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/PN-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 xml:space="preserve">Składane na podstawie art. 125 ust. 1 ustawy z dnia 11 września 2019 r. Prawo zamówień publicznych (Dz. U. z 2019 r., poz. 2019), dotyczące braku podstaw wykluczenia z postępowania przetargowego prowadzonego w trybie przetargu nieograniczonego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kern w:val="3"/>
          <w:sz w:val="24"/>
          <w:szCs w:val="24"/>
          <w:lang w:eastAsia="zh-CN"/>
        </w:rPr>
        <w:t>„Dostawa wyposażenia dla Oddziału Hematologii i Transplantacji Szpiku</w:t>
      </w:r>
      <w:r w:rsidRPr="00712EBA">
        <w:rPr>
          <w:rFonts w:ascii="Times New Roman" w:hAnsi="Times New Roman"/>
          <w:b/>
          <w:kern w:val="3"/>
          <w:sz w:val="24"/>
          <w:szCs w:val="24"/>
          <w:lang w:eastAsia="zh-CN"/>
        </w:rPr>
        <w:t>”.</w:t>
      </w:r>
      <w:r w:rsidRPr="00F72AF3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>
        <w:rPr>
          <w:rFonts w:ascii="Times New Roman" w:hAnsi="Times New Roman"/>
          <w:b/>
          <w:sz w:val="24"/>
          <w:szCs w:val="24"/>
        </w:rPr>
        <w:t>COZL/DZP/MBK/3412/PN-1/21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  <w:bookmarkStart w:id="0" w:name="_GoBack"/>
      <w:bookmarkEnd w:id="0"/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53005D"/>
    <w:rsid w:val="005512DD"/>
    <w:rsid w:val="008E66A8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4</cp:revision>
  <dcterms:created xsi:type="dcterms:W3CDTF">2021-01-30T19:56:00Z</dcterms:created>
  <dcterms:modified xsi:type="dcterms:W3CDTF">2021-02-03T11:33:00Z</dcterms:modified>
</cp:coreProperties>
</file>