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A0AB" w14:textId="528B83B2" w:rsidR="001B365B" w:rsidRDefault="00B81D08" w:rsidP="00450172">
      <w:pPr>
        <w:spacing w:before="60" w:after="60"/>
        <w:jc w:val="both"/>
        <w:rPr>
          <w:b/>
          <w:szCs w:val="20"/>
        </w:rPr>
      </w:pPr>
      <w:r w:rsidRPr="00B81D08">
        <w:rPr>
          <w:b/>
          <w:szCs w:val="20"/>
        </w:rPr>
        <w:t xml:space="preserve">Gmina </w:t>
      </w:r>
      <w:r w:rsidR="00450172">
        <w:rPr>
          <w:b/>
          <w:szCs w:val="20"/>
        </w:rPr>
        <w:t>Międzybórz</w:t>
      </w:r>
    </w:p>
    <w:p w14:paraId="4D481D6D" w14:textId="29C644D5" w:rsidR="00101507" w:rsidRDefault="00101507" w:rsidP="00450172">
      <w:pPr>
        <w:spacing w:before="60" w:after="60"/>
        <w:jc w:val="both"/>
        <w:rPr>
          <w:b/>
          <w:szCs w:val="20"/>
        </w:rPr>
      </w:pPr>
      <w:r>
        <w:rPr>
          <w:b/>
          <w:szCs w:val="20"/>
        </w:rPr>
        <w:t>ul. Kolejowa 13</w:t>
      </w:r>
    </w:p>
    <w:p w14:paraId="3E1274A5" w14:textId="41A703DD" w:rsidR="00101507" w:rsidRPr="001B365B" w:rsidRDefault="00101507" w:rsidP="00450172">
      <w:pPr>
        <w:spacing w:before="60" w:after="60"/>
        <w:jc w:val="both"/>
        <w:rPr>
          <w:b/>
          <w:szCs w:val="20"/>
        </w:rPr>
      </w:pPr>
      <w:r>
        <w:rPr>
          <w:b/>
          <w:szCs w:val="20"/>
        </w:rPr>
        <w:t>56-513 Mi</w:t>
      </w:r>
      <w:r w:rsidR="00C00403">
        <w:rPr>
          <w:b/>
          <w:szCs w:val="20"/>
        </w:rPr>
        <w:t>ę</w:t>
      </w:r>
      <w:r>
        <w:rPr>
          <w:b/>
          <w:szCs w:val="20"/>
        </w:rPr>
        <w:t>dzybórz</w:t>
      </w:r>
    </w:p>
    <w:p w14:paraId="7C6EC5B7" w14:textId="77777777" w:rsidR="001B365B" w:rsidRPr="001B365B" w:rsidRDefault="001B365B" w:rsidP="001B365B">
      <w:pPr>
        <w:spacing w:before="60" w:after="60"/>
        <w:ind w:left="851" w:hanging="295"/>
        <w:jc w:val="both"/>
        <w:rPr>
          <w:szCs w:val="20"/>
        </w:rPr>
      </w:pPr>
    </w:p>
    <w:p w14:paraId="40A3F897" w14:textId="77777777" w:rsidR="001B365B" w:rsidRPr="001B365B" w:rsidRDefault="001B365B" w:rsidP="001B365B">
      <w:pPr>
        <w:spacing w:before="60" w:after="60"/>
        <w:ind w:left="851" w:hanging="295"/>
        <w:jc w:val="both"/>
        <w:rPr>
          <w:szCs w:val="20"/>
        </w:rPr>
      </w:pPr>
    </w:p>
    <w:p w14:paraId="6D847D1D" w14:textId="77777777" w:rsidR="001B365B" w:rsidRPr="001B365B" w:rsidRDefault="001B365B" w:rsidP="001B365B">
      <w:pPr>
        <w:spacing w:before="60" w:after="60"/>
        <w:ind w:left="851" w:hanging="295"/>
        <w:jc w:val="both"/>
        <w:rPr>
          <w:szCs w:val="20"/>
        </w:rPr>
      </w:pPr>
    </w:p>
    <w:p w14:paraId="0EC0AD96" w14:textId="05197F11" w:rsidR="001B365B" w:rsidRPr="008E1C02" w:rsidRDefault="001B365B" w:rsidP="001B365B">
      <w:pPr>
        <w:tabs>
          <w:tab w:val="right" w:pos="9214"/>
        </w:tabs>
        <w:spacing w:before="60" w:after="840"/>
        <w:jc w:val="both"/>
        <w:rPr>
          <w:szCs w:val="20"/>
        </w:rPr>
      </w:pPr>
      <w:r w:rsidRPr="007356E5">
        <w:rPr>
          <w:b/>
          <w:bCs/>
          <w:szCs w:val="20"/>
        </w:rPr>
        <w:t>Znak sprawy:</w:t>
      </w:r>
      <w:r w:rsidRPr="007356E5">
        <w:rPr>
          <w:b/>
          <w:szCs w:val="20"/>
        </w:rPr>
        <w:t xml:space="preserve"> </w:t>
      </w:r>
      <w:r w:rsidR="00C00403" w:rsidRPr="007356E5">
        <w:rPr>
          <w:b/>
          <w:szCs w:val="20"/>
        </w:rPr>
        <w:t>GKiRG.</w:t>
      </w:r>
      <w:r w:rsidR="007D4E28" w:rsidRPr="007356E5">
        <w:rPr>
          <w:b/>
          <w:szCs w:val="20"/>
        </w:rPr>
        <w:t>271.1.</w:t>
      </w:r>
      <w:r w:rsidR="00C572EE" w:rsidRPr="007356E5">
        <w:rPr>
          <w:b/>
          <w:szCs w:val="20"/>
        </w:rPr>
        <w:t>11</w:t>
      </w:r>
      <w:r w:rsidR="0099048A" w:rsidRPr="007356E5">
        <w:rPr>
          <w:b/>
          <w:szCs w:val="20"/>
        </w:rPr>
        <w:t>.2022</w:t>
      </w:r>
      <w:r w:rsidRPr="001B365B">
        <w:rPr>
          <w:szCs w:val="20"/>
        </w:rPr>
        <w:tab/>
      </w:r>
      <w:r w:rsidR="00450172" w:rsidRPr="008E1C02">
        <w:rPr>
          <w:szCs w:val="20"/>
        </w:rPr>
        <w:t>Międzybórz</w:t>
      </w:r>
      <w:r w:rsidRPr="008E1C02">
        <w:rPr>
          <w:szCs w:val="20"/>
        </w:rPr>
        <w:t xml:space="preserve">, </w:t>
      </w:r>
      <w:r w:rsidR="00C91725" w:rsidRPr="008E1C02">
        <w:rPr>
          <w:szCs w:val="20"/>
        </w:rPr>
        <w:t>2022</w:t>
      </w:r>
      <w:r w:rsidR="008E1C02" w:rsidRPr="008E1C02">
        <w:rPr>
          <w:szCs w:val="20"/>
        </w:rPr>
        <w:t>.11.29</w:t>
      </w:r>
      <w:r w:rsidR="00C03555" w:rsidRPr="008E1C02">
        <w:rPr>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02EA9" w:rsidRPr="00D02EA9" w14:paraId="27703988" w14:textId="77777777" w:rsidTr="00B8599C">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10D00446" w14:textId="77777777" w:rsidR="001B365B" w:rsidRPr="00D02EA9" w:rsidRDefault="001B365B" w:rsidP="001B365B">
            <w:pPr>
              <w:spacing w:before="240" w:after="60"/>
              <w:jc w:val="center"/>
              <w:outlineLvl w:val="0"/>
              <w:rPr>
                <w:rFonts w:cs="Arial"/>
                <w:b/>
                <w:bCs/>
                <w:color w:val="000000" w:themeColor="text1"/>
                <w:kern w:val="28"/>
                <w:sz w:val="32"/>
                <w:szCs w:val="32"/>
              </w:rPr>
            </w:pPr>
            <w:r w:rsidRPr="00D02EA9">
              <w:rPr>
                <w:rFonts w:cs="Arial"/>
                <w:b/>
                <w:bCs/>
                <w:color w:val="000000" w:themeColor="text1"/>
                <w:kern w:val="28"/>
                <w:sz w:val="32"/>
                <w:szCs w:val="32"/>
              </w:rPr>
              <w:t>SPECYFIKACJA WARUNKÓW ZAMÓWIENIA</w:t>
            </w:r>
          </w:p>
          <w:p w14:paraId="1740AE6D" w14:textId="77777777" w:rsidR="001B365B" w:rsidRPr="00D02EA9" w:rsidRDefault="001B365B" w:rsidP="001B365B">
            <w:pPr>
              <w:keepNext/>
              <w:suppressAutoHyphens/>
              <w:spacing w:after="240"/>
              <w:jc w:val="center"/>
              <w:outlineLvl w:val="1"/>
              <w:rPr>
                <w:b/>
                <w:color w:val="000000" w:themeColor="text1"/>
                <w:lang w:eastAsia="ar-SA"/>
              </w:rPr>
            </w:pPr>
            <w:r w:rsidRPr="00D02EA9">
              <w:rPr>
                <w:color w:val="000000" w:themeColor="text1"/>
                <w:lang w:eastAsia="ar-SA"/>
              </w:rPr>
              <w:t>zwana dalej</w:t>
            </w:r>
            <w:r w:rsidRPr="00D02EA9">
              <w:rPr>
                <w:b/>
                <w:color w:val="000000" w:themeColor="text1"/>
                <w:lang w:eastAsia="ar-SA"/>
              </w:rPr>
              <w:t xml:space="preserve"> (SWZ)</w:t>
            </w:r>
          </w:p>
        </w:tc>
      </w:tr>
    </w:tbl>
    <w:p w14:paraId="175BD726" w14:textId="40F39492" w:rsidR="001B365B" w:rsidRPr="00D02EA9" w:rsidRDefault="00ED0F85" w:rsidP="00BD75D4">
      <w:pPr>
        <w:spacing w:before="600"/>
        <w:jc w:val="center"/>
        <w:rPr>
          <w:b/>
          <w:color w:val="000000" w:themeColor="text1"/>
          <w:sz w:val="28"/>
          <w:szCs w:val="28"/>
        </w:rPr>
      </w:pPr>
      <w:bookmarkStart w:id="0" w:name="_Hlk71712139"/>
      <w:r>
        <w:rPr>
          <w:rFonts w:eastAsia="Calibri"/>
          <w:b/>
          <w:bCs/>
          <w:iCs/>
          <w:color w:val="000000" w:themeColor="text1"/>
          <w:sz w:val="28"/>
          <w:szCs w:val="28"/>
          <w:lang w:eastAsia="en-US"/>
        </w:rPr>
        <w:t>„</w:t>
      </w:r>
      <w:r w:rsidR="00565E6D">
        <w:rPr>
          <w:rFonts w:eastAsia="Calibri"/>
          <w:b/>
          <w:bCs/>
          <w:iCs/>
          <w:color w:val="000000" w:themeColor="text1"/>
          <w:sz w:val="28"/>
          <w:szCs w:val="28"/>
          <w:lang w:eastAsia="en-US"/>
        </w:rPr>
        <w:t xml:space="preserve">WYMIANA </w:t>
      </w:r>
      <w:r w:rsidR="002753E5">
        <w:rPr>
          <w:rFonts w:eastAsia="Calibri"/>
          <w:b/>
          <w:bCs/>
          <w:iCs/>
          <w:color w:val="000000" w:themeColor="text1"/>
          <w:sz w:val="28"/>
          <w:szCs w:val="28"/>
          <w:lang w:eastAsia="en-US"/>
        </w:rPr>
        <w:t>STOLARKI OKIENNEJ</w:t>
      </w:r>
      <w:r w:rsidR="00565E6D">
        <w:rPr>
          <w:rFonts w:eastAsia="Calibri"/>
          <w:b/>
          <w:bCs/>
          <w:iCs/>
          <w:color w:val="000000" w:themeColor="text1"/>
          <w:sz w:val="28"/>
          <w:szCs w:val="28"/>
          <w:lang w:eastAsia="en-US"/>
        </w:rPr>
        <w:t xml:space="preserve"> W BUDYNKU URZĘDU MIASTA </w:t>
      </w:r>
      <w:r w:rsidR="00565E6D" w:rsidRPr="00C91725">
        <w:rPr>
          <w:rFonts w:eastAsia="Calibri"/>
          <w:b/>
          <w:bCs/>
          <w:iCs/>
          <w:color w:val="000000" w:themeColor="text1"/>
          <w:sz w:val="28"/>
          <w:szCs w:val="28"/>
          <w:lang w:eastAsia="en-US"/>
        </w:rPr>
        <w:t>I</w:t>
      </w:r>
      <w:r w:rsidR="00565E6D">
        <w:rPr>
          <w:rFonts w:eastAsia="Calibri"/>
          <w:b/>
          <w:bCs/>
          <w:iCs/>
          <w:color w:val="000000" w:themeColor="text1"/>
          <w:sz w:val="28"/>
          <w:szCs w:val="28"/>
          <w:lang w:eastAsia="en-US"/>
        </w:rPr>
        <w:t xml:space="preserve"> GMINY W MIĘDZYBORZU</w:t>
      </w:r>
      <w:r>
        <w:rPr>
          <w:rFonts w:eastAsia="Calibri"/>
          <w:b/>
          <w:bCs/>
          <w:iCs/>
          <w:color w:val="000000" w:themeColor="text1"/>
          <w:sz w:val="28"/>
          <w:szCs w:val="28"/>
          <w:lang w:eastAsia="en-US"/>
        </w:rPr>
        <w:t xml:space="preserve"> W RAMACH POPRAWY EFEKTYWNOŚCI ENERGETYCZNEJ”</w:t>
      </w:r>
    </w:p>
    <w:bookmarkEnd w:id="0"/>
    <w:p w14:paraId="39597DE2" w14:textId="77777777" w:rsidR="001B365B" w:rsidRPr="00D02EA9" w:rsidRDefault="001B365B" w:rsidP="001B365B">
      <w:pPr>
        <w:jc w:val="center"/>
        <w:rPr>
          <w:b/>
          <w:color w:val="000000" w:themeColor="text1"/>
          <w:sz w:val="32"/>
          <w:szCs w:val="32"/>
        </w:rPr>
      </w:pPr>
    </w:p>
    <w:p w14:paraId="393F1FF8" w14:textId="77777777" w:rsidR="001B365B" w:rsidRPr="00D02EA9" w:rsidRDefault="001B365B" w:rsidP="001B365B">
      <w:pPr>
        <w:jc w:val="center"/>
        <w:rPr>
          <w:b/>
          <w:color w:val="000000" w:themeColor="text1"/>
          <w:sz w:val="32"/>
          <w:szCs w:val="32"/>
        </w:rPr>
      </w:pPr>
    </w:p>
    <w:p w14:paraId="45BA30E7" w14:textId="77777777" w:rsidR="001B365B" w:rsidRPr="00D02EA9" w:rsidRDefault="001B365B" w:rsidP="001B365B">
      <w:pPr>
        <w:jc w:val="center"/>
        <w:rPr>
          <w:b/>
          <w:color w:val="000000" w:themeColor="text1"/>
          <w:sz w:val="32"/>
          <w:szCs w:val="32"/>
        </w:rPr>
      </w:pPr>
    </w:p>
    <w:p w14:paraId="12F2F685" w14:textId="77777777" w:rsidR="001B365B" w:rsidRPr="00D02EA9" w:rsidRDefault="001B365B" w:rsidP="001B365B">
      <w:pPr>
        <w:jc w:val="center"/>
        <w:rPr>
          <w:b/>
          <w:color w:val="000000" w:themeColor="text1"/>
          <w:sz w:val="32"/>
          <w:szCs w:val="32"/>
        </w:rPr>
      </w:pPr>
    </w:p>
    <w:p w14:paraId="0DE815AD" w14:textId="1117CCE4" w:rsidR="001B365B" w:rsidRPr="00D02EA9" w:rsidRDefault="001B365B" w:rsidP="001B365B">
      <w:pPr>
        <w:jc w:val="both"/>
        <w:rPr>
          <w:color w:val="000000" w:themeColor="text1"/>
        </w:rPr>
      </w:pPr>
      <w:r w:rsidRPr="00D02EA9">
        <w:rPr>
          <w:color w:val="000000" w:themeColor="text1"/>
        </w:rPr>
        <w:t xml:space="preserve">Postępowanie o udzielenie zamówienia prowadzone jest na podstawie ustawy z dnia 11 września 2019 r. Prawo zamówień publicznych </w:t>
      </w:r>
      <w:r w:rsidR="00B81D08" w:rsidRPr="00D02EA9">
        <w:rPr>
          <w:color w:val="000000" w:themeColor="text1"/>
        </w:rPr>
        <w:t xml:space="preserve">(Dz.U. </w:t>
      </w:r>
      <w:r w:rsidR="00AF366A">
        <w:rPr>
          <w:color w:val="000000" w:themeColor="text1"/>
        </w:rPr>
        <w:t>z 202</w:t>
      </w:r>
      <w:r w:rsidR="00DA7167">
        <w:rPr>
          <w:color w:val="000000" w:themeColor="text1"/>
        </w:rPr>
        <w:t>2</w:t>
      </w:r>
      <w:r w:rsidR="006550BF" w:rsidRPr="00D02EA9">
        <w:rPr>
          <w:color w:val="000000" w:themeColor="text1"/>
        </w:rPr>
        <w:t xml:space="preserve">,  </w:t>
      </w:r>
      <w:r w:rsidR="00B81D08" w:rsidRPr="00D02EA9">
        <w:rPr>
          <w:color w:val="000000" w:themeColor="text1"/>
        </w:rPr>
        <w:t xml:space="preserve">poz. </w:t>
      </w:r>
      <w:r w:rsidR="006550BF" w:rsidRPr="00D02EA9">
        <w:rPr>
          <w:color w:val="000000" w:themeColor="text1"/>
        </w:rPr>
        <w:t>1</w:t>
      </w:r>
      <w:r w:rsidR="00DA7167">
        <w:rPr>
          <w:color w:val="000000" w:themeColor="text1"/>
        </w:rPr>
        <w:t>710</w:t>
      </w:r>
      <w:r w:rsidR="00B81D08" w:rsidRPr="00D02EA9">
        <w:rPr>
          <w:color w:val="000000" w:themeColor="text1"/>
        </w:rPr>
        <w:t xml:space="preserve"> ze zm.)</w:t>
      </w:r>
      <w:r w:rsidR="00A72EE1">
        <w:rPr>
          <w:color w:val="000000" w:themeColor="text1"/>
        </w:rPr>
        <w:t xml:space="preserve">  </w:t>
      </w:r>
      <w:r w:rsidRPr="00D02EA9">
        <w:rPr>
          <w:color w:val="000000" w:themeColor="text1"/>
        </w:rPr>
        <w:t xml:space="preserve">zwanej dalej ”ustawą Pzp”. Wartość szacunkowa zamówienia </w:t>
      </w:r>
      <w:r w:rsidR="000B5377" w:rsidRPr="00D02EA9">
        <w:rPr>
          <w:color w:val="000000" w:themeColor="text1"/>
        </w:rPr>
        <w:t>jest niższa</w:t>
      </w:r>
      <w:r w:rsidRPr="00D02EA9">
        <w:rPr>
          <w:color w:val="000000" w:themeColor="text1"/>
        </w:rPr>
        <w:t xml:space="preserve"> progów unijnych określonych na podstawie art. 3 ustawy Pzp.</w:t>
      </w:r>
    </w:p>
    <w:p w14:paraId="1B943AA8" w14:textId="77777777" w:rsidR="001B365B" w:rsidRPr="00D02EA9" w:rsidRDefault="001B365B" w:rsidP="001B365B">
      <w:pPr>
        <w:jc w:val="both"/>
        <w:rPr>
          <w:color w:val="000000" w:themeColor="text1"/>
        </w:rPr>
      </w:pPr>
    </w:p>
    <w:p w14:paraId="209B0A56" w14:textId="77777777" w:rsidR="001B365B" w:rsidRPr="00D02EA9" w:rsidRDefault="001B365B" w:rsidP="001B365B">
      <w:pPr>
        <w:jc w:val="both"/>
        <w:rPr>
          <w:color w:val="000000" w:themeColor="text1"/>
        </w:rPr>
      </w:pPr>
    </w:p>
    <w:p w14:paraId="76E84DC5" w14:textId="77777777" w:rsidR="001B365B" w:rsidRPr="00D02EA9" w:rsidRDefault="001B365B" w:rsidP="001B365B">
      <w:pPr>
        <w:jc w:val="both"/>
        <w:rPr>
          <w:color w:val="000000" w:themeColor="text1"/>
        </w:rPr>
      </w:pPr>
    </w:p>
    <w:p w14:paraId="48FC782D" w14:textId="77777777" w:rsidR="001B365B" w:rsidRPr="00D02EA9" w:rsidRDefault="001B365B" w:rsidP="001B365B">
      <w:pPr>
        <w:jc w:val="both"/>
        <w:rPr>
          <w:color w:val="000000" w:themeColor="text1"/>
        </w:rPr>
      </w:pPr>
    </w:p>
    <w:p w14:paraId="189B28B2" w14:textId="77777777" w:rsidR="001B365B" w:rsidRPr="00D02EA9" w:rsidRDefault="001B365B" w:rsidP="001B365B">
      <w:pPr>
        <w:jc w:val="both"/>
        <w:rPr>
          <w:color w:val="000000" w:themeColor="text1"/>
        </w:rPr>
      </w:pPr>
    </w:p>
    <w:p w14:paraId="1375000C" w14:textId="77777777" w:rsidR="001B365B" w:rsidRPr="00D02EA9" w:rsidRDefault="001B365B" w:rsidP="001B365B">
      <w:pPr>
        <w:jc w:val="both"/>
        <w:rPr>
          <w:color w:val="000000" w:themeColor="text1"/>
        </w:rPr>
      </w:pPr>
    </w:p>
    <w:p w14:paraId="0A8F7580" w14:textId="21B2701E" w:rsidR="001B365B" w:rsidRPr="007E28CA" w:rsidRDefault="001B365B" w:rsidP="001B365B">
      <w:pPr>
        <w:ind w:left="5940"/>
      </w:pPr>
      <w:r w:rsidRPr="007E28CA">
        <w:t>Zatwierdzono</w:t>
      </w:r>
    </w:p>
    <w:p w14:paraId="4518AECC" w14:textId="77777777" w:rsidR="001B365B" w:rsidRPr="001B365B" w:rsidRDefault="001B365B" w:rsidP="001B365B">
      <w:pPr>
        <w:ind w:left="5940"/>
      </w:pPr>
    </w:p>
    <w:p w14:paraId="5EF6AD7C" w14:textId="77777777" w:rsidR="001B365B" w:rsidRPr="001B365B" w:rsidRDefault="001B365B" w:rsidP="001B365B">
      <w:pPr>
        <w:ind w:left="5940"/>
      </w:pPr>
    </w:p>
    <w:p w14:paraId="386A6509" w14:textId="77777777" w:rsidR="001B365B" w:rsidRPr="001B365B" w:rsidRDefault="001B365B" w:rsidP="001B365B">
      <w:pPr>
        <w:ind w:left="5940"/>
      </w:pPr>
    </w:p>
    <w:p w14:paraId="64B2CED4" w14:textId="36B39740" w:rsidR="001B365B" w:rsidRDefault="00450172" w:rsidP="001B365B">
      <w:pPr>
        <w:ind w:left="5940"/>
      </w:pPr>
      <w:r>
        <w:t>Jarosław Głowacki</w:t>
      </w:r>
    </w:p>
    <w:p w14:paraId="7591418A" w14:textId="0E069B82" w:rsidR="006C34E1" w:rsidRPr="001B365B" w:rsidRDefault="00450172" w:rsidP="001B365B">
      <w:pPr>
        <w:ind w:left="5940"/>
      </w:pPr>
      <w:r>
        <w:t xml:space="preserve">Burmistrz Miasta </w:t>
      </w:r>
      <w:r w:rsidR="00B83274">
        <w:t xml:space="preserve">i Gminy </w:t>
      </w:r>
      <w:r>
        <w:t>Międzybórz</w:t>
      </w:r>
    </w:p>
    <w:p w14:paraId="3AB57C9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1"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1"/>
    </w:p>
    <w:p w14:paraId="5F78D9E9" w14:textId="0C6EA2F3" w:rsidR="001B365B" w:rsidRPr="00450172" w:rsidRDefault="001B365B" w:rsidP="001B365B">
      <w:pPr>
        <w:spacing w:line="276" w:lineRule="auto"/>
        <w:ind w:left="360"/>
      </w:pPr>
      <w:r w:rsidRPr="001B365B">
        <w:rPr>
          <w:lang w:val="x-none"/>
        </w:rPr>
        <w:t xml:space="preserve"> </w:t>
      </w:r>
      <w:r w:rsidR="00B81D08" w:rsidRPr="00B81D08">
        <w:rPr>
          <w:lang w:val="x-none"/>
        </w:rPr>
        <w:t xml:space="preserve">Gmina </w:t>
      </w:r>
      <w:r w:rsidR="00450172">
        <w:t>i Miasto Międzybórz</w:t>
      </w:r>
    </w:p>
    <w:p w14:paraId="3A4C9690" w14:textId="0D82A063" w:rsidR="001B365B" w:rsidRPr="001B365B" w:rsidRDefault="001B365B" w:rsidP="001B365B">
      <w:pPr>
        <w:spacing w:line="276" w:lineRule="auto"/>
        <w:ind w:left="360"/>
      </w:pPr>
      <w:r w:rsidRPr="001B365B">
        <w:t xml:space="preserve"> </w:t>
      </w:r>
      <w:r w:rsidR="00450172">
        <w:t>Kolejowa 13</w:t>
      </w:r>
    </w:p>
    <w:p w14:paraId="2738E0C4" w14:textId="65BFBF58" w:rsidR="001B365B" w:rsidRPr="001B365B" w:rsidRDefault="001B365B" w:rsidP="001B365B">
      <w:pPr>
        <w:spacing w:line="276" w:lineRule="auto"/>
        <w:ind w:left="360"/>
      </w:pPr>
      <w:r w:rsidRPr="001B365B">
        <w:t xml:space="preserve"> </w:t>
      </w:r>
      <w:r w:rsidR="00450172">
        <w:t>56-513 Międzybórz</w:t>
      </w:r>
    </w:p>
    <w:p w14:paraId="4C13797F" w14:textId="5FC6268A" w:rsidR="001B365B" w:rsidRPr="001B365B" w:rsidRDefault="001B365B" w:rsidP="001B365B">
      <w:pPr>
        <w:spacing w:line="276" w:lineRule="auto"/>
        <w:ind w:left="360"/>
        <w:rPr>
          <w:lang w:val="en-GB"/>
        </w:rPr>
      </w:pPr>
      <w:r w:rsidRPr="001B365B">
        <w:t xml:space="preserve"> </w:t>
      </w:r>
      <w:r w:rsidRPr="001B365B">
        <w:rPr>
          <w:lang w:val="en-GB"/>
        </w:rPr>
        <w:t xml:space="preserve">Tel.:  </w:t>
      </w:r>
      <w:r w:rsidR="00450172">
        <w:rPr>
          <w:lang w:val="en-GB"/>
        </w:rPr>
        <w:t>62 785 60 19</w:t>
      </w:r>
    </w:p>
    <w:p w14:paraId="2228E31E" w14:textId="0A468408" w:rsidR="001B365B" w:rsidRPr="00AF366A" w:rsidRDefault="001B365B" w:rsidP="001B365B">
      <w:pPr>
        <w:spacing w:line="276" w:lineRule="auto"/>
        <w:ind w:left="360"/>
        <w:rPr>
          <w:b/>
          <w:bCs/>
        </w:rPr>
      </w:pPr>
      <w:r w:rsidRPr="00AF366A">
        <w:t xml:space="preserve"> Adres poczty elektronicznej: </w:t>
      </w:r>
      <w:r w:rsidR="00A71FE2">
        <w:rPr>
          <w:b/>
          <w:bCs/>
          <w:color w:val="0000FF"/>
        </w:rPr>
        <w:t>umig@miedzyborz.pl</w:t>
      </w:r>
    </w:p>
    <w:p w14:paraId="159DB18B" w14:textId="64D90C72" w:rsidR="001B365B" w:rsidRPr="001B365B" w:rsidRDefault="000B5377" w:rsidP="000B5377">
      <w:pPr>
        <w:spacing w:line="276" w:lineRule="auto"/>
        <w:ind w:left="426"/>
      </w:pPr>
      <w:r w:rsidRPr="00AF366A">
        <w:t>Adres strony internetowej prowadzonego postępowania oraz strony, na której udostępniane będą zmiany i wyjaśnienia treści SWZ oraz inne dokumenty zamówienia bezpośrednio związane z postępowaniem</w:t>
      </w:r>
      <w:r w:rsidR="001B365B" w:rsidRPr="001B365B">
        <w:t xml:space="preserve">: </w:t>
      </w:r>
      <w:r w:rsidR="002D35B6">
        <w:rPr>
          <w:b/>
          <w:bCs/>
        </w:rPr>
        <w:t xml:space="preserve"> </w:t>
      </w:r>
      <w:r w:rsidR="002D35B6" w:rsidRPr="002D35B6">
        <w:rPr>
          <w:b/>
          <w:bCs/>
        </w:rPr>
        <w:t>https://platformazakupowa.pl/miedzyborz</w:t>
      </w:r>
    </w:p>
    <w:p w14:paraId="5DB0EB73" w14:textId="15D39081"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 w:name="_Toc258314243"/>
      <w:r w:rsidRPr="001B365B">
        <w:rPr>
          <w:b/>
          <w:bCs/>
          <w:caps/>
          <w:kern w:val="32"/>
          <w:lang w:val="x-none" w:eastAsia="x-none"/>
        </w:rPr>
        <w:t>Tryb udzielenia zamówienia</w:t>
      </w:r>
      <w:bookmarkEnd w:id="2"/>
    </w:p>
    <w:p w14:paraId="67457F54" w14:textId="0571EFB0" w:rsidR="001B365B" w:rsidRPr="001B365B" w:rsidRDefault="001B365B" w:rsidP="001B365B">
      <w:pPr>
        <w:spacing w:after="120"/>
        <w:ind w:left="426" w:firstLine="5"/>
        <w:jc w:val="both"/>
      </w:pPr>
      <w:r w:rsidRPr="001B365B">
        <w:t xml:space="preserve">Postępowanie o udzielenie zamówienia prowadzone jest w trybie </w:t>
      </w:r>
      <w:r w:rsidR="0095244B">
        <w:rPr>
          <w:b/>
          <w:bCs/>
        </w:rPr>
        <w:t>p</w:t>
      </w:r>
      <w:r w:rsidRPr="001B365B">
        <w:rPr>
          <w:b/>
          <w:bCs/>
        </w:rPr>
        <w:t>odstawow</w:t>
      </w:r>
      <w:r w:rsidR="0095244B">
        <w:rPr>
          <w:b/>
          <w:bCs/>
        </w:rPr>
        <w:t>ym</w:t>
      </w:r>
      <w:r w:rsidRPr="001B365B">
        <w:rPr>
          <w:b/>
          <w:bCs/>
        </w:rPr>
        <w:t xml:space="preserve"> bez negocjacji</w:t>
      </w:r>
      <w:r w:rsidRPr="001B365B">
        <w:t>, o którym mowa w art. 275 pkt 1 ustawy Pzp.</w:t>
      </w:r>
    </w:p>
    <w:p w14:paraId="7032B09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3" w:name="_Toc258314244"/>
      <w:r w:rsidRPr="001B365B">
        <w:rPr>
          <w:b/>
          <w:bCs/>
          <w:caps/>
          <w:kern w:val="32"/>
          <w:lang w:eastAsia="x-none"/>
        </w:rPr>
        <w:t>informacje ogólne</w:t>
      </w:r>
    </w:p>
    <w:p w14:paraId="63ACE94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7B7EBFAE" w14:textId="3C47166B" w:rsidR="001B365B" w:rsidRPr="00A71FE2" w:rsidRDefault="001B365B" w:rsidP="001B365B">
      <w:pPr>
        <w:tabs>
          <w:tab w:val="left" w:pos="708"/>
        </w:tabs>
        <w:spacing w:before="120"/>
        <w:ind w:left="680"/>
        <w:jc w:val="both"/>
        <w:outlineLvl w:val="1"/>
        <w:rPr>
          <w:bCs/>
          <w:iCs/>
          <w:color w:val="000000"/>
          <w:lang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w:t>
      </w:r>
      <w:r w:rsidR="00A71FE2">
        <w:rPr>
          <w:bCs/>
          <w:iCs/>
          <w:color w:val="000000"/>
          <w:lang w:eastAsia="x-none"/>
        </w:rPr>
        <w:t>https://platformazakupowa.pl/pn/miedzyborz</w:t>
      </w:r>
    </w:p>
    <w:p w14:paraId="488C6375" w14:textId="77777777" w:rsidR="00B81D08" w:rsidRPr="009D029B" w:rsidRDefault="001B365B" w:rsidP="00B81D08">
      <w:pPr>
        <w:numPr>
          <w:ilvl w:val="1"/>
          <w:numId w:val="1"/>
        </w:numPr>
        <w:spacing w:before="120"/>
        <w:jc w:val="both"/>
        <w:outlineLvl w:val="1"/>
        <w:rPr>
          <w:b/>
          <w:bCs/>
          <w:iCs/>
          <w:color w:val="000000"/>
          <w:lang w:val="x-none" w:eastAsia="x-none"/>
        </w:rPr>
      </w:pPr>
      <w:r w:rsidRPr="009D029B">
        <w:rPr>
          <w:b/>
          <w:bCs/>
          <w:iCs/>
          <w:color w:val="000000"/>
          <w:lang w:val="x-none" w:eastAsia="x-none"/>
        </w:rPr>
        <w:t>Wizja lokalna</w:t>
      </w:r>
      <w:r w:rsidR="000B5377" w:rsidRPr="009D029B">
        <w:rPr>
          <w:b/>
          <w:bCs/>
          <w:iCs/>
          <w:color w:val="000000"/>
          <w:lang w:eastAsia="x-none"/>
        </w:rPr>
        <w:t xml:space="preserve"> </w:t>
      </w:r>
    </w:p>
    <w:p w14:paraId="6F0EE180" w14:textId="367D1F50" w:rsidR="00B81D08" w:rsidRPr="0095244B" w:rsidRDefault="00B81D08" w:rsidP="0095244B">
      <w:pPr>
        <w:numPr>
          <w:ilvl w:val="1"/>
          <w:numId w:val="1"/>
        </w:numPr>
        <w:spacing w:before="120"/>
        <w:jc w:val="both"/>
        <w:outlineLvl w:val="1"/>
        <w:rPr>
          <w:bCs/>
          <w:iCs/>
          <w:color w:val="000000"/>
          <w:lang w:eastAsia="x-none"/>
        </w:rPr>
      </w:pPr>
      <w:r w:rsidRPr="001B365B">
        <w:rPr>
          <w:bCs/>
          <w:iCs/>
          <w:color w:val="000000"/>
          <w:lang w:eastAsia="x-none"/>
        </w:rPr>
        <w:t xml:space="preserve">Zamawiający, </w:t>
      </w:r>
      <w:r w:rsidRPr="001B365B">
        <w:rPr>
          <w:bCs/>
          <w:iCs/>
          <w:color w:val="000000"/>
          <w:lang w:val="x-none" w:eastAsia="x-none"/>
        </w:rPr>
        <w:t>przed złożeniem oferty, przewiduje możliwość</w:t>
      </w:r>
      <w:r w:rsidRPr="001B365B">
        <w:rPr>
          <w:bCs/>
          <w:iCs/>
          <w:color w:val="000000"/>
          <w:lang w:eastAsia="x-none"/>
        </w:rPr>
        <w:t xml:space="preserve"> </w:t>
      </w:r>
      <w:r w:rsidRPr="001B365B">
        <w:rPr>
          <w:bCs/>
          <w:iCs/>
          <w:color w:val="000000"/>
          <w:lang w:val="x-none" w:eastAsia="x-none"/>
        </w:rPr>
        <w:t xml:space="preserve">odbycia przez Wykonawcę wizji lokalnej lub sprawdzenia przez Wykonawcę dokumentów niezbędnych do realizacji zamówienia dostępnych na miejscu u Zamawiającego, w terminie i na </w:t>
      </w:r>
      <w:r>
        <w:rPr>
          <w:bCs/>
          <w:iCs/>
          <w:color w:val="000000"/>
          <w:lang w:eastAsia="x-none"/>
        </w:rPr>
        <w:t xml:space="preserve">określonych </w:t>
      </w:r>
      <w:r w:rsidRPr="001B365B">
        <w:rPr>
          <w:bCs/>
          <w:iCs/>
          <w:color w:val="000000"/>
          <w:lang w:val="x-none" w:eastAsia="x-none"/>
        </w:rPr>
        <w:t>zasadach</w:t>
      </w:r>
      <w:r w:rsidRPr="001B365B">
        <w:rPr>
          <w:bCs/>
          <w:iCs/>
          <w:color w:val="000000"/>
          <w:lang w:eastAsia="x-none"/>
        </w:rPr>
        <w:t>:</w:t>
      </w:r>
      <w:r>
        <w:rPr>
          <w:bCs/>
          <w:iCs/>
          <w:color w:val="000000"/>
          <w:lang w:eastAsia="x-none"/>
        </w:rPr>
        <w:t xml:space="preserve"> </w:t>
      </w:r>
      <w:r w:rsidRPr="00B81D08">
        <w:rPr>
          <w:bCs/>
          <w:iCs/>
          <w:color w:val="000000"/>
          <w:lang w:eastAsia="x-none"/>
        </w:rPr>
        <w:t>Zamawiający umożliwia przeprowadzenie przez Wykonawców wizji lokalnej do upływu terminu składania ofert. Wszelkie dokumenty niezbędne do realizacji zamówienia zostały udostępnione na stronie prowadzonego postępowania.</w:t>
      </w:r>
    </w:p>
    <w:p w14:paraId="4A89695C" w14:textId="26EFA931" w:rsidR="001B365B" w:rsidRPr="0095244B" w:rsidRDefault="00B81D08" w:rsidP="0095244B">
      <w:pPr>
        <w:numPr>
          <w:ilvl w:val="1"/>
          <w:numId w:val="1"/>
        </w:numPr>
        <w:spacing w:before="120"/>
        <w:jc w:val="both"/>
        <w:outlineLvl w:val="1"/>
        <w:rPr>
          <w:bCs/>
          <w:iCs/>
          <w:color w:val="000000"/>
          <w:lang w:eastAsia="x-none"/>
        </w:rPr>
      </w:pPr>
      <w:r w:rsidRPr="00B81D08">
        <w:rPr>
          <w:bCs/>
          <w:iCs/>
          <w:color w:val="000000"/>
          <w:lang w:eastAsia="x-none"/>
        </w:rPr>
        <w:t>Wizja lokalna ma charakter wyłącznie fakultatywny. Wykonawca może, ale nie musi brać w niej udziału. W celu umówienia wizji lokalnej należy kontaktować się z osobami wyznaczonymi do komunikowania się z Wykonawcami.</w:t>
      </w:r>
    </w:p>
    <w:p w14:paraId="149BDC6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3A63C139" w14:textId="77777777" w:rsidR="001B365B" w:rsidRPr="001B365B" w:rsidRDefault="00B81D08"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1FF8851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1C15C375" w14:textId="04CB3B73" w:rsid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Zamawiający nie wymaga złożenia ofert w postaci katalogów elektronicznych.</w:t>
      </w:r>
    </w:p>
    <w:p w14:paraId="4E2890B5" w14:textId="49C2C88A" w:rsidR="004423C1" w:rsidRDefault="004423C1" w:rsidP="001B365B">
      <w:pPr>
        <w:numPr>
          <w:ilvl w:val="1"/>
          <w:numId w:val="1"/>
        </w:numPr>
        <w:spacing w:before="120"/>
        <w:jc w:val="both"/>
        <w:outlineLvl w:val="1"/>
        <w:rPr>
          <w:bCs/>
          <w:iCs/>
          <w:color w:val="000000"/>
          <w:lang w:eastAsia="x-none"/>
        </w:rPr>
      </w:pPr>
      <w:r>
        <w:rPr>
          <w:bCs/>
          <w:iCs/>
          <w:color w:val="000000"/>
          <w:lang w:eastAsia="x-none"/>
        </w:rPr>
        <w:t>Ponadto:</w:t>
      </w:r>
    </w:p>
    <w:p w14:paraId="39740CCB" w14:textId="0964FFD2" w:rsidR="004423C1" w:rsidRPr="004423C1" w:rsidRDefault="004423C1" w:rsidP="004423C1">
      <w:pPr>
        <w:spacing w:before="120"/>
        <w:ind w:left="680"/>
        <w:jc w:val="both"/>
        <w:outlineLvl w:val="1"/>
        <w:rPr>
          <w:bCs/>
          <w:iCs/>
          <w:color w:val="000000"/>
          <w:lang w:eastAsia="x-none"/>
        </w:rPr>
      </w:pPr>
      <w:r>
        <w:rPr>
          <w:bCs/>
          <w:iCs/>
          <w:color w:val="000000"/>
          <w:lang w:eastAsia="x-none"/>
        </w:rPr>
        <w:t>1)</w:t>
      </w:r>
      <w:r w:rsidR="00DA7167">
        <w:rPr>
          <w:bCs/>
          <w:iCs/>
          <w:color w:val="000000"/>
          <w:lang w:eastAsia="x-none"/>
        </w:rPr>
        <w:t xml:space="preserve"> </w:t>
      </w:r>
      <w:r w:rsidRPr="004423C1">
        <w:rPr>
          <w:bCs/>
          <w:iCs/>
          <w:color w:val="000000"/>
          <w:lang w:eastAsia="x-none"/>
        </w:rPr>
        <w:t xml:space="preserve">Zamawiający nie przewiduje wyboru najkorzystniejszej oferty z możliwością prowadzenia negocjacji. </w:t>
      </w:r>
    </w:p>
    <w:p w14:paraId="341B8C9B" w14:textId="46131FED" w:rsidR="004423C1" w:rsidRPr="00B47671" w:rsidRDefault="004423C1" w:rsidP="004423C1">
      <w:pPr>
        <w:spacing w:before="120"/>
        <w:ind w:left="680"/>
        <w:jc w:val="both"/>
        <w:outlineLvl w:val="1"/>
        <w:rPr>
          <w:bCs/>
          <w:iCs/>
          <w:color w:val="538135" w:themeColor="accent6" w:themeShade="BF"/>
          <w:lang w:eastAsia="x-none"/>
        </w:rPr>
      </w:pPr>
      <w:r>
        <w:rPr>
          <w:bCs/>
          <w:iCs/>
          <w:color w:val="000000"/>
          <w:lang w:eastAsia="x-none"/>
        </w:rPr>
        <w:t>2)</w:t>
      </w:r>
      <w:r w:rsidR="00DA7167">
        <w:rPr>
          <w:bCs/>
          <w:iCs/>
          <w:color w:val="000000"/>
          <w:lang w:eastAsia="x-none"/>
        </w:rPr>
        <w:t xml:space="preserve">   </w:t>
      </w:r>
      <w:r w:rsidRPr="00E44F53">
        <w:rPr>
          <w:bCs/>
          <w:iCs/>
          <w:lang w:eastAsia="x-none"/>
        </w:rPr>
        <w:t xml:space="preserve">Szacunkowa wartość przedmiotowego zamówienia nie przekracza progów unijnych o jakich mowa w art. 3 ustawy p.z.p.  </w:t>
      </w:r>
    </w:p>
    <w:p w14:paraId="1FEDED61" w14:textId="1910942D" w:rsidR="004423C1" w:rsidRPr="004423C1" w:rsidRDefault="004423C1" w:rsidP="004423C1">
      <w:pPr>
        <w:spacing w:before="120"/>
        <w:ind w:left="680"/>
        <w:jc w:val="both"/>
        <w:outlineLvl w:val="1"/>
        <w:rPr>
          <w:bCs/>
          <w:iCs/>
          <w:color w:val="000000"/>
          <w:lang w:eastAsia="x-none"/>
        </w:rPr>
      </w:pPr>
      <w:r>
        <w:rPr>
          <w:bCs/>
          <w:iCs/>
          <w:color w:val="000000"/>
          <w:lang w:eastAsia="x-none"/>
        </w:rPr>
        <w:t>3)</w:t>
      </w:r>
      <w:r w:rsidR="00DA7167">
        <w:rPr>
          <w:bCs/>
          <w:iCs/>
          <w:color w:val="000000"/>
          <w:lang w:eastAsia="x-none"/>
        </w:rPr>
        <w:t xml:space="preserve">  </w:t>
      </w:r>
      <w:r w:rsidRPr="004423C1">
        <w:rPr>
          <w:bCs/>
          <w:iCs/>
          <w:color w:val="000000"/>
          <w:lang w:eastAsia="x-none"/>
        </w:rPr>
        <w:t>Zgodnie z art. 310 pkt 1 p.z.p. Zamawiający przewiduje możliwość unieważnienia przedmiotowego postępowania, jeżeli środki, które Zamawiający zamierzał przeznaczyć na sfinansowanie całości lub części zamówienia, nie zostały mu przyznane.</w:t>
      </w:r>
    </w:p>
    <w:p w14:paraId="05B85844" w14:textId="47CFB3C8" w:rsidR="004423C1" w:rsidRPr="004423C1" w:rsidRDefault="004423C1" w:rsidP="004423C1">
      <w:pPr>
        <w:spacing w:before="120"/>
        <w:ind w:left="680"/>
        <w:jc w:val="both"/>
        <w:outlineLvl w:val="1"/>
        <w:rPr>
          <w:bCs/>
          <w:iCs/>
          <w:color w:val="000000"/>
          <w:lang w:eastAsia="x-none"/>
        </w:rPr>
      </w:pPr>
      <w:r>
        <w:rPr>
          <w:bCs/>
          <w:iCs/>
          <w:color w:val="000000"/>
          <w:lang w:eastAsia="x-none"/>
        </w:rPr>
        <w:t>4)</w:t>
      </w:r>
      <w:r w:rsidR="00DA7167">
        <w:rPr>
          <w:bCs/>
          <w:iCs/>
          <w:color w:val="000000"/>
          <w:lang w:eastAsia="x-none"/>
        </w:rPr>
        <w:t xml:space="preserve">   </w:t>
      </w:r>
      <w:r w:rsidRPr="004423C1">
        <w:rPr>
          <w:bCs/>
          <w:iCs/>
          <w:color w:val="000000"/>
          <w:lang w:eastAsia="x-none"/>
        </w:rPr>
        <w:t>Zamawiający nie przewiduje aukcji elektronicznej.</w:t>
      </w:r>
    </w:p>
    <w:p w14:paraId="16BB04D8" w14:textId="26E2701E" w:rsidR="004423C1" w:rsidRPr="004423C1" w:rsidRDefault="004423C1" w:rsidP="004423C1">
      <w:pPr>
        <w:spacing w:before="120"/>
        <w:ind w:left="680"/>
        <w:jc w:val="both"/>
        <w:outlineLvl w:val="1"/>
        <w:rPr>
          <w:bCs/>
          <w:iCs/>
          <w:color w:val="000000"/>
          <w:lang w:eastAsia="x-none"/>
        </w:rPr>
      </w:pPr>
      <w:r>
        <w:rPr>
          <w:bCs/>
          <w:iCs/>
          <w:color w:val="000000"/>
          <w:lang w:eastAsia="x-none"/>
        </w:rPr>
        <w:t>5)</w:t>
      </w:r>
      <w:r w:rsidR="00DA7167">
        <w:rPr>
          <w:bCs/>
          <w:iCs/>
          <w:color w:val="000000"/>
          <w:lang w:eastAsia="x-none"/>
        </w:rPr>
        <w:t xml:space="preserve">   </w:t>
      </w:r>
      <w:r>
        <w:rPr>
          <w:bCs/>
          <w:iCs/>
          <w:color w:val="000000"/>
          <w:lang w:eastAsia="x-none"/>
        </w:rPr>
        <w:t>Z</w:t>
      </w:r>
      <w:r w:rsidRPr="004423C1">
        <w:rPr>
          <w:bCs/>
          <w:iCs/>
          <w:color w:val="000000"/>
          <w:lang w:eastAsia="x-none"/>
        </w:rPr>
        <w:t>amawiający nie prowadzi postępowania w celu zawarcia umowy ramowej.</w:t>
      </w:r>
    </w:p>
    <w:p w14:paraId="5EEC963D" w14:textId="2E54D14F" w:rsidR="004423C1" w:rsidRPr="004423C1" w:rsidRDefault="003D3D97" w:rsidP="004423C1">
      <w:pPr>
        <w:spacing w:before="120"/>
        <w:ind w:left="680"/>
        <w:jc w:val="both"/>
        <w:outlineLvl w:val="1"/>
        <w:rPr>
          <w:bCs/>
          <w:iCs/>
          <w:color w:val="000000"/>
          <w:lang w:eastAsia="x-none"/>
        </w:rPr>
      </w:pPr>
      <w:r>
        <w:rPr>
          <w:bCs/>
          <w:iCs/>
          <w:color w:val="000000"/>
          <w:lang w:eastAsia="x-none"/>
        </w:rPr>
        <w:lastRenderedPageBreak/>
        <w:t>6</w:t>
      </w:r>
      <w:r w:rsidR="004423C1">
        <w:rPr>
          <w:bCs/>
          <w:iCs/>
          <w:color w:val="000000"/>
          <w:lang w:eastAsia="x-none"/>
        </w:rPr>
        <w:t>)</w:t>
      </w:r>
      <w:r w:rsidR="00DA7167">
        <w:rPr>
          <w:bCs/>
          <w:iCs/>
          <w:color w:val="000000"/>
          <w:lang w:eastAsia="x-none"/>
        </w:rPr>
        <w:t xml:space="preserve">  </w:t>
      </w:r>
      <w:r w:rsidR="004423C1" w:rsidRPr="004423C1">
        <w:rPr>
          <w:bCs/>
          <w:iCs/>
          <w:color w:val="000000"/>
          <w:lang w:eastAsia="x-none"/>
        </w:rPr>
        <w:t xml:space="preserve">Zamawiający nie zastrzega możliwości ubiegania się o udzielenie zamówienia wyłącznie przez wykonawców, o których mowa w art. 94 p.z.p. </w:t>
      </w:r>
    </w:p>
    <w:p w14:paraId="354C9C5F" w14:textId="57BCC186" w:rsidR="004423C1" w:rsidRPr="004423C1" w:rsidRDefault="003D3D97" w:rsidP="004423C1">
      <w:pPr>
        <w:spacing w:before="120"/>
        <w:ind w:left="680"/>
        <w:jc w:val="both"/>
        <w:outlineLvl w:val="1"/>
        <w:rPr>
          <w:bCs/>
          <w:iCs/>
          <w:color w:val="000000"/>
          <w:lang w:eastAsia="x-none"/>
        </w:rPr>
      </w:pPr>
      <w:r>
        <w:rPr>
          <w:bCs/>
          <w:iCs/>
          <w:color w:val="000000"/>
          <w:lang w:eastAsia="x-none"/>
        </w:rPr>
        <w:t>7</w:t>
      </w:r>
      <w:r w:rsidR="004423C1">
        <w:rPr>
          <w:bCs/>
          <w:iCs/>
          <w:color w:val="000000"/>
          <w:lang w:eastAsia="x-none"/>
        </w:rPr>
        <w:t>)</w:t>
      </w:r>
      <w:r w:rsidR="004423C1" w:rsidRPr="004423C1">
        <w:rPr>
          <w:bCs/>
          <w:iCs/>
          <w:color w:val="000000"/>
          <w:lang w:eastAsia="x-none"/>
        </w:rPr>
        <w:t xml:space="preserve">    Zamawiający nie wymaga zatrudnienia osób, o których mowa w art. 96 ust. 2 pkt. 2 p.z.p.</w:t>
      </w:r>
    </w:p>
    <w:p w14:paraId="50943C7C" w14:textId="72901895" w:rsidR="004423C1" w:rsidRDefault="003D3D97" w:rsidP="004423C1">
      <w:pPr>
        <w:spacing w:before="120"/>
        <w:ind w:left="680"/>
        <w:jc w:val="both"/>
        <w:outlineLvl w:val="1"/>
        <w:rPr>
          <w:bCs/>
          <w:iCs/>
          <w:color w:val="000000"/>
          <w:lang w:eastAsia="x-none"/>
        </w:rPr>
      </w:pPr>
      <w:r>
        <w:rPr>
          <w:bCs/>
          <w:iCs/>
          <w:color w:val="000000"/>
          <w:lang w:eastAsia="x-none"/>
        </w:rPr>
        <w:t>8</w:t>
      </w:r>
      <w:r w:rsidR="004423C1">
        <w:rPr>
          <w:bCs/>
          <w:iCs/>
          <w:color w:val="000000"/>
          <w:lang w:eastAsia="x-none"/>
        </w:rPr>
        <w:t>)</w:t>
      </w:r>
      <w:r w:rsidR="004423C1" w:rsidRPr="004423C1">
        <w:rPr>
          <w:bCs/>
          <w:iCs/>
          <w:color w:val="000000"/>
          <w:lang w:eastAsia="x-none"/>
        </w:rPr>
        <w:t xml:space="preserve">   Zamawiający nie </w:t>
      </w:r>
      <w:r w:rsidR="00DA7167">
        <w:rPr>
          <w:bCs/>
          <w:iCs/>
          <w:color w:val="000000"/>
          <w:lang w:eastAsia="x-none"/>
        </w:rPr>
        <w:t xml:space="preserve">przewiduje </w:t>
      </w:r>
      <w:r w:rsidR="004423C1" w:rsidRPr="004423C1">
        <w:rPr>
          <w:bCs/>
          <w:iCs/>
          <w:color w:val="000000"/>
          <w:lang w:eastAsia="x-none"/>
        </w:rPr>
        <w:t>zwrotu kosztów związanych z udziałem w postępowaniu.</w:t>
      </w:r>
    </w:p>
    <w:p w14:paraId="09F810A9" w14:textId="3E1A1DDF" w:rsid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w:t>
      </w:r>
      <w:r w:rsidR="00DA7167">
        <w:rPr>
          <w:bCs/>
          <w:iCs/>
          <w:color w:val="000000"/>
          <w:lang w:eastAsia="x-none"/>
        </w:rPr>
        <w:t xml:space="preserve"> </w:t>
      </w:r>
      <w:r w:rsidR="00A25FE8" w:rsidRPr="00A25FE8">
        <w:rPr>
          <w:bCs/>
          <w:iCs/>
          <w:color w:val="000000"/>
          <w:lang w:eastAsia="x-none"/>
        </w:rPr>
        <w:t>r. roku Prawo zamówień publicznych</w:t>
      </w:r>
      <w:r w:rsidRPr="001B365B">
        <w:rPr>
          <w:bCs/>
          <w:iCs/>
          <w:color w:val="000000"/>
          <w:lang w:val="x-none" w:eastAsia="x-none"/>
        </w:rPr>
        <w:t xml:space="preserve"> </w:t>
      </w:r>
      <w:r w:rsidR="007555A9">
        <w:rPr>
          <w:bCs/>
          <w:iCs/>
          <w:color w:val="000000"/>
          <w:lang w:val="x-none" w:eastAsia="x-none"/>
        </w:rPr>
        <w:t>(Dz.U. poz. 202</w:t>
      </w:r>
      <w:r w:rsidR="00DA7167">
        <w:rPr>
          <w:bCs/>
          <w:iCs/>
          <w:color w:val="000000"/>
          <w:lang w:eastAsia="x-none"/>
        </w:rPr>
        <w:t>2</w:t>
      </w:r>
      <w:r w:rsidR="007555A9">
        <w:rPr>
          <w:bCs/>
          <w:iCs/>
          <w:color w:val="000000"/>
          <w:lang w:val="x-none" w:eastAsia="x-none"/>
        </w:rPr>
        <w:t xml:space="preserve">, poz. </w:t>
      </w:r>
      <w:r w:rsidR="007555A9">
        <w:rPr>
          <w:bCs/>
          <w:iCs/>
          <w:color w:val="000000"/>
          <w:lang w:eastAsia="x-none"/>
        </w:rPr>
        <w:t>1</w:t>
      </w:r>
      <w:r w:rsidR="00DA7167">
        <w:rPr>
          <w:bCs/>
          <w:iCs/>
          <w:color w:val="000000"/>
          <w:lang w:eastAsia="x-none"/>
        </w:rPr>
        <w:t>710</w:t>
      </w:r>
      <w:r w:rsidR="007555A9">
        <w:rPr>
          <w:bCs/>
          <w:iCs/>
          <w:color w:val="000000"/>
          <w:lang w:eastAsia="x-none"/>
        </w:rPr>
        <w:t xml:space="preserve"> </w:t>
      </w:r>
      <w:r w:rsidR="00B81D08" w:rsidRPr="00B81D08">
        <w:rPr>
          <w:bCs/>
          <w:iCs/>
          <w:color w:val="000000"/>
          <w:lang w:val="x-none" w:eastAsia="x-none"/>
        </w:rPr>
        <w:t>ze zm.)</w:t>
      </w:r>
      <w:r w:rsidRPr="001B365B">
        <w:rPr>
          <w:bCs/>
          <w:iCs/>
          <w:color w:val="000000"/>
          <w:lang w:eastAsia="x-none"/>
        </w:rPr>
        <w:t>.</w:t>
      </w:r>
    </w:p>
    <w:p w14:paraId="5D79935A" w14:textId="77777777" w:rsidR="00450172" w:rsidRPr="001B365B" w:rsidRDefault="00450172" w:rsidP="00450172">
      <w:pPr>
        <w:spacing w:before="120"/>
        <w:jc w:val="both"/>
        <w:outlineLvl w:val="1"/>
        <w:rPr>
          <w:bCs/>
          <w:iCs/>
          <w:color w:val="000000"/>
          <w:lang w:eastAsia="x-none"/>
        </w:rPr>
      </w:pPr>
    </w:p>
    <w:p w14:paraId="0CA3DCDE" w14:textId="6B59559F"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3"/>
    </w:p>
    <w:p w14:paraId="128B0817" w14:textId="24C2A081" w:rsidR="00450172" w:rsidRPr="002D35B6" w:rsidRDefault="001B365B" w:rsidP="00450172">
      <w:pPr>
        <w:spacing w:before="600"/>
        <w:jc w:val="center"/>
        <w:rPr>
          <w:b/>
          <w:color w:val="000000" w:themeColor="text1"/>
          <w:sz w:val="28"/>
          <w:szCs w:val="28"/>
        </w:rPr>
      </w:pPr>
      <w:r w:rsidRPr="002D35B6">
        <w:rPr>
          <w:bCs/>
          <w:iCs/>
          <w:color w:val="000000"/>
          <w:lang w:val="x-none" w:eastAsia="x-none"/>
        </w:rPr>
        <w:t>Przedmiotem zamówienia jest</w:t>
      </w:r>
      <w:r w:rsidR="00B37862" w:rsidRPr="002D35B6">
        <w:rPr>
          <w:bCs/>
          <w:iCs/>
          <w:color w:val="000000"/>
          <w:lang w:eastAsia="x-none"/>
        </w:rPr>
        <w:t xml:space="preserve"> </w:t>
      </w:r>
      <w:r w:rsidR="00B37862" w:rsidRPr="002D35B6">
        <w:rPr>
          <w:bCs/>
          <w:sz w:val="23"/>
          <w:szCs w:val="23"/>
        </w:rPr>
        <w:t>wykonanie robót budowlanych w ramach zadania inwestycyjnego pn.</w:t>
      </w:r>
      <w:r w:rsidRPr="002D35B6">
        <w:rPr>
          <w:bCs/>
          <w:iCs/>
          <w:color w:val="000000"/>
          <w:lang w:val="x-none" w:eastAsia="x-none"/>
        </w:rPr>
        <w:t xml:space="preserve"> </w:t>
      </w:r>
      <w:r w:rsidR="00B37862" w:rsidRPr="002D35B6">
        <w:rPr>
          <w:b/>
          <w:bCs/>
          <w:iCs/>
          <w:color w:val="000000"/>
          <w:lang w:eastAsia="x-none"/>
        </w:rPr>
        <w:t>„</w:t>
      </w:r>
      <w:r w:rsidR="00565E6D" w:rsidRPr="002D35B6">
        <w:rPr>
          <w:rFonts w:eastAsia="Calibri"/>
          <w:b/>
          <w:bCs/>
          <w:iCs/>
          <w:color w:val="000000" w:themeColor="text1"/>
          <w:lang w:eastAsia="en-US"/>
        </w:rPr>
        <w:t>WYMIAN</w:t>
      </w:r>
      <w:r w:rsidR="00E24F73">
        <w:rPr>
          <w:rFonts w:eastAsia="Calibri"/>
          <w:b/>
          <w:bCs/>
          <w:iCs/>
          <w:color w:val="000000" w:themeColor="text1"/>
          <w:lang w:eastAsia="en-US"/>
        </w:rPr>
        <w:t>A</w:t>
      </w:r>
      <w:r w:rsidR="00565E6D" w:rsidRPr="002D35B6">
        <w:rPr>
          <w:rFonts w:eastAsia="Calibri"/>
          <w:b/>
          <w:bCs/>
          <w:iCs/>
          <w:color w:val="000000" w:themeColor="text1"/>
          <w:lang w:eastAsia="en-US"/>
        </w:rPr>
        <w:t xml:space="preserve"> </w:t>
      </w:r>
      <w:r w:rsidR="00382554" w:rsidRPr="002D35B6">
        <w:rPr>
          <w:rFonts w:eastAsia="Calibri"/>
          <w:b/>
          <w:bCs/>
          <w:iCs/>
          <w:color w:val="000000" w:themeColor="text1"/>
          <w:lang w:eastAsia="en-US"/>
        </w:rPr>
        <w:t xml:space="preserve">STOLARKI </w:t>
      </w:r>
      <w:r w:rsidR="00565E6D" w:rsidRPr="002D35B6">
        <w:rPr>
          <w:rFonts w:eastAsia="Calibri"/>
          <w:b/>
          <w:bCs/>
          <w:iCs/>
          <w:color w:val="000000" w:themeColor="text1"/>
          <w:lang w:eastAsia="en-US"/>
        </w:rPr>
        <w:t>OKIEN</w:t>
      </w:r>
      <w:r w:rsidR="00382554" w:rsidRPr="002D35B6">
        <w:rPr>
          <w:rFonts w:eastAsia="Calibri"/>
          <w:b/>
          <w:bCs/>
          <w:iCs/>
          <w:color w:val="000000" w:themeColor="text1"/>
          <w:lang w:eastAsia="en-US"/>
        </w:rPr>
        <w:t xml:space="preserve">NEJ </w:t>
      </w:r>
      <w:r w:rsidR="00565E6D" w:rsidRPr="002D35B6">
        <w:rPr>
          <w:rFonts w:eastAsia="Calibri"/>
          <w:b/>
          <w:bCs/>
          <w:iCs/>
          <w:color w:val="000000" w:themeColor="text1"/>
          <w:lang w:eastAsia="en-US"/>
        </w:rPr>
        <w:t xml:space="preserve"> </w:t>
      </w:r>
      <w:r w:rsidR="00095FFD">
        <w:rPr>
          <w:rFonts w:eastAsia="Calibri"/>
          <w:b/>
          <w:bCs/>
          <w:iCs/>
          <w:color w:val="000000" w:themeColor="text1"/>
          <w:lang w:eastAsia="en-US"/>
        </w:rPr>
        <w:t xml:space="preserve">WRAZ Z OBRÓBKĄ </w:t>
      </w:r>
      <w:r w:rsidR="00565E6D" w:rsidRPr="002D35B6">
        <w:rPr>
          <w:rFonts w:eastAsia="Calibri"/>
          <w:b/>
          <w:bCs/>
          <w:iCs/>
          <w:color w:val="000000" w:themeColor="text1"/>
          <w:lang w:eastAsia="en-US"/>
        </w:rPr>
        <w:t>W</w:t>
      </w:r>
      <w:r w:rsidR="00382554" w:rsidRPr="002D35B6">
        <w:rPr>
          <w:rFonts w:eastAsia="Calibri"/>
          <w:b/>
          <w:bCs/>
          <w:iCs/>
          <w:color w:val="000000" w:themeColor="text1"/>
          <w:lang w:eastAsia="en-US"/>
        </w:rPr>
        <w:t xml:space="preserve"> BUDYNKU</w:t>
      </w:r>
      <w:r w:rsidR="00565E6D" w:rsidRPr="002D35B6">
        <w:rPr>
          <w:rFonts w:eastAsia="Calibri"/>
          <w:b/>
          <w:bCs/>
          <w:iCs/>
          <w:color w:val="000000" w:themeColor="text1"/>
          <w:lang w:eastAsia="en-US"/>
        </w:rPr>
        <w:t xml:space="preserve"> URZĘD</w:t>
      </w:r>
      <w:r w:rsidR="00382554" w:rsidRPr="002D35B6">
        <w:rPr>
          <w:rFonts w:eastAsia="Calibri"/>
          <w:b/>
          <w:bCs/>
          <w:iCs/>
          <w:color w:val="000000" w:themeColor="text1"/>
          <w:lang w:eastAsia="en-US"/>
        </w:rPr>
        <w:t>U</w:t>
      </w:r>
      <w:r w:rsidR="00565E6D" w:rsidRPr="002D35B6">
        <w:rPr>
          <w:rFonts w:eastAsia="Calibri"/>
          <w:b/>
          <w:bCs/>
          <w:iCs/>
          <w:color w:val="000000" w:themeColor="text1"/>
          <w:lang w:eastAsia="en-US"/>
        </w:rPr>
        <w:t xml:space="preserve"> MIASTA I GMINY</w:t>
      </w:r>
      <w:r w:rsidR="00382554" w:rsidRPr="002D35B6">
        <w:rPr>
          <w:rFonts w:eastAsia="Calibri"/>
          <w:b/>
          <w:bCs/>
          <w:iCs/>
          <w:color w:val="000000" w:themeColor="text1"/>
          <w:lang w:eastAsia="en-US"/>
        </w:rPr>
        <w:t xml:space="preserve"> W</w:t>
      </w:r>
      <w:r w:rsidR="00565E6D" w:rsidRPr="002D35B6">
        <w:rPr>
          <w:rFonts w:eastAsia="Calibri"/>
          <w:b/>
          <w:bCs/>
          <w:iCs/>
          <w:color w:val="000000" w:themeColor="text1"/>
          <w:lang w:eastAsia="en-US"/>
        </w:rPr>
        <w:t xml:space="preserve">  MIĘDZYB</w:t>
      </w:r>
      <w:r w:rsidR="00382554" w:rsidRPr="002D35B6">
        <w:rPr>
          <w:rFonts w:eastAsia="Calibri"/>
          <w:b/>
          <w:bCs/>
          <w:iCs/>
          <w:color w:val="000000" w:themeColor="text1"/>
          <w:lang w:eastAsia="en-US"/>
        </w:rPr>
        <w:t>ORZU</w:t>
      </w:r>
      <w:r w:rsidR="00095FFD">
        <w:rPr>
          <w:rFonts w:eastAsia="Calibri"/>
          <w:b/>
          <w:bCs/>
          <w:iCs/>
          <w:color w:val="000000" w:themeColor="text1"/>
          <w:lang w:eastAsia="en-US"/>
        </w:rPr>
        <w:t xml:space="preserve"> W RAMACH POPRAWY EFEKTYWNOŚCI ENERGETYCZNEJ</w:t>
      </w:r>
      <w:r w:rsidR="00B47671" w:rsidRPr="002D35B6">
        <w:rPr>
          <w:rFonts w:eastAsia="Calibri"/>
          <w:b/>
          <w:bCs/>
          <w:iCs/>
          <w:color w:val="000000" w:themeColor="text1"/>
          <w:lang w:eastAsia="en-US"/>
        </w:rPr>
        <w:t>”</w:t>
      </w:r>
    </w:p>
    <w:p w14:paraId="055CF057" w14:textId="2134FD34" w:rsidR="001B365B" w:rsidRPr="002D35B6" w:rsidRDefault="001B365B" w:rsidP="001B365B">
      <w:pPr>
        <w:numPr>
          <w:ilvl w:val="1"/>
          <w:numId w:val="1"/>
        </w:numPr>
        <w:spacing w:before="120" w:after="60"/>
        <w:jc w:val="both"/>
        <w:outlineLvl w:val="1"/>
        <w:rPr>
          <w:bCs/>
          <w:iCs/>
          <w:color w:val="000000"/>
          <w:lang w:val="x-none" w:eastAsia="x-none"/>
        </w:rPr>
      </w:pPr>
    </w:p>
    <w:p w14:paraId="79C24FF5" w14:textId="77777777" w:rsidR="006640A7" w:rsidRPr="002D35B6" w:rsidRDefault="006640A7" w:rsidP="006640A7">
      <w:pPr>
        <w:spacing w:before="120" w:after="60"/>
        <w:ind w:left="680"/>
        <w:jc w:val="both"/>
        <w:outlineLvl w:val="1"/>
        <w:rPr>
          <w:bCs/>
          <w:iCs/>
          <w:color w:val="000000"/>
          <w:lang w:val="x-none" w:eastAsia="x-none"/>
        </w:rPr>
      </w:pP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B81D08" w:rsidRPr="001B365B" w14:paraId="6957A0E1" w14:textId="77777777" w:rsidTr="005202E1">
        <w:tc>
          <w:tcPr>
            <w:tcW w:w="8651" w:type="dxa"/>
            <w:tcBorders>
              <w:top w:val="single" w:sz="4" w:space="0" w:color="auto"/>
              <w:left w:val="single" w:sz="4" w:space="0" w:color="auto"/>
              <w:bottom w:val="single" w:sz="4" w:space="0" w:color="auto"/>
              <w:right w:val="single" w:sz="4" w:space="0" w:color="auto"/>
            </w:tcBorders>
            <w:hideMark/>
          </w:tcPr>
          <w:p w14:paraId="099244AD" w14:textId="77777777" w:rsidR="0095244B" w:rsidRPr="002D35B6" w:rsidRDefault="00B81D08" w:rsidP="005202E1">
            <w:pPr>
              <w:spacing w:before="80" w:after="120"/>
              <w:rPr>
                <w:b/>
              </w:rPr>
            </w:pPr>
            <w:r w:rsidRPr="002D35B6">
              <w:rPr>
                <w:b/>
              </w:rPr>
              <w:t xml:space="preserve">Wspólny Słownik Zamówień: </w:t>
            </w:r>
          </w:p>
          <w:p w14:paraId="01CC0728" w14:textId="067C4D5F" w:rsidR="00CD5D1A" w:rsidRPr="002D35B6" w:rsidRDefault="00CD5D1A" w:rsidP="00E06DE3">
            <w:pPr>
              <w:spacing w:before="80" w:after="120"/>
            </w:pPr>
            <w:r w:rsidRPr="002D35B6">
              <w:t>45111300-1 Roboty rozbiórkowe</w:t>
            </w:r>
          </w:p>
          <w:p w14:paraId="1B9003E3" w14:textId="69B0F0C7" w:rsidR="00E06DE3" w:rsidRPr="002D35B6" w:rsidRDefault="00E06DE3" w:rsidP="00E06DE3">
            <w:pPr>
              <w:spacing w:before="80" w:after="120"/>
            </w:pPr>
            <w:r w:rsidRPr="002D35B6">
              <w:t>45</w:t>
            </w:r>
            <w:r w:rsidR="00CA64CB" w:rsidRPr="002D35B6">
              <w:t>400000-1 Roboty wykończeniowe w zakresie obiektów budowlanych</w:t>
            </w:r>
          </w:p>
          <w:p w14:paraId="4411F622" w14:textId="42704C7B" w:rsidR="00CD5D1A" w:rsidRPr="002D35B6" w:rsidRDefault="00CD5D1A" w:rsidP="00E06DE3">
            <w:pPr>
              <w:spacing w:before="80" w:after="120"/>
            </w:pPr>
            <w:r w:rsidRPr="002D35B6">
              <w:t>45421132-8 Instalowanie okien</w:t>
            </w:r>
          </w:p>
          <w:p w14:paraId="0473F7A9" w14:textId="529543BD" w:rsidR="00CA64CB" w:rsidRPr="002D35B6" w:rsidRDefault="00CA64CB" w:rsidP="00E06DE3">
            <w:pPr>
              <w:spacing w:before="80" w:after="120"/>
              <w:rPr>
                <w:i/>
              </w:rPr>
            </w:pPr>
            <w:r w:rsidRPr="002D35B6">
              <w:t xml:space="preserve">45421100-5 </w:t>
            </w:r>
            <w:r w:rsidR="005A5764" w:rsidRPr="002D35B6">
              <w:t>Instalowanie drzwi</w:t>
            </w:r>
            <w:r w:rsidR="00A72EE1">
              <w:t>,</w:t>
            </w:r>
            <w:r w:rsidR="005A5764" w:rsidRPr="002D35B6">
              <w:t xml:space="preserve"> okien i podobnych elementów </w:t>
            </w:r>
          </w:p>
          <w:p w14:paraId="79E3597B" w14:textId="115410B3" w:rsidR="00CD3561" w:rsidRPr="002D35B6" w:rsidRDefault="0013314F" w:rsidP="00E06DE3">
            <w:pPr>
              <w:spacing w:before="80" w:after="120"/>
            </w:pPr>
            <w:r w:rsidRPr="002D35B6">
              <w:t>45442100-8 Roboty malarskie</w:t>
            </w:r>
          </w:p>
          <w:p w14:paraId="03F058CF" w14:textId="180400BC" w:rsidR="00CA64CB" w:rsidRPr="002D35B6" w:rsidRDefault="005A5764" w:rsidP="00E06DE3">
            <w:pPr>
              <w:spacing w:before="80" w:after="120"/>
              <w:rPr>
                <w:bCs/>
              </w:rPr>
            </w:pPr>
            <w:r w:rsidRPr="002D35B6">
              <w:rPr>
                <w:bCs/>
              </w:rPr>
              <w:t>45453003-7 Roboty remontowe i renowacyjne</w:t>
            </w:r>
          </w:p>
          <w:p w14:paraId="0A355E79" w14:textId="77777777" w:rsidR="00AC1799" w:rsidRPr="002D35B6" w:rsidRDefault="00AC1799" w:rsidP="00AC1799">
            <w:pPr>
              <w:spacing w:before="80" w:after="60"/>
            </w:pPr>
          </w:p>
          <w:p w14:paraId="2AE4B62E" w14:textId="605AF242" w:rsidR="00B81D08" w:rsidRPr="002D35B6" w:rsidRDefault="00B81D08" w:rsidP="00AC1799">
            <w:pPr>
              <w:spacing w:before="80" w:after="60"/>
              <w:rPr>
                <w:b/>
                <w:bCs/>
                <w:u w:val="single"/>
              </w:rPr>
            </w:pPr>
            <w:r w:rsidRPr="002D35B6">
              <w:rPr>
                <w:b/>
                <w:bCs/>
                <w:u w:val="single"/>
              </w:rPr>
              <w:t>Szczegółowy opis przedmiotu zamówienia:</w:t>
            </w:r>
          </w:p>
          <w:p w14:paraId="6FCBEC18" w14:textId="4A23BE3C" w:rsidR="00D83B3C" w:rsidRPr="002D35B6" w:rsidRDefault="00D83B3C" w:rsidP="00AC1799">
            <w:pPr>
              <w:spacing w:before="80" w:after="60"/>
              <w:rPr>
                <w:b/>
                <w:bCs/>
                <w:u w:val="single"/>
              </w:rPr>
            </w:pPr>
          </w:p>
          <w:p w14:paraId="427A89D5" w14:textId="2D201F02" w:rsidR="00A90F07" w:rsidRPr="002D35B6" w:rsidRDefault="00D83B3C" w:rsidP="007E1F20">
            <w:pPr>
              <w:spacing w:before="80" w:after="60"/>
            </w:pPr>
            <w:r w:rsidRPr="002D35B6">
              <w:t xml:space="preserve">Przedmiotem zamówienia jest </w:t>
            </w:r>
            <w:r w:rsidR="007E1F20" w:rsidRPr="002D35B6">
              <w:t xml:space="preserve">wymiana stolarki okiennej w budynku Urzędu Miasta i Gminy </w:t>
            </w:r>
            <w:r w:rsidR="00382554" w:rsidRPr="002D35B6">
              <w:t xml:space="preserve">w </w:t>
            </w:r>
            <w:r w:rsidR="007E1F20" w:rsidRPr="002D35B6">
              <w:t>Międzyb</w:t>
            </w:r>
            <w:r w:rsidR="00382554" w:rsidRPr="002D35B6">
              <w:t>orzu</w:t>
            </w:r>
          </w:p>
          <w:p w14:paraId="7F89FC25" w14:textId="77777777" w:rsidR="00702686" w:rsidRPr="002D35B6" w:rsidRDefault="00702686" w:rsidP="00702686">
            <w:pPr>
              <w:spacing w:after="120"/>
              <w:rPr>
                <w:b/>
              </w:rPr>
            </w:pPr>
          </w:p>
          <w:p w14:paraId="6403E7E4" w14:textId="0A9F4EC9" w:rsidR="00280031" w:rsidRDefault="00280031" w:rsidP="005671D4">
            <w:pPr>
              <w:jc w:val="both"/>
              <w:rPr>
                <w:b/>
                <w:bCs/>
                <w:iCs/>
              </w:rPr>
            </w:pPr>
          </w:p>
          <w:p w14:paraId="1C9E2952" w14:textId="6FAE771A" w:rsidR="005E5452" w:rsidRDefault="005E5452" w:rsidP="005671D4">
            <w:pPr>
              <w:jc w:val="both"/>
              <w:rPr>
                <w:b/>
                <w:bCs/>
                <w:iCs/>
              </w:rPr>
            </w:pPr>
            <w:r>
              <w:rPr>
                <w:b/>
                <w:bCs/>
                <w:iCs/>
              </w:rPr>
              <w:t xml:space="preserve">Zakres i rodzaj prac przewidzianych do wykonania w ramach przedmiotu zamówienie powstał w oparciu o dokumentację </w:t>
            </w:r>
            <w:r w:rsidR="00BE755F">
              <w:rPr>
                <w:b/>
                <w:bCs/>
                <w:iCs/>
              </w:rPr>
              <w:t>projektową</w:t>
            </w:r>
            <w:r>
              <w:rPr>
                <w:b/>
                <w:bCs/>
                <w:iCs/>
              </w:rPr>
              <w:t xml:space="preserve"> opracowaną przez Biuro Projektów i wycen nieruchomości Dariusz Biernat oraz w oparciu o opinię Wojewódzkiego Konserwatora Zabytków we Wrocławiu. </w:t>
            </w:r>
          </w:p>
          <w:p w14:paraId="643B0CB6" w14:textId="77777777" w:rsidR="00C803D6" w:rsidRPr="002D35B6" w:rsidRDefault="00C803D6" w:rsidP="005671D4">
            <w:pPr>
              <w:jc w:val="both"/>
              <w:rPr>
                <w:b/>
                <w:bCs/>
                <w:iCs/>
              </w:rPr>
            </w:pPr>
          </w:p>
          <w:p w14:paraId="4DB1DEBD" w14:textId="2C380CB8" w:rsidR="00280031" w:rsidRPr="002D35B6" w:rsidRDefault="00280031" w:rsidP="005671D4">
            <w:pPr>
              <w:jc w:val="both"/>
              <w:rPr>
                <w:iCs/>
              </w:rPr>
            </w:pPr>
            <w:r w:rsidRPr="002D35B6">
              <w:rPr>
                <w:iCs/>
              </w:rPr>
              <w:t>Zakres robót remontowych obejmował będzie:</w:t>
            </w:r>
          </w:p>
          <w:p w14:paraId="7D4CC289" w14:textId="35F97D36" w:rsidR="00280031" w:rsidRPr="002D35B6" w:rsidRDefault="00280031" w:rsidP="005671D4">
            <w:pPr>
              <w:jc w:val="both"/>
              <w:rPr>
                <w:iCs/>
              </w:rPr>
            </w:pPr>
            <w:r w:rsidRPr="002D35B6">
              <w:rPr>
                <w:iCs/>
              </w:rPr>
              <w:t>- demontaż istniejącej stolarki okiennej</w:t>
            </w:r>
          </w:p>
          <w:p w14:paraId="3F45488C" w14:textId="05977189" w:rsidR="00280031" w:rsidRPr="002D35B6" w:rsidRDefault="00280031" w:rsidP="005671D4">
            <w:pPr>
              <w:jc w:val="both"/>
              <w:rPr>
                <w:iCs/>
              </w:rPr>
            </w:pPr>
            <w:r w:rsidRPr="002D35B6">
              <w:rPr>
                <w:iCs/>
              </w:rPr>
              <w:t>- demontaż krat stalowych</w:t>
            </w:r>
          </w:p>
          <w:p w14:paraId="1DEB3810" w14:textId="04CA3ED8" w:rsidR="00280031" w:rsidRPr="002D35B6" w:rsidRDefault="00280031" w:rsidP="005671D4">
            <w:pPr>
              <w:jc w:val="both"/>
              <w:rPr>
                <w:iCs/>
              </w:rPr>
            </w:pPr>
            <w:r w:rsidRPr="002D35B6">
              <w:rPr>
                <w:iCs/>
              </w:rPr>
              <w:t>- montaż nowych okien</w:t>
            </w:r>
          </w:p>
          <w:p w14:paraId="481743AD" w14:textId="50E89A34" w:rsidR="003F3FE3" w:rsidRPr="002D35B6" w:rsidRDefault="003F3FE3" w:rsidP="005671D4">
            <w:pPr>
              <w:jc w:val="both"/>
              <w:rPr>
                <w:iCs/>
              </w:rPr>
            </w:pPr>
            <w:r w:rsidRPr="002D35B6">
              <w:rPr>
                <w:iCs/>
              </w:rPr>
              <w:t>- montaż drzwi</w:t>
            </w:r>
          </w:p>
          <w:p w14:paraId="11DEBA2C" w14:textId="7D08B572" w:rsidR="0099048A" w:rsidRPr="00F31ACB" w:rsidRDefault="0099048A" w:rsidP="005671D4">
            <w:pPr>
              <w:jc w:val="both"/>
              <w:rPr>
                <w:iCs/>
                <w:color w:val="FF0000"/>
              </w:rPr>
            </w:pPr>
            <w:r w:rsidRPr="002D35B6">
              <w:rPr>
                <w:iCs/>
              </w:rPr>
              <w:lastRenderedPageBreak/>
              <w:t>- montaż parapetów wewnętrznych</w:t>
            </w:r>
            <w:r w:rsidR="00F31ACB">
              <w:rPr>
                <w:iCs/>
              </w:rPr>
              <w:t xml:space="preserve"> </w:t>
            </w:r>
            <w:r w:rsidR="00F31ACB" w:rsidRPr="009D029B">
              <w:rPr>
                <w:iCs/>
              </w:rPr>
              <w:t>( konglomerat )</w:t>
            </w:r>
          </w:p>
          <w:p w14:paraId="25B20DB9" w14:textId="629F400D" w:rsidR="00F31ACB" w:rsidRPr="009D029B" w:rsidRDefault="00F31ACB" w:rsidP="005671D4">
            <w:pPr>
              <w:jc w:val="both"/>
              <w:rPr>
                <w:iCs/>
              </w:rPr>
            </w:pPr>
            <w:r w:rsidRPr="009D029B">
              <w:rPr>
                <w:iCs/>
              </w:rPr>
              <w:t>- montaż parapetów zewnętrznych ( blacha</w:t>
            </w:r>
            <w:r w:rsidR="009D029B" w:rsidRPr="009D029B">
              <w:rPr>
                <w:iCs/>
              </w:rPr>
              <w:t xml:space="preserve"> gr 0, 75 mm</w:t>
            </w:r>
            <w:r w:rsidRPr="009D029B">
              <w:rPr>
                <w:iCs/>
              </w:rPr>
              <w:t xml:space="preserve"> )</w:t>
            </w:r>
          </w:p>
          <w:p w14:paraId="369FD346" w14:textId="3AEDD489" w:rsidR="0099048A" w:rsidRPr="002D35B6" w:rsidRDefault="00280031" w:rsidP="005671D4">
            <w:pPr>
              <w:jc w:val="both"/>
              <w:rPr>
                <w:iCs/>
              </w:rPr>
            </w:pPr>
            <w:r w:rsidRPr="002D35B6">
              <w:rPr>
                <w:iCs/>
              </w:rPr>
              <w:t>- wykończenie i obrobienie wnęk okiennych w nawiązaniu do istniejących powierzchni</w:t>
            </w:r>
          </w:p>
          <w:p w14:paraId="2F95CCC4" w14:textId="3D2032AC" w:rsidR="00280031" w:rsidRPr="002D35B6" w:rsidRDefault="0099048A" w:rsidP="005671D4">
            <w:pPr>
              <w:jc w:val="both"/>
              <w:rPr>
                <w:iCs/>
              </w:rPr>
            </w:pPr>
            <w:r w:rsidRPr="002D35B6">
              <w:rPr>
                <w:iCs/>
              </w:rPr>
              <w:t>- malowanie ścian okiennych</w:t>
            </w:r>
            <w:r w:rsidR="00280031" w:rsidRPr="002D35B6">
              <w:rPr>
                <w:iCs/>
              </w:rPr>
              <w:t xml:space="preserve"> </w:t>
            </w:r>
          </w:p>
          <w:p w14:paraId="1744D7D0" w14:textId="47180C8C" w:rsidR="00091D5D" w:rsidRPr="002D35B6" w:rsidRDefault="00091D5D" w:rsidP="005671D4">
            <w:pPr>
              <w:jc w:val="both"/>
              <w:rPr>
                <w:iCs/>
              </w:rPr>
            </w:pPr>
          </w:p>
          <w:p w14:paraId="00A6235E" w14:textId="6670B43C" w:rsidR="00091D5D" w:rsidRPr="00BF2170" w:rsidRDefault="00091D5D" w:rsidP="005671D4">
            <w:pPr>
              <w:jc w:val="both"/>
              <w:rPr>
                <w:iCs/>
              </w:rPr>
            </w:pPr>
            <w:r w:rsidRPr="002D35B6">
              <w:rPr>
                <w:iCs/>
              </w:rPr>
              <w:t xml:space="preserve">Stolarka okienna wykonana w technologii PCV/ aluminium w kolorze </w:t>
            </w:r>
            <w:r w:rsidRPr="009D029B">
              <w:rPr>
                <w:iCs/>
              </w:rPr>
              <w:t>białym</w:t>
            </w:r>
            <w:r w:rsidR="005B07D3" w:rsidRPr="009D029B">
              <w:rPr>
                <w:iCs/>
              </w:rPr>
              <w:t xml:space="preserve"> z nawietrznikami </w:t>
            </w:r>
            <w:r w:rsidRPr="002D35B6">
              <w:rPr>
                <w:iCs/>
              </w:rPr>
              <w:t xml:space="preserve">, z zachowaniem rozmiarów okien i powtórzeniem obecnego układu konstrukcyjnego ze szprosami wiedeńskimi. </w:t>
            </w:r>
            <w:r w:rsidR="009D029B" w:rsidRPr="00BF2170">
              <w:rPr>
                <w:iCs/>
              </w:rPr>
              <w:t>Okna wraz z parapetami zewnętrznymi i wewnętrznymi należy zamontować w technologii ciepłego montażu.</w:t>
            </w:r>
          </w:p>
          <w:p w14:paraId="09EE85A2" w14:textId="51704634" w:rsidR="006674D4" w:rsidRPr="00BF2170" w:rsidRDefault="006674D4" w:rsidP="005671D4">
            <w:pPr>
              <w:jc w:val="both"/>
              <w:rPr>
                <w:b/>
                <w:bCs/>
                <w:u w:val="single"/>
              </w:rPr>
            </w:pPr>
          </w:p>
          <w:p w14:paraId="5B42211D" w14:textId="5335EA50" w:rsidR="00E96350" w:rsidRPr="00BF2170" w:rsidRDefault="00E96350" w:rsidP="005671D4">
            <w:pPr>
              <w:jc w:val="both"/>
              <w:rPr>
                <w:b/>
                <w:bCs/>
                <w:u w:val="single"/>
              </w:rPr>
            </w:pPr>
            <w:r w:rsidRPr="00BF2170">
              <w:rPr>
                <w:b/>
                <w:bCs/>
                <w:u w:val="single"/>
              </w:rPr>
              <w:t>UWAGA</w:t>
            </w:r>
          </w:p>
          <w:p w14:paraId="566ADCB9" w14:textId="2EE71082" w:rsidR="00E96350" w:rsidRPr="00BF2170" w:rsidRDefault="00E96350" w:rsidP="005671D4">
            <w:pPr>
              <w:jc w:val="both"/>
              <w:rPr>
                <w:b/>
                <w:bCs/>
                <w:u w:val="single"/>
              </w:rPr>
            </w:pPr>
            <w:r w:rsidRPr="00BF2170">
              <w:rPr>
                <w:rStyle w:val="hgkelc"/>
                <w:u w:val="single"/>
              </w:rPr>
              <w:t xml:space="preserve">Współczynnik przenikania ciepła dla okien elewacyjnych </w:t>
            </w:r>
            <w:r w:rsidRPr="00BF2170">
              <w:rPr>
                <w:rStyle w:val="hgkelc"/>
                <w:b/>
                <w:bCs/>
                <w:u w:val="single"/>
              </w:rPr>
              <w:t>nie może przekroczyć wartości 0,9 W/m</w:t>
            </w:r>
            <w:r w:rsidRPr="00BF2170">
              <w:rPr>
                <w:rStyle w:val="hgkelc"/>
                <w:b/>
                <w:bCs/>
                <w:u w:val="single"/>
                <w:vertAlign w:val="superscript"/>
              </w:rPr>
              <w:t>2</w:t>
            </w:r>
            <w:r w:rsidRPr="00BF2170">
              <w:rPr>
                <w:rStyle w:val="hgkelc"/>
                <w:b/>
                <w:bCs/>
                <w:u w:val="single"/>
              </w:rPr>
              <w:t>K.</w:t>
            </w:r>
          </w:p>
          <w:p w14:paraId="07D3F693" w14:textId="69A7247D" w:rsidR="007E1F20" w:rsidRPr="00BF2170" w:rsidRDefault="007E1F20" w:rsidP="005671D4">
            <w:pPr>
              <w:jc w:val="both"/>
              <w:rPr>
                <w:b/>
                <w:bCs/>
                <w:u w:val="single"/>
              </w:rPr>
            </w:pPr>
          </w:p>
          <w:p w14:paraId="1C97E7AB" w14:textId="77777777" w:rsidR="005E5452" w:rsidRPr="00BF2170" w:rsidRDefault="005E5452" w:rsidP="005E5452">
            <w:pPr>
              <w:spacing w:after="120"/>
              <w:jc w:val="both"/>
            </w:pPr>
            <w:r w:rsidRPr="00BF2170">
              <w:rPr>
                <w:b/>
                <w:bCs/>
              </w:rPr>
              <w:t>Wszystkie wymiary stolarki okiennej należy sprawdzić z natury.</w:t>
            </w:r>
          </w:p>
          <w:p w14:paraId="4C2FCD5D" w14:textId="77777777" w:rsidR="007E1F20" w:rsidRPr="002D35B6" w:rsidRDefault="007E1F20" w:rsidP="005671D4">
            <w:pPr>
              <w:jc w:val="both"/>
              <w:rPr>
                <w:b/>
                <w:bCs/>
                <w:color w:val="FF0000"/>
                <w:u w:val="single"/>
              </w:rPr>
            </w:pPr>
          </w:p>
          <w:p w14:paraId="353D7623" w14:textId="433E5D62" w:rsidR="00DF32C3" w:rsidRPr="002D35B6" w:rsidRDefault="00DF32C3" w:rsidP="00DF32C3">
            <w:pPr>
              <w:spacing w:after="120"/>
              <w:jc w:val="both"/>
            </w:pPr>
            <w:r w:rsidRPr="002D35B6">
              <w:t>Wykonawca odpowiedzialny jest za powstałe w toku własnych prac odpady oraz za właściwy sposób postępowania z nimi, zgodnie z przepisami ustawy z dnia 14 grudnia 2</w:t>
            </w:r>
            <w:r w:rsidR="006640A7" w:rsidRPr="002D35B6">
              <w:t>012</w:t>
            </w:r>
            <w:r w:rsidR="0090039D" w:rsidRPr="002D35B6">
              <w:t xml:space="preserve"> </w:t>
            </w:r>
            <w:r w:rsidR="006640A7" w:rsidRPr="002D35B6">
              <w:t>r. o odpadach  (Dz. U. z 20</w:t>
            </w:r>
            <w:r w:rsidR="0090039D" w:rsidRPr="002D35B6">
              <w:t>22</w:t>
            </w:r>
            <w:r w:rsidRPr="002D35B6">
              <w:t xml:space="preserve"> r</w:t>
            </w:r>
            <w:r w:rsidR="006640A7" w:rsidRPr="002D35B6">
              <w:t xml:space="preserve">. poz. </w:t>
            </w:r>
            <w:r w:rsidR="0090039D" w:rsidRPr="002D35B6">
              <w:t>699</w:t>
            </w:r>
            <w:r w:rsidRPr="002D35B6">
              <w:t xml:space="preserve"> ze zm.) oraz ustawy z dnia 13 września 1996</w:t>
            </w:r>
            <w:r w:rsidR="0090039D" w:rsidRPr="002D35B6">
              <w:t xml:space="preserve"> </w:t>
            </w:r>
            <w:r w:rsidRPr="002D35B6">
              <w:t>r. o utrzymaniu czystości i p</w:t>
            </w:r>
            <w:r w:rsidR="006640A7" w:rsidRPr="002D35B6">
              <w:t>orządku w gminach (Dz. U. z 202</w:t>
            </w:r>
            <w:r w:rsidR="0090039D" w:rsidRPr="002D35B6">
              <w:t xml:space="preserve">2 </w:t>
            </w:r>
            <w:r w:rsidR="006640A7" w:rsidRPr="002D35B6">
              <w:t xml:space="preserve">r. poz. </w:t>
            </w:r>
            <w:r w:rsidR="0090039D" w:rsidRPr="002D35B6">
              <w:t>1297</w:t>
            </w:r>
            <w:r w:rsidRPr="002D35B6">
              <w:t>). Wywóz odpadów budowlanych odbywa się na koszt Wykonawcy.</w:t>
            </w:r>
            <w:r w:rsidR="00B0724B" w:rsidRPr="002D35B6">
              <w:t xml:space="preserve"> </w:t>
            </w:r>
          </w:p>
          <w:p w14:paraId="11E9ED57" w14:textId="77777777" w:rsidR="00DF32C3" w:rsidRPr="002D35B6" w:rsidRDefault="00DF32C3" w:rsidP="00DF32C3">
            <w:pPr>
              <w:spacing w:after="120"/>
              <w:jc w:val="both"/>
            </w:pPr>
          </w:p>
          <w:p w14:paraId="596F8F6A" w14:textId="33A287BC" w:rsidR="00A536E1" w:rsidRPr="00BF2170" w:rsidRDefault="00A536E1" w:rsidP="00DF32C3">
            <w:pPr>
              <w:spacing w:after="120"/>
              <w:jc w:val="both"/>
            </w:pPr>
            <w:r w:rsidRPr="002D35B6">
              <w:t xml:space="preserve">Budynek Urzędu Miasta i Gminy w Międzyborzu leży w strefie B ochrony konserwatorskiej oraz w obrębie strefy „OW” obserwacji archeologicznej. WSZYSTKIE </w:t>
            </w:r>
            <w:r w:rsidRPr="00BF2170">
              <w:rPr>
                <w:b/>
                <w:bCs/>
              </w:rPr>
              <w:t>PRACE MUSZĄ BYĆ PRZEPROWADZONE Z WEWNĄTRZ BUDYNKU Z NIENARUSZANIEM ISTNIEJĄCEJ ELEWACJI.</w:t>
            </w:r>
            <w:r w:rsidRPr="00BF2170">
              <w:t xml:space="preserve"> </w:t>
            </w:r>
          </w:p>
          <w:p w14:paraId="293BD20F" w14:textId="3BF70041" w:rsidR="00B4034B" w:rsidRPr="002D35B6" w:rsidRDefault="00B4034B" w:rsidP="00B4034B">
            <w:pPr>
              <w:tabs>
                <w:tab w:val="left" w:pos="0"/>
              </w:tabs>
              <w:jc w:val="both"/>
              <w:rPr>
                <w:b/>
                <w:bCs/>
              </w:rPr>
            </w:pPr>
            <w:r w:rsidRPr="002D35B6">
              <w:rPr>
                <w:b/>
                <w:bCs/>
              </w:rP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zgodnie z art. 99 ust. 5 Pzp, pod warunkiem, że zagwarantują one uzyskanie parametrów technicznych nie gorszych od założonych w wyżej wymienionych dokumentach.</w:t>
            </w:r>
          </w:p>
          <w:p w14:paraId="0B1E6CAD" w14:textId="77777777" w:rsidR="00B4034B" w:rsidRPr="002D35B6" w:rsidRDefault="00B4034B" w:rsidP="00DF32C3">
            <w:pPr>
              <w:spacing w:after="120"/>
              <w:jc w:val="both"/>
            </w:pPr>
          </w:p>
          <w:p w14:paraId="5FAB17D0" w14:textId="0C6A9E7E" w:rsidR="00DF32C3" w:rsidRPr="002D35B6" w:rsidRDefault="00DF32C3" w:rsidP="00DF32C3">
            <w:pPr>
              <w:spacing w:after="120"/>
              <w:jc w:val="both"/>
            </w:pPr>
            <w:r w:rsidRPr="002D35B6">
              <w:t>Dokumentacja</w:t>
            </w:r>
            <w:r w:rsidR="00B37862" w:rsidRPr="002D35B6">
              <w:t xml:space="preserve"> </w:t>
            </w:r>
            <w:r w:rsidRPr="002D35B6">
              <w:t xml:space="preserve">może wskazywać dla niektórych materiałów i urządzeń znaki towarowe lub pochodzenie. Zamawiający zgodnie z art. 99 ust. 5 ustawy Prawo zamówień publicznych dopuszcza składanie ofert równoważnych, a wszelkie towary określone w dokumentacji, pochodzące od konkretnych producentów, określają minimalne parametry jakościowe i cechy użytkowe, jakim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w:t>
            </w:r>
            <w:r w:rsidRPr="002D35B6">
              <w:lastRenderedPageBreak/>
              <w:t>lub lepszych. Posługiwanie się nazwami producentów /produktów ma wyłącznie charakter przykładowy.</w:t>
            </w:r>
          </w:p>
          <w:p w14:paraId="1C02403E" w14:textId="77777777" w:rsidR="00DF32C3" w:rsidRPr="002D35B6" w:rsidRDefault="00DF32C3" w:rsidP="00DF32C3">
            <w:pPr>
              <w:spacing w:after="120"/>
              <w:jc w:val="both"/>
            </w:pPr>
            <w:r w:rsidRPr="002D35B6">
              <w:t>Zamawiający zgodnie z art. 101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w:t>
            </w:r>
          </w:p>
          <w:p w14:paraId="38748679" w14:textId="1C20E334" w:rsidR="00DF32C3" w:rsidRPr="00DF32C3" w:rsidRDefault="00DF32C3" w:rsidP="005202E1">
            <w:pPr>
              <w:spacing w:after="120"/>
              <w:rPr>
                <w:b/>
                <w:bCs/>
              </w:rPr>
            </w:pPr>
            <w:r w:rsidRPr="002D35B6">
              <w:rPr>
                <w:b/>
                <w:bCs/>
              </w:rPr>
              <w:t>Zamawiający dopuszcza składanie ofert równoważnych</w:t>
            </w:r>
          </w:p>
        </w:tc>
      </w:tr>
      <w:tr w:rsidR="0013314F" w:rsidRPr="001B365B" w14:paraId="7541C9E3" w14:textId="77777777" w:rsidTr="005202E1">
        <w:tc>
          <w:tcPr>
            <w:tcW w:w="8651" w:type="dxa"/>
            <w:tcBorders>
              <w:top w:val="single" w:sz="4" w:space="0" w:color="auto"/>
              <w:left w:val="single" w:sz="4" w:space="0" w:color="auto"/>
              <w:bottom w:val="single" w:sz="4" w:space="0" w:color="auto"/>
              <w:right w:val="single" w:sz="4" w:space="0" w:color="auto"/>
            </w:tcBorders>
          </w:tcPr>
          <w:p w14:paraId="2F1C8C5E" w14:textId="71A960F1" w:rsidR="0013314F" w:rsidRPr="00AC1799" w:rsidRDefault="008E1C02" w:rsidP="005202E1">
            <w:pPr>
              <w:spacing w:before="80" w:after="120"/>
              <w:rPr>
                <w:b/>
              </w:rPr>
            </w:pPr>
            <w:r>
              <w:rPr>
                <w:b/>
              </w:rPr>
              <w:lastRenderedPageBreak/>
              <w:t>Obiekt jest objęty opieką Konserwatora zabytków.</w:t>
            </w:r>
          </w:p>
        </w:tc>
      </w:tr>
    </w:tbl>
    <w:p w14:paraId="61C3B82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6C34E1">
        <w:rPr>
          <w:b/>
          <w:iCs/>
          <w:color w:val="000000"/>
          <w:lang w:val="x-none" w:eastAsia="x-none"/>
        </w:rPr>
        <w:t>Zamawiający nie dokonuje podziału zamówienia na części i tym samym nie dopuszcza składania ofert częściowych.</w:t>
      </w:r>
      <w:r w:rsidRPr="001B365B">
        <w:rPr>
          <w:bCs/>
          <w:iCs/>
          <w:color w:val="000000"/>
          <w:lang w:val="x-none" w:eastAsia="x-none"/>
        </w:rPr>
        <w:t xml:space="preserve"> Oferty nie zawierające pełnego zakresu przedmiotu zamówienia zostaną odrzucone.</w:t>
      </w:r>
    </w:p>
    <w:p w14:paraId="2C7D410F"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5C35A474" w14:textId="1A2E551D" w:rsidR="001B365B" w:rsidRPr="001B365B" w:rsidRDefault="00B81D08" w:rsidP="001B365B">
      <w:pPr>
        <w:tabs>
          <w:tab w:val="left" w:pos="708"/>
        </w:tabs>
        <w:spacing w:before="120"/>
        <w:ind w:left="680"/>
        <w:jc w:val="both"/>
        <w:outlineLvl w:val="1"/>
        <w:rPr>
          <w:bCs/>
          <w:iCs/>
          <w:color w:val="000000"/>
          <w:lang w:eastAsia="x-none"/>
        </w:rPr>
      </w:pPr>
      <w:r w:rsidRPr="00B81D08">
        <w:rPr>
          <w:bCs/>
          <w:iCs/>
          <w:color w:val="000000"/>
          <w:lang w:eastAsia="x-none"/>
        </w:rPr>
        <w:t xml:space="preserve">Zamawiający nie dokonał podziału zamówienia na części i nie dopuszcza składania ofert częściowych z uwagi na nadmierne </w:t>
      </w:r>
      <w:r w:rsidR="0095244B" w:rsidRPr="00B81D08">
        <w:rPr>
          <w:bCs/>
          <w:iCs/>
          <w:color w:val="000000"/>
          <w:lang w:eastAsia="x-none"/>
        </w:rPr>
        <w:t>trudności</w:t>
      </w:r>
      <w:r w:rsidRPr="00B81D08">
        <w:rPr>
          <w:bCs/>
          <w:iCs/>
          <w:color w:val="000000"/>
          <w:lang w:eastAsia="x-none"/>
        </w:rPr>
        <w:t xml:space="preserve"> techniczne związane ze skoordynowaniem działań różnych wykonawców realizujących poszczególne części zamówienia, co mogłoby poważnie zagrozić </w:t>
      </w:r>
      <w:r w:rsidR="0095244B" w:rsidRPr="00B81D08">
        <w:rPr>
          <w:bCs/>
          <w:iCs/>
          <w:color w:val="000000"/>
          <w:lang w:eastAsia="x-none"/>
        </w:rPr>
        <w:t>właściwemu</w:t>
      </w:r>
      <w:r w:rsidRPr="00B81D08">
        <w:rPr>
          <w:bCs/>
          <w:iCs/>
          <w:color w:val="000000"/>
          <w:lang w:eastAsia="x-none"/>
        </w:rPr>
        <w:t xml:space="preserve"> wykonaniu zamówienia, jak również skutkować poważnymi </w:t>
      </w:r>
      <w:r w:rsidR="0095244B" w:rsidRPr="00B81D08">
        <w:rPr>
          <w:bCs/>
          <w:iCs/>
          <w:color w:val="000000"/>
          <w:lang w:eastAsia="x-none"/>
        </w:rPr>
        <w:t>trudnościami</w:t>
      </w:r>
      <w:r w:rsidRPr="00B81D08">
        <w:rPr>
          <w:bCs/>
          <w:iCs/>
          <w:color w:val="000000"/>
          <w:lang w:eastAsia="x-none"/>
        </w:rPr>
        <w:t xml:space="preserve"> w egzekwowaniu uprawnień </w:t>
      </w:r>
      <w:r w:rsidR="0095244B" w:rsidRPr="00B81D08">
        <w:rPr>
          <w:bCs/>
          <w:iCs/>
          <w:color w:val="000000"/>
          <w:lang w:eastAsia="x-none"/>
        </w:rPr>
        <w:t>Zamawiającego</w:t>
      </w:r>
      <w:r w:rsidRPr="00B81D08">
        <w:rPr>
          <w:bCs/>
          <w:iCs/>
          <w:color w:val="000000"/>
          <w:lang w:eastAsia="x-none"/>
        </w:rPr>
        <w:t xml:space="preserve"> związanych z udzieloną przez wykonawców na poszczególne części przedmiotu zamówienia gwarancją i </w:t>
      </w:r>
      <w:r w:rsidR="0095244B" w:rsidRPr="00B81D08">
        <w:rPr>
          <w:bCs/>
          <w:iCs/>
          <w:color w:val="000000"/>
          <w:lang w:eastAsia="x-none"/>
        </w:rPr>
        <w:t>rękojmią</w:t>
      </w:r>
      <w:r w:rsidRPr="00B81D08">
        <w:rPr>
          <w:bCs/>
          <w:iCs/>
          <w:color w:val="000000"/>
          <w:lang w:eastAsia="x-none"/>
        </w:rPr>
        <w:t>.</w:t>
      </w:r>
    </w:p>
    <w:p w14:paraId="10F2E55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Informacje dotyczące oferty wariantowej, o której mowa w art. 92 ustawy Pzp.</w:t>
      </w:r>
    </w:p>
    <w:p w14:paraId="3FAF0ACA" w14:textId="5A26EFA4" w:rsidR="00B81D08" w:rsidRPr="003F1275" w:rsidRDefault="00B81D08" w:rsidP="003F1275">
      <w:pPr>
        <w:tabs>
          <w:tab w:val="left" w:pos="708"/>
        </w:tabs>
        <w:spacing w:before="120"/>
        <w:ind w:left="680"/>
        <w:jc w:val="both"/>
        <w:outlineLvl w:val="1"/>
        <w:rPr>
          <w:b/>
          <w:bCs/>
          <w:iCs/>
          <w:color w:val="000000"/>
          <w:lang w:eastAsia="x-none"/>
        </w:rPr>
      </w:pPr>
      <w:r w:rsidRPr="00F311CF">
        <w:rPr>
          <w:b/>
          <w:bCs/>
          <w:iCs/>
          <w:color w:val="000000"/>
          <w:lang w:val="x-none" w:eastAsia="x-none"/>
        </w:rPr>
        <w:t>Zamawiający nie dopuszcza składania ofert wariantowych</w:t>
      </w:r>
      <w:r w:rsidR="00F311CF">
        <w:rPr>
          <w:b/>
          <w:bCs/>
          <w:iCs/>
          <w:color w:val="000000"/>
          <w:lang w:eastAsia="x-none"/>
        </w:rPr>
        <w:t>.</w:t>
      </w:r>
    </w:p>
    <w:p w14:paraId="393DAD4B"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odnośnie zatrudnienia przez Wykonawcę lub Podwykonawcę osób wykonujących wskazane przez Zamawiającego czynności w zakresie realizacji zamówienia na podstawie umowy o pracę:</w:t>
      </w:r>
    </w:p>
    <w:p w14:paraId="0E2DDBC8" w14:textId="0B196904" w:rsidR="00B81D08" w:rsidRPr="001B365B" w:rsidRDefault="00B81D08" w:rsidP="00B81D08">
      <w:pPr>
        <w:tabs>
          <w:tab w:val="left" w:pos="708"/>
        </w:tabs>
        <w:spacing w:before="120"/>
        <w:ind w:left="680"/>
        <w:jc w:val="both"/>
        <w:outlineLvl w:val="1"/>
        <w:rPr>
          <w:bCs/>
          <w:iCs/>
          <w:lang w:val="x-none" w:eastAsia="x-none"/>
        </w:rPr>
      </w:pPr>
      <w:r w:rsidRPr="00B81D08">
        <w:rPr>
          <w:bCs/>
          <w:iCs/>
          <w:color w:val="000000"/>
          <w:lang w:val="x-none" w:eastAsia="x-none"/>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19A40D78" w14:textId="77777777" w:rsidR="006C34E1" w:rsidRPr="006C34E1" w:rsidRDefault="006C34E1" w:rsidP="006C34E1">
      <w:pPr>
        <w:tabs>
          <w:tab w:val="left" w:pos="708"/>
        </w:tabs>
        <w:spacing w:before="120"/>
        <w:ind w:left="680"/>
        <w:jc w:val="both"/>
        <w:outlineLvl w:val="1"/>
        <w:rPr>
          <w:bCs/>
          <w:i/>
          <w:lang w:val="x-none" w:eastAsia="x-none"/>
        </w:rPr>
      </w:pPr>
      <w:r w:rsidRPr="006C34E1">
        <w:rPr>
          <w:bCs/>
          <w:i/>
          <w:lang w:val="x-none" w:eastAsia="x-none"/>
        </w:rPr>
        <w:t>Rodzaj czynności niezbędnych do realizacji zamówienia, których dotyczą wymagania zatrudnienia na podstawie stosunku pracy przez wykonawcę lub podwykonawcę osób wykonujących czynności w trakcie realizacji zamówienia:</w:t>
      </w:r>
    </w:p>
    <w:p w14:paraId="45A57C30" w14:textId="585FF3F2" w:rsidR="006C34E1" w:rsidRPr="006C34E1" w:rsidRDefault="006C34E1" w:rsidP="006C34E1">
      <w:pPr>
        <w:tabs>
          <w:tab w:val="left" w:pos="708"/>
        </w:tabs>
        <w:spacing w:before="120"/>
        <w:ind w:left="680"/>
        <w:jc w:val="both"/>
        <w:outlineLvl w:val="1"/>
        <w:rPr>
          <w:bCs/>
          <w:iCs/>
          <w:lang w:val="x-none" w:eastAsia="x-none"/>
        </w:rPr>
      </w:pPr>
      <w:r w:rsidRPr="006C34E1">
        <w:rPr>
          <w:bCs/>
          <w:iCs/>
          <w:lang w:val="x-none" w:eastAsia="x-none"/>
        </w:rPr>
        <w:t xml:space="preserve">Pracownicy fizyczni wykonujący roboty budowlane, obejmujące cały zakres rzeczowy robót budowlanych opisanych w </w:t>
      </w:r>
      <w:r w:rsidR="008C5E75">
        <w:rPr>
          <w:bCs/>
          <w:iCs/>
          <w:lang w:eastAsia="x-none"/>
        </w:rPr>
        <w:t>projekcie budowlanym, specyfikacji technicznej, przedmiarze robót</w:t>
      </w:r>
      <w:r w:rsidRPr="00F311CF">
        <w:rPr>
          <w:bCs/>
          <w:iCs/>
          <w:lang w:val="x-none" w:eastAsia="x-none"/>
        </w:rPr>
        <w:t xml:space="preserve">, </w:t>
      </w:r>
      <w:r w:rsidRPr="006C34E1">
        <w:rPr>
          <w:bCs/>
          <w:iCs/>
          <w:lang w:val="x-none" w:eastAsia="x-none"/>
        </w:rPr>
        <w:t>których wykonanie zawiera cechy stosunku pracy określone w art. 22 § 1 ustawy z dnia 26 czerwca 1974 r. - Kodeks pracy.</w:t>
      </w:r>
    </w:p>
    <w:p w14:paraId="2D4C57A9" w14:textId="77777777" w:rsidR="006C34E1" w:rsidRDefault="006C34E1" w:rsidP="006C34E1">
      <w:pPr>
        <w:tabs>
          <w:tab w:val="left" w:pos="708"/>
        </w:tabs>
        <w:spacing w:before="120"/>
        <w:ind w:left="680"/>
        <w:jc w:val="both"/>
        <w:outlineLvl w:val="1"/>
        <w:rPr>
          <w:bCs/>
          <w:iCs/>
          <w:lang w:val="x-none" w:eastAsia="x-none"/>
        </w:rPr>
      </w:pPr>
    </w:p>
    <w:p w14:paraId="789A197C" w14:textId="0C9E3B0F" w:rsidR="006C34E1" w:rsidRPr="006C34E1" w:rsidRDefault="006C34E1" w:rsidP="006C34E1">
      <w:pPr>
        <w:tabs>
          <w:tab w:val="left" w:pos="708"/>
        </w:tabs>
        <w:spacing w:before="120"/>
        <w:ind w:left="680"/>
        <w:jc w:val="both"/>
        <w:outlineLvl w:val="1"/>
        <w:rPr>
          <w:bCs/>
          <w:iCs/>
          <w:lang w:val="x-none" w:eastAsia="x-none"/>
        </w:rPr>
      </w:pPr>
      <w:r w:rsidRPr="006C34E1">
        <w:rPr>
          <w:bCs/>
          <w:i/>
          <w:lang w:val="x-none" w:eastAsia="x-none"/>
        </w:rPr>
        <w:t>Sposób weryfikacji zatrudnienia tych osób</w:t>
      </w:r>
      <w:r w:rsidRPr="006C34E1">
        <w:rPr>
          <w:bCs/>
          <w:iCs/>
          <w:lang w:val="x-none" w:eastAsia="x-none"/>
        </w:rPr>
        <w:t>:</w:t>
      </w:r>
    </w:p>
    <w:p w14:paraId="4AD09CB0" w14:textId="50309C93" w:rsidR="006C34E1" w:rsidRPr="006C34E1" w:rsidRDefault="006C34E1" w:rsidP="006C34E1">
      <w:pPr>
        <w:tabs>
          <w:tab w:val="left" w:pos="708"/>
        </w:tabs>
        <w:spacing w:before="120"/>
        <w:ind w:left="680"/>
        <w:jc w:val="both"/>
        <w:outlineLvl w:val="1"/>
        <w:rPr>
          <w:bCs/>
          <w:iCs/>
          <w:lang w:val="x-none" w:eastAsia="x-none"/>
        </w:rPr>
      </w:pPr>
      <w:r w:rsidRPr="006C34E1">
        <w:rPr>
          <w:bCs/>
          <w:iCs/>
          <w:lang w:val="x-none" w:eastAsia="x-none"/>
        </w:rPr>
        <w:t xml:space="preserve">Zamawiający wymaga, aby Wykonawca przedłożył oświadczenie, iż osoby skierowane do realizacji zamówienia, o których mowa </w:t>
      </w:r>
      <w:r w:rsidR="00D279A9">
        <w:rPr>
          <w:bCs/>
          <w:iCs/>
          <w:lang w:eastAsia="x-none"/>
        </w:rPr>
        <w:t>powyżej</w:t>
      </w:r>
      <w:r w:rsidRPr="006C34E1">
        <w:rPr>
          <w:bCs/>
          <w:iCs/>
          <w:lang w:val="x-none" w:eastAsia="x-none"/>
        </w:rPr>
        <w:t xml:space="preserve">, są zatrudnione na podstawie stosunku pracy. Oświadczenie powinno być złożone najpóźniej w terminie 7 dni od dnia podpisania </w:t>
      </w:r>
      <w:r w:rsidRPr="006C34E1">
        <w:rPr>
          <w:bCs/>
          <w:iCs/>
          <w:lang w:val="x-none" w:eastAsia="x-none"/>
        </w:rPr>
        <w:lastRenderedPageBreak/>
        <w:t>umowy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4017E27B" w14:textId="77777777" w:rsidR="006C34E1" w:rsidRPr="006C34E1" w:rsidRDefault="006C34E1" w:rsidP="006C34E1">
      <w:pPr>
        <w:tabs>
          <w:tab w:val="left" w:pos="708"/>
        </w:tabs>
        <w:spacing w:before="120"/>
        <w:ind w:left="680"/>
        <w:jc w:val="both"/>
        <w:outlineLvl w:val="1"/>
        <w:rPr>
          <w:bCs/>
          <w:iCs/>
          <w:lang w:val="x-none" w:eastAsia="x-none"/>
        </w:rPr>
      </w:pPr>
    </w:p>
    <w:p w14:paraId="6F585AA7" w14:textId="77777777" w:rsidR="006C34E1" w:rsidRPr="006C34E1" w:rsidRDefault="006C34E1" w:rsidP="006C34E1">
      <w:pPr>
        <w:tabs>
          <w:tab w:val="left" w:pos="708"/>
        </w:tabs>
        <w:spacing w:before="120"/>
        <w:ind w:left="680"/>
        <w:jc w:val="both"/>
        <w:outlineLvl w:val="1"/>
        <w:rPr>
          <w:bCs/>
          <w:iCs/>
          <w:lang w:val="x-none" w:eastAsia="x-none"/>
        </w:rPr>
      </w:pPr>
      <w:r w:rsidRPr="006C34E1">
        <w:rPr>
          <w:bCs/>
          <w:i/>
          <w:lang w:val="x-none" w:eastAsia="x-none"/>
        </w:rPr>
        <w:t>Uprawnienia Zamawiającego w zakresie kontroli spełniania przez wykonawcę wymagań związanych z zatrudnianiem tych osób oraz sankcji z tytułu niespełnienia tych wymagań</w:t>
      </w:r>
      <w:r w:rsidRPr="006C34E1">
        <w:rPr>
          <w:bCs/>
          <w:iCs/>
          <w:lang w:val="x-none" w:eastAsia="x-none"/>
        </w:rPr>
        <w:t>:</w:t>
      </w:r>
    </w:p>
    <w:p w14:paraId="105550B7" w14:textId="43547D48" w:rsidR="001B365B" w:rsidRPr="001B365B" w:rsidRDefault="006C34E1" w:rsidP="006C34E1">
      <w:pPr>
        <w:tabs>
          <w:tab w:val="left" w:pos="708"/>
        </w:tabs>
        <w:spacing w:before="120"/>
        <w:ind w:left="680"/>
        <w:jc w:val="both"/>
        <w:outlineLvl w:val="1"/>
        <w:rPr>
          <w:bCs/>
          <w:iCs/>
          <w:lang w:val="x-none" w:eastAsia="x-none"/>
        </w:rPr>
      </w:pPr>
      <w:r w:rsidRPr="006C34E1">
        <w:rPr>
          <w:bCs/>
          <w:iCs/>
          <w:lang w:val="x-none" w:eastAsia="x-none"/>
        </w:rPr>
        <w:t>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w:t>
      </w:r>
      <w:r w:rsidR="00A72EE1">
        <w:rPr>
          <w:bCs/>
          <w:iCs/>
          <w:lang w:eastAsia="x-none"/>
        </w:rPr>
        <w:t>u</w:t>
      </w:r>
      <w:r w:rsidRPr="006C34E1">
        <w:rPr>
          <w:bCs/>
          <w:iCs/>
          <w:lang w:val="x-none" w:eastAsia="x-none"/>
        </w:rPr>
        <w:t xml:space="preserve"> pracy, umową cywilnoprawną. Powyższy wymóg dotyczy również Podwykonawców wykonujących wskazane wyżej prace.</w:t>
      </w:r>
    </w:p>
    <w:p w14:paraId="340633C7" w14:textId="6D05EA06" w:rsidR="001B365B" w:rsidRPr="002D35B6" w:rsidRDefault="001B365B" w:rsidP="001B365B">
      <w:pPr>
        <w:numPr>
          <w:ilvl w:val="1"/>
          <w:numId w:val="1"/>
        </w:numPr>
        <w:spacing w:before="120"/>
        <w:jc w:val="both"/>
        <w:outlineLvl w:val="1"/>
        <w:rPr>
          <w:bCs/>
          <w:iCs/>
          <w:color w:val="000000"/>
          <w:lang w:val="x-none" w:eastAsia="x-none"/>
        </w:rPr>
      </w:pPr>
      <w:r w:rsidRPr="002D35B6">
        <w:rPr>
          <w:bCs/>
          <w:iCs/>
          <w:color w:val="000000"/>
          <w:lang w:val="x-none" w:eastAsia="x-none"/>
        </w:rPr>
        <w:t>Miejsce realizacji:</w:t>
      </w:r>
      <w:r w:rsidR="00B4034B" w:rsidRPr="002D35B6">
        <w:rPr>
          <w:bCs/>
          <w:iCs/>
          <w:color w:val="000000"/>
          <w:lang w:eastAsia="x-none"/>
        </w:rPr>
        <w:t xml:space="preserve"> </w:t>
      </w:r>
      <w:r w:rsidR="002D35B6" w:rsidRPr="002D35B6">
        <w:rPr>
          <w:bCs/>
          <w:iCs/>
          <w:color w:val="000000"/>
          <w:lang w:eastAsia="x-none"/>
        </w:rPr>
        <w:t xml:space="preserve">Urząd Gminy </w:t>
      </w:r>
      <w:r w:rsidR="0034133C" w:rsidRPr="002D35B6">
        <w:rPr>
          <w:b/>
          <w:iCs/>
          <w:lang w:eastAsia="x-none"/>
        </w:rPr>
        <w:t>Międzybórz</w:t>
      </w:r>
      <w:r w:rsidR="0034133C" w:rsidRPr="002D35B6">
        <w:rPr>
          <w:bCs/>
          <w:iCs/>
          <w:lang w:eastAsia="x-none"/>
        </w:rPr>
        <w:t xml:space="preserve"> </w:t>
      </w:r>
      <w:r w:rsidR="0034133C" w:rsidRPr="002D35B6">
        <w:rPr>
          <w:b/>
          <w:iCs/>
          <w:color w:val="000000" w:themeColor="text1"/>
          <w:lang w:eastAsia="x-none"/>
        </w:rPr>
        <w:t>ul. Ko</w:t>
      </w:r>
      <w:r w:rsidR="007E1F20" w:rsidRPr="002D35B6">
        <w:rPr>
          <w:b/>
          <w:iCs/>
          <w:color w:val="000000" w:themeColor="text1"/>
          <w:lang w:eastAsia="x-none"/>
        </w:rPr>
        <w:t>lejowa 13, dz. Nr 435</w:t>
      </w:r>
      <w:r w:rsidR="0034133C" w:rsidRPr="002D35B6">
        <w:rPr>
          <w:b/>
          <w:iCs/>
          <w:color w:val="000000" w:themeColor="text1"/>
          <w:lang w:eastAsia="x-none"/>
        </w:rPr>
        <w:t xml:space="preserve">, </w:t>
      </w:r>
      <w:r w:rsidR="00E04D6E" w:rsidRPr="002D35B6">
        <w:rPr>
          <w:b/>
          <w:iCs/>
          <w:color w:val="000000" w:themeColor="text1"/>
          <w:lang w:eastAsia="x-none"/>
        </w:rPr>
        <w:t xml:space="preserve">gm. Międzybórz, woj. </w:t>
      </w:r>
      <w:r w:rsidR="008C5E75" w:rsidRPr="002D35B6">
        <w:rPr>
          <w:b/>
          <w:iCs/>
          <w:color w:val="000000" w:themeColor="text1"/>
          <w:lang w:eastAsia="x-none"/>
        </w:rPr>
        <w:t>dolnośląskie</w:t>
      </w:r>
      <w:r w:rsidR="00E04D6E" w:rsidRPr="002D35B6">
        <w:rPr>
          <w:b/>
          <w:iCs/>
          <w:color w:val="000000" w:themeColor="text1"/>
          <w:lang w:eastAsia="x-none"/>
        </w:rPr>
        <w:t>.</w:t>
      </w:r>
    </w:p>
    <w:p w14:paraId="5DE42AA0" w14:textId="09F8E09C" w:rsidR="00AE1B66" w:rsidRPr="008E1C02" w:rsidRDefault="001B365B" w:rsidP="007E1F20">
      <w:pPr>
        <w:numPr>
          <w:ilvl w:val="0"/>
          <w:numId w:val="1"/>
        </w:numPr>
        <w:spacing w:before="200" w:after="60"/>
        <w:ind w:left="431" w:hanging="431"/>
        <w:jc w:val="both"/>
        <w:outlineLvl w:val="0"/>
        <w:rPr>
          <w:b/>
          <w:bCs/>
          <w:caps/>
          <w:kern w:val="32"/>
          <w:lang w:val="x-none" w:eastAsia="x-none"/>
        </w:rPr>
      </w:pPr>
      <w:bookmarkStart w:id="4" w:name="_Toc258314245"/>
      <w:r w:rsidRPr="002D35B6">
        <w:rPr>
          <w:b/>
          <w:bCs/>
          <w:caps/>
          <w:kern w:val="32"/>
          <w:lang w:val="x-none" w:eastAsia="x-none"/>
        </w:rPr>
        <w:t>Informacja o przewidywanych zamówieniach</w:t>
      </w:r>
      <w:r w:rsidRPr="002D35B6">
        <w:rPr>
          <w:b/>
          <w:bCs/>
          <w:caps/>
          <w:kern w:val="32"/>
          <w:lang w:eastAsia="x-none"/>
        </w:rPr>
        <w:t>,</w:t>
      </w:r>
      <w:r w:rsidRPr="002D35B6">
        <w:rPr>
          <w:b/>
          <w:bCs/>
          <w:caps/>
          <w:kern w:val="32"/>
          <w:lang w:val="x-none" w:eastAsia="x-none"/>
        </w:rPr>
        <w:t xml:space="preserve"> o których mowa w art. </w:t>
      </w:r>
      <w:r w:rsidRPr="002D35B6">
        <w:rPr>
          <w:b/>
          <w:bCs/>
          <w:caps/>
          <w:kern w:val="32"/>
          <w:lang w:eastAsia="x-none"/>
        </w:rPr>
        <w:t>214</w:t>
      </w:r>
      <w:r w:rsidRPr="002D35B6">
        <w:rPr>
          <w:b/>
          <w:bCs/>
          <w:caps/>
          <w:kern w:val="32"/>
          <w:lang w:val="x-none" w:eastAsia="x-none"/>
        </w:rPr>
        <w:t xml:space="preserve"> ust. 1 pkt </w:t>
      </w:r>
      <w:r w:rsidRPr="002D35B6">
        <w:rPr>
          <w:b/>
          <w:bCs/>
          <w:caps/>
          <w:kern w:val="32"/>
          <w:lang w:eastAsia="x-none"/>
        </w:rPr>
        <w:t>7</w:t>
      </w:r>
      <w:r w:rsidRPr="002D35B6">
        <w:rPr>
          <w:b/>
          <w:bCs/>
          <w:caps/>
          <w:kern w:val="32"/>
          <w:lang w:val="x-none" w:eastAsia="x-none"/>
        </w:rPr>
        <w:t xml:space="preserve"> i </w:t>
      </w:r>
      <w:r w:rsidRPr="002D35B6">
        <w:rPr>
          <w:b/>
          <w:bCs/>
          <w:caps/>
          <w:kern w:val="32"/>
          <w:lang w:eastAsia="x-none"/>
        </w:rPr>
        <w:t>8</w:t>
      </w:r>
      <w:r w:rsidRPr="002D35B6">
        <w:rPr>
          <w:b/>
          <w:bCs/>
          <w:caps/>
          <w:kern w:val="32"/>
          <w:lang w:val="x-none" w:eastAsia="x-none"/>
        </w:rPr>
        <w:t xml:space="preserve"> </w:t>
      </w:r>
      <w:r w:rsidRPr="002D35B6">
        <w:rPr>
          <w:b/>
          <w:bCs/>
          <w:caps/>
          <w:kern w:val="32"/>
          <w:lang w:eastAsia="x-none"/>
        </w:rPr>
        <w:t>USTAWY PZP</w:t>
      </w:r>
      <w:bookmarkEnd w:id="4"/>
      <w:r w:rsidRPr="002D35B6">
        <w:rPr>
          <w:b/>
          <w:bCs/>
          <w:caps/>
          <w:kern w:val="32"/>
          <w:lang w:eastAsia="x-none"/>
        </w:rPr>
        <w:t>.</w:t>
      </w:r>
    </w:p>
    <w:p w14:paraId="2BCD793F" w14:textId="26EC64D9" w:rsidR="008E1C02" w:rsidRPr="002D35B6" w:rsidRDefault="008E1C02" w:rsidP="008E1C02">
      <w:pPr>
        <w:spacing w:before="200" w:after="60"/>
        <w:ind w:left="431"/>
        <w:jc w:val="both"/>
        <w:outlineLvl w:val="0"/>
        <w:rPr>
          <w:b/>
          <w:bCs/>
          <w:caps/>
          <w:kern w:val="32"/>
          <w:lang w:val="x-none" w:eastAsia="x-none"/>
        </w:rPr>
      </w:pPr>
      <w:r>
        <w:rPr>
          <w:b/>
          <w:bCs/>
          <w:caps/>
          <w:kern w:val="32"/>
          <w:lang w:eastAsia="x-none"/>
        </w:rPr>
        <w:t>Nie przewiduje się.</w:t>
      </w:r>
    </w:p>
    <w:p w14:paraId="59D7F089" w14:textId="0A9A6B7C" w:rsidR="001B365B" w:rsidRPr="002D35B6" w:rsidRDefault="001B365B" w:rsidP="001B365B">
      <w:pPr>
        <w:numPr>
          <w:ilvl w:val="0"/>
          <w:numId w:val="1"/>
        </w:numPr>
        <w:spacing w:before="200" w:after="60"/>
        <w:ind w:left="431" w:hanging="431"/>
        <w:jc w:val="both"/>
        <w:outlineLvl w:val="0"/>
        <w:rPr>
          <w:b/>
          <w:bCs/>
          <w:caps/>
          <w:kern w:val="32"/>
          <w:lang w:val="x-none" w:eastAsia="x-none"/>
        </w:rPr>
      </w:pPr>
      <w:bookmarkStart w:id="5" w:name="_Toc258314246"/>
      <w:r w:rsidRPr="002D35B6">
        <w:rPr>
          <w:b/>
          <w:bCs/>
          <w:caps/>
          <w:kern w:val="32"/>
          <w:lang w:val="x-none" w:eastAsia="x-none"/>
        </w:rPr>
        <w:t>Termin wykonania zamówienia</w:t>
      </w:r>
      <w:bookmarkEnd w:id="5"/>
      <w:r w:rsidR="0099048A" w:rsidRPr="002D35B6">
        <w:rPr>
          <w:b/>
          <w:bCs/>
          <w:caps/>
          <w:kern w:val="32"/>
          <w:lang w:eastAsia="x-none"/>
        </w:rPr>
        <w:t xml:space="preserve">  </w:t>
      </w:r>
    </w:p>
    <w:p w14:paraId="4751910B" w14:textId="245E5D3C" w:rsidR="0099048A" w:rsidRPr="008A1851" w:rsidRDefault="001B365B" w:rsidP="008A1851">
      <w:pPr>
        <w:tabs>
          <w:tab w:val="left" w:pos="708"/>
        </w:tabs>
        <w:spacing w:before="120"/>
        <w:ind w:left="426"/>
        <w:jc w:val="both"/>
        <w:outlineLvl w:val="1"/>
        <w:rPr>
          <w:bCs/>
          <w:iCs/>
          <w:lang w:eastAsia="x-none"/>
        </w:rPr>
      </w:pPr>
      <w:bookmarkStart w:id="6" w:name="_Hlk76712822"/>
      <w:r w:rsidRPr="002D35B6">
        <w:rPr>
          <w:bCs/>
          <w:iCs/>
          <w:color w:val="000000"/>
          <w:lang w:val="x-none" w:eastAsia="x-none"/>
        </w:rPr>
        <w:t xml:space="preserve">Zamówienie </w:t>
      </w:r>
      <w:r w:rsidR="004F72E8" w:rsidRPr="002D35B6">
        <w:rPr>
          <w:bCs/>
          <w:iCs/>
          <w:color w:val="000000"/>
          <w:lang w:eastAsia="x-none"/>
        </w:rPr>
        <w:t>winno</w:t>
      </w:r>
      <w:r w:rsidRPr="002D35B6">
        <w:rPr>
          <w:bCs/>
          <w:iCs/>
          <w:color w:val="000000"/>
          <w:lang w:val="x-none" w:eastAsia="x-none"/>
        </w:rPr>
        <w:t xml:space="preserve"> zostać zrealizowane </w:t>
      </w:r>
      <w:r w:rsidRPr="002D35B6">
        <w:rPr>
          <w:bCs/>
          <w:iCs/>
          <w:color w:val="000000" w:themeColor="text1"/>
          <w:lang w:val="x-none" w:eastAsia="x-none"/>
        </w:rPr>
        <w:t>w terminie</w:t>
      </w:r>
      <w:r w:rsidR="004F72E8" w:rsidRPr="002D35B6">
        <w:rPr>
          <w:bCs/>
          <w:iCs/>
          <w:color w:val="000000" w:themeColor="text1"/>
          <w:lang w:eastAsia="x-none"/>
        </w:rPr>
        <w:t xml:space="preserve"> </w:t>
      </w:r>
      <w:r w:rsidR="008C5E75" w:rsidRPr="002D35B6">
        <w:rPr>
          <w:bCs/>
          <w:iCs/>
          <w:lang w:eastAsia="x-none"/>
        </w:rPr>
        <w:t xml:space="preserve">do </w:t>
      </w:r>
      <w:r w:rsidR="00BE755F" w:rsidRPr="00BF2170">
        <w:rPr>
          <w:bCs/>
          <w:iCs/>
          <w:lang w:eastAsia="x-none"/>
        </w:rPr>
        <w:t>3</w:t>
      </w:r>
      <w:r w:rsidR="008E1C02">
        <w:rPr>
          <w:bCs/>
          <w:iCs/>
          <w:lang w:eastAsia="x-none"/>
        </w:rPr>
        <w:t>0</w:t>
      </w:r>
      <w:r w:rsidR="008A1851" w:rsidRPr="00BF2170">
        <w:rPr>
          <w:bCs/>
          <w:iCs/>
          <w:lang w:eastAsia="x-none"/>
        </w:rPr>
        <w:t>.0</w:t>
      </w:r>
      <w:r w:rsidR="008E1C02">
        <w:rPr>
          <w:bCs/>
          <w:iCs/>
          <w:lang w:eastAsia="x-none"/>
        </w:rPr>
        <w:t>4</w:t>
      </w:r>
      <w:r w:rsidR="008A1851" w:rsidRPr="00BF2170">
        <w:rPr>
          <w:bCs/>
          <w:iCs/>
          <w:lang w:eastAsia="x-none"/>
        </w:rPr>
        <w:t xml:space="preserve">.2023 </w:t>
      </w:r>
      <w:r w:rsidR="008C5E75" w:rsidRPr="002D35B6">
        <w:rPr>
          <w:bCs/>
          <w:iCs/>
          <w:lang w:eastAsia="x-none"/>
        </w:rPr>
        <w:t>roku</w:t>
      </w:r>
      <w:r w:rsidR="002D35B6">
        <w:rPr>
          <w:bCs/>
          <w:iCs/>
          <w:lang w:eastAsia="x-none"/>
        </w:rPr>
        <w:t xml:space="preserve"> – </w:t>
      </w:r>
      <w:r w:rsidR="008E1C02">
        <w:rPr>
          <w:bCs/>
          <w:iCs/>
          <w:lang w:eastAsia="x-none"/>
        </w:rPr>
        <w:t>4</w:t>
      </w:r>
      <w:r w:rsidR="002D35B6">
        <w:rPr>
          <w:bCs/>
          <w:iCs/>
          <w:lang w:eastAsia="x-none"/>
        </w:rPr>
        <w:t xml:space="preserve"> miesiące od dnia zawarcia umowy.</w:t>
      </w:r>
    </w:p>
    <w:bookmarkEnd w:id="6"/>
    <w:p w14:paraId="494CA16E" w14:textId="54A6605E" w:rsidR="006674D4" w:rsidRPr="006674D4" w:rsidRDefault="006674D4" w:rsidP="006674D4">
      <w:pPr>
        <w:tabs>
          <w:tab w:val="left" w:pos="540"/>
        </w:tabs>
        <w:jc w:val="both"/>
        <w:rPr>
          <w:bCs/>
          <w:strike/>
        </w:rPr>
      </w:pPr>
    </w:p>
    <w:p w14:paraId="72D00F0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32DE2A9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345ED393" w14:textId="3315866B" w:rsidR="00004A7A" w:rsidRPr="009F60FB" w:rsidRDefault="001B365B" w:rsidP="009F60FB">
      <w:pPr>
        <w:numPr>
          <w:ilvl w:val="1"/>
          <w:numId w:val="1"/>
        </w:numPr>
        <w:spacing w:before="120"/>
        <w:jc w:val="both"/>
        <w:outlineLvl w:val="1"/>
        <w:rPr>
          <w:bCs/>
          <w:iCs/>
          <w:color w:val="000000"/>
          <w:lang w:val="x-none" w:eastAsia="x-none"/>
        </w:rPr>
      </w:pPr>
      <w:r w:rsidRPr="001B365B">
        <w:rPr>
          <w:bCs/>
          <w:iCs/>
          <w:color w:val="000000"/>
          <w:lang w:val="x-none" w:eastAsia="x-none"/>
        </w:rPr>
        <w:t>Zamawiający, na podstawie art. 112 ustawy Pzp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B81D08" w:rsidRPr="009C5AF4" w14:paraId="467516D4" w14:textId="77777777" w:rsidTr="005202E1">
        <w:tc>
          <w:tcPr>
            <w:tcW w:w="720" w:type="dxa"/>
            <w:tcBorders>
              <w:top w:val="single" w:sz="4" w:space="0" w:color="auto"/>
              <w:left w:val="single" w:sz="4" w:space="0" w:color="auto"/>
              <w:bottom w:val="single" w:sz="4" w:space="0" w:color="auto"/>
              <w:right w:val="single" w:sz="4" w:space="0" w:color="auto"/>
            </w:tcBorders>
            <w:vAlign w:val="center"/>
            <w:hideMark/>
          </w:tcPr>
          <w:p w14:paraId="6CABAA87" w14:textId="77777777" w:rsidR="00B81D08" w:rsidRPr="009C5AF4" w:rsidRDefault="00B81D08" w:rsidP="005202E1">
            <w:pPr>
              <w:spacing w:before="60" w:after="120"/>
              <w:jc w:val="center"/>
              <w:rPr>
                <w:b/>
                <w:sz w:val="22"/>
                <w:szCs w:val="20"/>
              </w:rPr>
            </w:pPr>
            <w:r w:rsidRPr="009C5AF4">
              <w:rPr>
                <w:b/>
                <w:sz w:val="22"/>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0B9E439" w14:textId="77777777" w:rsidR="00B81D08" w:rsidRPr="009C5AF4" w:rsidRDefault="00B81D08" w:rsidP="005202E1">
            <w:pPr>
              <w:spacing w:before="60" w:after="120"/>
              <w:rPr>
                <w:sz w:val="22"/>
                <w:szCs w:val="20"/>
              </w:rPr>
            </w:pPr>
            <w:r w:rsidRPr="009C5AF4">
              <w:rPr>
                <w:b/>
                <w:sz w:val="22"/>
                <w:szCs w:val="20"/>
              </w:rPr>
              <w:t>Warunki udziału w postępowaniu</w:t>
            </w:r>
          </w:p>
        </w:tc>
      </w:tr>
      <w:tr w:rsidR="00B81D08" w:rsidRPr="001B365B" w14:paraId="61798869" w14:textId="77777777" w:rsidTr="005202E1">
        <w:tc>
          <w:tcPr>
            <w:tcW w:w="720" w:type="dxa"/>
            <w:tcBorders>
              <w:top w:val="single" w:sz="4" w:space="0" w:color="auto"/>
              <w:left w:val="single" w:sz="4" w:space="0" w:color="auto"/>
              <w:bottom w:val="single" w:sz="4" w:space="0" w:color="auto"/>
              <w:right w:val="single" w:sz="4" w:space="0" w:color="auto"/>
            </w:tcBorders>
            <w:hideMark/>
          </w:tcPr>
          <w:p w14:paraId="14F99EBB" w14:textId="77777777" w:rsidR="00B81D08" w:rsidRPr="001B365B" w:rsidRDefault="00B81D08" w:rsidP="005202E1">
            <w:pPr>
              <w:spacing w:before="60" w:after="120"/>
              <w:jc w:val="center"/>
            </w:pPr>
            <w:r w:rsidRPr="00B81D08">
              <w:t>1</w:t>
            </w:r>
          </w:p>
        </w:tc>
        <w:tc>
          <w:tcPr>
            <w:tcW w:w="7774" w:type="dxa"/>
            <w:tcBorders>
              <w:top w:val="single" w:sz="4" w:space="0" w:color="auto"/>
              <w:left w:val="single" w:sz="4" w:space="0" w:color="auto"/>
              <w:bottom w:val="single" w:sz="4" w:space="0" w:color="auto"/>
              <w:right w:val="single" w:sz="4" w:space="0" w:color="auto"/>
            </w:tcBorders>
            <w:hideMark/>
          </w:tcPr>
          <w:p w14:paraId="474B2BFF" w14:textId="77777777" w:rsidR="00B81D08" w:rsidRPr="001B365B" w:rsidRDefault="00B81D08" w:rsidP="005202E1">
            <w:pPr>
              <w:spacing w:before="60" w:after="120"/>
              <w:jc w:val="both"/>
              <w:rPr>
                <w:b/>
                <w:bCs/>
              </w:rPr>
            </w:pPr>
            <w:r w:rsidRPr="00B81D08">
              <w:rPr>
                <w:b/>
                <w:bCs/>
              </w:rPr>
              <w:t>Sytuacja ekonomiczna lub finansowa</w:t>
            </w:r>
          </w:p>
          <w:p w14:paraId="29E3BB17" w14:textId="77777777" w:rsidR="00B81D08" w:rsidRPr="00B81D08" w:rsidRDefault="00B81D08" w:rsidP="005202E1">
            <w:pPr>
              <w:spacing w:before="60" w:after="120"/>
              <w:jc w:val="both"/>
            </w:pPr>
            <w:r w:rsidRPr="00B81D08">
              <w:t xml:space="preserve">O udzielenie zamówienia publicznego mogą ubiegać się wykonawcy, którzy spełniają warunki, dotyczące sytuacji ekonomicznej lub finansowej. </w:t>
            </w:r>
            <w:r w:rsidRPr="00C5418B">
              <w:t>Ocena spełniania warunków udziału w postępowaniu będzie dokonana na zasadzie spełnia/nie spełnia.</w:t>
            </w:r>
          </w:p>
          <w:p w14:paraId="208D38F3" w14:textId="77777777" w:rsidR="00B81D08" w:rsidRPr="00B81D08" w:rsidRDefault="00B81D08" w:rsidP="005202E1">
            <w:pPr>
              <w:spacing w:before="60" w:after="120"/>
              <w:jc w:val="both"/>
            </w:pPr>
          </w:p>
          <w:p w14:paraId="6125FB95" w14:textId="77777777" w:rsidR="00B81D08" w:rsidRDefault="00C9458A" w:rsidP="005202E1">
            <w:pPr>
              <w:spacing w:before="60" w:after="120"/>
              <w:jc w:val="both"/>
              <w:rPr>
                <w:b/>
                <w:bCs/>
              </w:rPr>
            </w:pPr>
            <w:r w:rsidRPr="0094256E">
              <w:rPr>
                <w:b/>
                <w:bCs/>
              </w:rPr>
              <w:lastRenderedPageBreak/>
              <w:t>Zamawiający</w:t>
            </w:r>
            <w:r w:rsidR="00B81D08" w:rsidRPr="0094256E">
              <w:rPr>
                <w:b/>
                <w:bCs/>
              </w:rPr>
              <w:t xml:space="preserve"> </w:t>
            </w:r>
            <w:r w:rsidR="00B81D08" w:rsidRPr="0094256E">
              <w:rPr>
                <w:b/>
                <w:bCs/>
                <w:u w:val="single"/>
              </w:rPr>
              <w:t>nie wyznacza</w:t>
            </w:r>
            <w:r w:rsidR="00B81D08" w:rsidRPr="0094256E">
              <w:rPr>
                <w:b/>
                <w:bCs/>
              </w:rPr>
              <w:t xml:space="preserve"> szczegółowego warunku udziału w tym zakresie.</w:t>
            </w:r>
          </w:p>
          <w:p w14:paraId="64CE82B7" w14:textId="6989A904" w:rsidR="001B7215" w:rsidRPr="0094256E" w:rsidRDefault="001B7215" w:rsidP="005202E1">
            <w:pPr>
              <w:spacing w:before="60" w:after="120"/>
              <w:jc w:val="both"/>
              <w:rPr>
                <w:b/>
                <w:bCs/>
              </w:rPr>
            </w:pPr>
          </w:p>
        </w:tc>
      </w:tr>
      <w:tr w:rsidR="00B81D08" w:rsidRPr="001B365B" w14:paraId="208C5AE5" w14:textId="77777777" w:rsidTr="005202E1">
        <w:tc>
          <w:tcPr>
            <w:tcW w:w="720" w:type="dxa"/>
            <w:tcBorders>
              <w:top w:val="single" w:sz="4" w:space="0" w:color="auto"/>
              <w:left w:val="single" w:sz="4" w:space="0" w:color="auto"/>
              <w:bottom w:val="single" w:sz="4" w:space="0" w:color="auto"/>
              <w:right w:val="single" w:sz="4" w:space="0" w:color="auto"/>
            </w:tcBorders>
            <w:hideMark/>
          </w:tcPr>
          <w:p w14:paraId="0E730D7F" w14:textId="77777777" w:rsidR="00B81D08" w:rsidRPr="001B365B" w:rsidRDefault="00B81D08" w:rsidP="005202E1">
            <w:pPr>
              <w:spacing w:before="60" w:after="120"/>
              <w:jc w:val="center"/>
            </w:pPr>
            <w:r w:rsidRPr="00B81D08">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6ED98372" w14:textId="77777777" w:rsidR="00B81D08" w:rsidRPr="009F64C8" w:rsidRDefault="00B81D08" w:rsidP="005202E1">
            <w:pPr>
              <w:spacing w:before="60" w:after="120"/>
              <w:jc w:val="both"/>
            </w:pPr>
            <w:r w:rsidRPr="009F64C8">
              <w:t>Zdolność techniczna lub zawodowa</w:t>
            </w:r>
          </w:p>
          <w:p w14:paraId="2994A31A" w14:textId="77777777" w:rsidR="00B81D08" w:rsidRPr="009F64C8" w:rsidRDefault="00B81D08" w:rsidP="005202E1">
            <w:pPr>
              <w:spacing w:before="60" w:after="120"/>
              <w:jc w:val="both"/>
            </w:pPr>
            <w:r w:rsidRPr="009F64C8">
              <w:t>O udzielenie zamówienia publicznego mogą ubiegać się wykonawcy, którzy spełniają warunki, dotyczące  zdolności technicznej lub zawodowej. Ocena spełniania warunków udziału w postępowaniu będzie dokonana na zasadzie spełnia/nie spełnia.</w:t>
            </w:r>
          </w:p>
          <w:p w14:paraId="69F432D0" w14:textId="57F5E0F5" w:rsidR="00B81D08" w:rsidRPr="009F64C8" w:rsidRDefault="00B81D08" w:rsidP="005202E1">
            <w:pPr>
              <w:spacing w:before="60" w:after="120"/>
              <w:jc w:val="both"/>
            </w:pPr>
            <w:r w:rsidRPr="009F64C8">
              <w:t>Zamawiający wymaga przedłożenia wykazu robót budowlanych</w:t>
            </w:r>
            <w:r w:rsidR="00280031" w:rsidRPr="009F64C8">
              <w:t xml:space="preserve"> </w:t>
            </w:r>
            <w:r w:rsidRPr="009F64C8">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64A62" w:rsidRPr="009F64C8">
              <w:t>.</w:t>
            </w:r>
          </w:p>
          <w:p w14:paraId="4D1DF5D4" w14:textId="77777777" w:rsidR="00B81D08" w:rsidRPr="009F64C8" w:rsidRDefault="00B81D08" w:rsidP="005202E1">
            <w:pPr>
              <w:spacing w:before="60" w:after="120"/>
              <w:jc w:val="both"/>
            </w:pPr>
            <w:r w:rsidRPr="009F64C8">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 tym okresie: </w:t>
            </w:r>
          </w:p>
          <w:p w14:paraId="116C9A2A" w14:textId="72EE045B" w:rsidR="00B81D08" w:rsidRPr="009F64C8" w:rsidRDefault="00B81D08" w:rsidP="002D35B6">
            <w:pPr>
              <w:shd w:val="clear" w:color="auto" w:fill="FFFFFF" w:themeFill="background1"/>
              <w:spacing w:before="60" w:after="120"/>
              <w:jc w:val="both"/>
            </w:pPr>
            <w:r w:rsidRPr="009F64C8">
              <w:t xml:space="preserve">- jedno zamówienie o wartości </w:t>
            </w:r>
            <w:r w:rsidR="00556D5F" w:rsidRPr="009F64C8">
              <w:t xml:space="preserve">minimum </w:t>
            </w:r>
            <w:r w:rsidR="002D35B6" w:rsidRPr="009F64C8">
              <w:t>2</w:t>
            </w:r>
            <w:r w:rsidRPr="009F64C8">
              <w:t xml:space="preserve">00.000,00 zł brutto (wraz z należnym podatkiem VAT) polegające na wykonaniu robót budowlanych obejmujących </w:t>
            </w:r>
            <w:r w:rsidR="0099048A" w:rsidRPr="009F64C8">
              <w:t>montaż stolarki okiennej.</w:t>
            </w:r>
          </w:p>
          <w:p w14:paraId="07EC8AD8" w14:textId="77777777" w:rsidR="009F64C8" w:rsidRPr="009F64C8" w:rsidRDefault="009F64C8" w:rsidP="009F64C8">
            <w:pPr>
              <w:shd w:val="clear" w:color="auto" w:fill="FFFFFF" w:themeFill="background1"/>
              <w:spacing w:before="60" w:after="120"/>
              <w:jc w:val="both"/>
            </w:pPr>
            <w:r w:rsidRPr="009F64C8">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89722F0" w14:textId="77777777" w:rsidR="009F64C8" w:rsidRPr="009F64C8" w:rsidRDefault="009F64C8" w:rsidP="009F64C8">
            <w:pPr>
              <w:shd w:val="clear" w:color="auto" w:fill="FFFFFF" w:themeFill="background1"/>
              <w:spacing w:before="60" w:after="120"/>
              <w:jc w:val="both"/>
            </w:pPr>
          </w:p>
          <w:p w14:paraId="792419F1" w14:textId="77777777" w:rsidR="009F64C8" w:rsidRPr="009F64C8" w:rsidRDefault="009F64C8" w:rsidP="009F64C8">
            <w:pPr>
              <w:shd w:val="clear" w:color="auto" w:fill="FFFFFF" w:themeFill="background1"/>
              <w:spacing w:before="60" w:after="120"/>
              <w:jc w:val="both"/>
            </w:pPr>
            <w:r w:rsidRPr="009F64C8">
              <w:t>Wykonawca winien wykazać, że dysponuje lub będzie dysponował następującymi osobami skierowanymi przez wykonawcę do realizacji zamówienia publicznego, posiadającymi uprawnienia do kierowania robotami budowlanymi według obecnych przepisów Prawa Budowlanego lub odpowiadające im uprawnienia uzyskane według wcześniej obowiązujących przepisów Prawa Budowlanego, które zgodnie z przepisami pozwolą na zrealizowanie przedmiotowego zadania w specjalności:</w:t>
            </w:r>
          </w:p>
          <w:p w14:paraId="79041AB3" w14:textId="77777777" w:rsidR="009F64C8" w:rsidRPr="009F64C8" w:rsidRDefault="009F64C8" w:rsidP="009F64C8">
            <w:pPr>
              <w:shd w:val="clear" w:color="auto" w:fill="FFFFFF" w:themeFill="background1"/>
              <w:spacing w:before="60" w:after="120"/>
              <w:jc w:val="both"/>
            </w:pPr>
            <w:r w:rsidRPr="009F64C8">
              <w:t></w:t>
            </w:r>
            <w:r w:rsidRPr="009F64C8">
              <w:tab/>
              <w:t>w specjalności konstrukcyjno-budowlanej - bez ograniczeń, która pełnić będzie funkcję kierownika budowy w wyżej wymienionej specjalności;</w:t>
            </w:r>
          </w:p>
          <w:p w14:paraId="2D813173" w14:textId="77777777" w:rsidR="009F64C8" w:rsidRPr="009F64C8" w:rsidRDefault="009F64C8" w:rsidP="009F64C8">
            <w:pPr>
              <w:shd w:val="clear" w:color="auto" w:fill="FFFFFF" w:themeFill="background1"/>
              <w:spacing w:before="60" w:after="120"/>
              <w:jc w:val="both"/>
            </w:pPr>
          </w:p>
          <w:p w14:paraId="5052DC52" w14:textId="77777777" w:rsidR="009F64C8" w:rsidRPr="009F64C8" w:rsidRDefault="009F64C8" w:rsidP="009F64C8">
            <w:pPr>
              <w:shd w:val="clear" w:color="auto" w:fill="FFFFFF" w:themeFill="background1"/>
              <w:spacing w:before="60" w:after="120"/>
              <w:jc w:val="both"/>
            </w:pPr>
            <w:r w:rsidRPr="009F64C8">
              <w:t>Uwaga:</w:t>
            </w:r>
          </w:p>
          <w:p w14:paraId="15DB23F0" w14:textId="77777777" w:rsidR="009F64C8" w:rsidRPr="009F64C8" w:rsidRDefault="009F64C8" w:rsidP="009F64C8">
            <w:pPr>
              <w:shd w:val="clear" w:color="auto" w:fill="FFFFFF" w:themeFill="background1"/>
              <w:spacing w:before="60" w:after="120"/>
              <w:jc w:val="both"/>
            </w:pPr>
            <w:r w:rsidRPr="009F64C8">
              <w:t xml:space="preserve">1. Uprawnienia, o których mowa powyżej powinny być zgodne z ustawą z dnia 7 lipca 1994 r. Prawo budowlane (Dz. U. z 2021 r. poz. 2351 ze zm.) oraz </w:t>
            </w:r>
            <w:r w:rsidRPr="009F64C8">
              <w:lastRenderedPageBreak/>
              <w:t>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w:t>
            </w:r>
          </w:p>
          <w:p w14:paraId="12FE621E" w14:textId="77777777" w:rsidR="009F64C8" w:rsidRPr="009F64C8" w:rsidRDefault="009F64C8" w:rsidP="009F64C8">
            <w:pPr>
              <w:shd w:val="clear" w:color="auto" w:fill="FFFFFF" w:themeFill="background1"/>
              <w:spacing w:before="60" w:after="120"/>
              <w:jc w:val="both"/>
            </w:pPr>
            <w:r w:rsidRPr="009F64C8">
              <w:t>2. W przypadku Wykonawców zagranicznych, dopuszcza się również kwalifikacje, zdobyte w innych państwach, na zasadach określonych w art.12 a ustawy Prawo budowlane, z uwzględnieniem postanowień ustawy z dnia 22 grudnia 2015 r. o zasadach uznawania kwalifikacji zawodowych nabytych w państwach członkowskich Unii Europejskiej (Dz. U. 2021, poz. 1646).</w:t>
            </w:r>
          </w:p>
          <w:p w14:paraId="3029FD7D" w14:textId="4406C7A7" w:rsidR="009F64C8" w:rsidRPr="009F64C8" w:rsidRDefault="009F64C8" w:rsidP="009F64C8">
            <w:pPr>
              <w:shd w:val="clear" w:color="auto" w:fill="FFFFFF" w:themeFill="background1"/>
              <w:spacing w:before="60" w:after="120"/>
              <w:jc w:val="both"/>
            </w:pPr>
            <w:r w:rsidRPr="009F64C8">
              <w:t>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0E62F010" w14:textId="77777777" w:rsidR="00B81D08" w:rsidRPr="009F64C8" w:rsidRDefault="00B81D08" w:rsidP="002D35B6">
            <w:pPr>
              <w:shd w:val="clear" w:color="auto" w:fill="FFFFFF" w:themeFill="background1"/>
              <w:spacing w:before="60" w:after="120"/>
              <w:jc w:val="both"/>
            </w:pPr>
          </w:p>
          <w:p w14:paraId="71B75031" w14:textId="46CA3DBC" w:rsidR="00B81D08" w:rsidRPr="009F64C8" w:rsidRDefault="00B81D08" w:rsidP="005202E1">
            <w:pPr>
              <w:spacing w:before="60" w:after="120"/>
              <w:jc w:val="both"/>
            </w:pPr>
          </w:p>
        </w:tc>
      </w:tr>
      <w:tr w:rsidR="00B81D08" w:rsidRPr="001B365B" w14:paraId="3355CEF2" w14:textId="77777777" w:rsidTr="005202E1">
        <w:tc>
          <w:tcPr>
            <w:tcW w:w="720" w:type="dxa"/>
            <w:tcBorders>
              <w:top w:val="single" w:sz="4" w:space="0" w:color="auto"/>
              <w:left w:val="single" w:sz="4" w:space="0" w:color="auto"/>
              <w:bottom w:val="single" w:sz="4" w:space="0" w:color="auto"/>
              <w:right w:val="single" w:sz="4" w:space="0" w:color="auto"/>
            </w:tcBorders>
            <w:hideMark/>
          </w:tcPr>
          <w:p w14:paraId="4387B6AB" w14:textId="77777777" w:rsidR="00B81D08" w:rsidRPr="001B365B" w:rsidRDefault="00B81D08" w:rsidP="005202E1">
            <w:pPr>
              <w:spacing w:before="60" w:after="120"/>
              <w:jc w:val="center"/>
            </w:pPr>
            <w:r w:rsidRPr="00B81D08">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48778FCB" w14:textId="77777777" w:rsidR="00B81D08" w:rsidRPr="001B365B" w:rsidRDefault="00B81D08" w:rsidP="005202E1">
            <w:pPr>
              <w:spacing w:before="60" w:after="120"/>
              <w:jc w:val="both"/>
              <w:rPr>
                <w:b/>
                <w:bCs/>
              </w:rPr>
            </w:pPr>
            <w:r w:rsidRPr="00B81D08">
              <w:rPr>
                <w:b/>
                <w:bCs/>
              </w:rPr>
              <w:t>Zdolność do występowania w obrocie gospodarczym</w:t>
            </w:r>
          </w:p>
          <w:p w14:paraId="2DD43823" w14:textId="77777777" w:rsidR="00B81D08" w:rsidRPr="00B81D08" w:rsidRDefault="00B81D08" w:rsidP="004E2A5F">
            <w:pPr>
              <w:jc w:val="both"/>
            </w:pPr>
            <w:r w:rsidRPr="00B81D08">
              <w:t xml:space="preserve">O udzielenie zamówienia publicznego mogą ubiegać się wykonawcy, którzy spełniają warunki, dotyczące posiadania zdolności do występowania w obrocie gospodarczym. </w:t>
            </w:r>
          </w:p>
          <w:p w14:paraId="417A64F1" w14:textId="77777777" w:rsidR="00B81D08" w:rsidRPr="00C5418B" w:rsidRDefault="00B81D08" w:rsidP="004E2A5F">
            <w:pPr>
              <w:jc w:val="both"/>
            </w:pPr>
            <w:r w:rsidRPr="00C5418B">
              <w:t>Ocena spełniania warunków udziału w postępowaniu będzie dokonana na zasadzie spełnia/nie spełnia.</w:t>
            </w:r>
          </w:p>
          <w:p w14:paraId="0F7F3D4E" w14:textId="77777777" w:rsidR="00B81D08" w:rsidRPr="00B81D08" w:rsidRDefault="00B81D08" w:rsidP="005202E1">
            <w:pPr>
              <w:spacing w:before="60" w:after="120"/>
              <w:jc w:val="both"/>
            </w:pPr>
          </w:p>
          <w:p w14:paraId="1F5FA551" w14:textId="7BCBCCA9" w:rsidR="00B81D08" w:rsidRPr="0094256E" w:rsidRDefault="00B81D08" w:rsidP="005202E1">
            <w:pPr>
              <w:spacing w:before="60" w:after="120"/>
              <w:jc w:val="both"/>
              <w:rPr>
                <w:b/>
                <w:bCs/>
              </w:rPr>
            </w:pPr>
            <w:r w:rsidRPr="0094256E">
              <w:rPr>
                <w:b/>
                <w:bCs/>
              </w:rPr>
              <w:t>Zamawiaj</w:t>
            </w:r>
            <w:r w:rsidR="0094256E" w:rsidRPr="0094256E">
              <w:rPr>
                <w:b/>
                <w:bCs/>
              </w:rPr>
              <w:t>ą</w:t>
            </w:r>
            <w:r w:rsidRPr="0094256E">
              <w:rPr>
                <w:b/>
                <w:bCs/>
              </w:rPr>
              <w:t xml:space="preserve">cy </w:t>
            </w:r>
            <w:r w:rsidRPr="0094256E">
              <w:rPr>
                <w:b/>
                <w:bCs/>
                <w:u w:val="single"/>
              </w:rPr>
              <w:t>nie wyznacza</w:t>
            </w:r>
            <w:r w:rsidRPr="0094256E">
              <w:rPr>
                <w:b/>
                <w:bCs/>
              </w:rPr>
              <w:t xml:space="preserve"> szczegółowego warunku udziału w tym zakresie.</w:t>
            </w:r>
          </w:p>
        </w:tc>
      </w:tr>
      <w:tr w:rsidR="00B81D08" w:rsidRPr="001B365B" w14:paraId="058D1C88" w14:textId="77777777" w:rsidTr="005202E1">
        <w:tc>
          <w:tcPr>
            <w:tcW w:w="720" w:type="dxa"/>
            <w:tcBorders>
              <w:top w:val="single" w:sz="4" w:space="0" w:color="auto"/>
              <w:left w:val="single" w:sz="4" w:space="0" w:color="auto"/>
              <w:bottom w:val="single" w:sz="4" w:space="0" w:color="auto"/>
              <w:right w:val="single" w:sz="4" w:space="0" w:color="auto"/>
            </w:tcBorders>
            <w:hideMark/>
          </w:tcPr>
          <w:p w14:paraId="7DF0EE6E" w14:textId="77777777" w:rsidR="00B81D08" w:rsidRPr="001B365B" w:rsidRDefault="00B81D08" w:rsidP="005202E1">
            <w:pPr>
              <w:spacing w:before="60" w:after="120"/>
              <w:jc w:val="center"/>
            </w:pPr>
            <w:r w:rsidRPr="00B81D08">
              <w:t>4</w:t>
            </w:r>
          </w:p>
        </w:tc>
        <w:tc>
          <w:tcPr>
            <w:tcW w:w="7774" w:type="dxa"/>
            <w:tcBorders>
              <w:top w:val="single" w:sz="4" w:space="0" w:color="auto"/>
              <w:left w:val="single" w:sz="4" w:space="0" w:color="auto"/>
              <w:bottom w:val="single" w:sz="4" w:space="0" w:color="auto"/>
              <w:right w:val="single" w:sz="4" w:space="0" w:color="auto"/>
            </w:tcBorders>
            <w:hideMark/>
          </w:tcPr>
          <w:p w14:paraId="1EF7EDF8" w14:textId="77777777" w:rsidR="00B81D08" w:rsidRPr="001B365B" w:rsidRDefault="00B81D08" w:rsidP="005202E1">
            <w:pPr>
              <w:spacing w:before="60" w:after="120"/>
              <w:jc w:val="both"/>
              <w:rPr>
                <w:b/>
                <w:bCs/>
              </w:rPr>
            </w:pPr>
            <w:r w:rsidRPr="00B81D08">
              <w:rPr>
                <w:b/>
                <w:bCs/>
              </w:rPr>
              <w:t>Uprawnienia do prowadzenia określonej działalności gospodarczej lub zawodowej, o ile wynika to z odrębnych przepisów</w:t>
            </w:r>
          </w:p>
          <w:p w14:paraId="28710E40" w14:textId="77777777" w:rsidR="00B81D08" w:rsidRPr="00B81D08" w:rsidRDefault="00B81D08" w:rsidP="005202E1">
            <w:pPr>
              <w:spacing w:before="60" w:after="120"/>
              <w:jc w:val="both"/>
            </w:pPr>
            <w:r w:rsidRPr="00B81D08">
              <w:t xml:space="preserve">O udzielenie zamówienia publicznego mogą ubiegać się wykonawcy, którzy spełniają warunki, dotyczące posiadania uprawnień do prowadzenia określonej działalności gospodarczej lub zawodowej, o ile wynika to z odrębnych przepisów. </w:t>
            </w:r>
            <w:r w:rsidRPr="00C5418B">
              <w:t>Ocena spełniania warunków udziału w postępowaniu będzie dokonana na zasadzie spełnia/nie spełnia.</w:t>
            </w:r>
          </w:p>
          <w:p w14:paraId="143C67D9" w14:textId="77777777" w:rsidR="00B81D08" w:rsidRPr="00B81D08" w:rsidRDefault="00B81D08" w:rsidP="005202E1">
            <w:pPr>
              <w:spacing w:before="60" w:after="120"/>
              <w:jc w:val="both"/>
            </w:pPr>
          </w:p>
          <w:p w14:paraId="6C68A4F4" w14:textId="06C45DF4" w:rsidR="00B81D08" w:rsidRPr="0094256E" w:rsidRDefault="0094256E" w:rsidP="005202E1">
            <w:pPr>
              <w:spacing w:before="60" w:after="120"/>
              <w:jc w:val="both"/>
              <w:rPr>
                <w:b/>
                <w:bCs/>
              </w:rPr>
            </w:pPr>
            <w:r w:rsidRPr="0094256E">
              <w:rPr>
                <w:b/>
                <w:bCs/>
              </w:rPr>
              <w:t>Zamawiający</w:t>
            </w:r>
            <w:r w:rsidR="00B81D08" w:rsidRPr="0094256E">
              <w:rPr>
                <w:b/>
                <w:bCs/>
              </w:rPr>
              <w:t xml:space="preserve"> </w:t>
            </w:r>
            <w:r w:rsidR="00B81D08" w:rsidRPr="0094256E">
              <w:rPr>
                <w:b/>
                <w:bCs/>
                <w:u w:val="single"/>
              </w:rPr>
              <w:t>nie wyznacza</w:t>
            </w:r>
            <w:r w:rsidR="00B81D08" w:rsidRPr="0094256E">
              <w:rPr>
                <w:b/>
                <w:bCs/>
              </w:rPr>
              <w:t xml:space="preserve"> szczegółowego warunku udziału w tym zakresie.</w:t>
            </w:r>
          </w:p>
        </w:tc>
      </w:tr>
    </w:tbl>
    <w:p w14:paraId="2DCEE55E" w14:textId="77777777" w:rsidR="00D1717B" w:rsidRPr="001B365B" w:rsidRDefault="00D1717B" w:rsidP="00702686">
      <w:pPr>
        <w:tabs>
          <w:tab w:val="left" w:pos="708"/>
        </w:tabs>
        <w:spacing w:before="120"/>
        <w:jc w:val="both"/>
        <w:outlineLvl w:val="1"/>
        <w:rPr>
          <w:bCs/>
          <w:iCs/>
          <w:color w:val="000000"/>
          <w:lang w:val="x-none" w:eastAsia="x-none"/>
        </w:rPr>
      </w:pPr>
    </w:p>
    <w:p w14:paraId="4A7A089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46A8ED5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ustawy Pzp.</w:t>
      </w:r>
    </w:p>
    <w:p w14:paraId="59A4E915" w14:textId="77777777" w:rsidR="00B81D08" w:rsidRPr="001B365B" w:rsidRDefault="00B81D08" w:rsidP="00B81D08">
      <w:pPr>
        <w:tabs>
          <w:tab w:val="left" w:pos="708"/>
        </w:tabs>
        <w:ind w:left="680"/>
        <w:jc w:val="both"/>
        <w:outlineLvl w:val="1"/>
        <w:rPr>
          <w:bCs/>
          <w:iCs/>
          <w:color w:val="000000"/>
          <w:sz w:val="16"/>
          <w:szCs w:val="16"/>
          <w:lang w:val="x-none" w:eastAsia="x-none"/>
        </w:rPr>
      </w:pPr>
    </w:p>
    <w:p w14:paraId="268EAE5C" w14:textId="0D6D2C82" w:rsidR="00B81D08" w:rsidRPr="0094256E" w:rsidRDefault="00B81D08" w:rsidP="00B81D08">
      <w:pPr>
        <w:numPr>
          <w:ilvl w:val="1"/>
          <w:numId w:val="1"/>
        </w:numPr>
        <w:spacing w:before="120"/>
        <w:jc w:val="both"/>
        <w:outlineLvl w:val="1"/>
        <w:rPr>
          <w:b/>
          <w:iCs/>
          <w:color w:val="000000"/>
          <w:lang w:val="x-none" w:eastAsia="x-none"/>
        </w:rPr>
      </w:pPr>
      <w:r w:rsidRPr="0094256E">
        <w:rPr>
          <w:b/>
          <w:iCs/>
          <w:color w:val="000000"/>
          <w:lang w:val="x-none" w:eastAsia="x-none"/>
        </w:rPr>
        <w:lastRenderedPageBreak/>
        <w:t>Zamawiający</w:t>
      </w:r>
      <w:r w:rsidRPr="0094256E">
        <w:rPr>
          <w:b/>
          <w:iCs/>
          <w:color w:val="000000"/>
          <w:lang w:eastAsia="x-none"/>
        </w:rPr>
        <w:t xml:space="preserve">, na podstawie art. 109 ust. 1 </w:t>
      </w:r>
      <w:r w:rsidR="00B64A62">
        <w:rPr>
          <w:b/>
          <w:iCs/>
          <w:color w:val="000000"/>
          <w:lang w:eastAsia="x-none"/>
        </w:rPr>
        <w:t xml:space="preserve">pkt 4 </w:t>
      </w:r>
      <w:r w:rsidRPr="0094256E">
        <w:rPr>
          <w:b/>
          <w:iCs/>
          <w:color w:val="000000"/>
          <w:lang w:eastAsia="x-none"/>
        </w:rPr>
        <w:t>ustawy Pzp,</w:t>
      </w:r>
      <w:r w:rsidRPr="0094256E">
        <w:rPr>
          <w:b/>
          <w:iCs/>
          <w:color w:val="000000"/>
          <w:lang w:val="x-none" w:eastAsia="x-none"/>
        </w:rPr>
        <w:t xml:space="preserve"> wykluczy</w:t>
      </w:r>
      <w:r w:rsidRPr="0094256E">
        <w:rPr>
          <w:b/>
          <w:iCs/>
          <w:color w:val="000000"/>
          <w:lang w:eastAsia="x-none"/>
        </w:rPr>
        <w:t xml:space="preserve"> również</w:t>
      </w:r>
      <w:r w:rsidRPr="0094256E">
        <w:rPr>
          <w:b/>
          <w:iCs/>
          <w:color w:val="000000"/>
          <w:lang w:val="x-none" w:eastAsia="x-none"/>
        </w:rPr>
        <w:t xml:space="preserve"> z postępowania o udzielenie zamówienia Wykonawcę</w:t>
      </w:r>
      <w:r w:rsidRPr="0094256E">
        <w:rPr>
          <w:b/>
          <w:iCs/>
          <w:color w:val="000000"/>
          <w:lang w:eastAsia="x-none"/>
        </w:rPr>
        <w:t>:</w:t>
      </w:r>
    </w:p>
    <w:p w14:paraId="4AC3D032" w14:textId="77777777" w:rsidR="00B81D08" w:rsidRPr="001B365B" w:rsidRDefault="00B81D08" w:rsidP="00B81D08">
      <w:pPr>
        <w:tabs>
          <w:tab w:val="left" w:pos="708"/>
        </w:tabs>
        <w:ind w:left="680"/>
        <w:jc w:val="both"/>
        <w:outlineLvl w:val="1"/>
        <w:rPr>
          <w:bCs/>
          <w:iCs/>
          <w:color w:val="000000"/>
          <w:lang w:val="x-none" w:eastAsia="x-none"/>
        </w:rPr>
      </w:pPr>
    </w:p>
    <w:p w14:paraId="5516E0A9" w14:textId="44967CE2" w:rsidR="00B81D08" w:rsidRPr="001B365B" w:rsidRDefault="00B64A62" w:rsidP="00B64A62">
      <w:pPr>
        <w:tabs>
          <w:tab w:val="left" w:pos="708"/>
        </w:tabs>
        <w:ind w:left="680"/>
        <w:jc w:val="both"/>
        <w:outlineLvl w:val="1"/>
        <w:rPr>
          <w:bCs/>
          <w:iCs/>
          <w:color w:val="000000"/>
          <w:lang w:val="x-none" w:eastAsia="x-none"/>
        </w:rPr>
      </w:pPr>
      <w:r>
        <w:rPr>
          <w:bCs/>
          <w:iCs/>
          <w:color w:val="000000"/>
          <w:lang w:eastAsia="x-none"/>
        </w:rPr>
        <w:t xml:space="preserve">- </w:t>
      </w:r>
      <w:r w:rsidR="00B81D08" w:rsidRPr="001B365B">
        <w:rPr>
          <w:bCs/>
          <w:iCs/>
          <w:color w:val="000000"/>
          <w:lang w:eastAsia="x-none"/>
        </w:rPr>
        <w:t>w stosunku do którego otwarto likwidację, ogłoszono upadłość, którego aktywami zarządza likwidator lub sąd, którego działalność gospodarcza jest zawieszona albo znajduje się on w innej tego rodzaju sytuacji wynikającej z podobnej procedury przewidzianej w przepisach miejsca wszczęcia tej procedury.</w:t>
      </w:r>
    </w:p>
    <w:p w14:paraId="69B58CB5" w14:textId="77777777" w:rsidR="001B365B" w:rsidRPr="001B365B" w:rsidRDefault="001B365B" w:rsidP="001B365B">
      <w:pPr>
        <w:tabs>
          <w:tab w:val="left" w:pos="708"/>
        </w:tabs>
        <w:ind w:left="680"/>
        <w:jc w:val="both"/>
        <w:outlineLvl w:val="1"/>
        <w:rPr>
          <w:bCs/>
          <w:iCs/>
          <w:color w:val="000000"/>
          <w:lang w:val="x-none" w:eastAsia="x-none"/>
        </w:rPr>
      </w:pPr>
    </w:p>
    <w:p w14:paraId="74E3E95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stawy Pzp.</w:t>
      </w:r>
    </w:p>
    <w:p w14:paraId="667CD7BF" w14:textId="5CE201CF" w:rsidR="001B365B" w:rsidRPr="00180D49"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1B365B">
        <w:rPr>
          <w:bCs/>
          <w:iCs/>
          <w:color w:val="000000"/>
          <w:lang w:eastAsia="x-none"/>
        </w:rPr>
        <w:t>.</w:t>
      </w:r>
    </w:p>
    <w:p w14:paraId="4B090C8B" w14:textId="77777777" w:rsidR="00180D49" w:rsidRPr="00180D49" w:rsidRDefault="00180D49" w:rsidP="00180D49">
      <w:pPr>
        <w:numPr>
          <w:ilvl w:val="1"/>
          <w:numId w:val="1"/>
        </w:numPr>
        <w:spacing w:before="120"/>
        <w:jc w:val="both"/>
        <w:outlineLvl w:val="1"/>
        <w:rPr>
          <w:bCs/>
          <w:iCs/>
          <w:color w:val="000000"/>
          <w:lang w:val="x-none" w:eastAsia="x-none"/>
        </w:rPr>
      </w:pPr>
      <w:r w:rsidRPr="00180D49">
        <w:rPr>
          <w:bCs/>
          <w:iCs/>
          <w:color w:val="000000"/>
          <w:lang w:val="x-none" w:eastAsia="x-none"/>
        </w:rPr>
        <w:t>Zamawiający wykluczy z postępowania Wykonawcę w przypadkach, o których mowa w art.7 ust. 1 ustawy z dnia 13 kwietnia 2022 r. o szczególnych rozwiązaniach w zakresie przeciwdziałania wspieraniu agresji na Ukrainę oraz służących ochronie bezpieczeństwa narodowego (Dz. U. poz. 835) – przesłanka obligatoryjna, tj.:</w:t>
      </w:r>
    </w:p>
    <w:p w14:paraId="35330E02" w14:textId="77777777" w:rsidR="00180D49" w:rsidRPr="00180D49" w:rsidRDefault="00180D49" w:rsidP="00180D49">
      <w:pPr>
        <w:spacing w:before="120"/>
        <w:ind w:left="680"/>
        <w:jc w:val="both"/>
        <w:outlineLvl w:val="1"/>
        <w:rPr>
          <w:bCs/>
          <w:iCs/>
          <w:color w:val="000000"/>
          <w:lang w:val="x-none" w:eastAsia="x-none"/>
        </w:rPr>
      </w:pPr>
      <w:r w:rsidRPr="00180D49">
        <w:rPr>
          <w:bCs/>
          <w:iCs/>
          <w:color w:val="00000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14:paraId="02AD3095" w14:textId="77777777" w:rsidR="00180D49" w:rsidRPr="00180D49" w:rsidRDefault="00180D49" w:rsidP="00180D49">
      <w:pPr>
        <w:spacing w:before="120"/>
        <w:ind w:left="680"/>
        <w:jc w:val="both"/>
        <w:outlineLvl w:val="1"/>
        <w:rPr>
          <w:bCs/>
          <w:iCs/>
          <w:color w:val="000000"/>
          <w:lang w:val="x-none" w:eastAsia="x-none"/>
        </w:rPr>
      </w:pPr>
      <w:r w:rsidRPr="00180D49">
        <w:rPr>
          <w:bCs/>
          <w:iCs/>
          <w:color w:val="00000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92D6D0A" w14:textId="77777777" w:rsidR="00180D49" w:rsidRPr="00180D49" w:rsidRDefault="00180D49" w:rsidP="00180D49">
      <w:pPr>
        <w:spacing w:before="120"/>
        <w:ind w:left="680"/>
        <w:jc w:val="both"/>
        <w:outlineLvl w:val="1"/>
        <w:rPr>
          <w:bCs/>
          <w:iCs/>
          <w:color w:val="000000"/>
          <w:lang w:val="x-none" w:eastAsia="x-none"/>
        </w:rPr>
      </w:pPr>
      <w:r w:rsidRPr="00180D49">
        <w:rPr>
          <w:bCs/>
          <w:iCs/>
          <w:color w:val="000000"/>
          <w:lang w:val="x-none" w:eastAsia="x-none"/>
        </w:rPr>
        <w:t>3) wykonawcę oraz uczestnika konkursu, którego jednostką dominującą w rozumieniu</w:t>
      </w:r>
    </w:p>
    <w:p w14:paraId="656C4182" w14:textId="62B1A8FE" w:rsidR="00180D49" w:rsidRPr="001B365B" w:rsidRDefault="00180D49" w:rsidP="00180D49">
      <w:pPr>
        <w:spacing w:before="120"/>
        <w:ind w:left="680"/>
        <w:jc w:val="both"/>
        <w:outlineLvl w:val="1"/>
        <w:rPr>
          <w:bCs/>
          <w:iCs/>
          <w:color w:val="000000"/>
          <w:lang w:val="x-none" w:eastAsia="x-none"/>
        </w:rPr>
      </w:pPr>
      <w:r w:rsidRPr="00180D49">
        <w:rPr>
          <w:bCs/>
          <w:iCs/>
          <w:color w:val="00000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6DAC8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07F9CD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2AB0C4FD"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5A81F26E"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6D5AD3F4" w14:textId="77777777" w:rsidTr="00B81D08">
        <w:tc>
          <w:tcPr>
            <w:tcW w:w="709" w:type="dxa"/>
            <w:tcBorders>
              <w:top w:val="single" w:sz="4" w:space="0" w:color="auto"/>
              <w:left w:val="single" w:sz="4" w:space="0" w:color="auto"/>
              <w:bottom w:val="single" w:sz="4" w:space="0" w:color="auto"/>
              <w:right w:val="single" w:sz="4" w:space="0" w:color="auto"/>
            </w:tcBorders>
            <w:hideMark/>
          </w:tcPr>
          <w:p w14:paraId="463E3B9B"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5C817463" w14:textId="77777777" w:rsidR="001B365B" w:rsidRPr="001B365B" w:rsidRDefault="001B365B" w:rsidP="001B365B">
            <w:pPr>
              <w:spacing w:before="60" w:after="120"/>
              <w:jc w:val="both"/>
            </w:pPr>
            <w:r w:rsidRPr="001B365B">
              <w:rPr>
                <w:b/>
                <w:sz w:val="20"/>
                <w:szCs w:val="20"/>
              </w:rPr>
              <w:t>Wymagany dokument</w:t>
            </w:r>
          </w:p>
        </w:tc>
      </w:tr>
      <w:tr w:rsidR="00B81D08" w:rsidRPr="001B365B" w14:paraId="30B4CA9E" w14:textId="77777777" w:rsidTr="00B81D08">
        <w:tc>
          <w:tcPr>
            <w:tcW w:w="709" w:type="dxa"/>
            <w:tcBorders>
              <w:top w:val="single" w:sz="4" w:space="0" w:color="auto"/>
              <w:left w:val="single" w:sz="4" w:space="0" w:color="auto"/>
              <w:bottom w:val="single" w:sz="4" w:space="0" w:color="auto"/>
              <w:right w:val="single" w:sz="4" w:space="0" w:color="auto"/>
            </w:tcBorders>
            <w:hideMark/>
          </w:tcPr>
          <w:p w14:paraId="50821740" w14:textId="77777777" w:rsidR="00B81D08" w:rsidRPr="001B365B" w:rsidRDefault="00B81D08" w:rsidP="005202E1">
            <w:pPr>
              <w:spacing w:before="60" w:after="120"/>
              <w:jc w:val="center"/>
            </w:pPr>
            <w:r w:rsidRPr="00B81D08">
              <w:t>1</w:t>
            </w:r>
          </w:p>
        </w:tc>
        <w:tc>
          <w:tcPr>
            <w:tcW w:w="7826" w:type="dxa"/>
            <w:tcBorders>
              <w:top w:val="single" w:sz="4" w:space="0" w:color="auto"/>
              <w:left w:val="single" w:sz="4" w:space="0" w:color="auto"/>
              <w:bottom w:val="single" w:sz="4" w:space="0" w:color="auto"/>
              <w:right w:val="single" w:sz="4" w:space="0" w:color="auto"/>
            </w:tcBorders>
            <w:hideMark/>
          </w:tcPr>
          <w:p w14:paraId="29C2C366" w14:textId="1EFD1740" w:rsidR="00B81D08" w:rsidRPr="001B365B" w:rsidRDefault="00B81D08" w:rsidP="005202E1">
            <w:pPr>
              <w:spacing w:before="60" w:after="60"/>
              <w:jc w:val="both"/>
            </w:pPr>
            <w:r w:rsidRPr="00B81D08">
              <w:rPr>
                <w:b/>
              </w:rPr>
              <w:t xml:space="preserve">Wzór oferty </w:t>
            </w:r>
          </w:p>
          <w:p w14:paraId="2FCEEF08" w14:textId="262D2916" w:rsidR="00B81D08" w:rsidRPr="001B365B" w:rsidRDefault="00EE4E6E" w:rsidP="005202E1">
            <w:pPr>
              <w:spacing w:after="40"/>
              <w:jc w:val="both"/>
            </w:pPr>
            <w:r>
              <w:t xml:space="preserve">Formularz </w:t>
            </w:r>
            <w:r w:rsidR="00B81D08" w:rsidRPr="00B81D08">
              <w:t xml:space="preserve">oferty </w:t>
            </w:r>
          </w:p>
        </w:tc>
      </w:tr>
      <w:tr w:rsidR="000B7041" w:rsidRPr="001B365B" w14:paraId="73549933" w14:textId="77777777" w:rsidTr="00B81D08">
        <w:tc>
          <w:tcPr>
            <w:tcW w:w="709" w:type="dxa"/>
            <w:tcBorders>
              <w:top w:val="single" w:sz="4" w:space="0" w:color="auto"/>
              <w:left w:val="single" w:sz="4" w:space="0" w:color="auto"/>
              <w:bottom w:val="single" w:sz="4" w:space="0" w:color="auto"/>
              <w:right w:val="single" w:sz="4" w:space="0" w:color="auto"/>
            </w:tcBorders>
          </w:tcPr>
          <w:p w14:paraId="4DB1EA4A" w14:textId="22D79E1E" w:rsidR="000B7041" w:rsidRPr="00B81D08" w:rsidRDefault="00CF6716" w:rsidP="000B7041">
            <w:pPr>
              <w:spacing w:before="60" w:after="120"/>
              <w:jc w:val="center"/>
            </w:pPr>
            <w:r>
              <w:lastRenderedPageBreak/>
              <w:t>2</w:t>
            </w:r>
          </w:p>
        </w:tc>
        <w:tc>
          <w:tcPr>
            <w:tcW w:w="7826" w:type="dxa"/>
            <w:tcBorders>
              <w:top w:val="single" w:sz="4" w:space="0" w:color="auto"/>
              <w:left w:val="single" w:sz="4" w:space="0" w:color="auto"/>
              <w:bottom w:val="single" w:sz="4" w:space="0" w:color="auto"/>
              <w:right w:val="single" w:sz="4" w:space="0" w:color="auto"/>
            </w:tcBorders>
          </w:tcPr>
          <w:p w14:paraId="3D7602C2" w14:textId="1712758B" w:rsidR="000B7041" w:rsidRPr="00B81D08" w:rsidRDefault="000B7041" w:rsidP="000B7041">
            <w:pPr>
              <w:spacing w:before="60" w:after="60"/>
              <w:jc w:val="both"/>
              <w:rPr>
                <w:b/>
              </w:rPr>
            </w:pPr>
            <w:r>
              <w:rPr>
                <w:b/>
                <w:bCs/>
                <w:iCs/>
                <w:color w:val="000000"/>
                <w:lang w:val="x-none" w:eastAsia="x-none"/>
              </w:rPr>
              <w:t>Wzór oświadczenia</w:t>
            </w:r>
            <w:r>
              <w:rPr>
                <w:b/>
                <w:bCs/>
                <w:iCs/>
                <w:color w:val="000000"/>
                <w:lang w:eastAsia="x-none"/>
              </w:rPr>
              <w:t xml:space="preserve"> </w:t>
            </w:r>
            <w:r>
              <w:rPr>
                <w:b/>
                <w:bCs/>
                <w:iCs/>
                <w:color w:val="000000"/>
                <w:lang w:val="x-none" w:eastAsia="x-none"/>
              </w:rPr>
              <w:t xml:space="preserve">do Formularza oferty - </w:t>
            </w:r>
            <w:r w:rsidRPr="00B94B32">
              <w:rPr>
                <w:bCs/>
                <w:i/>
                <w:iCs/>
                <w:color w:val="000000"/>
                <w:lang w:val="x-none" w:eastAsia="x-none"/>
              </w:rPr>
              <w:t xml:space="preserve">oświadczenie, </w:t>
            </w:r>
            <w:r>
              <w:rPr>
                <w:bCs/>
                <w:i/>
                <w:iCs/>
                <w:color w:val="000000"/>
                <w:lang w:eastAsia="x-none"/>
              </w:rPr>
              <w:t xml:space="preserve">wykonawców wspólnie ubiegających się o udzielenie zamówienia składane na podstawie art. 117 ust. 4 ustawy Pzp  </w:t>
            </w:r>
            <w:r w:rsidRPr="00B94B32">
              <w:rPr>
                <w:b/>
                <w:bCs/>
                <w:iCs/>
                <w:color w:val="000000"/>
                <w:lang w:val="x-none" w:eastAsia="x-none"/>
              </w:rPr>
              <w:t xml:space="preserve"> </w:t>
            </w:r>
          </w:p>
        </w:tc>
      </w:tr>
      <w:tr w:rsidR="000B7041" w:rsidRPr="001B365B" w14:paraId="1C379494" w14:textId="77777777" w:rsidTr="00B81D08">
        <w:tc>
          <w:tcPr>
            <w:tcW w:w="709" w:type="dxa"/>
            <w:tcBorders>
              <w:top w:val="single" w:sz="4" w:space="0" w:color="auto"/>
              <w:left w:val="single" w:sz="4" w:space="0" w:color="auto"/>
              <w:bottom w:val="single" w:sz="4" w:space="0" w:color="auto"/>
              <w:right w:val="single" w:sz="4" w:space="0" w:color="auto"/>
            </w:tcBorders>
            <w:hideMark/>
          </w:tcPr>
          <w:p w14:paraId="22CDD888" w14:textId="139481C2" w:rsidR="000B7041" w:rsidRPr="001B365B" w:rsidRDefault="00CF6716" w:rsidP="000B7041">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4DF897AC" w14:textId="77777777" w:rsidR="000B7041" w:rsidRPr="001B365B" w:rsidRDefault="000B7041" w:rsidP="000B7041">
            <w:pPr>
              <w:spacing w:before="60" w:after="60"/>
              <w:jc w:val="both"/>
            </w:pPr>
            <w:r w:rsidRPr="00B81D08">
              <w:rPr>
                <w:b/>
              </w:rPr>
              <w:t>Oświadczenie o niepodleganiu wykluczeniu oraz spełnianiu warunków udziału</w:t>
            </w:r>
          </w:p>
          <w:p w14:paraId="54DF7926" w14:textId="77777777" w:rsidR="000B7041" w:rsidRPr="001B365B" w:rsidRDefault="000B7041" w:rsidP="000B7041">
            <w:pPr>
              <w:spacing w:after="40"/>
              <w:jc w:val="both"/>
            </w:pPr>
            <w:r w:rsidRPr="00B81D08">
              <w:t>Aktualne na dzień składania ofert oświadczenie Wykonawcy stanowiące wstępne potwierdzenie spełniania warunków udziału w postępowaniu oraz brak podstaw wykluczenia</w:t>
            </w:r>
          </w:p>
        </w:tc>
      </w:tr>
      <w:tr w:rsidR="000B7041" w:rsidRPr="001B365B" w14:paraId="09ADFA9F" w14:textId="77777777" w:rsidTr="00B81D08">
        <w:tc>
          <w:tcPr>
            <w:tcW w:w="709" w:type="dxa"/>
            <w:tcBorders>
              <w:top w:val="single" w:sz="4" w:space="0" w:color="auto"/>
              <w:left w:val="single" w:sz="4" w:space="0" w:color="auto"/>
              <w:bottom w:val="single" w:sz="4" w:space="0" w:color="auto"/>
              <w:right w:val="single" w:sz="4" w:space="0" w:color="auto"/>
            </w:tcBorders>
            <w:hideMark/>
          </w:tcPr>
          <w:p w14:paraId="4E9EBEF2" w14:textId="77777777" w:rsidR="000B7041" w:rsidRPr="001B365B" w:rsidRDefault="000B7041" w:rsidP="000B7041">
            <w:pPr>
              <w:spacing w:before="60" w:after="120"/>
              <w:jc w:val="center"/>
            </w:pPr>
            <w:r w:rsidRPr="00B81D08">
              <w:t>4</w:t>
            </w:r>
          </w:p>
        </w:tc>
        <w:tc>
          <w:tcPr>
            <w:tcW w:w="7826" w:type="dxa"/>
            <w:tcBorders>
              <w:top w:val="single" w:sz="4" w:space="0" w:color="auto"/>
              <w:left w:val="single" w:sz="4" w:space="0" w:color="auto"/>
              <w:bottom w:val="single" w:sz="4" w:space="0" w:color="auto"/>
              <w:right w:val="single" w:sz="4" w:space="0" w:color="auto"/>
            </w:tcBorders>
            <w:hideMark/>
          </w:tcPr>
          <w:p w14:paraId="3B103151" w14:textId="462BFF23" w:rsidR="000B7041" w:rsidRPr="001B365B" w:rsidRDefault="000B7041" w:rsidP="000B7041">
            <w:pPr>
              <w:spacing w:before="60" w:after="60"/>
              <w:jc w:val="both"/>
            </w:pPr>
            <w:r w:rsidRPr="00B81D08">
              <w:rPr>
                <w:b/>
              </w:rPr>
              <w:t>Zobowiązanie podmiotu udostępniającego zasoby</w:t>
            </w:r>
            <w:r>
              <w:rPr>
                <w:b/>
              </w:rPr>
              <w:t xml:space="preserve">- </w:t>
            </w:r>
            <w:r w:rsidRPr="00DD17F8">
              <w:rPr>
                <w:b/>
                <w:i/>
                <w:iCs/>
              </w:rPr>
              <w:t>w przypadku polegania na zasobach podmiotów trzecich</w:t>
            </w:r>
          </w:p>
          <w:p w14:paraId="7740BD60" w14:textId="77777777" w:rsidR="000B7041" w:rsidRPr="001B365B" w:rsidRDefault="000B7041" w:rsidP="000B7041">
            <w:pPr>
              <w:spacing w:after="40"/>
              <w:jc w:val="both"/>
            </w:pPr>
            <w:r w:rsidRPr="00B81D08">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3D3D97" w:rsidRPr="001B365B" w14:paraId="6BAD0948" w14:textId="77777777" w:rsidTr="00B81D08">
        <w:tc>
          <w:tcPr>
            <w:tcW w:w="709" w:type="dxa"/>
            <w:tcBorders>
              <w:top w:val="single" w:sz="4" w:space="0" w:color="auto"/>
              <w:left w:val="single" w:sz="4" w:space="0" w:color="auto"/>
              <w:bottom w:val="single" w:sz="4" w:space="0" w:color="auto"/>
              <w:right w:val="single" w:sz="4" w:space="0" w:color="auto"/>
            </w:tcBorders>
          </w:tcPr>
          <w:p w14:paraId="38837A1C" w14:textId="6849F608" w:rsidR="003D3D97" w:rsidRPr="00B81D08" w:rsidRDefault="003D3D97" w:rsidP="000B7041">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14:paraId="26F04C54" w14:textId="10ADEABB" w:rsidR="003D3D97" w:rsidRPr="00B81D08" w:rsidRDefault="003D3D97" w:rsidP="000B7041">
            <w:pPr>
              <w:spacing w:before="60" w:after="60"/>
              <w:jc w:val="both"/>
              <w:rPr>
                <w:b/>
              </w:rPr>
            </w:pPr>
            <w:r>
              <w:rPr>
                <w:b/>
              </w:rPr>
              <w:t>Dowód wniesienia wadium</w:t>
            </w:r>
          </w:p>
        </w:tc>
      </w:tr>
    </w:tbl>
    <w:p w14:paraId="72746B38" w14:textId="77777777" w:rsidR="00B81D08" w:rsidRPr="0094256E" w:rsidRDefault="001B365B" w:rsidP="00B81D08">
      <w:pPr>
        <w:numPr>
          <w:ilvl w:val="1"/>
          <w:numId w:val="1"/>
        </w:numPr>
        <w:spacing w:before="120"/>
        <w:jc w:val="both"/>
        <w:outlineLvl w:val="1"/>
        <w:rPr>
          <w:b/>
          <w:iCs/>
          <w:color w:val="000000"/>
          <w:lang w:val="x-none" w:eastAsia="x-none"/>
        </w:rPr>
      </w:pPr>
      <w:r w:rsidRPr="0094256E">
        <w:rPr>
          <w:b/>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94256E">
        <w:rPr>
          <w:b/>
          <w:iCs/>
          <w:color w:val="000000"/>
          <w:lang w:eastAsia="x-none"/>
        </w:rPr>
        <w:t xml:space="preserve"> dowodowych: </w:t>
      </w:r>
    </w:p>
    <w:p w14:paraId="1417975A" w14:textId="3542F794" w:rsidR="008A4A18" w:rsidRDefault="00B81D08" w:rsidP="00AD4C81">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p w14:paraId="6520B0EB" w14:textId="77777777" w:rsidR="00FC6ED7" w:rsidRPr="00FC6ED7" w:rsidRDefault="00FC6ED7" w:rsidP="00EE4E6E">
      <w:pPr>
        <w:tabs>
          <w:tab w:val="left" w:pos="708"/>
        </w:tabs>
        <w:spacing w:before="120" w:after="60"/>
        <w:ind w:left="1037"/>
        <w:jc w:val="both"/>
        <w:outlineLvl w:val="1"/>
        <w:rPr>
          <w:bCs/>
          <w:iCs/>
          <w:color w:val="000000"/>
          <w:lang w:eastAsia="x-none"/>
        </w:rPr>
      </w:pP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B81D08" w:rsidRPr="001B365B" w14:paraId="72B250B5" w14:textId="77777777" w:rsidTr="005202E1">
        <w:tc>
          <w:tcPr>
            <w:tcW w:w="708" w:type="dxa"/>
            <w:tcBorders>
              <w:top w:val="single" w:sz="4" w:space="0" w:color="auto"/>
              <w:left w:val="single" w:sz="4" w:space="0" w:color="auto"/>
              <w:bottom w:val="single" w:sz="4" w:space="0" w:color="auto"/>
              <w:right w:val="single" w:sz="4" w:space="0" w:color="auto"/>
            </w:tcBorders>
            <w:hideMark/>
          </w:tcPr>
          <w:p w14:paraId="4096ECAD" w14:textId="77777777" w:rsidR="00B81D08" w:rsidRPr="001B365B" w:rsidRDefault="00B81D08" w:rsidP="005202E1">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79029245" w14:textId="77777777" w:rsidR="00B81D08" w:rsidRPr="001B365B" w:rsidRDefault="00B81D08" w:rsidP="005202E1">
            <w:pPr>
              <w:spacing w:before="60" w:after="120"/>
              <w:jc w:val="both"/>
            </w:pPr>
            <w:r w:rsidRPr="001B365B">
              <w:rPr>
                <w:b/>
                <w:sz w:val="20"/>
                <w:szCs w:val="20"/>
              </w:rPr>
              <w:t>Wymagany dokument</w:t>
            </w:r>
          </w:p>
        </w:tc>
      </w:tr>
      <w:tr w:rsidR="00B81D08" w:rsidRPr="001B365B" w14:paraId="083D98C8" w14:textId="77777777" w:rsidTr="005202E1">
        <w:tc>
          <w:tcPr>
            <w:tcW w:w="708" w:type="dxa"/>
            <w:tcBorders>
              <w:top w:val="single" w:sz="4" w:space="0" w:color="auto"/>
              <w:left w:val="single" w:sz="4" w:space="0" w:color="auto"/>
              <w:bottom w:val="single" w:sz="4" w:space="0" w:color="auto"/>
              <w:right w:val="single" w:sz="4" w:space="0" w:color="auto"/>
            </w:tcBorders>
            <w:hideMark/>
          </w:tcPr>
          <w:p w14:paraId="3DCF2278" w14:textId="77777777" w:rsidR="00B81D08" w:rsidRPr="001B365B" w:rsidRDefault="00B81D08" w:rsidP="005202E1">
            <w:pPr>
              <w:spacing w:before="60" w:after="120"/>
              <w:jc w:val="center"/>
            </w:pPr>
            <w:r w:rsidRPr="00B81D08">
              <w:t>1</w:t>
            </w:r>
          </w:p>
        </w:tc>
        <w:tc>
          <w:tcPr>
            <w:tcW w:w="7662" w:type="dxa"/>
            <w:tcBorders>
              <w:top w:val="single" w:sz="4" w:space="0" w:color="auto"/>
              <w:left w:val="single" w:sz="4" w:space="0" w:color="auto"/>
              <w:bottom w:val="single" w:sz="4" w:space="0" w:color="auto"/>
              <w:right w:val="single" w:sz="4" w:space="0" w:color="auto"/>
            </w:tcBorders>
            <w:hideMark/>
          </w:tcPr>
          <w:p w14:paraId="4E6A3307" w14:textId="77777777" w:rsidR="00B81D08" w:rsidRPr="001B365B" w:rsidRDefault="00B81D08" w:rsidP="005202E1">
            <w:pPr>
              <w:spacing w:before="60" w:after="120"/>
              <w:jc w:val="both"/>
              <w:rPr>
                <w:b/>
                <w:bCs/>
              </w:rPr>
            </w:pPr>
            <w:r w:rsidRPr="00B81D08">
              <w:rPr>
                <w:b/>
                <w:bCs/>
              </w:rPr>
              <w:t>Wykaz robót budowanych</w:t>
            </w:r>
          </w:p>
          <w:p w14:paraId="1E08166D" w14:textId="7507342A" w:rsidR="0094256E" w:rsidRDefault="00B81D08" w:rsidP="005202E1">
            <w:pPr>
              <w:spacing w:before="60" w:after="120"/>
              <w:jc w:val="both"/>
            </w:pPr>
            <w:r w:rsidRPr="00B81D08">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94256E">
              <w:t xml:space="preserve">- </w:t>
            </w:r>
            <w:r w:rsidR="005202E1" w:rsidRPr="005202E1">
              <w:rPr>
                <w:b/>
                <w:bCs/>
              </w:rPr>
              <w:t>załącznik</w:t>
            </w:r>
            <w:r w:rsidR="0094256E" w:rsidRPr="005202E1">
              <w:rPr>
                <w:b/>
                <w:bCs/>
              </w:rPr>
              <w:t xml:space="preserve"> Nr </w:t>
            </w:r>
            <w:r w:rsidR="005202E1" w:rsidRPr="005202E1">
              <w:rPr>
                <w:b/>
                <w:bCs/>
              </w:rPr>
              <w:t>5 do SWZ</w:t>
            </w:r>
          </w:p>
          <w:p w14:paraId="5B3480C9" w14:textId="4B83E57F" w:rsidR="00B81D08" w:rsidRPr="001B365B" w:rsidRDefault="00B81D08" w:rsidP="005202E1">
            <w:pPr>
              <w:spacing w:before="60" w:after="120"/>
              <w:jc w:val="both"/>
            </w:pPr>
            <w:r w:rsidRPr="00B81D08">
              <w:t>Jeżeli Wykonawca powołuje się na doświadczenie w realizacji robót budowlanych wykonywanych wspólnie z innymi Wykonawcami, wykaz robót budowlanych dotyczy robót budowlanych, w których wykonaniu Wykonawca ten bezpośrednio uczestniczył.</w:t>
            </w:r>
          </w:p>
        </w:tc>
      </w:tr>
      <w:tr w:rsidR="00B81D08" w:rsidRPr="001B365B" w14:paraId="474AE180" w14:textId="77777777" w:rsidTr="005202E1">
        <w:tc>
          <w:tcPr>
            <w:tcW w:w="708" w:type="dxa"/>
            <w:tcBorders>
              <w:top w:val="single" w:sz="4" w:space="0" w:color="auto"/>
              <w:left w:val="single" w:sz="4" w:space="0" w:color="auto"/>
              <w:bottom w:val="single" w:sz="4" w:space="0" w:color="auto"/>
              <w:right w:val="single" w:sz="4" w:space="0" w:color="auto"/>
            </w:tcBorders>
            <w:hideMark/>
          </w:tcPr>
          <w:p w14:paraId="3E1AEA80" w14:textId="77777777" w:rsidR="00B81D08" w:rsidRPr="001B365B" w:rsidRDefault="00B81D08" w:rsidP="005202E1">
            <w:pPr>
              <w:spacing w:before="60" w:after="120"/>
              <w:jc w:val="center"/>
            </w:pPr>
            <w:r w:rsidRPr="00B81D08">
              <w:t>2</w:t>
            </w:r>
          </w:p>
        </w:tc>
        <w:tc>
          <w:tcPr>
            <w:tcW w:w="7662" w:type="dxa"/>
            <w:tcBorders>
              <w:top w:val="single" w:sz="4" w:space="0" w:color="auto"/>
              <w:left w:val="single" w:sz="4" w:space="0" w:color="auto"/>
              <w:bottom w:val="single" w:sz="4" w:space="0" w:color="auto"/>
              <w:right w:val="single" w:sz="4" w:space="0" w:color="auto"/>
            </w:tcBorders>
            <w:hideMark/>
          </w:tcPr>
          <w:p w14:paraId="29A31308" w14:textId="77777777" w:rsidR="00B81D08" w:rsidRPr="001B365B" w:rsidRDefault="00B81D08" w:rsidP="005202E1">
            <w:pPr>
              <w:spacing w:before="60" w:after="120"/>
              <w:jc w:val="both"/>
              <w:rPr>
                <w:b/>
                <w:bCs/>
              </w:rPr>
            </w:pPr>
            <w:r w:rsidRPr="00B81D08">
              <w:rPr>
                <w:b/>
                <w:bCs/>
              </w:rPr>
              <w:t>Wykaz osób</w:t>
            </w:r>
          </w:p>
          <w:p w14:paraId="701DEE46" w14:textId="1D9D863F" w:rsidR="00B81D08" w:rsidRPr="001B365B" w:rsidRDefault="00B81D08" w:rsidP="005202E1">
            <w:pPr>
              <w:spacing w:before="60" w:after="120"/>
              <w:jc w:val="both"/>
            </w:pPr>
            <w:r w:rsidRPr="00B81D08">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t>
            </w:r>
            <w:r w:rsidRPr="00B81D08">
              <w:lastRenderedPageBreak/>
              <w:t>wykształcenia niezbędnych do wykonania zamówienia publicznego, a także zakresu wykonywanych przez nie czynności oraz informacją o podstawie do dysponowania tymi osobami</w:t>
            </w:r>
            <w:r w:rsidR="005202E1">
              <w:t xml:space="preserve">- </w:t>
            </w:r>
            <w:r w:rsidR="005202E1" w:rsidRPr="005202E1">
              <w:rPr>
                <w:b/>
                <w:bCs/>
              </w:rPr>
              <w:t>załącznik Nr 6 do SWZ</w:t>
            </w:r>
            <w:r w:rsidRPr="005202E1">
              <w:rPr>
                <w:b/>
                <w:bCs/>
              </w:rPr>
              <w:t>.</w:t>
            </w:r>
          </w:p>
        </w:tc>
      </w:tr>
    </w:tbl>
    <w:p w14:paraId="1EB9BEE6" w14:textId="77777777" w:rsidR="00B81D08" w:rsidRPr="001B365B" w:rsidRDefault="00B81D08" w:rsidP="005202E1">
      <w:pPr>
        <w:spacing w:before="120"/>
        <w:jc w:val="both"/>
        <w:outlineLvl w:val="1"/>
        <w:rPr>
          <w:bCs/>
          <w:iCs/>
          <w:color w:val="000000"/>
          <w:sz w:val="16"/>
          <w:szCs w:val="16"/>
          <w:lang w:eastAsia="x-none"/>
        </w:rPr>
      </w:pPr>
    </w:p>
    <w:p w14:paraId="48FBF459" w14:textId="04D9D899" w:rsidR="00D26E75" w:rsidRDefault="00D26E75" w:rsidP="00B81D08">
      <w:pPr>
        <w:tabs>
          <w:tab w:val="left" w:pos="708"/>
        </w:tabs>
        <w:ind w:left="1038"/>
        <w:jc w:val="both"/>
        <w:outlineLvl w:val="1"/>
        <w:rPr>
          <w:bCs/>
          <w:iCs/>
          <w:color w:val="000000"/>
          <w:sz w:val="16"/>
          <w:szCs w:val="16"/>
          <w:lang w:eastAsia="x-none"/>
        </w:rPr>
      </w:pPr>
    </w:p>
    <w:p w14:paraId="34570607" w14:textId="77777777" w:rsidR="00D26E75" w:rsidRPr="001B365B" w:rsidRDefault="00D26E75" w:rsidP="00B81D08">
      <w:pPr>
        <w:tabs>
          <w:tab w:val="left" w:pos="708"/>
        </w:tabs>
        <w:ind w:left="1038"/>
        <w:jc w:val="both"/>
        <w:outlineLvl w:val="1"/>
        <w:rPr>
          <w:bCs/>
          <w:iCs/>
          <w:color w:val="000000"/>
          <w:sz w:val="16"/>
          <w:szCs w:val="16"/>
          <w:lang w:eastAsia="x-none"/>
        </w:rPr>
      </w:pPr>
    </w:p>
    <w:p w14:paraId="7FA32695" w14:textId="63627621" w:rsidR="00B81D08" w:rsidRDefault="00B81D08" w:rsidP="00B81D08">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202E1" w:rsidRPr="001B365B" w14:paraId="688A4ED7" w14:textId="77777777" w:rsidTr="00EE4E6E">
        <w:trPr>
          <w:trHeight w:val="410"/>
        </w:trPr>
        <w:tc>
          <w:tcPr>
            <w:tcW w:w="708" w:type="dxa"/>
            <w:tcBorders>
              <w:top w:val="single" w:sz="4" w:space="0" w:color="auto"/>
              <w:left w:val="single" w:sz="4" w:space="0" w:color="auto"/>
              <w:bottom w:val="single" w:sz="4" w:space="0" w:color="auto"/>
              <w:right w:val="single" w:sz="4" w:space="0" w:color="auto"/>
            </w:tcBorders>
            <w:hideMark/>
          </w:tcPr>
          <w:p w14:paraId="5BDB1187" w14:textId="77777777" w:rsidR="005202E1" w:rsidRPr="001B365B" w:rsidRDefault="005202E1" w:rsidP="00DD17F8">
            <w:pPr>
              <w:pStyle w:val="Akapitzlist"/>
              <w:numPr>
                <w:ilvl w:val="0"/>
                <w:numId w:val="7"/>
              </w:numPr>
              <w:spacing w:after="0"/>
              <w:jc w:val="center"/>
            </w:pPr>
            <w:r w:rsidRPr="005202E1">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7E3C40AE" w14:textId="77777777" w:rsidR="005202E1" w:rsidRPr="001B365B" w:rsidRDefault="005202E1" w:rsidP="00DD17F8">
            <w:pPr>
              <w:jc w:val="both"/>
            </w:pPr>
            <w:r w:rsidRPr="001B365B">
              <w:rPr>
                <w:b/>
                <w:sz w:val="20"/>
                <w:szCs w:val="20"/>
              </w:rPr>
              <w:t>Wymagany dokument</w:t>
            </w:r>
          </w:p>
        </w:tc>
      </w:tr>
      <w:tr w:rsidR="005202E1" w:rsidRPr="001B365B" w14:paraId="25575D23" w14:textId="77777777" w:rsidTr="005202E1">
        <w:tc>
          <w:tcPr>
            <w:tcW w:w="708" w:type="dxa"/>
            <w:tcBorders>
              <w:top w:val="single" w:sz="4" w:space="0" w:color="auto"/>
              <w:left w:val="single" w:sz="4" w:space="0" w:color="auto"/>
              <w:bottom w:val="single" w:sz="4" w:space="0" w:color="auto"/>
              <w:right w:val="single" w:sz="4" w:space="0" w:color="auto"/>
            </w:tcBorders>
          </w:tcPr>
          <w:p w14:paraId="1CFF8339" w14:textId="77777777" w:rsidR="005202E1" w:rsidRPr="00090735" w:rsidRDefault="005202E1" w:rsidP="005202E1">
            <w:pPr>
              <w:spacing w:before="60" w:after="120"/>
              <w:jc w:val="center"/>
            </w:pPr>
            <w:r>
              <w:t>1</w:t>
            </w:r>
          </w:p>
        </w:tc>
        <w:tc>
          <w:tcPr>
            <w:tcW w:w="7659" w:type="dxa"/>
            <w:tcBorders>
              <w:top w:val="single" w:sz="4" w:space="0" w:color="auto"/>
              <w:left w:val="single" w:sz="4" w:space="0" w:color="auto"/>
              <w:bottom w:val="single" w:sz="4" w:space="0" w:color="auto"/>
              <w:right w:val="single" w:sz="4" w:space="0" w:color="auto"/>
            </w:tcBorders>
          </w:tcPr>
          <w:p w14:paraId="5645930B" w14:textId="77777777" w:rsidR="00180D49" w:rsidRPr="00180D49" w:rsidRDefault="00180D49" w:rsidP="00180D49">
            <w:pPr>
              <w:jc w:val="both"/>
              <w:rPr>
                <w:rFonts w:eastAsia="Calibri"/>
                <w:b/>
                <w:bCs/>
                <w:lang w:eastAsia="en-US"/>
              </w:rPr>
            </w:pPr>
            <w:r w:rsidRPr="00180D49">
              <w:rPr>
                <w:rFonts w:eastAsia="Calibri"/>
                <w:b/>
                <w:bCs/>
                <w:lang w:eastAsia="en-US"/>
              </w:rPr>
              <w:t xml:space="preserve">Oświadczenie wykonawcy o braku przynależności do grupy kapitałowej </w:t>
            </w:r>
          </w:p>
          <w:p w14:paraId="3DC76415" w14:textId="1E1D13AC" w:rsidR="005202E1" w:rsidRPr="00881E5A" w:rsidRDefault="00180D49" w:rsidP="00180D49">
            <w:pPr>
              <w:rPr>
                <w:rFonts w:eastAsia="Calibri"/>
                <w:lang w:eastAsia="en-US"/>
              </w:rPr>
            </w:pPr>
            <w:r w:rsidRPr="00180D49">
              <w:rPr>
                <w:rFonts w:eastAsia="Calibri"/>
                <w:b/>
                <w:bCs/>
                <w:lang w:eastAsia="en-US"/>
              </w:rPr>
              <w:t xml:space="preserve">– załącznik nr </w:t>
            </w:r>
            <w:r>
              <w:rPr>
                <w:rFonts w:eastAsia="Calibri"/>
                <w:b/>
                <w:bCs/>
                <w:lang w:eastAsia="en-US"/>
              </w:rPr>
              <w:t>7</w:t>
            </w:r>
          </w:p>
        </w:tc>
      </w:tr>
      <w:tr w:rsidR="005202E1" w:rsidRPr="001B365B" w14:paraId="3F981208" w14:textId="77777777" w:rsidTr="005202E1">
        <w:tc>
          <w:tcPr>
            <w:tcW w:w="708" w:type="dxa"/>
            <w:tcBorders>
              <w:top w:val="single" w:sz="4" w:space="0" w:color="auto"/>
              <w:left w:val="single" w:sz="4" w:space="0" w:color="auto"/>
              <w:bottom w:val="single" w:sz="4" w:space="0" w:color="auto"/>
              <w:right w:val="single" w:sz="4" w:space="0" w:color="auto"/>
            </w:tcBorders>
          </w:tcPr>
          <w:p w14:paraId="239CC396" w14:textId="77777777" w:rsidR="005202E1" w:rsidRDefault="005202E1" w:rsidP="005202E1">
            <w:pPr>
              <w:spacing w:before="60" w:after="120"/>
              <w:jc w:val="center"/>
            </w:pPr>
            <w:r>
              <w:t xml:space="preserve">2 </w:t>
            </w:r>
          </w:p>
        </w:tc>
        <w:tc>
          <w:tcPr>
            <w:tcW w:w="7659" w:type="dxa"/>
            <w:tcBorders>
              <w:top w:val="single" w:sz="4" w:space="0" w:color="auto"/>
              <w:left w:val="single" w:sz="4" w:space="0" w:color="auto"/>
              <w:bottom w:val="single" w:sz="4" w:space="0" w:color="auto"/>
              <w:right w:val="single" w:sz="4" w:space="0" w:color="auto"/>
            </w:tcBorders>
          </w:tcPr>
          <w:p w14:paraId="500809FD" w14:textId="77777777" w:rsidR="005202E1" w:rsidRDefault="005202E1" w:rsidP="005202E1">
            <w:pPr>
              <w:jc w:val="both"/>
              <w:rPr>
                <w:rFonts w:eastAsia="Calibri"/>
                <w:lang w:eastAsia="en-US"/>
              </w:rPr>
            </w:pPr>
            <w:r>
              <w:rPr>
                <w:rFonts w:eastAsia="Calibri"/>
                <w:b/>
                <w:bCs/>
                <w:lang w:eastAsia="en-US"/>
              </w:rPr>
              <w:t>Odpis lub informację</w:t>
            </w:r>
            <w:r w:rsidRPr="002959CF">
              <w:rPr>
                <w:rFonts w:eastAsia="Calibri"/>
                <w:b/>
                <w:bCs/>
                <w:lang w:eastAsia="en-US"/>
              </w:rPr>
              <w:t xml:space="preserve"> z Krajowego Rejestru Sądowego lub z Centralnej Ewidencji i Informacji o Działalności Gospodarczej,</w:t>
            </w:r>
            <w:r>
              <w:rPr>
                <w:rFonts w:eastAsia="Calibri"/>
                <w:b/>
                <w:bCs/>
                <w:lang w:eastAsia="en-US"/>
              </w:rPr>
              <w:t xml:space="preserve"> sporządzone</w:t>
            </w:r>
            <w:r w:rsidRPr="002959CF">
              <w:rPr>
                <w:rFonts w:eastAsia="Calibri"/>
                <w:b/>
                <w:bCs/>
                <w:lang w:eastAsia="en-US"/>
              </w:rPr>
              <w:t xml:space="preserve"> nie wc</w:t>
            </w:r>
            <w:r>
              <w:rPr>
                <w:rFonts w:eastAsia="Calibri"/>
                <w:b/>
                <w:bCs/>
                <w:lang w:eastAsia="en-US"/>
              </w:rPr>
              <w:t>ześniej niż 3 miesiące przed ich</w:t>
            </w:r>
            <w:r w:rsidRPr="002959CF">
              <w:rPr>
                <w:rFonts w:eastAsia="Calibri"/>
                <w:b/>
                <w:bCs/>
                <w:lang w:eastAsia="en-US"/>
              </w:rPr>
              <w:t xml:space="preserve"> złożeniem, jeżeli odrębne przepisy wymagają </w:t>
            </w:r>
            <w:r>
              <w:rPr>
                <w:rFonts w:eastAsia="Calibri"/>
                <w:b/>
                <w:bCs/>
                <w:lang w:eastAsia="en-US"/>
              </w:rPr>
              <w:t xml:space="preserve">wpisu do rejestru lub ewidencji, </w:t>
            </w:r>
            <w:r w:rsidRPr="00881E5A">
              <w:rPr>
                <w:rFonts w:eastAsia="Calibri"/>
                <w:lang w:eastAsia="en-US"/>
              </w:rPr>
              <w:t xml:space="preserve">w zakresie podstaw wykluczenia z postępowania </w:t>
            </w:r>
            <w:r>
              <w:rPr>
                <w:rFonts w:eastAsia="Calibri"/>
                <w:lang w:eastAsia="en-US"/>
              </w:rPr>
              <w:t>na podstawie art. 109 ust. 1 pkt. 4 ustawy Pzp</w:t>
            </w:r>
          </w:p>
          <w:p w14:paraId="5F740719" w14:textId="77777777" w:rsidR="005202E1" w:rsidRDefault="005202E1" w:rsidP="005202E1">
            <w:pPr>
              <w:jc w:val="both"/>
            </w:pPr>
            <w:r>
              <w:rPr>
                <w:rFonts w:eastAsia="Calibri"/>
                <w:b/>
                <w:bCs/>
                <w:lang w:eastAsia="en-US"/>
              </w:rPr>
              <w:br/>
            </w:r>
            <w:r>
              <w:t>Jeżeli wykonawca ma siedzibę lub miejsce zamieszkania poza granicami Rzeczypospolitej Polskiej, zamiast:</w:t>
            </w:r>
          </w:p>
          <w:p w14:paraId="01414245" w14:textId="77777777" w:rsidR="005202E1" w:rsidRPr="00881E5A" w:rsidRDefault="005202E1" w:rsidP="005202E1">
            <w:pPr>
              <w:jc w:val="both"/>
              <w:rPr>
                <w:rFonts w:eastAsia="Calibri"/>
                <w:b/>
                <w:bCs/>
                <w:lang w:eastAsia="en-US"/>
              </w:rPr>
            </w:pPr>
            <w:r>
              <w: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tc>
      </w:tr>
    </w:tbl>
    <w:p w14:paraId="74B86A4D" w14:textId="77777777" w:rsidR="001B365B" w:rsidRPr="001B365B" w:rsidRDefault="001B365B" w:rsidP="005202E1">
      <w:pPr>
        <w:tabs>
          <w:tab w:val="left" w:pos="708"/>
        </w:tabs>
        <w:jc w:val="both"/>
        <w:outlineLvl w:val="1"/>
        <w:rPr>
          <w:bCs/>
          <w:iCs/>
          <w:color w:val="000000"/>
          <w:sz w:val="16"/>
          <w:szCs w:val="16"/>
          <w:lang w:eastAsia="x-none"/>
        </w:rPr>
      </w:pPr>
    </w:p>
    <w:p w14:paraId="61D2FD7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53857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D33228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2DBFA2C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2BD48622" w14:textId="77777777" w:rsidR="00B81D08" w:rsidRPr="001B365B" w:rsidRDefault="001B365B" w:rsidP="00B81D08">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644F1D38" w14:textId="77777777" w:rsidR="00D26E75" w:rsidRPr="001B365B" w:rsidRDefault="00D26E75" w:rsidP="005202E1">
      <w:pPr>
        <w:spacing w:before="120"/>
        <w:jc w:val="both"/>
        <w:outlineLvl w:val="1"/>
        <w:rPr>
          <w:bCs/>
          <w:iCs/>
          <w:color w:val="000000"/>
          <w:lang w:eastAsia="x-none"/>
        </w:rPr>
      </w:pPr>
    </w:p>
    <w:p w14:paraId="6416F791" w14:textId="77777777" w:rsidR="00B81D08" w:rsidRPr="001B365B" w:rsidRDefault="00B81D08" w:rsidP="00B81D08">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60246A43" w14:textId="77777777" w:rsidR="00B81D08" w:rsidRPr="001B365B" w:rsidRDefault="00B81D08" w:rsidP="00B81D08">
      <w:pPr>
        <w:numPr>
          <w:ilvl w:val="1"/>
          <w:numId w:val="1"/>
        </w:numPr>
        <w:spacing w:before="120"/>
        <w:jc w:val="both"/>
        <w:outlineLvl w:val="1"/>
        <w:rPr>
          <w:bCs/>
          <w:iCs/>
          <w:color w:val="000000"/>
          <w:lang w:val="x-none" w:eastAsia="x-none"/>
        </w:rPr>
      </w:pPr>
      <w:r w:rsidRPr="002917FE">
        <w:rPr>
          <w:bCs/>
          <w:iCs/>
          <w:color w:val="000000"/>
          <w:lang w:val="x-none" w:eastAsia="x-none"/>
        </w:rPr>
        <w:t>Wykonawca</w:t>
      </w:r>
      <w:r w:rsidRPr="002917FE">
        <w:rPr>
          <w:bCs/>
          <w:iCs/>
          <w:color w:val="000000"/>
          <w:lang w:eastAsia="x-none"/>
        </w:rPr>
        <w:t>,</w:t>
      </w:r>
      <w:r w:rsidRPr="002917FE">
        <w:rPr>
          <w:bCs/>
          <w:iCs/>
          <w:color w:val="000000"/>
          <w:lang w:val="x-none" w:eastAsia="x-none"/>
        </w:rPr>
        <w:t xml:space="preserve"> </w:t>
      </w:r>
      <w:r w:rsidRPr="002917FE">
        <w:rPr>
          <w:bCs/>
          <w:iCs/>
          <w:color w:val="000000"/>
          <w:lang w:eastAsia="x-none"/>
        </w:rPr>
        <w:t>w celu potwierdzenia spełnienia warunków udziału w postępowaniu,</w:t>
      </w:r>
      <w:r w:rsidRPr="001B365B">
        <w:rPr>
          <w:bCs/>
          <w:iCs/>
          <w:color w:val="000000"/>
          <w:lang w:eastAsia="x-none"/>
        </w:rPr>
        <w:t xml:space="preserve"> może polegać na zdolnościach technicznych lub zawodowych lub sytuacji finansowej lub ekonomicznej podmiotów trzecich, na zasadach określonych w art. 118–123 ustawy Pzp</w:t>
      </w:r>
      <w:r w:rsidRPr="001B365B">
        <w:rPr>
          <w:bCs/>
          <w:iCs/>
          <w:color w:val="000000"/>
          <w:lang w:val="x-none" w:eastAsia="x-none"/>
        </w:rPr>
        <w:t>.</w:t>
      </w:r>
    </w:p>
    <w:p w14:paraId="700D7E74"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50B91A7B" w14:textId="77777777" w:rsidR="00B81D08" w:rsidRPr="001B365B" w:rsidRDefault="00B81D08" w:rsidP="00B81D08">
      <w:pPr>
        <w:numPr>
          <w:ilvl w:val="0"/>
          <w:numId w:val="8"/>
        </w:numPr>
        <w:tabs>
          <w:tab w:val="left" w:pos="708"/>
        </w:tabs>
        <w:spacing w:before="120"/>
        <w:jc w:val="both"/>
        <w:outlineLvl w:val="1"/>
        <w:rPr>
          <w:bCs/>
          <w:iCs/>
          <w:color w:val="000000"/>
          <w:lang w:val="x-none" w:eastAsia="x-none"/>
        </w:rPr>
      </w:pPr>
      <w:r w:rsidRPr="005202E1">
        <w:rPr>
          <w:b/>
          <w:iCs/>
          <w:color w:val="000000"/>
          <w:lang w:eastAsia="x-none"/>
        </w:rPr>
        <w:t>złożyć wraz z ofertą, zobowiązanie podmiotu udostępniającego zasoby do oddania mu do dyspozycji niezbędnych zasobów na potrzeby realizacji danego zamówienia</w:t>
      </w:r>
      <w:r w:rsidRPr="001B365B">
        <w:rPr>
          <w:bCs/>
          <w:iCs/>
          <w:color w:val="000000"/>
          <w:lang w:eastAsia="x-none"/>
        </w:rPr>
        <w:t xml:space="preserve">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839C1B7" w14:textId="77777777" w:rsidR="00B81D08" w:rsidRPr="001B365B" w:rsidRDefault="00B81D08" w:rsidP="00B81D08">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AC96BF1" w14:textId="77777777" w:rsidR="00B81D08" w:rsidRPr="001B365B" w:rsidRDefault="00B81D08" w:rsidP="00B81D08">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6C3EA396" w14:textId="77777777" w:rsidR="00B81D08" w:rsidRPr="001B365B" w:rsidRDefault="00B81D08" w:rsidP="00B81D08">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16A3AF" w14:textId="77777777" w:rsidR="00B81D08" w:rsidRPr="001B365B" w:rsidRDefault="00B81D08" w:rsidP="00B81D08">
      <w:pPr>
        <w:numPr>
          <w:ilvl w:val="0"/>
          <w:numId w:val="8"/>
        </w:numPr>
        <w:tabs>
          <w:tab w:val="left" w:pos="708"/>
        </w:tabs>
        <w:spacing w:before="120"/>
        <w:jc w:val="both"/>
        <w:outlineLvl w:val="1"/>
        <w:rPr>
          <w:bCs/>
          <w:iCs/>
          <w:color w:val="000000"/>
          <w:lang w:val="x-none" w:eastAsia="x-none"/>
        </w:rPr>
      </w:pPr>
      <w:r w:rsidRPr="005202E1">
        <w:rPr>
          <w:b/>
          <w:iCs/>
          <w:color w:val="000000"/>
          <w:lang w:eastAsia="x-none"/>
        </w:rPr>
        <w:t>złożyć wraz z ofertą ”Oświadczenie o niepodleganiu wykluczeniu oraz spełnianiu warunków”, podmiotu udostępniającego zasoby, potwierdzające brak podstaw wykluczenia</w:t>
      </w:r>
      <w:r w:rsidRPr="001B365B">
        <w:rPr>
          <w:bCs/>
          <w:iCs/>
          <w:color w:val="000000"/>
          <w:lang w:eastAsia="x-none"/>
        </w:rPr>
        <w:t xml:space="preserve"> tego podmiotu oraz odpowiednio spełnianie warunków udziału w postępowaniu, w zakresie, w jakim Wykonawca powołuje się na jego zasoby. </w:t>
      </w:r>
    </w:p>
    <w:p w14:paraId="33352214" w14:textId="541828FD" w:rsidR="00B81D08" w:rsidRPr="003D3D97" w:rsidRDefault="00B81D08" w:rsidP="005202E1">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przedstawić na żądanie Zamawiającego podmiotowe środki dowodowe, określone w </w:t>
      </w:r>
      <w:bookmarkStart w:id="10" w:name="_Hlk61201418"/>
      <w:r w:rsidRPr="003D3D97">
        <w:rPr>
          <w:bCs/>
          <w:iCs/>
          <w:color w:val="000000"/>
          <w:lang w:eastAsia="x-none"/>
        </w:rPr>
        <w:t>pkt 9.2 ppkt 2</w:t>
      </w:r>
      <w:bookmarkEnd w:id="10"/>
      <w:r w:rsidRPr="003D3D97">
        <w:rPr>
          <w:bCs/>
          <w:iCs/>
          <w:color w:val="000000"/>
          <w:lang w:eastAsia="x-none"/>
        </w:rPr>
        <w:t xml:space="preserve"> SWZ, dotyczące tych podmiotów, na potwierdzenie, że nie zachodzą wobec nich podstawy wykluczenia z postępowania.</w:t>
      </w:r>
    </w:p>
    <w:p w14:paraId="18692E2A" w14:textId="77777777" w:rsidR="00B81D08" w:rsidRPr="001B365B" w:rsidRDefault="00B81D08" w:rsidP="00B81D08">
      <w:pPr>
        <w:numPr>
          <w:ilvl w:val="1"/>
          <w:numId w:val="1"/>
        </w:numPr>
        <w:spacing w:before="120"/>
        <w:jc w:val="both"/>
        <w:outlineLvl w:val="1"/>
        <w:rPr>
          <w:bCs/>
          <w:iCs/>
          <w:color w:val="000000"/>
          <w:lang w:val="x-none" w:eastAsia="x-none"/>
        </w:rPr>
      </w:pPr>
      <w:r w:rsidRPr="003D3D97">
        <w:rPr>
          <w:bCs/>
          <w:iCs/>
          <w:color w:val="000000"/>
          <w:lang w:val="x-none" w:eastAsia="x-none"/>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w:t>
      </w:r>
      <w:r w:rsidRPr="001B365B">
        <w:rPr>
          <w:bCs/>
          <w:iCs/>
          <w:color w:val="000000"/>
          <w:lang w:val="x-none" w:eastAsia="x-none"/>
        </w:rPr>
        <w:t xml:space="preserve"> SWZ.</w:t>
      </w:r>
    </w:p>
    <w:p w14:paraId="161CAD05" w14:textId="6F7F1B9A" w:rsidR="001B365B"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5202E1">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65264F4A"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09BCA5C0" w14:textId="77777777" w:rsidR="00B81D08" w:rsidRPr="001B365B" w:rsidRDefault="001B365B" w:rsidP="00B81D08">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2544D92D" w14:textId="4BA9552F" w:rsidR="001B365B" w:rsidRPr="005202E1" w:rsidRDefault="00B81D08" w:rsidP="005202E1">
      <w:pPr>
        <w:numPr>
          <w:ilvl w:val="1"/>
          <w:numId w:val="1"/>
        </w:numPr>
        <w:spacing w:before="120"/>
        <w:jc w:val="both"/>
        <w:outlineLvl w:val="1"/>
        <w:rPr>
          <w:b/>
          <w:iCs/>
          <w:color w:val="000000"/>
          <w:lang w:val="x-none" w:eastAsia="x-none"/>
        </w:rPr>
      </w:pPr>
      <w:r w:rsidRPr="005202E1">
        <w:rPr>
          <w:b/>
          <w:iCs/>
          <w:color w:val="000000"/>
          <w:lang w:val="x-none" w:eastAsia="x-none"/>
        </w:rPr>
        <w:lastRenderedPageBreak/>
        <w:t>Zamawiający żąda wskazania przez Wykonawcę, w ofercie, części zamówienia, których wykonanie zamierza powierzyć Podwykonawcom oraz podania nazw ewentualnych Podwykonawców, jeżeli są już znani</w:t>
      </w:r>
      <w:r w:rsidRPr="005202E1">
        <w:rPr>
          <w:b/>
          <w:iCs/>
          <w:color w:val="000000"/>
          <w:lang w:eastAsia="x-none"/>
        </w:rPr>
        <w:t>.</w:t>
      </w:r>
    </w:p>
    <w:p w14:paraId="5D4C6BB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DD39E36" w14:textId="08C6D9E2" w:rsidR="005202E1" w:rsidRDefault="001B365B" w:rsidP="00596338">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065BD66D" w14:textId="77777777" w:rsidR="00596338" w:rsidRPr="00596338" w:rsidRDefault="00596338" w:rsidP="00596338">
      <w:pPr>
        <w:tabs>
          <w:tab w:val="left" w:pos="708"/>
        </w:tabs>
        <w:spacing w:before="120"/>
        <w:ind w:left="680"/>
        <w:jc w:val="both"/>
        <w:outlineLvl w:val="1"/>
        <w:rPr>
          <w:bCs/>
          <w:iCs/>
          <w:color w:val="000000"/>
          <w:sz w:val="16"/>
          <w:szCs w:val="16"/>
          <w:lang w:val="x-none" w:eastAsia="x-none"/>
        </w:rPr>
      </w:pPr>
    </w:p>
    <w:p w14:paraId="5A92997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4516EF8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6E61D952" w14:textId="23E0FF6A" w:rsidR="005202E1" w:rsidRPr="005202E1" w:rsidRDefault="005202E1" w:rsidP="007A3956">
      <w:pPr>
        <w:pStyle w:val="Nagwek2"/>
      </w:pPr>
      <w:r w:rsidRPr="005202E1">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1BEF1051" w14:textId="0C748D6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3D51AED8" w14:textId="73F0F772"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w:t>
      </w:r>
      <w:r w:rsidR="00A72EE1">
        <w:rPr>
          <w:bCs/>
          <w:iCs/>
          <w:color w:val="000000"/>
          <w:lang w:eastAsia="x-none"/>
        </w:rPr>
        <w:t>a</w:t>
      </w:r>
      <w:r w:rsidRPr="001B365B">
        <w:rPr>
          <w:bCs/>
          <w:iCs/>
          <w:color w:val="000000"/>
          <w:lang w:eastAsia="x-none"/>
        </w:rPr>
        <w:t xml:space="preserve"> publicznego, którego dotyczy;</w:t>
      </w:r>
    </w:p>
    <w:p w14:paraId="01AD6FE3"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75A9FBA7"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15282B9C" w14:textId="396A6EE3"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o którym mowa </w:t>
      </w:r>
      <w:r w:rsidRPr="003D3D97">
        <w:rPr>
          <w:bCs/>
          <w:iCs/>
          <w:color w:val="000000"/>
          <w:lang w:val="x-none" w:eastAsia="x-none"/>
        </w:rPr>
        <w:t xml:space="preserve">w pkt. </w:t>
      </w:r>
      <w:r w:rsidRPr="003D3D97">
        <w:rPr>
          <w:bCs/>
          <w:iCs/>
          <w:color w:val="000000"/>
          <w:lang w:eastAsia="x-none"/>
        </w:rPr>
        <w:t>9</w:t>
      </w:r>
      <w:r w:rsidRPr="003D3D97">
        <w:rPr>
          <w:bCs/>
          <w:iCs/>
          <w:color w:val="000000"/>
          <w:lang w:val="x-none" w:eastAsia="x-none"/>
        </w:rPr>
        <w:t>.1 SWZ, składa</w:t>
      </w:r>
      <w:r w:rsidRPr="001B365B">
        <w:rPr>
          <w:bCs/>
          <w:iCs/>
          <w:color w:val="000000"/>
          <w:lang w:val="x-none" w:eastAsia="x-none"/>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44BEC7D6" w14:textId="07587149" w:rsidR="001D2818" w:rsidRPr="001D2818" w:rsidRDefault="001D2818" w:rsidP="001D2818">
      <w:pPr>
        <w:pStyle w:val="Akapitzlist"/>
        <w:numPr>
          <w:ilvl w:val="1"/>
          <w:numId w:val="1"/>
        </w:numPr>
        <w:jc w:val="both"/>
        <w:rPr>
          <w:rFonts w:ascii="Times New Roman" w:eastAsia="Times New Roman" w:hAnsi="Times New Roman"/>
          <w:b/>
          <w:iCs/>
          <w:color w:val="000000"/>
          <w:sz w:val="24"/>
          <w:szCs w:val="24"/>
          <w:lang w:val="x-none" w:eastAsia="x-none"/>
        </w:rPr>
      </w:pPr>
      <w:r w:rsidRPr="001D2818">
        <w:rPr>
          <w:rFonts w:ascii="Times New Roman" w:eastAsia="Times New Roman" w:hAnsi="Times New Roman"/>
          <w:b/>
          <w:iCs/>
          <w:color w:val="000000"/>
          <w:sz w:val="24"/>
          <w:szCs w:val="24"/>
          <w:lang w:val="x-none" w:eastAsia="x-none"/>
        </w:rPr>
        <w:t xml:space="preserve">Wykonawcy wspólnie ubiegający się o udzielenie zamówienia dołączają do oferty oświadczenie, z którego wynika, które roboty budowlane wykonają poszczególni wykonawcy. Wzór oświadczenia stanowi załącznik nr </w:t>
      </w:r>
      <w:r w:rsidR="00D26E75">
        <w:rPr>
          <w:rFonts w:ascii="Times New Roman" w:eastAsia="Times New Roman" w:hAnsi="Times New Roman"/>
          <w:b/>
          <w:iCs/>
          <w:color w:val="000000"/>
          <w:sz w:val="24"/>
          <w:szCs w:val="24"/>
          <w:lang w:eastAsia="x-none"/>
        </w:rPr>
        <w:t xml:space="preserve">2 </w:t>
      </w:r>
      <w:r w:rsidRPr="001D2818">
        <w:rPr>
          <w:rFonts w:ascii="Times New Roman" w:eastAsia="Times New Roman" w:hAnsi="Times New Roman"/>
          <w:b/>
          <w:iCs/>
          <w:color w:val="000000"/>
          <w:sz w:val="24"/>
          <w:szCs w:val="24"/>
          <w:lang w:val="x-none" w:eastAsia="x-none"/>
        </w:rPr>
        <w:t xml:space="preserve">do Formularza oferty. </w:t>
      </w:r>
    </w:p>
    <w:p w14:paraId="054375DD" w14:textId="77777777" w:rsidR="00D26E75" w:rsidRPr="001B365B" w:rsidRDefault="00D26E75" w:rsidP="00D26E75">
      <w:pPr>
        <w:spacing w:before="120"/>
        <w:jc w:val="both"/>
        <w:outlineLvl w:val="1"/>
        <w:rPr>
          <w:bCs/>
          <w:iCs/>
          <w:color w:val="000000"/>
          <w:lang w:val="x-none" w:eastAsia="x-none"/>
        </w:rPr>
      </w:pPr>
    </w:p>
    <w:p w14:paraId="411DC67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Informacje o sposobie porozumiewania się zamawiającego z Wykonawcami</w:t>
      </w:r>
      <w:bookmarkEnd w:id="9"/>
    </w:p>
    <w:p w14:paraId="2E54291D" w14:textId="3586D43A" w:rsidR="001B365B" w:rsidRPr="005202E1" w:rsidRDefault="001B365B" w:rsidP="001B365B">
      <w:pPr>
        <w:numPr>
          <w:ilvl w:val="1"/>
          <w:numId w:val="1"/>
        </w:numPr>
        <w:spacing w:before="120"/>
        <w:jc w:val="both"/>
        <w:outlineLvl w:val="1"/>
        <w:rPr>
          <w:b/>
          <w:iCs/>
          <w:color w:val="000000"/>
          <w:lang w:val="x-none" w:eastAsia="x-none"/>
        </w:rPr>
      </w:pPr>
      <w:r w:rsidRPr="005202E1">
        <w:rPr>
          <w:b/>
          <w:iCs/>
          <w:color w:val="000000"/>
          <w:lang w:val="x-none" w:eastAsia="x-none"/>
        </w:rPr>
        <w:lastRenderedPageBreak/>
        <w:t>W niniejszym postępowaniu komunikacja Zamawiającego z Wykonawcami odbywa się przy użyciu środków komunikacji elektronicznej, za pośrednictwem Platformy on-line działającej pod adresem</w:t>
      </w:r>
      <w:r w:rsidRPr="005202E1">
        <w:rPr>
          <w:b/>
          <w:iCs/>
          <w:color w:val="000000"/>
          <w:lang w:eastAsia="x-none"/>
        </w:rPr>
        <w:t xml:space="preserve"> </w:t>
      </w:r>
      <w:bookmarkStart w:id="11" w:name="_Hlk118006173"/>
      <w:r w:rsidR="00B81D08" w:rsidRPr="005202E1">
        <w:rPr>
          <w:b/>
          <w:iCs/>
          <w:color w:val="0000FF"/>
          <w:u w:val="single"/>
          <w:lang w:eastAsia="x-none"/>
        </w:rPr>
        <w:t>https://</w:t>
      </w:r>
      <w:r w:rsidR="0078513B">
        <w:rPr>
          <w:b/>
          <w:iCs/>
          <w:color w:val="0000FF"/>
          <w:u w:val="single"/>
          <w:lang w:eastAsia="x-none"/>
        </w:rPr>
        <w:t>platformazakupowa.pl/miedzyborz</w:t>
      </w:r>
      <w:bookmarkEnd w:id="11"/>
    </w:p>
    <w:p w14:paraId="6DB9FB80" w14:textId="77777777" w:rsidR="001B365B" w:rsidRPr="001B365B" w:rsidRDefault="001B365B" w:rsidP="001B365B">
      <w:pPr>
        <w:numPr>
          <w:ilvl w:val="1"/>
          <w:numId w:val="1"/>
        </w:numPr>
        <w:spacing w:before="120"/>
        <w:jc w:val="both"/>
        <w:outlineLvl w:val="1"/>
        <w:rPr>
          <w:bCs/>
          <w:iCs/>
          <w:color w:val="000000"/>
          <w:lang w:val="x-none" w:eastAsia="x-none"/>
        </w:rPr>
      </w:pPr>
      <w:bookmarkStart w:id="12" w:name="_Hlk37863747"/>
      <w:r w:rsidRPr="001B365B">
        <w:rPr>
          <w:bCs/>
          <w:iCs/>
          <w:color w:val="000000"/>
          <w:lang w:val="x-none" w:eastAsia="x-none"/>
        </w:rPr>
        <w:t>Korzystanie z Platformy przez Wykonawcę jest bezpłatne</w:t>
      </w:r>
      <w:bookmarkEnd w:id="12"/>
      <w:r w:rsidRPr="001B365B">
        <w:rPr>
          <w:bCs/>
          <w:iCs/>
          <w:color w:val="000000"/>
          <w:lang w:val="x-none" w:eastAsia="x-none"/>
        </w:rPr>
        <w:t>.</w:t>
      </w:r>
    </w:p>
    <w:p w14:paraId="40AE52E5" w14:textId="4B2D0B70" w:rsidR="001B4778" w:rsidRPr="00180D49" w:rsidRDefault="001B365B" w:rsidP="00B67787">
      <w:pPr>
        <w:spacing w:before="600"/>
        <w:jc w:val="both"/>
        <w:rPr>
          <w:b/>
          <w:color w:val="000000" w:themeColor="text1"/>
        </w:rPr>
      </w:pPr>
      <w:bookmarkStart w:id="13" w:name="_Hlk37863788"/>
      <w:r w:rsidRPr="001B365B">
        <w:rPr>
          <w:bCs/>
          <w:iCs/>
          <w:color w:val="000000"/>
          <w:lang w:val="x-none" w:eastAsia="x-none"/>
        </w:rPr>
        <w:t xml:space="preserve">Na Platformie postępowanie prowadzone jest pod nazwą: </w:t>
      </w:r>
      <w:r w:rsidR="00404410" w:rsidRPr="00180D49">
        <w:rPr>
          <w:rFonts w:eastAsia="Calibri"/>
          <w:b/>
          <w:bCs/>
          <w:iCs/>
          <w:color w:val="000000" w:themeColor="text1"/>
          <w:lang w:eastAsia="en-US"/>
        </w:rPr>
        <w:t>Wymiana stolarki okiennej</w:t>
      </w:r>
      <w:r w:rsidR="00E24F73">
        <w:rPr>
          <w:rFonts w:eastAsia="Calibri"/>
          <w:b/>
          <w:bCs/>
          <w:iCs/>
          <w:color w:val="000000" w:themeColor="text1"/>
          <w:lang w:eastAsia="en-US"/>
        </w:rPr>
        <w:t xml:space="preserve"> wraz z obróbką</w:t>
      </w:r>
      <w:r w:rsidR="00404410" w:rsidRPr="00180D49">
        <w:rPr>
          <w:rFonts w:eastAsia="Calibri"/>
          <w:b/>
          <w:bCs/>
          <w:iCs/>
          <w:color w:val="000000" w:themeColor="text1"/>
          <w:lang w:eastAsia="en-US"/>
        </w:rPr>
        <w:t xml:space="preserve"> w budynku Urzędu Miasta i Gminy </w:t>
      </w:r>
      <w:r w:rsidR="00E24F73">
        <w:rPr>
          <w:rFonts w:eastAsia="Calibri"/>
          <w:b/>
          <w:bCs/>
          <w:iCs/>
          <w:color w:val="000000" w:themeColor="text1"/>
          <w:lang w:eastAsia="en-US"/>
        </w:rPr>
        <w:t xml:space="preserve">w </w:t>
      </w:r>
      <w:r w:rsidR="00404410" w:rsidRPr="00180D49">
        <w:rPr>
          <w:rFonts w:eastAsia="Calibri"/>
          <w:b/>
          <w:bCs/>
          <w:iCs/>
          <w:color w:val="000000" w:themeColor="text1"/>
          <w:lang w:eastAsia="en-US"/>
        </w:rPr>
        <w:t>Międzyb</w:t>
      </w:r>
      <w:r w:rsidR="00E24F73">
        <w:rPr>
          <w:rFonts w:eastAsia="Calibri"/>
          <w:b/>
          <w:bCs/>
          <w:iCs/>
          <w:color w:val="000000" w:themeColor="text1"/>
          <w:lang w:eastAsia="en-US"/>
        </w:rPr>
        <w:t>orzu w ramach poprawy efektywności energetycznej.</w:t>
      </w:r>
    </w:p>
    <w:p w14:paraId="12F23FA9" w14:textId="1124F047" w:rsidR="001B365B" w:rsidRPr="00180D49" w:rsidRDefault="001B365B" w:rsidP="001B365B">
      <w:pPr>
        <w:numPr>
          <w:ilvl w:val="1"/>
          <w:numId w:val="1"/>
        </w:numPr>
        <w:spacing w:before="120"/>
        <w:jc w:val="both"/>
        <w:outlineLvl w:val="1"/>
        <w:rPr>
          <w:bCs/>
          <w:iCs/>
          <w:color w:val="000000"/>
          <w:lang w:val="x-none" w:eastAsia="x-none"/>
        </w:rPr>
      </w:pPr>
      <w:r w:rsidRPr="00180D49">
        <w:rPr>
          <w:bCs/>
          <w:iCs/>
          <w:color w:val="000000"/>
          <w:lang w:val="x-none" w:eastAsia="x-none"/>
        </w:rPr>
        <w:t xml:space="preserve">znak sprawy: </w:t>
      </w:r>
      <w:bookmarkEnd w:id="13"/>
      <w:r w:rsidR="00B67787" w:rsidRPr="00180D49">
        <w:rPr>
          <w:b/>
          <w:bCs/>
          <w:iCs/>
          <w:color w:val="000000"/>
          <w:lang w:eastAsia="x-none"/>
        </w:rPr>
        <w:t>GKiRG.</w:t>
      </w:r>
      <w:r w:rsidR="0078513B" w:rsidRPr="008E1C02">
        <w:rPr>
          <w:b/>
          <w:bCs/>
          <w:iCs/>
          <w:lang w:eastAsia="x-none"/>
        </w:rPr>
        <w:t>27</w:t>
      </w:r>
      <w:r w:rsidR="00294263" w:rsidRPr="008E1C02">
        <w:rPr>
          <w:b/>
          <w:bCs/>
          <w:iCs/>
          <w:lang w:eastAsia="x-none"/>
        </w:rPr>
        <w:t>1.1.11.2022</w:t>
      </w:r>
    </w:p>
    <w:p w14:paraId="7280E812" w14:textId="77777777" w:rsidR="001B365B" w:rsidRPr="001B365B" w:rsidRDefault="001B365B" w:rsidP="001B365B">
      <w:pPr>
        <w:numPr>
          <w:ilvl w:val="1"/>
          <w:numId w:val="1"/>
        </w:numPr>
        <w:spacing w:before="120"/>
        <w:jc w:val="both"/>
        <w:outlineLvl w:val="1"/>
        <w:rPr>
          <w:bCs/>
          <w:iCs/>
          <w:color w:val="000000"/>
          <w:lang w:val="x-none" w:eastAsia="x-none"/>
        </w:rPr>
      </w:pPr>
      <w:bookmarkStart w:id="14" w:name="_Hlk37863807"/>
      <w:r w:rsidRPr="00180D49">
        <w:rPr>
          <w:bCs/>
          <w:iCs/>
          <w:color w:val="000000"/>
          <w:lang w:val="x-none" w:eastAsia="x-none"/>
        </w:rPr>
        <w:t>Wykonawca przystępując do postępowania o</w:t>
      </w:r>
      <w:r w:rsidRPr="001B365B">
        <w:rPr>
          <w:bCs/>
          <w:iCs/>
          <w:color w:val="000000"/>
          <w:lang w:val="x-none" w:eastAsia="x-none"/>
        </w:rPr>
        <w:t xml:space="preserve"> udzielenie zamówienia publicznego, akceptuje warunki korzystania z Platformy określone w Regulaminie zamieszczonym na stronie internetowej </w:t>
      </w:r>
      <w:r w:rsidR="00B81D08" w:rsidRPr="00B81D08">
        <w:rPr>
          <w:bCs/>
          <w:iCs/>
          <w:color w:val="000000"/>
          <w:lang w:val="x-none" w:eastAsia="x-none"/>
        </w:rPr>
        <w:t>https://e-propublico.pl</w:t>
      </w:r>
      <w:r w:rsidRPr="001B365B">
        <w:rPr>
          <w:bCs/>
          <w:iCs/>
          <w:color w:val="000000"/>
          <w:lang w:eastAsia="x-none"/>
        </w:rPr>
        <w:t xml:space="preserve"> </w:t>
      </w:r>
      <w:r w:rsidRPr="001B365B">
        <w:rPr>
          <w:bCs/>
          <w:iCs/>
          <w:color w:val="000000"/>
          <w:lang w:val="x-none" w:eastAsia="x-none"/>
        </w:rPr>
        <w:t>oraz uznaje go za wiążący</w:t>
      </w:r>
      <w:bookmarkEnd w:id="14"/>
      <w:r w:rsidRPr="001B365B">
        <w:rPr>
          <w:bCs/>
          <w:iCs/>
          <w:color w:val="000000"/>
          <w:lang w:eastAsia="x-none"/>
        </w:rPr>
        <w:t>.</w:t>
      </w:r>
    </w:p>
    <w:p w14:paraId="5653E4C9" w14:textId="77777777" w:rsidR="001B365B" w:rsidRPr="001B365B" w:rsidRDefault="001B365B" w:rsidP="001B365B">
      <w:pPr>
        <w:numPr>
          <w:ilvl w:val="1"/>
          <w:numId w:val="1"/>
        </w:numPr>
        <w:spacing w:before="120"/>
        <w:jc w:val="both"/>
        <w:outlineLvl w:val="1"/>
        <w:rPr>
          <w:bCs/>
          <w:iCs/>
          <w:color w:val="000000"/>
          <w:lang w:val="x-none" w:eastAsia="x-none"/>
        </w:rPr>
      </w:pPr>
      <w:bookmarkStart w:id="15" w:name="_Hlk37863841"/>
      <w:r w:rsidRPr="001B365B">
        <w:rPr>
          <w:bCs/>
          <w:iCs/>
          <w:color w:val="000000"/>
          <w:lang w:val="x-none" w:eastAsia="x-none"/>
        </w:rPr>
        <w:t>Wykonawca zamierzający wziąć udział w postępowaniu musi posiadać konto na Platformie</w:t>
      </w:r>
      <w:bookmarkEnd w:id="15"/>
      <w:r w:rsidRPr="001B365B">
        <w:rPr>
          <w:bCs/>
          <w:iCs/>
          <w:color w:val="000000"/>
          <w:lang w:eastAsia="x-none"/>
        </w:rPr>
        <w:t>.</w:t>
      </w:r>
    </w:p>
    <w:p w14:paraId="6B7CE2BC" w14:textId="77777777" w:rsidR="001B365B" w:rsidRPr="001B365B" w:rsidRDefault="001B365B" w:rsidP="001B365B">
      <w:pPr>
        <w:numPr>
          <w:ilvl w:val="1"/>
          <w:numId w:val="1"/>
        </w:numPr>
        <w:spacing w:before="120"/>
        <w:jc w:val="both"/>
        <w:outlineLvl w:val="1"/>
        <w:rPr>
          <w:bCs/>
          <w:iCs/>
          <w:color w:val="000000"/>
          <w:lang w:val="x-none" w:eastAsia="x-none"/>
        </w:rPr>
      </w:pPr>
      <w:bookmarkStart w:id="16" w:name="_Hlk37863867"/>
      <w:r w:rsidRPr="001B365B">
        <w:rPr>
          <w:bCs/>
          <w:iCs/>
          <w:color w:val="000000"/>
          <w:lang w:val="x-none" w:eastAsia="x-none"/>
        </w:rPr>
        <w:t>Do złożenia oferty konieczne jest posiadanie przez osobę upoważnioną do reprezentowania Wykonawcy ważnego kwalifikowanego podpisu elektronicznego</w:t>
      </w:r>
      <w:bookmarkEnd w:id="16"/>
      <w:r w:rsidRPr="001B365B">
        <w:rPr>
          <w:bCs/>
          <w:iCs/>
          <w:color w:val="000000"/>
          <w:lang w:eastAsia="x-none"/>
        </w:rPr>
        <w:t>, podpisu zaufanego lub podpisu osobistego.</w:t>
      </w:r>
    </w:p>
    <w:p w14:paraId="31133FD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4A8499D5" w14:textId="2E3378F7"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zaufanym – należy przez to rozumieć podpis, o którym mowa art. 3 pkt 14a ustawy z 17 lutego 2005 r. o informatyzacji działalności podmiotów realizujących zadania publiczne (t.j Dz.U.202</w:t>
      </w:r>
      <w:r w:rsidR="00D24151">
        <w:rPr>
          <w:bCs/>
          <w:iCs/>
          <w:color w:val="000000"/>
          <w:lang w:eastAsia="x-none"/>
        </w:rPr>
        <w:t>1</w:t>
      </w:r>
      <w:r w:rsidRPr="001B365B">
        <w:rPr>
          <w:bCs/>
          <w:iCs/>
          <w:color w:val="000000"/>
          <w:lang w:eastAsia="x-none"/>
        </w:rPr>
        <w:t xml:space="preserve"> poz. </w:t>
      </w:r>
      <w:r w:rsidR="00D24151">
        <w:rPr>
          <w:bCs/>
          <w:iCs/>
          <w:color w:val="000000"/>
          <w:lang w:eastAsia="x-none"/>
        </w:rPr>
        <w:t>2070</w:t>
      </w:r>
      <w:r w:rsidRPr="001B365B">
        <w:rPr>
          <w:bCs/>
          <w:iCs/>
          <w:color w:val="000000"/>
          <w:lang w:eastAsia="x-none"/>
        </w:rPr>
        <w:t>);</w:t>
      </w:r>
    </w:p>
    <w:p w14:paraId="5C0E56D8" w14:textId="6CFEF74E" w:rsidR="001B365B" w:rsidRPr="001B365B" w:rsidRDefault="001B365B" w:rsidP="0013626A">
      <w:pPr>
        <w:numPr>
          <w:ilvl w:val="0"/>
          <w:numId w:val="11"/>
        </w:numPr>
        <w:tabs>
          <w:tab w:val="left" w:pos="708"/>
        </w:tabs>
        <w:spacing w:before="120"/>
        <w:jc w:val="both"/>
        <w:outlineLvl w:val="1"/>
        <w:rPr>
          <w:bCs/>
          <w:iCs/>
          <w:color w:val="000000"/>
          <w:lang w:val="x-none" w:eastAsia="x-none"/>
        </w:rPr>
      </w:pPr>
      <w:r w:rsidRPr="001B365B">
        <w:rPr>
          <w:bCs/>
          <w:iCs/>
          <w:color w:val="000000"/>
          <w:lang w:eastAsia="x-none"/>
        </w:rPr>
        <w:t>podpisie osobistym – należy przez to rozumieć podpis, o którym mowa w art. z art. 2 ust. 1 pkt 9 ustawy z 6 sierpnia 2010 r. o dowodach osobistych (t.j Dz.U.202</w:t>
      </w:r>
      <w:r w:rsidR="00D24151">
        <w:rPr>
          <w:bCs/>
          <w:iCs/>
          <w:color w:val="000000"/>
          <w:lang w:eastAsia="x-none"/>
        </w:rPr>
        <w:t>2</w:t>
      </w:r>
      <w:r w:rsidRPr="001B365B">
        <w:rPr>
          <w:bCs/>
          <w:iCs/>
          <w:color w:val="000000"/>
          <w:lang w:eastAsia="x-none"/>
        </w:rPr>
        <w:t xml:space="preserve"> poz. </w:t>
      </w:r>
      <w:r w:rsidR="00D24151">
        <w:rPr>
          <w:bCs/>
          <w:iCs/>
          <w:color w:val="000000"/>
          <w:lang w:eastAsia="x-none"/>
        </w:rPr>
        <w:t>671</w:t>
      </w:r>
      <w:r w:rsidRPr="001B365B">
        <w:rPr>
          <w:bCs/>
          <w:iCs/>
          <w:color w:val="000000"/>
          <w:lang w:eastAsia="x-none"/>
        </w:rPr>
        <w:t>).</w:t>
      </w:r>
    </w:p>
    <w:p w14:paraId="2D268DD6" w14:textId="77777777" w:rsidR="001B365B" w:rsidRPr="001B365B" w:rsidRDefault="001B365B" w:rsidP="001B365B">
      <w:pPr>
        <w:numPr>
          <w:ilvl w:val="1"/>
          <w:numId w:val="1"/>
        </w:numPr>
        <w:spacing w:before="120"/>
        <w:jc w:val="both"/>
        <w:outlineLvl w:val="1"/>
        <w:rPr>
          <w:bCs/>
          <w:iCs/>
          <w:color w:val="000000"/>
          <w:lang w:val="x-none" w:eastAsia="x-none"/>
        </w:rPr>
      </w:pPr>
      <w:bookmarkStart w:id="17" w:name="_Hlk37936911"/>
      <w:r w:rsidRPr="001B365B">
        <w:rPr>
          <w:bCs/>
          <w:iCs/>
          <w:color w:val="000000"/>
          <w:lang w:val="x-none" w:eastAsia="x-none"/>
        </w:rPr>
        <w:t>Zalecenia Zamawiającego odnośnie kwalifikowanego podpisu elektronicznego</w:t>
      </w:r>
      <w:bookmarkEnd w:id="17"/>
      <w:r w:rsidRPr="001B365B">
        <w:rPr>
          <w:bCs/>
          <w:iCs/>
          <w:color w:val="000000"/>
          <w:lang w:eastAsia="x-none"/>
        </w:rPr>
        <w:t>:</w:t>
      </w:r>
    </w:p>
    <w:p w14:paraId="3B1C1DC3"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bookmarkStart w:id="18" w:name="_Hlk37936930"/>
      <w:r w:rsidRPr="001B365B">
        <w:rPr>
          <w:bCs/>
          <w:iCs/>
          <w:color w:val="000000"/>
          <w:lang w:val="x-none" w:eastAsia="x-none"/>
        </w:rPr>
        <w:t>dokumenty sporządzone i przesyłane w formacie .pdf zaleca się podpisywać kwalifikowanym podpisem elektronicznym w formacie P</w:t>
      </w:r>
      <w:r w:rsidRPr="001B365B">
        <w:rPr>
          <w:bCs/>
          <w:iCs/>
          <w:color w:val="000000"/>
          <w:lang w:eastAsia="x-none"/>
        </w:rPr>
        <w:t>A</w:t>
      </w:r>
      <w:r w:rsidRPr="001B365B">
        <w:rPr>
          <w:bCs/>
          <w:iCs/>
          <w:color w:val="000000"/>
          <w:lang w:val="x-none" w:eastAsia="x-none"/>
        </w:rPr>
        <w:t>dES</w:t>
      </w:r>
      <w:bookmarkEnd w:id="18"/>
      <w:r w:rsidRPr="001B365B">
        <w:rPr>
          <w:bCs/>
          <w:iCs/>
          <w:color w:val="000000"/>
          <w:lang w:eastAsia="x-none"/>
        </w:rPr>
        <w:t>;</w:t>
      </w:r>
    </w:p>
    <w:p w14:paraId="40AEA592"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dokumenty sporządzone i przesyłane w formacie innym niż .pdf (np.: .doc, .docx, .xlsx, .xml) zaleca się podpisywać kwalifikowanym podpisem elektronicznym w formacie XAdES;</w:t>
      </w:r>
    </w:p>
    <w:p w14:paraId="0712A2D1" w14:textId="77777777" w:rsidR="001B365B" w:rsidRPr="001B365B" w:rsidRDefault="001B365B" w:rsidP="0013626A">
      <w:pPr>
        <w:numPr>
          <w:ilvl w:val="0"/>
          <w:numId w:val="12"/>
        </w:numPr>
        <w:tabs>
          <w:tab w:val="left" w:pos="708"/>
        </w:tabs>
        <w:spacing w:before="120"/>
        <w:jc w:val="both"/>
        <w:outlineLvl w:val="1"/>
        <w:rPr>
          <w:bCs/>
          <w:iCs/>
          <w:color w:val="000000"/>
          <w:lang w:val="x-none" w:eastAsia="x-none"/>
        </w:rPr>
      </w:pPr>
      <w:r w:rsidRPr="001B365B">
        <w:rPr>
          <w:bCs/>
          <w:iCs/>
          <w:color w:val="000000"/>
          <w:lang w:val="x-none" w:eastAsia="x-none"/>
        </w:rPr>
        <w:t>do składania kwalifikowanego podpisu elektronicznego zaleca się stosowanie algorytmu SHA-2 (lub wyższego)</w:t>
      </w:r>
      <w:r w:rsidRPr="001B365B">
        <w:rPr>
          <w:bCs/>
          <w:iCs/>
          <w:color w:val="000000"/>
          <w:lang w:eastAsia="x-none"/>
        </w:rPr>
        <w:t>.</w:t>
      </w:r>
    </w:p>
    <w:p w14:paraId="70FCD80E" w14:textId="77777777" w:rsidR="001B365B" w:rsidRPr="001B365B" w:rsidRDefault="001B365B" w:rsidP="001B365B">
      <w:pPr>
        <w:numPr>
          <w:ilvl w:val="1"/>
          <w:numId w:val="1"/>
        </w:numPr>
        <w:spacing w:before="120"/>
        <w:jc w:val="both"/>
        <w:outlineLvl w:val="1"/>
        <w:rPr>
          <w:bCs/>
          <w:iCs/>
          <w:color w:val="000000"/>
          <w:lang w:val="x-none" w:eastAsia="x-none"/>
        </w:rPr>
      </w:pPr>
      <w:bookmarkStart w:id="19" w:name="_Hlk37937004"/>
      <w:r w:rsidRPr="001B365B">
        <w:rPr>
          <w:bCs/>
          <w:iCs/>
          <w:color w:val="000000"/>
          <w:lang w:val="x-none" w:eastAsia="x-none"/>
        </w:rPr>
        <w:t>Zamawiający określa następujące wymagania sprzętowo – aplikacyjne pozwalające na korzystanie z Platformy</w:t>
      </w:r>
      <w:bookmarkEnd w:id="19"/>
      <w:r w:rsidRPr="001B365B">
        <w:rPr>
          <w:bCs/>
          <w:iCs/>
          <w:color w:val="000000"/>
          <w:lang w:eastAsia="x-none"/>
        </w:rPr>
        <w:t>:</w:t>
      </w:r>
    </w:p>
    <w:p w14:paraId="2EF990C4"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0" w:name="_Hlk37937034"/>
      <w:r w:rsidRPr="001B365B">
        <w:rPr>
          <w:bCs/>
          <w:iCs/>
          <w:color w:val="000000"/>
          <w:lang w:val="x-none" w:eastAsia="x-none"/>
        </w:rPr>
        <w:t>stały dostęp do sieci Internet</w:t>
      </w:r>
      <w:bookmarkEnd w:id="20"/>
      <w:r w:rsidRPr="001B365B">
        <w:rPr>
          <w:bCs/>
          <w:iCs/>
          <w:color w:val="000000"/>
          <w:lang w:eastAsia="x-none"/>
        </w:rPr>
        <w:t>;</w:t>
      </w:r>
    </w:p>
    <w:p w14:paraId="37337676" w14:textId="77777777" w:rsidR="001B365B" w:rsidRPr="001B365B" w:rsidRDefault="001B365B" w:rsidP="0013626A">
      <w:pPr>
        <w:numPr>
          <w:ilvl w:val="0"/>
          <w:numId w:val="13"/>
        </w:numPr>
        <w:spacing w:before="60" w:after="60"/>
        <w:jc w:val="both"/>
        <w:outlineLvl w:val="1"/>
        <w:rPr>
          <w:bCs/>
          <w:iCs/>
          <w:lang w:eastAsia="x-none"/>
        </w:rPr>
      </w:pPr>
      <w:bookmarkStart w:id="21" w:name="_Hlk37937050"/>
      <w:r w:rsidRPr="001B365B">
        <w:rPr>
          <w:bCs/>
          <w:iCs/>
          <w:lang w:eastAsia="x-none"/>
        </w:rPr>
        <w:t>posiadanie dowolnej i aktywnej skrzynki poczty elektronicznej (e-mail)</w:t>
      </w:r>
      <w:bookmarkEnd w:id="21"/>
      <w:r w:rsidRPr="001B365B">
        <w:rPr>
          <w:bCs/>
          <w:iCs/>
          <w:lang w:eastAsia="x-none"/>
        </w:rPr>
        <w:t>,</w:t>
      </w:r>
    </w:p>
    <w:p w14:paraId="4C545CBE" w14:textId="77777777" w:rsidR="001B365B" w:rsidRPr="001B365B" w:rsidRDefault="001B365B" w:rsidP="0013626A">
      <w:pPr>
        <w:numPr>
          <w:ilvl w:val="0"/>
          <w:numId w:val="13"/>
        </w:numPr>
        <w:spacing w:before="60" w:after="60"/>
        <w:jc w:val="both"/>
        <w:outlineLvl w:val="1"/>
        <w:rPr>
          <w:bCs/>
          <w:iCs/>
          <w:lang w:eastAsia="x-none"/>
        </w:rPr>
      </w:pPr>
      <w:bookmarkStart w:id="22" w:name="_Hlk37937074"/>
      <w:r w:rsidRPr="001B365B">
        <w:t>komputer z zainstalowanym systemem operacyjnym Windows 7 (lub nowszym) albo Linux</w:t>
      </w:r>
      <w:bookmarkEnd w:id="22"/>
      <w:r w:rsidRPr="001B365B">
        <w:rPr>
          <w:bCs/>
          <w:iCs/>
          <w:lang w:eastAsia="x-none"/>
        </w:rPr>
        <w:t>,</w:t>
      </w:r>
    </w:p>
    <w:p w14:paraId="5B76B0A0" w14:textId="2E78115A" w:rsidR="001B365B" w:rsidRPr="001B365B" w:rsidRDefault="001B365B" w:rsidP="0013626A">
      <w:pPr>
        <w:numPr>
          <w:ilvl w:val="0"/>
          <w:numId w:val="13"/>
        </w:numPr>
        <w:spacing w:before="60" w:after="60"/>
        <w:jc w:val="both"/>
        <w:outlineLvl w:val="1"/>
        <w:rPr>
          <w:bCs/>
          <w:iCs/>
          <w:lang w:eastAsia="x-none"/>
        </w:rPr>
      </w:pPr>
      <w:bookmarkStart w:id="23" w:name="_Hlk37937092"/>
      <w:r w:rsidRPr="001B365B">
        <w:rPr>
          <w:bCs/>
          <w:iCs/>
          <w:lang w:eastAsia="x-none"/>
        </w:rPr>
        <w:t>zainstalowana dowolna przeglądarka internetowa</w:t>
      </w:r>
      <w:r w:rsidRPr="001B365B">
        <w:t xml:space="preserve"> - Platforma współpracuje</w:t>
      </w:r>
      <w:r w:rsidR="00A72EE1">
        <w:t xml:space="preserve"> </w:t>
      </w:r>
      <w:r w:rsidRPr="001B365B">
        <w:t>z najnowszymi, stabilnymi wersjami wszystkich głównych przeglądarek internetowych (Internet Explorer 10+, Microsoft Edge, Mozilla Firefox, Google Chrome, Opera)</w:t>
      </w:r>
      <w:bookmarkEnd w:id="23"/>
      <w:r w:rsidRPr="001B365B">
        <w:rPr>
          <w:bCs/>
          <w:iCs/>
          <w:lang w:eastAsia="x-none"/>
        </w:rPr>
        <w:t>,</w:t>
      </w:r>
    </w:p>
    <w:p w14:paraId="7362CE87" w14:textId="77777777" w:rsidR="001B365B" w:rsidRPr="001B365B" w:rsidRDefault="001B365B" w:rsidP="0013626A">
      <w:pPr>
        <w:numPr>
          <w:ilvl w:val="0"/>
          <w:numId w:val="13"/>
        </w:numPr>
        <w:tabs>
          <w:tab w:val="left" w:pos="708"/>
        </w:tabs>
        <w:spacing w:before="120"/>
        <w:jc w:val="both"/>
        <w:outlineLvl w:val="1"/>
        <w:rPr>
          <w:bCs/>
          <w:iCs/>
          <w:color w:val="000000"/>
          <w:lang w:val="x-none" w:eastAsia="x-none"/>
        </w:rPr>
      </w:pPr>
      <w:bookmarkStart w:id="24" w:name="_Hlk37937106"/>
      <w:r w:rsidRPr="001B365B">
        <w:rPr>
          <w:bCs/>
          <w:iCs/>
          <w:color w:val="000000"/>
          <w:lang w:val="x-none" w:eastAsia="x-none"/>
        </w:rPr>
        <w:t>włączona obsługa JavaScript oraz Cookies</w:t>
      </w:r>
      <w:bookmarkEnd w:id="24"/>
      <w:r w:rsidRPr="001B365B">
        <w:rPr>
          <w:bCs/>
          <w:iCs/>
          <w:color w:val="000000"/>
          <w:lang w:eastAsia="x-none"/>
        </w:rPr>
        <w:t>.</w:t>
      </w:r>
    </w:p>
    <w:p w14:paraId="3099FA2B" w14:textId="4D70ACC2" w:rsidR="001B365B" w:rsidRPr="003D3D97"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dopuszcza następujący format przesyłanych danych: pliki o wielkości do 20 MB w formatach</w:t>
      </w:r>
      <w:r w:rsidRPr="003D3D97">
        <w:rPr>
          <w:bCs/>
          <w:iCs/>
          <w:color w:val="000000"/>
          <w:lang w:val="x-none" w:eastAsia="x-none"/>
        </w:rPr>
        <w:t>: .pdf, .doc, .docx., .xlsx, .xml</w:t>
      </w:r>
      <w:r w:rsidR="003D3D97">
        <w:rPr>
          <w:bCs/>
          <w:iCs/>
          <w:color w:val="000000"/>
          <w:lang w:eastAsia="x-none"/>
        </w:rPr>
        <w:t>, rtf</w:t>
      </w:r>
      <w:r w:rsidRPr="003D3D97">
        <w:rPr>
          <w:bCs/>
          <w:iCs/>
          <w:color w:val="000000"/>
          <w:lang w:val="x-none" w:eastAsia="x-none"/>
        </w:rPr>
        <w:t>.</w:t>
      </w:r>
    </w:p>
    <w:p w14:paraId="1E1F1778" w14:textId="77777777" w:rsidR="001B365B" w:rsidRPr="001B365B" w:rsidRDefault="001B365B" w:rsidP="001B365B">
      <w:pPr>
        <w:numPr>
          <w:ilvl w:val="1"/>
          <w:numId w:val="1"/>
        </w:numPr>
        <w:spacing w:before="120"/>
        <w:jc w:val="both"/>
        <w:outlineLvl w:val="1"/>
        <w:rPr>
          <w:bCs/>
          <w:iCs/>
          <w:color w:val="000000"/>
          <w:lang w:val="x-none" w:eastAsia="x-none"/>
        </w:rPr>
      </w:pPr>
      <w:bookmarkStart w:id="25" w:name="_Hlk37937156"/>
      <w:r w:rsidRPr="001B365B">
        <w:rPr>
          <w:bCs/>
          <w:iCs/>
          <w:color w:val="000000"/>
          <w:lang w:val="x-none" w:eastAsia="x-none"/>
        </w:rPr>
        <w:t>Zamawiający określa następujące informacje na temat kodowania i czasu odbioru danych</w:t>
      </w:r>
      <w:bookmarkEnd w:id="25"/>
      <w:r w:rsidRPr="001B365B">
        <w:rPr>
          <w:bCs/>
          <w:iCs/>
          <w:color w:val="000000"/>
          <w:lang w:eastAsia="x-none"/>
        </w:rPr>
        <w:t>:</w:t>
      </w:r>
    </w:p>
    <w:p w14:paraId="29D413E3"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6" w:name="_Hlk37937178"/>
      <w:r w:rsidRPr="001B365B">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1B365B">
        <w:rPr>
          <w:bCs/>
          <w:iCs/>
          <w:color w:val="000000"/>
          <w:lang w:val="x-none" w:eastAsia="x-none"/>
        </w:rPr>
        <w:t>;</w:t>
      </w:r>
    </w:p>
    <w:p w14:paraId="480BB545" w14:textId="77777777" w:rsidR="001B365B" w:rsidRPr="001B365B" w:rsidRDefault="001B365B" w:rsidP="0013626A">
      <w:pPr>
        <w:numPr>
          <w:ilvl w:val="0"/>
          <w:numId w:val="14"/>
        </w:numPr>
        <w:spacing w:before="60" w:after="60"/>
        <w:jc w:val="both"/>
        <w:outlineLvl w:val="1"/>
        <w:rPr>
          <w:bCs/>
          <w:iCs/>
          <w:lang w:eastAsia="x-none"/>
        </w:rPr>
      </w:pPr>
      <w:bookmarkStart w:id="27" w:name="_Hlk37937196"/>
      <w:r w:rsidRPr="001B365B">
        <w:rPr>
          <w:bCs/>
          <w:iCs/>
          <w:lang w:eastAsia="x-none"/>
        </w:rPr>
        <w:t>oznaczenie czasu odbioru danych przez Platformę stanowi przyporządkowaną do dokumentu elektronicznego datę oraz dokładny czas (hh:mm:ss), widoczne przy  wysłanym dokumencie w kolumnie ”Data przesłania”</w:t>
      </w:r>
      <w:bookmarkEnd w:id="27"/>
      <w:r w:rsidRPr="001B365B">
        <w:rPr>
          <w:bCs/>
          <w:iCs/>
          <w:lang w:eastAsia="x-none"/>
        </w:rPr>
        <w:t>;</w:t>
      </w:r>
    </w:p>
    <w:p w14:paraId="0435EEB0" w14:textId="77777777" w:rsidR="001B365B" w:rsidRPr="001B365B" w:rsidRDefault="001B365B" w:rsidP="0013626A">
      <w:pPr>
        <w:numPr>
          <w:ilvl w:val="0"/>
          <w:numId w:val="14"/>
        </w:numPr>
        <w:tabs>
          <w:tab w:val="left" w:pos="708"/>
        </w:tabs>
        <w:spacing w:before="120"/>
        <w:jc w:val="both"/>
        <w:outlineLvl w:val="1"/>
        <w:rPr>
          <w:bCs/>
          <w:iCs/>
          <w:color w:val="000000"/>
          <w:lang w:val="x-none" w:eastAsia="x-none"/>
        </w:rPr>
      </w:pPr>
      <w:bookmarkStart w:id="28" w:name="_Hlk37937220"/>
      <w:r w:rsidRPr="001B365B">
        <w:rPr>
          <w:bCs/>
          <w:iCs/>
          <w:color w:val="000000"/>
          <w:lang w:val="x-none" w:eastAsia="x-none"/>
        </w:rPr>
        <w:t>o terminie przesłania decyduje czas pełnego przeprocesowania transakcji pliku na Platformie</w:t>
      </w:r>
      <w:bookmarkEnd w:id="28"/>
      <w:r w:rsidRPr="001B365B">
        <w:rPr>
          <w:bCs/>
          <w:iCs/>
          <w:color w:val="000000"/>
          <w:lang w:eastAsia="x-none"/>
        </w:rPr>
        <w:t>.</w:t>
      </w:r>
    </w:p>
    <w:p w14:paraId="24128884"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37864389"/>
      <w:bookmarkStart w:id="30" w:name="_Hlk67316671"/>
      <w:r w:rsidRPr="001B365B">
        <w:rPr>
          <w:bCs/>
          <w:iCs/>
          <w:color w:val="000000"/>
          <w:lang w:val="x-none" w:eastAsia="x-none"/>
        </w:rPr>
        <w:t xml:space="preserve">W postępowaniu, wszelkie oświadczenia, wnioski, zawiadomienia oraz informacje przekazywane są za pośrednictwem Platformy </w:t>
      </w:r>
      <w:bookmarkStart w:id="31" w:name="_Hlk67316595"/>
      <w:r w:rsidRPr="001B365B">
        <w:rPr>
          <w:bCs/>
          <w:iCs/>
          <w:color w:val="000000"/>
          <w:lang w:val="x-none" w:eastAsia="x-none"/>
        </w:rPr>
        <w:t xml:space="preserve">(karta ”Wiadomości”). </w:t>
      </w:r>
      <w:bookmarkEnd w:id="31"/>
      <w:r w:rsidRPr="001B365B">
        <w:rPr>
          <w:bCs/>
          <w:iCs/>
          <w:color w:val="000000"/>
          <w:lang w:val="x-none" w:eastAsia="x-none"/>
        </w:rPr>
        <w:t>Za datę wpływu oświadczeń, wniosków, zawiadomień oraz informacji przesłanych za pośrednictwem Platformy, przyjmuje się datę ich zamieszczenia na Platformie</w:t>
      </w:r>
      <w:r w:rsidRPr="001B365B">
        <w:rPr>
          <w:bCs/>
          <w:iCs/>
          <w:color w:val="000000"/>
          <w:lang w:eastAsia="x-none"/>
        </w:rPr>
        <w:t>.</w:t>
      </w:r>
      <w:bookmarkEnd w:id="29"/>
    </w:p>
    <w:p w14:paraId="760BFABB" w14:textId="77777777" w:rsidR="001B365B" w:rsidRPr="005202E1" w:rsidRDefault="001B365B" w:rsidP="001B365B">
      <w:pPr>
        <w:numPr>
          <w:ilvl w:val="1"/>
          <w:numId w:val="1"/>
        </w:numPr>
        <w:spacing w:before="120"/>
        <w:jc w:val="both"/>
        <w:outlineLvl w:val="1"/>
        <w:rPr>
          <w:b/>
          <w:iCs/>
          <w:color w:val="000000"/>
          <w:lang w:val="x-none" w:eastAsia="x-none"/>
        </w:rPr>
      </w:pPr>
      <w:bookmarkStart w:id="32" w:name="_Hlk37864921"/>
      <w:bookmarkStart w:id="33" w:name="_Hlk37865118"/>
      <w:bookmarkEnd w:id="30"/>
      <w:r w:rsidRPr="005202E1">
        <w:rPr>
          <w:b/>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5202E1">
        <w:rPr>
          <w:b/>
          <w:iCs/>
          <w:color w:val="000000"/>
          <w:lang w:eastAsia="x-none"/>
        </w:rPr>
        <w:t>.</w:t>
      </w:r>
      <w:bookmarkEnd w:id="32"/>
      <w:bookmarkEnd w:id="33"/>
    </w:p>
    <w:p w14:paraId="449EBC6A" w14:textId="77777777" w:rsidR="001B365B" w:rsidRPr="001B365B" w:rsidRDefault="001B365B" w:rsidP="001B365B">
      <w:pPr>
        <w:numPr>
          <w:ilvl w:val="1"/>
          <w:numId w:val="1"/>
        </w:numPr>
        <w:spacing w:before="120"/>
        <w:jc w:val="both"/>
        <w:outlineLvl w:val="1"/>
        <w:rPr>
          <w:bCs/>
          <w:iCs/>
          <w:color w:val="000000"/>
          <w:lang w:val="x-none" w:eastAsia="x-none"/>
        </w:rPr>
      </w:pPr>
      <w:bookmarkStart w:id="34" w:name="_Hlk37938680"/>
      <w:r w:rsidRPr="001B365B">
        <w:rPr>
          <w:bCs/>
          <w:iCs/>
          <w:color w:val="000000"/>
          <w:lang w:val="x-none" w:eastAsia="x-none"/>
        </w:rPr>
        <w:t>Postępowanie o udzielenie zamówienia prowadzi się w języku polskim. Dokumenty sporządzone w języku obcym są składane wraz z tłumaczeniem na język polski</w:t>
      </w:r>
      <w:bookmarkEnd w:id="34"/>
      <w:r w:rsidRPr="001B365B">
        <w:rPr>
          <w:bCs/>
          <w:iCs/>
          <w:color w:val="000000"/>
          <w:lang w:eastAsia="x-none"/>
        </w:rPr>
        <w:t>.</w:t>
      </w:r>
    </w:p>
    <w:p w14:paraId="18AEF851" w14:textId="30D3316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r w:rsidR="00C572EE">
        <w:rPr>
          <w:bCs/>
          <w:iCs/>
          <w:color w:val="000000"/>
          <w:lang w:eastAsia="x-none"/>
        </w:rPr>
        <w:t xml:space="preserve"> to wpisywał szef</w:t>
      </w:r>
    </w:p>
    <w:p w14:paraId="0657DC38" w14:textId="4FA54DF7" w:rsidR="00985368" w:rsidRPr="00C4194D" w:rsidRDefault="001B365B" w:rsidP="001B365B">
      <w:pPr>
        <w:tabs>
          <w:tab w:val="left" w:pos="708"/>
        </w:tabs>
        <w:spacing w:before="120"/>
        <w:ind w:left="680"/>
        <w:jc w:val="both"/>
        <w:outlineLvl w:val="1"/>
        <w:rPr>
          <w:b/>
          <w:iCs/>
          <w:lang w:eastAsia="x-none"/>
        </w:rPr>
      </w:pPr>
      <w:bookmarkStart w:id="35" w:name="_Toc258314250"/>
      <w:r w:rsidRPr="00C4194D">
        <w:rPr>
          <w:b/>
          <w:iCs/>
          <w:lang w:val="x-none" w:eastAsia="x-none"/>
        </w:rPr>
        <w:t>w zakresie formalnym</w:t>
      </w:r>
      <w:r w:rsidR="00985368" w:rsidRPr="00C4194D">
        <w:rPr>
          <w:b/>
          <w:iCs/>
          <w:lang w:eastAsia="x-none"/>
        </w:rPr>
        <w:t>:</w:t>
      </w:r>
    </w:p>
    <w:p w14:paraId="348756DE" w14:textId="2C4330B4" w:rsidR="00985368" w:rsidRPr="00C4194D" w:rsidRDefault="00180D49" w:rsidP="00985368">
      <w:pPr>
        <w:tabs>
          <w:tab w:val="left" w:pos="708"/>
        </w:tabs>
        <w:spacing w:before="120"/>
        <w:ind w:left="680"/>
        <w:jc w:val="both"/>
        <w:outlineLvl w:val="1"/>
        <w:rPr>
          <w:b/>
          <w:iCs/>
          <w:lang w:eastAsia="x-none"/>
        </w:rPr>
      </w:pPr>
      <w:r>
        <w:rPr>
          <w:b/>
          <w:iCs/>
          <w:lang w:eastAsia="x-none"/>
        </w:rPr>
        <w:t>Grzegorz Modrzejewski</w:t>
      </w:r>
      <w:r w:rsidR="00A72EE1">
        <w:rPr>
          <w:b/>
          <w:iCs/>
          <w:lang w:eastAsia="x-none"/>
        </w:rPr>
        <w:t xml:space="preserve"> </w:t>
      </w:r>
      <w:r w:rsidR="00985368" w:rsidRPr="00C4194D">
        <w:rPr>
          <w:b/>
          <w:iCs/>
          <w:lang w:eastAsia="x-none"/>
        </w:rPr>
        <w:t>–</w:t>
      </w:r>
      <w:r w:rsidR="00A72EE1">
        <w:rPr>
          <w:b/>
          <w:iCs/>
          <w:lang w:eastAsia="x-none"/>
        </w:rPr>
        <w:t xml:space="preserve"> </w:t>
      </w:r>
      <w:r w:rsidR="00985368" w:rsidRPr="00C4194D">
        <w:rPr>
          <w:b/>
          <w:iCs/>
          <w:lang w:eastAsia="x-none"/>
        </w:rPr>
        <w:t xml:space="preserve"> </w:t>
      </w:r>
      <w:r>
        <w:rPr>
          <w:b/>
          <w:iCs/>
          <w:lang w:eastAsia="x-none"/>
        </w:rPr>
        <w:t>tel: 602535142</w:t>
      </w:r>
      <w:r w:rsidR="00C4194D" w:rsidRPr="00C4194D">
        <w:rPr>
          <w:b/>
          <w:iCs/>
          <w:lang w:eastAsia="x-none"/>
        </w:rPr>
        <w:t>;</w:t>
      </w:r>
    </w:p>
    <w:p w14:paraId="0B78EBAF" w14:textId="126F29B7" w:rsidR="001B365B" w:rsidRPr="00294263" w:rsidRDefault="00985368" w:rsidP="001B365B">
      <w:pPr>
        <w:tabs>
          <w:tab w:val="left" w:pos="708"/>
        </w:tabs>
        <w:spacing w:before="120"/>
        <w:ind w:left="680"/>
        <w:jc w:val="both"/>
        <w:outlineLvl w:val="1"/>
        <w:rPr>
          <w:b/>
          <w:iCs/>
          <w:lang w:val="x-none" w:eastAsia="x-none"/>
        </w:rPr>
      </w:pPr>
      <w:r w:rsidRPr="00294263">
        <w:rPr>
          <w:b/>
          <w:iCs/>
          <w:lang w:val="x-none" w:eastAsia="x-none"/>
        </w:rPr>
        <w:t xml:space="preserve">w zakresie </w:t>
      </w:r>
      <w:r w:rsidR="00DB6117" w:rsidRPr="00294263">
        <w:rPr>
          <w:b/>
          <w:iCs/>
          <w:lang w:eastAsia="x-none"/>
        </w:rPr>
        <w:t>merytorycznym</w:t>
      </w:r>
      <w:r w:rsidR="001B365B" w:rsidRPr="00294263">
        <w:rPr>
          <w:b/>
          <w:iCs/>
          <w:lang w:val="x-none" w:eastAsia="x-none"/>
        </w:rPr>
        <w:t>:</w:t>
      </w:r>
    </w:p>
    <w:p w14:paraId="00586013" w14:textId="734AA997" w:rsidR="00DB6117" w:rsidRPr="00294263" w:rsidRDefault="00294263" w:rsidP="00DB6117">
      <w:pPr>
        <w:tabs>
          <w:tab w:val="left" w:pos="708"/>
        </w:tabs>
        <w:spacing w:before="120"/>
        <w:ind w:left="680"/>
        <w:jc w:val="both"/>
        <w:outlineLvl w:val="1"/>
        <w:rPr>
          <w:b/>
          <w:iCs/>
          <w:lang w:eastAsia="x-none"/>
        </w:rPr>
      </w:pPr>
      <w:r w:rsidRPr="00180D49">
        <w:rPr>
          <w:b/>
          <w:iCs/>
          <w:lang w:eastAsia="x-none"/>
        </w:rPr>
        <w:t>Justyna Zych-Woźniak – podinspektor ds. inwestycyjnych, planowania przestrzennego i ochrony środowiska</w:t>
      </w:r>
      <w:r w:rsidR="00180D49">
        <w:rPr>
          <w:b/>
          <w:iCs/>
          <w:lang w:eastAsia="x-none"/>
        </w:rPr>
        <w:t xml:space="preserve"> – tel:</w:t>
      </w:r>
      <w:r w:rsidR="00A72EE1">
        <w:rPr>
          <w:b/>
          <w:iCs/>
          <w:lang w:eastAsia="x-none"/>
        </w:rPr>
        <w:t xml:space="preserve"> 668 513 511</w:t>
      </w:r>
    </w:p>
    <w:p w14:paraId="20198E8C" w14:textId="67DF65FC" w:rsidR="001B365B" w:rsidRPr="001B365B" w:rsidRDefault="001B365B" w:rsidP="00DB6117">
      <w:pPr>
        <w:tabs>
          <w:tab w:val="left" w:pos="708"/>
        </w:tabs>
        <w:spacing w:before="120"/>
        <w:ind w:left="680"/>
        <w:jc w:val="both"/>
        <w:outlineLvl w:val="1"/>
        <w:rPr>
          <w:b/>
          <w:caps/>
          <w:kern w:val="32"/>
          <w:lang w:val="x-none" w:eastAsia="x-none"/>
        </w:rPr>
      </w:pPr>
      <w:r w:rsidRPr="001B365B">
        <w:rPr>
          <w:b/>
          <w:caps/>
          <w:kern w:val="32"/>
          <w:lang w:val="x-none" w:eastAsia="x-none"/>
        </w:rPr>
        <w:t>OPIS SPO</w:t>
      </w:r>
      <w:bookmarkStart w:id="36" w:name="_Hlk37938975"/>
      <w:r w:rsidRPr="001B365B">
        <w:rPr>
          <w:b/>
          <w:caps/>
          <w:kern w:val="32"/>
          <w:lang w:val="x-none" w:eastAsia="x-none"/>
        </w:rPr>
        <w:t>SOBU UDZIELANIA WYJAŚNIEŃ TREŚCI SWZ</w:t>
      </w:r>
      <w:bookmarkEnd w:id="36"/>
    </w:p>
    <w:p w14:paraId="0F7E4949" w14:textId="1258FBDF" w:rsidR="001B365B" w:rsidRPr="005202E1" w:rsidRDefault="001B365B" w:rsidP="001B365B">
      <w:pPr>
        <w:numPr>
          <w:ilvl w:val="1"/>
          <w:numId w:val="1"/>
        </w:numPr>
        <w:spacing w:before="120"/>
        <w:jc w:val="both"/>
        <w:outlineLvl w:val="1"/>
        <w:rPr>
          <w:bCs/>
          <w:iCs/>
          <w:color w:val="000000"/>
          <w:lang w:val="x-none" w:eastAsia="x-none"/>
        </w:rPr>
      </w:pPr>
      <w:bookmarkStart w:id="37" w:name="_Hlk37783375"/>
      <w:bookmarkStart w:id="38" w:name="_Hlk37938993"/>
      <w:r w:rsidRPr="001B365B">
        <w:rPr>
          <w:bCs/>
          <w:iCs/>
          <w:color w:val="000000"/>
          <w:lang w:val="x-none" w:eastAsia="x-none"/>
        </w:rPr>
        <w:t>Wykonawca może zwrócić się do Zamawiającego z wnioskiem o wyjaśnienie treści SWZ, przekazanym za pośrednictwem Platformy (karta Zapytania/Wyjaśnienia)</w:t>
      </w:r>
      <w:r w:rsidRPr="001B365B">
        <w:rPr>
          <w:bCs/>
          <w:iCs/>
          <w:lang w:val="x-none" w:eastAsia="x-none"/>
        </w:rPr>
        <w:t>.</w:t>
      </w:r>
      <w:bookmarkStart w:id="39" w:name="_Hlk37783409"/>
      <w:bookmarkEnd w:id="37"/>
    </w:p>
    <w:p w14:paraId="0B64D9FB" w14:textId="13B697B8" w:rsidR="005202E1" w:rsidRPr="001B365B" w:rsidRDefault="005202E1" w:rsidP="005202E1">
      <w:pPr>
        <w:spacing w:before="120"/>
        <w:ind w:left="680"/>
        <w:jc w:val="both"/>
        <w:outlineLvl w:val="1"/>
        <w:rPr>
          <w:bCs/>
          <w:iCs/>
          <w:color w:val="000000"/>
          <w:lang w:val="x-none" w:eastAsia="x-none"/>
        </w:rPr>
      </w:pPr>
      <w:r w:rsidRPr="005202E1">
        <w:rPr>
          <w:bCs/>
          <w:iCs/>
          <w:color w:val="000000"/>
          <w:lang w:val="x-none" w:eastAsia="x-none"/>
        </w:rPr>
        <w:t>Zamawiający nie przewiduje sposobu komunikowania się z Wykonawcami w inny sposób niż przy użyciu środków komunikacji elektronicznej, wskazanych w SWZ.</w:t>
      </w:r>
    </w:p>
    <w:p w14:paraId="7ACE206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9"/>
    </w:p>
    <w:p w14:paraId="50BCFF2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7D966EB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0F231923" w14:textId="01E4C6D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Treść zapytań wraz z wyjaśnieniami Zamawiający udostępni na stronie internetowej prowadzonego postępowania, bez ujawniania źródła zapytania</w:t>
      </w:r>
      <w:r w:rsidR="003D3D97">
        <w:rPr>
          <w:bCs/>
          <w:iCs/>
          <w:color w:val="000000"/>
          <w:lang w:eastAsia="x-none"/>
        </w:rPr>
        <w:t xml:space="preserve"> na dwa dni przed terminem składania ofert</w:t>
      </w:r>
      <w:r w:rsidRPr="001B365B">
        <w:rPr>
          <w:bCs/>
          <w:iCs/>
          <w:color w:val="000000"/>
          <w:lang w:val="x-none" w:eastAsia="x-none"/>
        </w:rPr>
        <w:t>.</w:t>
      </w:r>
    </w:p>
    <w:p w14:paraId="50880A7D" w14:textId="6D084F5A" w:rsidR="001B365B" w:rsidRPr="00CB4C22"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38"/>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72D92747" w14:textId="77777777" w:rsidR="00CB4C22" w:rsidRPr="001B365B" w:rsidRDefault="00CB4C22" w:rsidP="00CB4C22">
      <w:pPr>
        <w:spacing w:before="120"/>
        <w:ind w:left="680"/>
        <w:jc w:val="both"/>
        <w:outlineLvl w:val="1"/>
        <w:rPr>
          <w:bCs/>
          <w:iCs/>
          <w:color w:val="000000"/>
          <w:lang w:val="x-none" w:eastAsia="x-none"/>
        </w:rPr>
      </w:pPr>
    </w:p>
    <w:p w14:paraId="0E072EC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35"/>
    </w:p>
    <w:p w14:paraId="449A9289" w14:textId="656D6E51" w:rsidR="00B81D08" w:rsidRPr="00180D49" w:rsidRDefault="00B81D08" w:rsidP="00B81D08">
      <w:pPr>
        <w:numPr>
          <w:ilvl w:val="1"/>
          <w:numId w:val="1"/>
        </w:numPr>
        <w:spacing w:before="120"/>
        <w:jc w:val="both"/>
        <w:outlineLvl w:val="1"/>
        <w:rPr>
          <w:b/>
          <w:bCs/>
          <w:iCs/>
          <w:lang w:val="x-none" w:eastAsia="x-none"/>
        </w:rPr>
      </w:pPr>
      <w:r w:rsidRPr="00E25756">
        <w:rPr>
          <w:bCs/>
          <w:iCs/>
          <w:lang w:eastAsia="x-none"/>
        </w:rPr>
        <w:t xml:space="preserve">Wykonawca zobowiązany jest do wniesienia wadium </w:t>
      </w:r>
      <w:r w:rsidRPr="00180D49">
        <w:rPr>
          <w:bCs/>
          <w:iCs/>
          <w:lang w:val="x-none" w:eastAsia="x-none"/>
        </w:rPr>
        <w:t xml:space="preserve">w wysokości: </w:t>
      </w:r>
      <w:r w:rsidR="00180D49" w:rsidRPr="00FA34B9">
        <w:rPr>
          <w:bCs/>
          <w:iCs/>
          <w:lang w:eastAsia="x-none"/>
        </w:rPr>
        <w:t>3</w:t>
      </w:r>
      <w:r w:rsidR="00294263" w:rsidRPr="00FA34B9">
        <w:rPr>
          <w:bCs/>
          <w:iCs/>
          <w:lang w:eastAsia="x-none"/>
        </w:rPr>
        <w:t xml:space="preserve">000,00 </w:t>
      </w:r>
      <w:r w:rsidRPr="00180D49">
        <w:rPr>
          <w:b/>
          <w:bCs/>
          <w:iCs/>
          <w:lang w:val="x-none" w:eastAsia="x-none"/>
        </w:rPr>
        <w:t>PLN</w:t>
      </w:r>
      <w:r w:rsidRPr="00180D49">
        <w:rPr>
          <w:bCs/>
          <w:iCs/>
          <w:lang w:val="x-none" w:eastAsia="x-none"/>
        </w:rPr>
        <w:t xml:space="preserve"> (słownie:  </w:t>
      </w:r>
      <w:r w:rsidR="00180D49">
        <w:rPr>
          <w:bCs/>
          <w:iCs/>
          <w:lang w:eastAsia="x-none"/>
        </w:rPr>
        <w:t>trzy</w:t>
      </w:r>
      <w:r w:rsidR="00FA34B9">
        <w:rPr>
          <w:bCs/>
          <w:iCs/>
          <w:lang w:eastAsia="x-none"/>
        </w:rPr>
        <w:t>tysią</w:t>
      </w:r>
      <w:r w:rsidR="00DB6117" w:rsidRPr="00180D49">
        <w:rPr>
          <w:bCs/>
          <w:iCs/>
          <w:lang w:eastAsia="x-none"/>
        </w:rPr>
        <w:t>c</w:t>
      </w:r>
      <w:r w:rsidR="00180D49">
        <w:rPr>
          <w:bCs/>
          <w:iCs/>
          <w:lang w:eastAsia="x-none"/>
        </w:rPr>
        <w:t>e</w:t>
      </w:r>
      <w:r w:rsidR="00DB6117" w:rsidRPr="00180D49">
        <w:rPr>
          <w:bCs/>
          <w:iCs/>
          <w:lang w:eastAsia="x-none"/>
        </w:rPr>
        <w:t xml:space="preserve"> </w:t>
      </w:r>
      <w:r w:rsidR="00C26F17" w:rsidRPr="00180D49">
        <w:rPr>
          <w:bCs/>
          <w:iCs/>
          <w:lang w:eastAsia="x-none"/>
        </w:rPr>
        <w:t xml:space="preserve"> zł</w:t>
      </w:r>
      <w:r w:rsidRPr="00180D49">
        <w:rPr>
          <w:bCs/>
          <w:iCs/>
          <w:lang w:val="x-none" w:eastAsia="x-none"/>
        </w:rPr>
        <w:t xml:space="preserve"> 00/100 PLN).</w:t>
      </w:r>
    </w:p>
    <w:p w14:paraId="78F4707A" w14:textId="6C4A51C3" w:rsidR="00B81D08" w:rsidRPr="000D7968" w:rsidRDefault="00B81D08" w:rsidP="000E6438">
      <w:pPr>
        <w:numPr>
          <w:ilvl w:val="1"/>
          <w:numId w:val="1"/>
        </w:numPr>
        <w:spacing w:before="120"/>
        <w:jc w:val="both"/>
        <w:outlineLvl w:val="1"/>
        <w:rPr>
          <w:bCs/>
          <w:iCs/>
          <w:lang w:val="x-none" w:eastAsia="x-none"/>
        </w:rPr>
      </w:pPr>
      <w:r w:rsidRPr="00180D49">
        <w:rPr>
          <w:bCs/>
          <w:iCs/>
          <w:lang w:val="x-none" w:eastAsia="x-none"/>
        </w:rPr>
        <w:t xml:space="preserve">Wadium </w:t>
      </w:r>
      <w:r w:rsidRPr="00180D49">
        <w:rPr>
          <w:bCs/>
          <w:iCs/>
          <w:lang w:eastAsia="x-none"/>
        </w:rPr>
        <w:t xml:space="preserve">musi zostać wniesione przed upływem </w:t>
      </w:r>
      <w:r w:rsidRPr="00180D49">
        <w:rPr>
          <w:bCs/>
          <w:iCs/>
          <w:color w:val="000000" w:themeColor="text1"/>
          <w:lang w:eastAsia="x-none"/>
        </w:rPr>
        <w:t xml:space="preserve">terminu składania ofert, tj. </w:t>
      </w:r>
      <w:r w:rsidRPr="00180D49">
        <w:rPr>
          <w:bCs/>
          <w:iCs/>
          <w:color w:val="000000" w:themeColor="text1"/>
          <w:lang w:val="x-none" w:eastAsia="x-none"/>
        </w:rPr>
        <w:t xml:space="preserve">do dnia </w:t>
      </w:r>
      <w:r w:rsidR="000E6438" w:rsidRPr="00180D49">
        <w:rPr>
          <w:bCs/>
          <w:iCs/>
          <w:color w:val="000000" w:themeColor="text1"/>
          <w:lang w:val="x-none" w:eastAsia="x-none"/>
        </w:rPr>
        <w:br/>
      </w:r>
      <w:r w:rsidR="000D7968" w:rsidRPr="000D7968">
        <w:rPr>
          <w:b/>
          <w:bCs/>
          <w:iCs/>
          <w:lang w:eastAsia="x-none"/>
        </w:rPr>
        <w:t>16.12</w:t>
      </w:r>
      <w:r w:rsidR="00BC7321" w:rsidRPr="000D7968">
        <w:rPr>
          <w:b/>
          <w:bCs/>
          <w:iCs/>
          <w:lang w:eastAsia="x-none"/>
        </w:rPr>
        <w:t>.2022r</w:t>
      </w:r>
      <w:r w:rsidRPr="000D7968">
        <w:rPr>
          <w:b/>
          <w:bCs/>
          <w:iCs/>
          <w:lang w:val="x-none" w:eastAsia="x-none"/>
        </w:rPr>
        <w:t xml:space="preserve"> </w:t>
      </w:r>
      <w:r w:rsidRPr="000D7968">
        <w:rPr>
          <w:bCs/>
          <w:iCs/>
          <w:lang w:val="x-none" w:eastAsia="x-none"/>
        </w:rPr>
        <w:t xml:space="preserve">do godz. </w:t>
      </w:r>
      <w:r w:rsidR="00DB6117" w:rsidRPr="000D7968">
        <w:rPr>
          <w:bCs/>
          <w:iCs/>
          <w:lang w:eastAsia="x-none"/>
        </w:rPr>
        <w:t>10.00</w:t>
      </w:r>
      <w:r w:rsidRPr="000D7968">
        <w:rPr>
          <w:bCs/>
          <w:iCs/>
          <w:lang w:eastAsia="x-none"/>
        </w:rPr>
        <w:t>, według wyboru Wykonawcy w jednej lub kilku następujących formach:</w:t>
      </w:r>
    </w:p>
    <w:p w14:paraId="548BE8F0" w14:textId="77777777" w:rsidR="00B81D08" w:rsidRPr="000D7968" w:rsidRDefault="00B81D08" w:rsidP="00B81D08">
      <w:pPr>
        <w:numPr>
          <w:ilvl w:val="0"/>
          <w:numId w:val="15"/>
        </w:numPr>
        <w:tabs>
          <w:tab w:val="left" w:pos="708"/>
        </w:tabs>
        <w:spacing w:before="120"/>
        <w:jc w:val="both"/>
        <w:outlineLvl w:val="1"/>
        <w:rPr>
          <w:bCs/>
          <w:iCs/>
          <w:lang w:val="x-none" w:eastAsia="x-none"/>
        </w:rPr>
      </w:pPr>
      <w:r w:rsidRPr="000D7968">
        <w:rPr>
          <w:bCs/>
          <w:iCs/>
          <w:lang w:eastAsia="x-none"/>
        </w:rPr>
        <w:t>pieniądzu;</w:t>
      </w:r>
    </w:p>
    <w:p w14:paraId="16741954" w14:textId="77777777" w:rsidR="00B81D08" w:rsidRPr="000D7968" w:rsidRDefault="00B81D08" w:rsidP="00B81D08">
      <w:pPr>
        <w:numPr>
          <w:ilvl w:val="0"/>
          <w:numId w:val="15"/>
        </w:numPr>
        <w:tabs>
          <w:tab w:val="left" w:pos="708"/>
        </w:tabs>
        <w:spacing w:before="120"/>
        <w:jc w:val="both"/>
        <w:outlineLvl w:val="1"/>
        <w:rPr>
          <w:bCs/>
          <w:iCs/>
          <w:lang w:val="x-none" w:eastAsia="x-none"/>
        </w:rPr>
      </w:pPr>
      <w:r w:rsidRPr="000D7968">
        <w:rPr>
          <w:bCs/>
          <w:iCs/>
          <w:lang w:eastAsia="x-none"/>
        </w:rPr>
        <w:t>gwarancjach bankowych;</w:t>
      </w:r>
    </w:p>
    <w:p w14:paraId="7EFC72B2" w14:textId="77777777" w:rsidR="00B81D08" w:rsidRPr="000D7968" w:rsidRDefault="00B81D08" w:rsidP="00B81D08">
      <w:pPr>
        <w:numPr>
          <w:ilvl w:val="0"/>
          <w:numId w:val="15"/>
        </w:numPr>
        <w:tabs>
          <w:tab w:val="left" w:pos="708"/>
        </w:tabs>
        <w:spacing w:before="120"/>
        <w:jc w:val="both"/>
        <w:outlineLvl w:val="1"/>
        <w:rPr>
          <w:bCs/>
          <w:iCs/>
          <w:lang w:val="x-none" w:eastAsia="x-none"/>
        </w:rPr>
      </w:pPr>
      <w:r w:rsidRPr="000D7968">
        <w:rPr>
          <w:bCs/>
          <w:iCs/>
          <w:lang w:eastAsia="x-none"/>
        </w:rPr>
        <w:t>gwarancjach ubezpieczeniowych;</w:t>
      </w:r>
    </w:p>
    <w:p w14:paraId="35C905EF" w14:textId="0E5114C1" w:rsidR="00B81D08" w:rsidRPr="000D7968" w:rsidRDefault="00B81D08" w:rsidP="00B81D08">
      <w:pPr>
        <w:numPr>
          <w:ilvl w:val="0"/>
          <w:numId w:val="15"/>
        </w:numPr>
        <w:tabs>
          <w:tab w:val="left" w:pos="708"/>
        </w:tabs>
        <w:spacing w:before="120"/>
        <w:jc w:val="both"/>
        <w:outlineLvl w:val="1"/>
        <w:rPr>
          <w:bCs/>
          <w:iCs/>
          <w:lang w:val="x-none" w:eastAsia="x-none"/>
        </w:rPr>
      </w:pPr>
      <w:r w:rsidRPr="000D7968">
        <w:rPr>
          <w:bCs/>
          <w:iCs/>
          <w:lang w:eastAsia="x-none"/>
        </w:rPr>
        <w:t>poręczeniach udzielanych przez podmioty, o których mowa w art. 6b ust. 5 pkt 2 ustawy z dnia 9 listopada 2000 r. o utworzeniu Polskiej Agencji Rozwoju Przedsiębiorczości (t.j. Dz. U. z 2020</w:t>
      </w:r>
      <w:r w:rsidR="00D24151" w:rsidRPr="000D7968">
        <w:rPr>
          <w:bCs/>
          <w:iCs/>
          <w:lang w:eastAsia="x-none"/>
        </w:rPr>
        <w:t xml:space="preserve"> </w:t>
      </w:r>
      <w:r w:rsidRPr="000D7968">
        <w:rPr>
          <w:bCs/>
          <w:iCs/>
          <w:lang w:eastAsia="x-none"/>
        </w:rPr>
        <w:t>r. poz. 299).</w:t>
      </w:r>
    </w:p>
    <w:p w14:paraId="7BF5719F" w14:textId="52381FBF" w:rsidR="00B81D08" w:rsidRPr="000D7968" w:rsidRDefault="00B81D08" w:rsidP="00B81D08">
      <w:pPr>
        <w:numPr>
          <w:ilvl w:val="1"/>
          <w:numId w:val="1"/>
        </w:numPr>
        <w:spacing w:before="120"/>
        <w:jc w:val="both"/>
        <w:outlineLvl w:val="1"/>
        <w:rPr>
          <w:bCs/>
          <w:iCs/>
          <w:lang w:val="x-none" w:eastAsia="x-none"/>
        </w:rPr>
      </w:pPr>
      <w:r w:rsidRPr="000D7968">
        <w:rPr>
          <w:bCs/>
          <w:iCs/>
          <w:lang w:eastAsia="x-none"/>
        </w:rPr>
        <w:t xml:space="preserve">Wadium </w:t>
      </w:r>
      <w:r w:rsidRPr="000D7968">
        <w:rPr>
          <w:bCs/>
          <w:iCs/>
          <w:lang w:val="x-none" w:eastAsia="x-none"/>
        </w:rPr>
        <w:t xml:space="preserve">musi obejmować pełen okres związania ofertą tj. </w:t>
      </w:r>
      <w:r w:rsidRPr="000D7968">
        <w:rPr>
          <w:b/>
          <w:iCs/>
          <w:lang w:val="x-none" w:eastAsia="x-none"/>
        </w:rPr>
        <w:t>do dnia</w:t>
      </w:r>
      <w:r w:rsidR="008A1851" w:rsidRPr="000D7968">
        <w:rPr>
          <w:b/>
          <w:iCs/>
          <w:lang w:eastAsia="x-none"/>
        </w:rPr>
        <w:t xml:space="preserve"> </w:t>
      </w:r>
      <w:r w:rsidR="000D7968" w:rsidRPr="000D7968">
        <w:rPr>
          <w:b/>
          <w:iCs/>
          <w:lang w:eastAsia="x-none"/>
        </w:rPr>
        <w:t>15.01.</w:t>
      </w:r>
      <w:r w:rsidR="008A1851" w:rsidRPr="000D7968">
        <w:rPr>
          <w:b/>
          <w:iCs/>
          <w:lang w:eastAsia="x-none"/>
        </w:rPr>
        <w:t>202</w:t>
      </w:r>
      <w:r w:rsidR="000D7968" w:rsidRPr="000D7968">
        <w:rPr>
          <w:b/>
          <w:iCs/>
          <w:lang w:eastAsia="x-none"/>
        </w:rPr>
        <w:t>3</w:t>
      </w:r>
      <w:r w:rsidR="008A1851" w:rsidRPr="000D7968">
        <w:rPr>
          <w:b/>
          <w:iCs/>
          <w:lang w:eastAsia="x-none"/>
        </w:rPr>
        <w:t xml:space="preserve"> r.</w:t>
      </w:r>
    </w:p>
    <w:p w14:paraId="1214CBC3" w14:textId="4898AD7D" w:rsidR="00B81D08" w:rsidRPr="001B365B" w:rsidRDefault="00B81D08" w:rsidP="00B81D08">
      <w:pPr>
        <w:numPr>
          <w:ilvl w:val="1"/>
          <w:numId w:val="1"/>
        </w:numPr>
        <w:spacing w:before="120"/>
        <w:jc w:val="both"/>
        <w:outlineLvl w:val="1"/>
        <w:rPr>
          <w:bCs/>
          <w:iCs/>
          <w:color w:val="000000"/>
          <w:lang w:val="x-none" w:eastAsia="x-none"/>
        </w:rPr>
      </w:pPr>
      <w:r w:rsidRPr="000D7968">
        <w:rPr>
          <w:bCs/>
          <w:iCs/>
          <w:lang w:eastAsia="x-none"/>
        </w:rPr>
        <w:t xml:space="preserve">Wadium </w:t>
      </w:r>
      <w:r w:rsidRPr="000D7968">
        <w:rPr>
          <w:bCs/>
          <w:iCs/>
          <w:lang w:val="x-none" w:eastAsia="x-none"/>
        </w:rPr>
        <w:t xml:space="preserve">wnoszone w pieniądzu należy wpłacić przelewem na rachunek bankowy Zamawiającego: </w:t>
      </w:r>
      <w:r w:rsidR="00665993" w:rsidRPr="000D7968">
        <w:rPr>
          <w:b/>
          <w:iCs/>
          <w:lang w:eastAsia="x-none"/>
        </w:rPr>
        <w:t>40 9584 1050 2008 0800 0101 0002</w:t>
      </w:r>
      <w:r w:rsidRPr="000D7968">
        <w:rPr>
          <w:bCs/>
          <w:i/>
          <w:lang w:val="x-none" w:eastAsia="x-none"/>
        </w:rPr>
        <w:t xml:space="preserve"> (</w:t>
      </w:r>
      <w:r w:rsidRPr="00180D49">
        <w:rPr>
          <w:bCs/>
          <w:i/>
          <w:color w:val="000000"/>
          <w:lang w:val="x-none" w:eastAsia="x-none"/>
        </w:rPr>
        <w:t xml:space="preserve">w tytule przelewu zaleca się wpisać nazwę i sygnaturę postępowania). </w:t>
      </w:r>
      <w:r w:rsidRPr="00180D49">
        <w:rPr>
          <w:bCs/>
          <w:iCs/>
          <w:color w:val="000000"/>
          <w:lang w:val="x-none" w:eastAsia="x-none"/>
        </w:rPr>
        <w:t>Wadium musi wpłynąć</w:t>
      </w:r>
      <w:r w:rsidRPr="001B365B">
        <w:rPr>
          <w:bCs/>
          <w:iCs/>
          <w:color w:val="000000"/>
          <w:lang w:val="x-none" w:eastAsia="x-none"/>
        </w:rPr>
        <w:t xml:space="preserve"> na wskazany rachunek bankowy najpóźniej przed upływem terminu składania ofert (decyduje data wpływu na rachunek bankowy Zamawiającego).</w:t>
      </w:r>
    </w:p>
    <w:p w14:paraId="42D9BA00"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35C17AC0" w14:textId="0A51C33B" w:rsidR="00B81D08" w:rsidRPr="001B365B" w:rsidRDefault="00B81D08" w:rsidP="00B81D0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395B48">
        <w:rPr>
          <w:b/>
          <w:iCs/>
          <w:color w:val="000000"/>
          <w:lang w:val="x-none" w:eastAsia="x-none"/>
        </w:rPr>
        <w:t xml:space="preserve">Gmina </w:t>
      </w:r>
      <w:r w:rsidR="006957CA">
        <w:rPr>
          <w:b/>
          <w:iCs/>
          <w:color w:val="000000"/>
          <w:lang w:eastAsia="x-none"/>
        </w:rPr>
        <w:t>i Miasto Międzybórz, ul. Kolejowa 13, 56-513 Międzybórz</w:t>
      </w:r>
      <w:r w:rsidRPr="00395B48">
        <w:rPr>
          <w:b/>
          <w:iCs/>
          <w:color w:val="000000"/>
          <w:lang w:eastAsia="x-none"/>
        </w:rPr>
        <w:t>;</w:t>
      </w:r>
    </w:p>
    <w:p w14:paraId="5A8EEF0A" w14:textId="77777777" w:rsidR="00B81D08" w:rsidRPr="001B365B" w:rsidRDefault="00B81D08" w:rsidP="00B81D0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387543ED" w14:textId="77777777" w:rsidR="00B81D08" w:rsidRPr="001B365B" w:rsidRDefault="00B81D08" w:rsidP="00B81D0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05BBA727" w14:textId="77777777" w:rsidR="00B81D08" w:rsidRPr="001B365B" w:rsidRDefault="00B81D08" w:rsidP="00B81D08">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bezwarunkowe zobowiązanie wystawcy poręczenia lub gwarancji do zapłaty kwoty wadium, na pierwsze pisemne żądanie Zamawiającego, w sytuacjach określonych w art. 98 ust. 6 ustawy Pzp.</w:t>
      </w:r>
    </w:p>
    <w:p w14:paraId="0B0844A9"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Pzp. </w:t>
      </w:r>
    </w:p>
    <w:p w14:paraId="573EB16E"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1B365B">
        <w:rPr>
          <w:bCs/>
          <w:iCs/>
          <w:color w:val="000000"/>
          <w:lang w:val="x-none" w:eastAsia="x-none"/>
        </w:rPr>
        <w:t>.</w:t>
      </w:r>
    </w:p>
    <w:p w14:paraId="1B299EFB"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Zamawiający zatrzyma wadium wraz z odsetkami, a w przypadku wadium wniesionego w formie gwarancji lub poręczenia, wystąpi odpowiednio do gwaranta lub poręczyciela z żądaniem zapłaty wadium, w przypadkach określonych w art. 98 ust. 6 ustawy Pzp.</w:t>
      </w:r>
    </w:p>
    <w:p w14:paraId="26C4CABE" w14:textId="77777777" w:rsidR="001B365B" w:rsidRPr="001B365B" w:rsidRDefault="001B365B" w:rsidP="001B365B">
      <w:pPr>
        <w:tabs>
          <w:tab w:val="left" w:pos="708"/>
        </w:tabs>
        <w:spacing w:before="120"/>
        <w:ind w:left="680"/>
        <w:jc w:val="both"/>
        <w:outlineLvl w:val="1"/>
        <w:rPr>
          <w:bCs/>
          <w:iCs/>
          <w:color w:val="000000"/>
          <w:lang w:val="x-none" w:eastAsia="x-none"/>
        </w:rPr>
      </w:pPr>
    </w:p>
    <w:p w14:paraId="66A2A06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0"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40"/>
    </w:p>
    <w:p w14:paraId="2668BAF7" w14:textId="29D5D7E2" w:rsidR="008A1851" w:rsidRPr="00BC7321" w:rsidRDefault="001B365B" w:rsidP="008A1851">
      <w:pPr>
        <w:numPr>
          <w:ilvl w:val="1"/>
          <w:numId w:val="1"/>
        </w:numPr>
        <w:spacing w:before="120"/>
        <w:jc w:val="both"/>
        <w:outlineLvl w:val="1"/>
        <w:rPr>
          <w:bCs/>
          <w:iCs/>
          <w:color w:val="FF0000"/>
          <w:lang w:val="x-none" w:eastAsia="x-none"/>
        </w:rPr>
      </w:pPr>
      <w:r w:rsidRPr="00BC7321">
        <w:rPr>
          <w:bCs/>
          <w:iCs/>
          <w:color w:val="000000"/>
          <w:lang w:val="x-none" w:eastAsia="x-none"/>
        </w:rPr>
        <w:t>W</w:t>
      </w:r>
      <w:r w:rsidRPr="000D7968">
        <w:rPr>
          <w:bCs/>
          <w:iCs/>
          <w:lang w:val="x-none" w:eastAsia="x-none"/>
        </w:rPr>
        <w:t xml:space="preserve">ykonawca pozostaje związany ofertą do dnia </w:t>
      </w:r>
      <w:r w:rsidR="000D7968" w:rsidRPr="000D7968">
        <w:rPr>
          <w:b/>
          <w:bCs/>
          <w:iCs/>
          <w:lang w:eastAsia="x-none"/>
        </w:rPr>
        <w:t>15.01</w:t>
      </w:r>
      <w:r w:rsidR="008A1851" w:rsidRPr="000D7968">
        <w:rPr>
          <w:b/>
          <w:bCs/>
          <w:iCs/>
          <w:lang w:eastAsia="x-none"/>
        </w:rPr>
        <w:t>.202</w:t>
      </w:r>
      <w:r w:rsidR="000D7968" w:rsidRPr="000D7968">
        <w:rPr>
          <w:b/>
          <w:bCs/>
          <w:iCs/>
          <w:lang w:eastAsia="x-none"/>
        </w:rPr>
        <w:t>3</w:t>
      </w:r>
      <w:r w:rsidR="008A1851" w:rsidRPr="000D7968">
        <w:rPr>
          <w:b/>
          <w:bCs/>
          <w:iCs/>
          <w:lang w:eastAsia="x-none"/>
        </w:rPr>
        <w:t>r.</w:t>
      </w:r>
    </w:p>
    <w:p w14:paraId="33E7CB3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5E6CE48F" w14:textId="77777777" w:rsidR="00B81D08" w:rsidRPr="001B365B" w:rsidRDefault="001B365B" w:rsidP="00B81D08">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12893664" w14:textId="667C123C" w:rsidR="00B81D08" w:rsidRPr="001B365B" w:rsidRDefault="00B81D08" w:rsidP="00B81D08">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następuje wraz z przedłużeniem okresu ważności wadium albo, jeżeli nie jest to możliwe, z wniesieniem nowego wadium na przedłużony okres związania ofertą.</w:t>
      </w:r>
    </w:p>
    <w:p w14:paraId="34F85825" w14:textId="77777777" w:rsidR="001B365B" w:rsidRPr="001B365B" w:rsidRDefault="001B365B" w:rsidP="00395B48">
      <w:pPr>
        <w:spacing w:before="120"/>
        <w:jc w:val="both"/>
        <w:outlineLvl w:val="1"/>
        <w:rPr>
          <w:bCs/>
          <w:iCs/>
          <w:color w:val="000000"/>
          <w:lang w:val="x-none" w:eastAsia="x-none"/>
        </w:rPr>
      </w:pPr>
    </w:p>
    <w:p w14:paraId="365A57A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1" w:name="_Toc258314252"/>
      <w:r w:rsidRPr="001B365B">
        <w:rPr>
          <w:b/>
          <w:bCs/>
          <w:caps/>
          <w:kern w:val="32"/>
          <w:lang w:val="x-none" w:eastAsia="x-none"/>
        </w:rPr>
        <w:t>Opis sposobu przygotowywania ofert</w:t>
      </w:r>
      <w:bookmarkEnd w:id="41"/>
    </w:p>
    <w:p w14:paraId="42E1CE8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6BBCEC9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49CDCECC" w14:textId="77777777" w:rsidR="001B365B" w:rsidRPr="001B365B" w:rsidRDefault="001B365B" w:rsidP="001B365B">
      <w:pPr>
        <w:numPr>
          <w:ilvl w:val="1"/>
          <w:numId w:val="1"/>
        </w:numPr>
        <w:spacing w:before="120"/>
        <w:jc w:val="both"/>
        <w:outlineLvl w:val="1"/>
        <w:rPr>
          <w:bCs/>
          <w:iCs/>
          <w:color w:val="000000"/>
          <w:lang w:val="x-none" w:eastAsia="x-none"/>
        </w:rPr>
      </w:pPr>
      <w:bookmarkStart w:id="42"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42"/>
      <w:r w:rsidRPr="001B365B">
        <w:rPr>
          <w:bCs/>
          <w:iCs/>
          <w:color w:val="000000"/>
          <w:lang w:eastAsia="x-none"/>
        </w:rPr>
        <w:t>.</w:t>
      </w:r>
    </w:p>
    <w:p w14:paraId="778355E0" w14:textId="77777777" w:rsidR="001B365B" w:rsidRPr="001B365B" w:rsidRDefault="001B365B" w:rsidP="001B365B">
      <w:pPr>
        <w:numPr>
          <w:ilvl w:val="1"/>
          <w:numId w:val="1"/>
        </w:numPr>
        <w:spacing w:before="120"/>
        <w:jc w:val="both"/>
        <w:outlineLvl w:val="1"/>
        <w:rPr>
          <w:bCs/>
          <w:iCs/>
          <w:color w:val="000000"/>
          <w:lang w:val="x-none" w:eastAsia="x-none"/>
        </w:rPr>
      </w:pPr>
      <w:bookmarkStart w:id="43" w:name="_Hlk37839542"/>
      <w:bookmarkStart w:id="44"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B365B">
        <w:rPr>
          <w:bCs/>
          <w:iCs/>
          <w:color w:val="000000"/>
          <w:lang w:val="x-none" w:eastAsia="x-none"/>
        </w:rPr>
        <w:t>.</w:t>
      </w:r>
      <w:bookmarkEnd w:id="43"/>
      <w:bookmarkEnd w:id="44"/>
    </w:p>
    <w:p w14:paraId="0482768D" w14:textId="65488813" w:rsidR="001B365B" w:rsidRPr="001B365B" w:rsidRDefault="001B365B" w:rsidP="001B365B">
      <w:pPr>
        <w:numPr>
          <w:ilvl w:val="1"/>
          <w:numId w:val="1"/>
        </w:numPr>
        <w:spacing w:before="120"/>
        <w:jc w:val="both"/>
        <w:outlineLvl w:val="1"/>
        <w:rPr>
          <w:bCs/>
          <w:iCs/>
          <w:color w:val="000000"/>
          <w:lang w:val="x-none" w:eastAsia="x-none"/>
        </w:rPr>
      </w:pPr>
      <w:bookmarkStart w:id="45" w:name="_Hlk37939197"/>
      <w:r w:rsidRPr="001B365B">
        <w:rPr>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w:t>
      </w:r>
      <w:r w:rsidR="006D28EF">
        <w:rPr>
          <w:bCs/>
          <w:iCs/>
          <w:color w:val="000000"/>
          <w:lang w:eastAsia="x-none"/>
        </w:rPr>
        <w:t>2</w:t>
      </w:r>
      <w:r w:rsidRPr="001B365B">
        <w:rPr>
          <w:bCs/>
          <w:iCs/>
          <w:color w:val="000000"/>
          <w:lang w:val="x-none" w:eastAsia="x-none"/>
        </w:rPr>
        <w:t xml:space="preserve"> r. poz. </w:t>
      </w:r>
      <w:r w:rsidR="006D28EF">
        <w:rPr>
          <w:bCs/>
          <w:iCs/>
          <w:color w:val="000000"/>
          <w:lang w:eastAsia="x-none"/>
        </w:rPr>
        <w:t>1233</w:t>
      </w:r>
      <w:r w:rsidRPr="001B365B">
        <w:rPr>
          <w:bCs/>
          <w:iCs/>
          <w:color w:val="000000"/>
          <w:lang w:val="x-none" w:eastAsia="x-none"/>
        </w:rPr>
        <w:t>), zwanej dalej „ustawą o zwalczaniu nieuczciwej konkurencji” jeżeli Wykonawca</w:t>
      </w:r>
      <w:bookmarkEnd w:id="45"/>
      <w:r w:rsidRPr="001B365B">
        <w:rPr>
          <w:bCs/>
          <w:iCs/>
          <w:color w:val="000000"/>
          <w:lang w:eastAsia="x-none"/>
        </w:rPr>
        <w:t>:</w:t>
      </w:r>
    </w:p>
    <w:p w14:paraId="1C0AC296"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63D7B348"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46" w:name="_Hlk37939296"/>
    </w:p>
    <w:p w14:paraId="6505B33C"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26B9FC16"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47" w:name="_Hlk38143710"/>
      <w:r w:rsidRPr="001B365B">
        <w:rPr>
          <w:bCs/>
          <w:iCs/>
          <w:color w:val="000000"/>
          <w:lang w:val="x-none" w:eastAsia="x-none"/>
        </w:rPr>
        <w:t>Wykonawca nie może zastrzec informacji, o których mowa w art. 222 ust. 5 ustawy Pzp</w:t>
      </w:r>
      <w:bookmarkEnd w:id="46"/>
      <w:bookmarkEnd w:id="47"/>
      <w:r w:rsidRPr="001B365B">
        <w:rPr>
          <w:bCs/>
          <w:iCs/>
          <w:color w:val="000000"/>
          <w:lang w:val="x-none" w:eastAsia="x-none"/>
        </w:rPr>
        <w:t>.</w:t>
      </w:r>
    </w:p>
    <w:p w14:paraId="48089210" w14:textId="77777777" w:rsidR="001B365B" w:rsidRPr="001B365B" w:rsidRDefault="001B365B" w:rsidP="001B365B">
      <w:pPr>
        <w:numPr>
          <w:ilvl w:val="1"/>
          <w:numId w:val="1"/>
        </w:numPr>
        <w:spacing w:before="120"/>
        <w:jc w:val="both"/>
        <w:outlineLvl w:val="1"/>
        <w:rPr>
          <w:bCs/>
          <w:iCs/>
          <w:color w:val="000000"/>
          <w:lang w:val="x-none" w:eastAsia="x-none"/>
        </w:rPr>
      </w:pPr>
      <w:bookmarkStart w:id="48" w:name="_Hlk37928068"/>
      <w:r w:rsidRPr="001B365B">
        <w:rPr>
          <w:bCs/>
          <w:iCs/>
          <w:color w:val="000000"/>
          <w:lang w:val="x-none" w:eastAsia="x-none"/>
        </w:rPr>
        <w:t>Opis sposobu przygotowania oferty składanej w formie elektronicznej lub w postaci elektronicznej</w:t>
      </w:r>
      <w:bookmarkEnd w:id="48"/>
      <w:r w:rsidRPr="001B365B">
        <w:rPr>
          <w:bCs/>
          <w:iCs/>
          <w:color w:val="000000"/>
          <w:lang w:eastAsia="x-none"/>
        </w:rPr>
        <w:t>:</w:t>
      </w:r>
    </w:p>
    <w:p w14:paraId="0BD840E3" w14:textId="1EBEE05C" w:rsidR="001B365B" w:rsidRPr="001B365B" w:rsidRDefault="001B365B" w:rsidP="0013626A">
      <w:pPr>
        <w:numPr>
          <w:ilvl w:val="0"/>
          <w:numId w:val="18"/>
        </w:numPr>
        <w:tabs>
          <w:tab w:val="left" w:pos="708"/>
        </w:tabs>
        <w:spacing w:before="120"/>
        <w:jc w:val="both"/>
        <w:outlineLvl w:val="1"/>
        <w:rPr>
          <w:bCs/>
          <w:iCs/>
          <w:color w:val="000000"/>
          <w:lang w:val="x-none" w:eastAsia="x-none"/>
        </w:rPr>
      </w:pPr>
      <w:bookmarkStart w:id="49" w:name="_Hlk37866429"/>
      <w:r w:rsidRPr="001B365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1B365B">
        <w:rPr>
          <w:b/>
          <w:i/>
          <w:color w:val="000000"/>
          <w:lang w:val="x-none" w:eastAsia="x-none"/>
        </w:rPr>
        <w:t>Zgłoś udział w postępowaniu</w:t>
      </w:r>
      <w:r w:rsidRPr="001B365B">
        <w:rPr>
          <w:bCs/>
          <w:iCs/>
          <w:color w:val="000000"/>
          <w:lang w:val="x-none" w:eastAsia="x-none"/>
        </w:rPr>
        <w:t>”</w:t>
      </w:r>
      <w:bookmarkEnd w:id="49"/>
      <w:r w:rsidRPr="001B365B">
        <w:rPr>
          <w:bCs/>
          <w:iCs/>
          <w:color w:val="000000"/>
          <w:lang w:eastAsia="x-none"/>
        </w:rPr>
        <w:t xml:space="preserve"> na karcie Informacje ogólne;</w:t>
      </w:r>
      <w:bookmarkStart w:id="50" w:name="_Hlk37866441"/>
    </w:p>
    <w:p w14:paraId="023E0C7A"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lastRenderedPageBreak/>
        <w:t xml:space="preserve">w przypadku, </w:t>
      </w:r>
      <w:bookmarkStart w:id="51" w:name="_Hlk37939646"/>
      <w:bookmarkStart w:id="52" w:name="_Hlk37866474"/>
      <w:bookmarkEnd w:id="50"/>
      <w:r w:rsidRPr="001B365B">
        <w:rPr>
          <w:rFonts w:eastAsia="Calibri"/>
          <w:bCs/>
          <w:iCs/>
          <w:color w:val="000000"/>
          <w:lang w:val="x-none" w:eastAsia="x-none"/>
        </w:rPr>
        <w:t>gdy Wykonawca nie posiada konta na Platformie, należy skorzystać z funkcji ”</w:t>
      </w:r>
      <w:r w:rsidRPr="001B365B">
        <w:rPr>
          <w:rFonts w:eastAsia="Calibri"/>
          <w:b/>
          <w:i/>
          <w:color w:val="000000"/>
          <w:lang w:val="x-none" w:eastAsia="x-none"/>
        </w:rPr>
        <w:t>Zarejestruj</w:t>
      </w:r>
      <w:r w:rsidRPr="001B365B">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1B365B">
        <w:rPr>
          <w:rFonts w:eastAsia="Calibri"/>
          <w:bCs/>
          <w:iCs/>
          <w:color w:val="000000"/>
          <w:lang w:eastAsia="x-none"/>
        </w:rPr>
        <w:t>;</w:t>
      </w:r>
    </w:p>
    <w:p w14:paraId="217146CA"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oferta </w:t>
      </w:r>
      <w:bookmarkEnd w:id="51"/>
      <w:r w:rsidRPr="001B365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1B365B">
        <w:rPr>
          <w:rFonts w:eastAsia="Calibri"/>
          <w:b/>
          <w:i/>
          <w:color w:val="000000"/>
          <w:lang w:val="x-none" w:eastAsia="x-none"/>
        </w:rPr>
        <w:t>Załącz plik</w:t>
      </w:r>
      <w:r w:rsidRPr="001B365B">
        <w:rPr>
          <w:rFonts w:eastAsia="Calibri"/>
          <w:bCs/>
          <w:iCs/>
          <w:color w:val="000000"/>
          <w:lang w:val="x-none" w:eastAsia="x-none"/>
        </w:rPr>
        <w:t>” i użycie przycisku ”</w:t>
      </w:r>
      <w:r w:rsidRPr="001B365B">
        <w:rPr>
          <w:rFonts w:eastAsia="Calibri"/>
          <w:b/>
          <w:i/>
          <w:color w:val="000000"/>
          <w:lang w:val="x-none" w:eastAsia="x-none"/>
        </w:rPr>
        <w:t>Załącz</w:t>
      </w:r>
      <w:r w:rsidRPr="001B365B">
        <w:rPr>
          <w:rFonts w:eastAsia="Calibri"/>
          <w:bCs/>
          <w:iCs/>
          <w:color w:val="000000"/>
          <w:lang w:val="x-none" w:eastAsia="x-none"/>
        </w:rPr>
        <w:t>”;</w:t>
      </w:r>
      <w:bookmarkStart w:id="53" w:name="_Hlk37939678"/>
    </w:p>
    <w:p w14:paraId="11B57C25" w14:textId="77777777" w:rsidR="001B365B" w:rsidRPr="001B365B" w:rsidRDefault="001B365B" w:rsidP="0013626A">
      <w:pPr>
        <w:numPr>
          <w:ilvl w:val="0"/>
          <w:numId w:val="18"/>
        </w:numPr>
        <w:tabs>
          <w:tab w:val="left" w:pos="708"/>
        </w:tabs>
        <w:spacing w:before="120"/>
        <w:jc w:val="both"/>
        <w:outlineLvl w:val="1"/>
        <w:rPr>
          <w:bCs/>
          <w:iCs/>
          <w:color w:val="000000"/>
          <w:lang w:val="x-none" w:eastAsia="x-none"/>
        </w:rPr>
      </w:pPr>
      <w:r w:rsidRPr="001B365B">
        <w:rPr>
          <w:rFonts w:eastAsia="Calibri"/>
          <w:bCs/>
          <w:iCs/>
          <w:color w:val="000000"/>
          <w:lang w:val="x-none" w:eastAsia="x-none"/>
        </w:rPr>
        <w:t xml:space="preserve">jeżeli </w:t>
      </w:r>
      <w:bookmarkEnd w:id="52"/>
      <w:bookmarkEnd w:id="53"/>
      <w:r w:rsidRPr="001B365B">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4" w:name="_Hlk37866559"/>
    </w:p>
    <w:p w14:paraId="7A6849DD"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bookmarkStart w:id="55" w:name="_Hlk37940020"/>
      <w:bookmarkStart w:id="56" w:name="_Hlk37866628"/>
      <w:bookmarkEnd w:id="54"/>
      <w:r w:rsidRPr="001B365B">
        <w:rPr>
          <w:rFonts w:eastAsia="Calibri"/>
          <w:bCs/>
          <w:iCs/>
          <w:lang w:eastAsia="x-none"/>
        </w:rPr>
        <w:t xml:space="preserve">wszelkie </w:t>
      </w:r>
      <w:bookmarkEnd w:id="55"/>
      <w:r w:rsidRPr="001B365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1B365B">
        <w:rPr>
          <w:rFonts w:eastAsia="Calibri"/>
          <w:b/>
          <w:i/>
          <w:lang w:eastAsia="x-none"/>
        </w:rPr>
        <w:t>Załącz plik</w:t>
      </w:r>
      <w:r w:rsidRPr="001B365B">
        <w:rPr>
          <w:rFonts w:eastAsia="Calibri"/>
          <w:bCs/>
          <w:iCs/>
          <w:lang w:eastAsia="x-none"/>
        </w:rPr>
        <w:t>” i użycie przycisku ”</w:t>
      </w:r>
      <w:r w:rsidRPr="001B365B">
        <w:rPr>
          <w:rFonts w:eastAsia="Calibri"/>
          <w:b/>
          <w:i/>
          <w:lang w:eastAsia="x-none"/>
        </w:rPr>
        <w:t>Załącz</w:t>
      </w:r>
      <w:r w:rsidRPr="001B365B">
        <w:rPr>
          <w:rFonts w:eastAsia="Calibri"/>
          <w:bCs/>
          <w:iCs/>
          <w:lang w:eastAsia="x-none"/>
        </w:rPr>
        <w:t>”;</w:t>
      </w:r>
      <w:bookmarkStart w:id="57" w:name="_Hlk37940112"/>
      <w:bookmarkEnd w:id="56"/>
    </w:p>
    <w:p w14:paraId="0DE6ACDB" w14:textId="6CB03CD5"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 xml:space="preserve">potwierdzeniem prawidłowo załączonego pliku jest automatyczne wygenerowanie przez Platformę komunikatu systemowego o treści </w:t>
      </w:r>
      <w:r w:rsidR="00A72EE1">
        <w:rPr>
          <w:rFonts w:eastAsia="Calibri"/>
          <w:bCs/>
          <w:iCs/>
          <w:lang w:eastAsia="x-none"/>
        </w:rPr>
        <w:t>„</w:t>
      </w:r>
      <w:r w:rsidRPr="001B365B">
        <w:rPr>
          <w:rFonts w:eastAsia="Calibri"/>
          <w:bCs/>
          <w:iCs/>
          <w:lang w:eastAsia="x-none"/>
        </w:rPr>
        <w:t>Plik został poprawnie przesłany na platformę</w:t>
      </w:r>
      <w:r w:rsidR="00A72EE1">
        <w:rPr>
          <w:rFonts w:eastAsia="Calibri"/>
          <w:bCs/>
          <w:iCs/>
          <w:lang w:eastAsia="x-none"/>
        </w:rPr>
        <w:t>”</w:t>
      </w:r>
      <w:r w:rsidRPr="001B365B">
        <w:rPr>
          <w:rFonts w:eastAsia="Calibri"/>
          <w:bCs/>
          <w:iCs/>
          <w:lang w:eastAsia="x-none"/>
        </w:rPr>
        <w:t>;</w:t>
      </w:r>
    </w:p>
    <w:p w14:paraId="658213EA"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u w:val="single"/>
          <w:lang w:eastAsia="x-none"/>
        </w:rPr>
        <w:t>ostateczne złożenie oferty wraz z załącznikami Wykonawca musi potwierdzić klikając w przycisk ”</w:t>
      </w:r>
      <w:r w:rsidRPr="001B365B">
        <w:rPr>
          <w:rFonts w:eastAsia="Calibri"/>
          <w:b/>
          <w:i/>
          <w:u w:val="single"/>
          <w:lang w:eastAsia="x-none"/>
        </w:rPr>
        <w:t>Złóż ofertę</w:t>
      </w:r>
      <w:r w:rsidRPr="001B365B">
        <w:rPr>
          <w:rFonts w:eastAsia="Calibri"/>
          <w:bCs/>
          <w:iCs/>
          <w:u w:val="single"/>
          <w:lang w:eastAsia="x-none"/>
        </w:rPr>
        <w:t>”</w:t>
      </w:r>
      <w:r w:rsidRPr="001B365B">
        <w:rPr>
          <w:rFonts w:eastAsia="Calibri"/>
          <w:bCs/>
          <w:iCs/>
          <w:lang w:eastAsia="x-none"/>
        </w:rPr>
        <w:t>;</w:t>
      </w:r>
    </w:p>
    <w:p w14:paraId="4A42E75A" w14:textId="77777777" w:rsidR="001B365B" w:rsidRPr="001B365B" w:rsidRDefault="001B365B" w:rsidP="0013626A">
      <w:pPr>
        <w:numPr>
          <w:ilvl w:val="0"/>
          <w:numId w:val="18"/>
        </w:numPr>
        <w:spacing w:before="120" w:after="60" w:line="256" w:lineRule="auto"/>
        <w:ind w:left="1037" w:hanging="357"/>
        <w:jc w:val="both"/>
        <w:outlineLvl w:val="1"/>
        <w:rPr>
          <w:rFonts w:eastAsia="Calibri"/>
          <w:bCs/>
          <w:iCs/>
          <w:lang w:eastAsia="x-none"/>
        </w:rPr>
      </w:pPr>
      <w:r w:rsidRPr="001B365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7"/>
    </w:p>
    <w:p w14:paraId="03B23E64" w14:textId="77777777" w:rsidR="001B365B" w:rsidRPr="001B365B" w:rsidRDefault="001B365B" w:rsidP="001B365B">
      <w:pPr>
        <w:numPr>
          <w:ilvl w:val="1"/>
          <w:numId w:val="1"/>
        </w:numPr>
        <w:spacing w:before="120"/>
        <w:jc w:val="both"/>
        <w:outlineLvl w:val="1"/>
        <w:rPr>
          <w:bCs/>
          <w:iCs/>
          <w:color w:val="000000"/>
          <w:lang w:val="x-none" w:eastAsia="x-none"/>
        </w:rPr>
      </w:pPr>
      <w:bookmarkStart w:id="58" w:name="_Hlk37866756"/>
      <w:r w:rsidRPr="001B365B">
        <w:rPr>
          <w:bCs/>
          <w:iCs/>
          <w:color w:val="000000"/>
          <w:lang w:eastAsia="x-none"/>
        </w:rPr>
        <w:t>Do upływu terminu składania ofert, Wykonawca, za pośrednictwem Platformy, może wycofać złożoną ofertę, używając opcji ”</w:t>
      </w:r>
      <w:r w:rsidRPr="001B365B">
        <w:rPr>
          <w:b/>
          <w:i/>
          <w:color w:val="000000"/>
          <w:lang w:eastAsia="x-none"/>
        </w:rPr>
        <w:t>Wycofaj ofertę</w:t>
      </w:r>
      <w:r w:rsidRPr="001B365B">
        <w:rPr>
          <w:bCs/>
          <w:iCs/>
          <w:color w:val="000000"/>
          <w:lang w:eastAsia="x-none"/>
        </w:rPr>
        <w:t>” (karta Oferta/Załączniki). Po wycofaniu oferty Wykonawca może usunąć załączone pliki, zaznaczając pozycje do usunięcia i klikając w przycisk ”</w:t>
      </w:r>
      <w:r w:rsidRPr="001B365B">
        <w:rPr>
          <w:b/>
          <w:i/>
          <w:color w:val="000000"/>
          <w:lang w:eastAsia="x-none"/>
        </w:rPr>
        <w:t>Usuń zaznaczone</w:t>
      </w:r>
      <w:r w:rsidRPr="001B365B">
        <w:rPr>
          <w:bCs/>
          <w:iCs/>
          <w:color w:val="000000"/>
          <w:lang w:eastAsia="x-none"/>
        </w:rPr>
        <w:t>”.</w:t>
      </w:r>
    </w:p>
    <w:p w14:paraId="68103BDF" w14:textId="7185709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Szczegółowa instrukcja korzystania z Platformy znajduje się na stronie internetowej </w:t>
      </w:r>
      <w:r w:rsidR="00665993">
        <w:rPr>
          <w:rFonts w:eastAsia="Calibri"/>
          <w:b/>
          <w:iCs/>
          <w:caps/>
          <w:color w:val="0070C0"/>
          <w:kern w:val="32"/>
          <w:lang w:eastAsia="en-US"/>
        </w:rPr>
        <w:t>HTTPS://PLATFORMAZAKUPOWA.PL/Strona/42-faq</w:t>
      </w:r>
    </w:p>
    <w:bookmarkEnd w:id="58"/>
    <w:p w14:paraId="3F789830" w14:textId="4B6C88D2" w:rsidR="00EE6F6C" w:rsidRPr="00FE74A1" w:rsidRDefault="001B365B" w:rsidP="00FE74A1">
      <w:pPr>
        <w:numPr>
          <w:ilvl w:val="1"/>
          <w:numId w:val="1"/>
        </w:numPr>
        <w:spacing w:before="120"/>
        <w:jc w:val="both"/>
        <w:outlineLvl w:val="1"/>
        <w:rPr>
          <w:bCs/>
          <w:iCs/>
          <w:color w:val="000000"/>
          <w:lang w:val="x-none" w:eastAsia="x-none"/>
        </w:rPr>
      </w:pP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114162C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9" w:name="_Toc258314253"/>
      <w:r w:rsidRPr="001B365B">
        <w:rPr>
          <w:b/>
          <w:bCs/>
          <w:caps/>
          <w:kern w:val="32"/>
          <w:lang w:val="x-none" w:eastAsia="x-none"/>
        </w:rPr>
        <w:t>Miejsce oraz termin składania i otwarcia ofert</w:t>
      </w:r>
      <w:bookmarkEnd w:id="59"/>
    </w:p>
    <w:p w14:paraId="1476990D" w14:textId="4A2D2CA2" w:rsidR="001B365B" w:rsidRPr="000D7968" w:rsidRDefault="001B365B" w:rsidP="001B365B">
      <w:pPr>
        <w:tabs>
          <w:tab w:val="left" w:pos="708"/>
        </w:tabs>
        <w:spacing w:before="120"/>
        <w:ind w:left="431"/>
        <w:jc w:val="both"/>
        <w:outlineLvl w:val="1"/>
        <w:rPr>
          <w:bCs/>
          <w:iCs/>
          <w:lang w:val="x-none" w:eastAsia="x-none"/>
        </w:rPr>
      </w:pPr>
      <w:bookmarkStart w:id="60" w:name="_Hlk37940485"/>
      <w:bookmarkStart w:id="61" w:name="_Hlk37857777"/>
      <w:r w:rsidRPr="00BC7321">
        <w:rPr>
          <w:bCs/>
          <w:iCs/>
          <w:lang w:val="x-none" w:eastAsia="x-none"/>
        </w:rPr>
        <w:lastRenderedPageBreak/>
        <w:t>Ofertę</w:t>
      </w:r>
      <w:r w:rsidRPr="00BC7321">
        <w:rPr>
          <w:bCs/>
          <w:iCs/>
          <w:lang w:eastAsia="x-none"/>
        </w:rPr>
        <w:t>, wraz z załącznikami, należy złożyć za pośrednictwem Platformy w terminie do dnia</w:t>
      </w:r>
      <w:r w:rsidRPr="00BC7321">
        <w:rPr>
          <w:bCs/>
          <w:iCs/>
          <w:lang w:val="x-none" w:eastAsia="x-none"/>
        </w:rPr>
        <w:t xml:space="preserve"> </w:t>
      </w:r>
      <w:r w:rsidR="000D7968" w:rsidRPr="000D7968">
        <w:rPr>
          <w:bCs/>
          <w:iCs/>
          <w:lang w:eastAsia="x-none"/>
        </w:rPr>
        <w:t>16.12</w:t>
      </w:r>
      <w:r w:rsidR="008A1851" w:rsidRPr="000D7968">
        <w:rPr>
          <w:bCs/>
          <w:iCs/>
          <w:lang w:eastAsia="x-none"/>
        </w:rPr>
        <w:t xml:space="preserve">.2022 r. </w:t>
      </w:r>
      <w:r w:rsidRPr="000D7968">
        <w:rPr>
          <w:bCs/>
          <w:iCs/>
          <w:lang w:val="x-none" w:eastAsia="x-none"/>
        </w:rPr>
        <w:t xml:space="preserve">do godz. </w:t>
      </w:r>
      <w:bookmarkEnd w:id="60"/>
      <w:bookmarkEnd w:id="61"/>
      <w:r w:rsidR="00DB6117" w:rsidRPr="000D7968">
        <w:rPr>
          <w:bCs/>
          <w:iCs/>
          <w:lang w:eastAsia="x-none"/>
        </w:rPr>
        <w:t>10.00</w:t>
      </w:r>
      <w:r w:rsidRPr="000D7968">
        <w:rPr>
          <w:bCs/>
          <w:iCs/>
          <w:lang w:val="x-none" w:eastAsia="x-none"/>
        </w:rPr>
        <w:t>.</w:t>
      </w:r>
    </w:p>
    <w:p w14:paraId="24DA42C5" w14:textId="77777777" w:rsidR="001B365B" w:rsidRPr="000D7968" w:rsidRDefault="001B365B" w:rsidP="001B365B">
      <w:pPr>
        <w:numPr>
          <w:ilvl w:val="0"/>
          <w:numId w:val="1"/>
        </w:numPr>
        <w:spacing w:before="200" w:after="60"/>
        <w:ind w:left="431" w:hanging="431"/>
        <w:jc w:val="both"/>
        <w:outlineLvl w:val="0"/>
        <w:rPr>
          <w:b/>
          <w:bCs/>
          <w:caps/>
          <w:kern w:val="32"/>
          <w:lang w:eastAsia="x-none"/>
        </w:rPr>
      </w:pPr>
      <w:bookmarkStart w:id="62" w:name="_Toc258314254"/>
      <w:r w:rsidRPr="000D7968">
        <w:rPr>
          <w:b/>
          <w:bCs/>
          <w:caps/>
          <w:kern w:val="32"/>
          <w:lang w:eastAsia="x-none"/>
        </w:rPr>
        <w:t>termin otwarcia ofert</w:t>
      </w:r>
    </w:p>
    <w:p w14:paraId="64403823" w14:textId="185C2BC3" w:rsidR="001B365B" w:rsidRPr="00BC7321" w:rsidRDefault="001B365B" w:rsidP="001B365B">
      <w:pPr>
        <w:numPr>
          <w:ilvl w:val="1"/>
          <w:numId w:val="1"/>
        </w:numPr>
        <w:spacing w:before="120"/>
        <w:jc w:val="both"/>
        <w:outlineLvl w:val="1"/>
        <w:rPr>
          <w:bCs/>
          <w:iCs/>
          <w:lang w:eastAsia="x-none"/>
        </w:rPr>
      </w:pPr>
      <w:r w:rsidRPr="000D7968">
        <w:rPr>
          <w:bCs/>
          <w:iCs/>
          <w:lang w:eastAsia="x-none"/>
        </w:rPr>
        <w:t xml:space="preserve">Otwarcie </w:t>
      </w:r>
      <w:r w:rsidRPr="000D7968">
        <w:rPr>
          <w:bCs/>
          <w:iCs/>
          <w:lang w:val="x-none" w:eastAsia="x-none"/>
        </w:rPr>
        <w:t>ofert nastąpi w dniu</w:t>
      </w:r>
      <w:r w:rsidR="008A1851" w:rsidRPr="000D7968">
        <w:rPr>
          <w:bCs/>
          <w:iCs/>
          <w:lang w:eastAsia="x-none"/>
        </w:rPr>
        <w:t xml:space="preserve"> </w:t>
      </w:r>
      <w:r w:rsidR="000D7968" w:rsidRPr="000D7968">
        <w:rPr>
          <w:bCs/>
          <w:iCs/>
          <w:lang w:eastAsia="x-none"/>
        </w:rPr>
        <w:t>16.12</w:t>
      </w:r>
      <w:r w:rsidR="008A1851" w:rsidRPr="000D7968">
        <w:rPr>
          <w:bCs/>
          <w:iCs/>
          <w:lang w:eastAsia="x-none"/>
        </w:rPr>
        <w:t xml:space="preserve">.2022 r. </w:t>
      </w:r>
      <w:r w:rsidRPr="000D7968">
        <w:rPr>
          <w:bCs/>
          <w:iCs/>
          <w:lang w:val="x-none" w:eastAsia="x-none"/>
        </w:rPr>
        <w:t xml:space="preserve">o godz. </w:t>
      </w:r>
      <w:r w:rsidR="00DB6117" w:rsidRPr="000D7968">
        <w:rPr>
          <w:bCs/>
          <w:iCs/>
          <w:lang w:eastAsia="x-none"/>
        </w:rPr>
        <w:t>10.30</w:t>
      </w:r>
      <w:r w:rsidRPr="000D7968">
        <w:rPr>
          <w:bCs/>
          <w:iCs/>
          <w:lang w:val="x-none" w:eastAsia="x-none"/>
        </w:rPr>
        <w:t>, za pośrednictwem Platformy, na karcie ”Oferta/Załączniki”, poprzez ich odszyfrowanie</w:t>
      </w:r>
      <w:r w:rsidRPr="00BC7321">
        <w:rPr>
          <w:bCs/>
          <w:iCs/>
          <w:lang w:val="x-none" w:eastAsia="x-none"/>
        </w:rPr>
        <w:t>, które jest jednoznaczne</w:t>
      </w:r>
      <w:r w:rsidRPr="00BC7321">
        <w:rPr>
          <w:bCs/>
          <w:iCs/>
          <w:lang w:eastAsia="x-none"/>
        </w:rPr>
        <w:t xml:space="preserve"> z ich upublicznieniem.</w:t>
      </w:r>
    </w:p>
    <w:p w14:paraId="7DB9663C" w14:textId="59AF5742" w:rsidR="00395B48" w:rsidRPr="001B365B" w:rsidRDefault="00395B48" w:rsidP="00395B48">
      <w:pPr>
        <w:spacing w:before="120"/>
        <w:ind w:left="680"/>
        <w:jc w:val="both"/>
        <w:outlineLvl w:val="1"/>
        <w:rPr>
          <w:bCs/>
          <w:iCs/>
          <w:color w:val="000000"/>
          <w:lang w:eastAsia="x-none"/>
        </w:rPr>
      </w:pPr>
      <w:r>
        <w:rPr>
          <w:bCs/>
          <w:iCs/>
          <w:color w:val="000000"/>
          <w:lang w:eastAsia="x-none"/>
        </w:rPr>
        <w:t>Otwarcie ofert odbywa się bez udziału Wykonawców.</w:t>
      </w:r>
    </w:p>
    <w:p w14:paraId="0EB675E1"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08D4E01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69A5209A"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7EE09CC4" w14:textId="3A449753" w:rsid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746E224B" w14:textId="446A6F98" w:rsidR="00395B48" w:rsidRPr="001B365B" w:rsidRDefault="00EE4E6E" w:rsidP="00EE4E6E">
      <w:pPr>
        <w:tabs>
          <w:tab w:val="left" w:pos="708"/>
        </w:tabs>
        <w:spacing w:before="120"/>
        <w:ind w:left="709" w:hanging="709"/>
        <w:jc w:val="both"/>
        <w:outlineLvl w:val="1"/>
        <w:rPr>
          <w:bCs/>
          <w:iCs/>
          <w:color w:val="000000"/>
          <w:lang w:eastAsia="x-none"/>
        </w:rPr>
      </w:pPr>
      <w:r>
        <w:rPr>
          <w:bCs/>
          <w:iCs/>
          <w:color w:val="000000"/>
          <w:lang w:eastAsia="x-none"/>
        </w:rPr>
        <w:t xml:space="preserve">19.4  </w:t>
      </w:r>
      <w:r w:rsidR="00395B48" w:rsidRPr="00395B48">
        <w:rPr>
          <w:bCs/>
          <w:iCs/>
          <w:color w:val="000000"/>
          <w:lang w:eastAsia="x-none"/>
        </w:rPr>
        <w:t>W przypadku wystąpienia awarii systemu teleinformatycznego, która spowoduje brak możliwości otwarcia ofert w terminie określonym przez Zamawiającego, otwarcie ofert nastąpi niezwłocznie po usunięciu awarii.</w:t>
      </w:r>
      <w:r>
        <w:rPr>
          <w:bCs/>
          <w:iCs/>
          <w:color w:val="000000"/>
          <w:lang w:eastAsia="x-none"/>
        </w:rPr>
        <w:t xml:space="preserve"> </w:t>
      </w:r>
      <w:r w:rsidR="00395B48" w:rsidRPr="00395B48">
        <w:rPr>
          <w:bCs/>
          <w:iCs/>
          <w:color w:val="000000"/>
          <w:lang w:eastAsia="x-none"/>
        </w:rPr>
        <w:t>Zamawiający poinformuje o zmianie terminu otwarcia ofert na stronie internetowej prowadzonego postępowania.</w:t>
      </w:r>
    </w:p>
    <w:p w14:paraId="09EB0FD4" w14:textId="77777777" w:rsidR="001B365B" w:rsidRPr="007A3956" w:rsidRDefault="001B365B" w:rsidP="001B365B">
      <w:pPr>
        <w:numPr>
          <w:ilvl w:val="0"/>
          <w:numId w:val="1"/>
        </w:numPr>
        <w:spacing w:before="200" w:after="60"/>
        <w:ind w:left="431" w:hanging="431"/>
        <w:jc w:val="both"/>
        <w:outlineLvl w:val="0"/>
        <w:rPr>
          <w:b/>
          <w:bCs/>
          <w:caps/>
          <w:color w:val="000000" w:themeColor="text1"/>
          <w:kern w:val="32"/>
          <w:lang w:val="x-none" w:eastAsia="x-none"/>
        </w:rPr>
      </w:pPr>
      <w:r w:rsidRPr="007A3956">
        <w:rPr>
          <w:b/>
          <w:bCs/>
          <w:caps/>
          <w:color w:val="000000" w:themeColor="text1"/>
          <w:kern w:val="32"/>
          <w:lang w:val="x-none" w:eastAsia="x-none"/>
        </w:rPr>
        <w:t>Opis sposobu obliczenia ceny</w:t>
      </w:r>
      <w:bookmarkEnd w:id="62"/>
    </w:p>
    <w:p w14:paraId="243689D6" w14:textId="68BCCAE0" w:rsidR="00EE4E6E" w:rsidRPr="00EE4E6E" w:rsidRDefault="00EE4E6E" w:rsidP="00EE4E6E">
      <w:pPr>
        <w:pStyle w:val="Akapitzlist"/>
        <w:numPr>
          <w:ilvl w:val="1"/>
          <w:numId w:val="1"/>
        </w:numPr>
        <w:jc w:val="both"/>
        <w:rPr>
          <w:rFonts w:ascii="Times New Roman" w:eastAsia="Times New Roman" w:hAnsi="Times New Roman"/>
          <w:bCs/>
          <w:iCs/>
          <w:color w:val="000000" w:themeColor="text1"/>
          <w:sz w:val="24"/>
          <w:szCs w:val="24"/>
          <w:lang w:val="x-none" w:eastAsia="x-none"/>
        </w:rPr>
      </w:pPr>
      <w:r w:rsidRPr="00EE4E6E">
        <w:rPr>
          <w:rFonts w:ascii="Times New Roman" w:hAnsi="Times New Roman"/>
          <w:bCs/>
          <w:iCs/>
          <w:color w:val="000000" w:themeColor="text1"/>
          <w:sz w:val="24"/>
          <w:szCs w:val="24"/>
          <w:lang w:val="x-none" w:eastAsia="x-none"/>
        </w:rPr>
        <w:t xml:space="preserve">Przed obliczeniem ceny oferty Wykonawca powinien uzyskać informacje niezbędne do sporządzenia oferty i mające wpływ na wartość zamówienia oraz dokładnie i szczegółowo zapoznać się z </w:t>
      </w:r>
      <w:r w:rsidR="00AF5662">
        <w:rPr>
          <w:rFonts w:ascii="Times New Roman" w:hAnsi="Times New Roman"/>
          <w:bCs/>
          <w:iCs/>
          <w:color w:val="000000" w:themeColor="text1"/>
          <w:sz w:val="24"/>
          <w:szCs w:val="24"/>
          <w:lang w:eastAsia="x-none"/>
        </w:rPr>
        <w:t>OPZ</w:t>
      </w:r>
      <w:r w:rsidRPr="00EE4E6E">
        <w:rPr>
          <w:rFonts w:ascii="Times New Roman" w:hAnsi="Times New Roman"/>
          <w:bCs/>
          <w:iCs/>
          <w:color w:val="000000" w:themeColor="text1"/>
          <w:sz w:val="24"/>
          <w:szCs w:val="24"/>
          <w:lang w:val="x-none" w:eastAsia="x-none"/>
        </w:rPr>
        <w:t>.</w:t>
      </w:r>
      <w:r w:rsidRPr="00EE4E6E">
        <w:rPr>
          <w:rFonts w:ascii="Times New Roman" w:hAnsi="Times New Roman"/>
          <w:sz w:val="24"/>
          <w:szCs w:val="24"/>
        </w:rPr>
        <w:t xml:space="preserve"> </w:t>
      </w:r>
    </w:p>
    <w:p w14:paraId="222D6C01" w14:textId="4FCA2878" w:rsidR="00EE4E6E" w:rsidRPr="00EE4E6E" w:rsidRDefault="00EE4E6E" w:rsidP="00EE4E6E">
      <w:pPr>
        <w:pStyle w:val="Akapitzlist"/>
        <w:ind w:left="680"/>
        <w:jc w:val="both"/>
        <w:rPr>
          <w:rFonts w:ascii="Times New Roman" w:eastAsia="Times New Roman" w:hAnsi="Times New Roman"/>
          <w:bCs/>
          <w:iCs/>
          <w:color w:val="000000" w:themeColor="text1"/>
          <w:sz w:val="24"/>
          <w:szCs w:val="24"/>
          <w:lang w:val="x-none" w:eastAsia="x-none"/>
        </w:rPr>
      </w:pPr>
      <w:r w:rsidRPr="00EE4E6E">
        <w:rPr>
          <w:rFonts w:ascii="Times New Roman" w:eastAsia="Times New Roman" w:hAnsi="Times New Roman"/>
          <w:bCs/>
          <w:iCs/>
          <w:color w:val="000000" w:themeColor="text1"/>
          <w:sz w:val="24"/>
          <w:szCs w:val="24"/>
          <w:lang w:val="x-none" w:eastAsia="x-none"/>
        </w:rPr>
        <w:t xml:space="preserve">W przypadku jakichkolwiek rozbieżności pomiędzy opisem przedmiotu zamówienia w niniejszej SWZ a stanem faktycznym, Wykonawca winien zgłosić ten fakt zamawiającemu przed terminem składania ofert. </w:t>
      </w:r>
    </w:p>
    <w:p w14:paraId="19CAFEFA" w14:textId="5669F936" w:rsidR="001B365B" w:rsidRPr="00EE4E6E" w:rsidRDefault="001B365B" w:rsidP="00EE4E6E">
      <w:pPr>
        <w:pStyle w:val="Akapitzlist"/>
        <w:numPr>
          <w:ilvl w:val="1"/>
          <w:numId w:val="1"/>
        </w:numPr>
        <w:jc w:val="both"/>
        <w:rPr>
          <w:rFonts w:ascii="Times New Roman" w:eastAsia="Times New Roman" w:hAnsi="Times New Roman"/>
          <w:bCs/>
          <w:iCs/>
          <w:color w:val="000000" w:themeColor="text1"/>
          <w:sz w:val="24"/>
          <w:szCs w:val="24"/>
          <w:lang w:val="x-none" w:eastAsia="x-none"/>
        </w:rPr>
      </w:pPr>
      <w:r w:rsidRPr="00EE4E6E">
        <w:rPr>
          <w:rFonts w:ascii="Times New Roman" w:hAnsi="Times New Roman"/>
          <w:bCs/>
          <w:iCs/>
          <w:color w:val="000000" w:themeColor="text1"/>
          <w:sz w:val="24"/>
          <w:szCs w:val="24"/>
          <w:lang w:val="x-none" w:eastAsia="x-none"/>
        </w:rPr>
        <w:t xml:space="preserve">W ofercie Wykonawca zobowiązany jest podać </w:t>
      </w:r>
      <w:r w:rsidR="006E21CE">
        <w:rPr>
          <w:rFonts w:ascii="Times New Roman" w:hAnsi="Times New Roman"/>
          <w:bCs/>
          <w:iCs/>
          <w:color w:val="000000" w:themeColor="text1"/>
          <w:sz w:val="24"/>
          <w:szCs w:val="24"/>
          <w:lang w:eastAsia="x-none"/>
        </w:rPr>
        <w:t>SUMĘ wartości brutto</w:t>
      </w:r>
      <w:r w:rsidRPr="00EE4E6E">
        <w:rPr>
          <w:rFonts w:ascii="Times New Roman" w:hAnsi="Times New Roman"/>
          <w:bCs/>
          <w:iCs/>
          <w:color w:val="000000" w:themeColor="text1"/>
          <w:sz w:val="24"/>
          <w:szCs w:val="24"/>
          <w:lang w:val="x-none" w:eastAsia="x-none"/>
        </w:rPr>
        <w:t xml:space="preserve"> za wykonanie całego przedmiotu zamówienia w złotych polskich (PLN), z dokładnością do 1 grosza, tj. do dwóch miejsc po przecinku.</w:t>
      </w:r>
      <w:r w:rsidR="00395B48" w:rsidRPr="00EE4E6E">
        <w:rPr>
          <w:rFonts w:ascii="Times New Roman" w:hAnsi="Times New Roman"/>
          <w:color w:val="000000" w:themeColor="text1"/>
          <w:sz w:val="24"/>
          <w:szCs w:val="24"/>
        </w:rPr>
        <w:t xml:space="preserve"> </w:t>
      </w:r>
      <w:r w:rsidR="00395B48" w:rsidRPr="00EE4E6E">
        <w:rPr>
          <w:rFonts w:ascii="Times New Roman" w:hAnsi="Times New Roman"/>
          <w:b/>
          <w:iCs/>
          <w:color w:val="000000" w:themeColor="text1"/>
          <w:sz w:val="24"/>
          <w:szCs w:val="24"/>
          <w:lang w:val="x-none" w:eastAsia="x-none"/>
        </w:rPr>
        <w:t xml:space="preserve">Cena oferty za realizację zamówienia jest ceną </w:t>
      </w:r>
      <w:r w:rsidR="00EE4E6E">
        <w:rPr>
          <w:rFonts w:ascii="Times New Roman" w:hAnsi="Times New Roman"/>
          <w:b/>
          <w:iCs/>
          <w:color w:val="000000" w:themeColor="text1"/>
          <w:sz w:val="24"/>
          <w:szCs w:val="24"/>
          <w:lang w:eastAsia="x-none"/>
        </w:rPr>
        <w:t>ryczałtową.</w:t>
      </w:r>
    </w:p>
    <w:p w14:paraId="38E68C7E" w14:textId="61058536" w:rsidR="00EE4E6E" w:rsidRPr="006E21CE" w:rsidRDefault="00EE4E6E" w:rsidP="006E21CE">
      <w:pPr>
        <w:numPr>
          <w:ilvl w:val="1"/>
          <w:numId w:val="1"/>
        </w:numPr>
        <w:spacing w:before="120"/>
        <w:jc w:val="both"/>
        <w:outlineLvl w:val="1"/>
        <w:rPr>
          <w:bCs/>
          <w:iCs/>
          <w:lang w:val="x-none" w:eastAsia="x-none"/>
        </w:rPr>
      </w:pPr>
      <w:r w:rsidRPr="00EE4E6E">
        <w:rPr>
          <w:bCs/>
          <w:iCs/>
          <w:lang w:val="x-none" w:eastAsia="x-none"/>
        </w:rPr>
        <w:t xml:space="preserve">Cena ryczałtowa, jaką zaoferuje wykonawca za wykonanie przedmiotu zamówienia, musi obejmować </w:t>
      </w:r>
      <w:r w:rsidR="006D6F3F" w:rsidRPr="00E65EE0">
        <w:rPr>
          <w:bCs/>
          <w:iCs/>
          <w:lang w:val="x-none" w:eastAsia="x-none"/>
        </w:rPr>
        <w:t>ce</w:t>
      </w:r>
      <w:r w:rsidR="006D6F3F">
        <w:rPr>
          <w:bCs/>
          <w:iCs/>
          <w:lang w:eastAsia="x-none"/>
        </w:rPr>
        <w:t>nę</w:t>
      </w:r>
      <w:r w:rsidR="00E65EE0" w:rsidRPr="00E65EE0">
        <w:rPr>
          <w:bCs/>
          <w:iCs/>
          <w:lang w:val="x-none" w:eastAsia="x-none"/>
        </w:rPr>
        <w:t xml:space="preserve"> za wykonanie robót budowlanych</w:t>
      </w:r>
      <w:r w:rsidR="00AF5662">
        <w:rPr>
          <w:bCs/>
          <w:iCs/>
          <w:lang w:eastAsia="x-none"/>
        </w:rPr>
        <w:t xml:space="preserve"> – przedmiar robót jest elementem pomocniczym</w:t>
      </w:r>
      <w:r w:rsidR="006E21CE">
        <w:rPr>
          <w:bCs/>
          <w:iCs/>
          <w:lang w:eastAsia="x-none"/>
        </w:rPr>
        <w:t>.</w:t>
      </w:r>
    </w:p>
    <w:p w14:paraId="1BA470D3" w14:textId="53B3EF0C"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E89046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Rozliczenia między Zamawiającym a Wykonawcą prowadzone będą w złotych polskich z dokładnością do dwóch miejsc po przecinku.</w:t>
      </w:r>
    </w:p>
    <w:p w14:paraId="3979B9C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0DD8FE8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58A87454" w14:textId="77777777" w:rsidR="001B365B" w:rsidRPr="001B365B" w:rsidRDefault="001B365B" w:rsidP="001B365B">
      <w:pPr>
        <w:numPr>
          <w:ilvl w:val="1"/>
          <w:numId w:val="1"/>
        </w:numPr>
        <w:spacing w:before="120"/>
        <w:jc w:val="both"/>
        <w:outlineLvl w:val="1"/>
        <w:rPr>
          <w:bCs/>
          <w:iCs/>
          <w:color w:val="000000"/>
          <w:lang w:val="x-none" w:eastAsia="x-none"/>
        </w:rPr>
      </w:pPr>
      <w:bookmarkStart w:id="63" w:name="_Hlk61113033"/>
      <w:r w:rsidRPr="001B365B">
        <w:rPr>
          <w:bCs/>
          <w:iCs/>
          <w:color w:val="000000"/>
          <w:lang w:eastAsia="x-none"/>
        </w:rPr>
        <w:t>Wykonawca</w:t>
      </w:r>
      <w:bookmarkEnd w:id="63"/>
      <w:r w:rsidRPr="001B365B">
        <w:rPr>
          <w:bCs/>
          <w:iCs/>
          <w:color w:val="000000"/>
          <w:lang w:eastAsia="x-none"/>
        </w:rPr>
        <w:t xml:space="preserve"> składając ofertę zobowiązany jest:</w:t>
      </w:r>
    </w:p>
    <w:p w14:paraId="51838FB5"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3F2D00C0"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3C82921A"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782BCCCE"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435CE11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4"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64"/>
    </w:p>
    <w:p w14:paraId="5D34ED20"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5A021F00" w14:textId="77777777" w:rsidTr="000D7968">
        <w:trPr>
          <w:trHeight w:val="702"/>
        </w:trPr>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5279CB6D" w14:textId="77777777"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257DF688"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6C678264" w14:textId="77777777" w:rsidR="001B365B" w:rsidRPr="001B365B" w:rsidRDefault="001B365B" w:rsidP="001B365B">
            <w:pPr>
              <w:spacing w:before="60" w:after="120"/>
              <w:jc w:val="both"/>
              <w:rPr>
                <w:b/>
                <w:sz w:val="20"/>
                <w:szCs w:val="20"/>
              </w:rPr>
            </w:pPr>
            <w:r w:rsidRPr="001B365B">
              <w:rPr>
                <w:b/>
                <w:sz w:val="20"/>
                <w:szCs w:val="20"/>
              </w:rPr>
              <w:t>Waga</w:t>
            </w:r>
          </w:p>
        </w:tc>
      </w:tr>
      <w:tr w:rsidR="00B81D08" w:rsidRPr="001B365B" w14:paraId="3717B211" w14:textId="77777777" w:rsidTr="005202E1">
        <w:tc>
          <w:tcPr>
            <w:tcW w:w="851" w:type="dxa"/>
            <w:tcBorders>
              <w:top w:val="single" w:sz="4" w:space="0" w:color="auto"/>
              <w:left w:val="single" w:sz="4" w:space="0" w:color="auto"/>
              <w:bottom w:val="single" w:sz="4" w:space="0" w:color="auto"/>
              <w:right w:val="single" w:sz="4" w:space="0" w:color="auto"/>
            </w:tcBorders>
            <w:hideMark/>
          </w:tcPr>
          <w:p w14:paraId="1E6C39C4" w14:textId="77777777" w:rsidR="00B81D08" w:rsidRPr="001B365B" w:rsidRDefault="00B81D08" w:rsidP="005202E1">
            <w:pPr>
              <w:spacing w:before="60" w:after="120"/>
              <w:jc w:val="center"/>
            </w:pPr>
            <w:r w:rsidRPr="00B81D08">
              <w:t>1</w:t>
            </w:r>
          </w:p>
        </w:tc>
        <w:tc>
          <w:tcPr>
            <w:tcW w:w="4961" w:type="dxa"/>
            <w:tcBorders>
              <w:top w:val="single" w:sz="4" w:space="0" w:color="auto"/>
              <w:left w:val="single" w:sz="4" w:space="0" w:color="auto"/>
              <w:bottom w:val="single" w:sz="4" w:space="0" w:color="auto"/>
              <w:right w:val="single" w:sz="4" w:space="0" w:color="auto"/>
            </w:tcBorders>
            <w:hideMark/>
          </w:tcPr>
          <w:p w14:paraId="38F0C3DC" w14:textId="77777777" w:rsidR="00B81D08" w:rsidRPr="001B365B" w:rsidRDefault="00B81D08" w:rsidP="005202E1">
            <w:pPr>
              <w:spacing w:before="60" w:after="120"/>
              <w:jc w:val="both"/>
            </w:pPr>
            <w:r w:rsidRPr="00B81D08">
              <w:t>Cena</w:t>
            </w:r>
          </w:p>
        </w:tc>
        <w:tc>
          <w:tcPr>
            <w:tcW w:w="2693" w:type="dxa"/>
            <w:tcBorders>
              <w:top w:val="single" w:sz="4" w:space="0" w:color="auto"/>
              <w:left w:val="single" w:sz="4" w:space="0" w:color="auto"/>
              <w:bottom w:val="single" w:sz="4" w:space="0" w:color="auto"/>
              <w:right w:val="single" w:sz="4" w:space="0" w:color="auto"/>
            </w:tcBorders>
            <w:hideMark/>
          </w:tcPr>
          <w:p w14:paraId="0796967B" w14:textId="77777777" w:rsidR="00B81D08" w:rsidRPr="000D7968" w:rsidRDefault="00B81D08" w:rsidP="005202E1">
            <w:pPr>
              <w:spacing w:before="60" w:after="120"/>
              <w:jc w:val="both"/>
            </w:pPr>
            <w:r w:rsidRPr="000D7968">
              <w:t>60 %</w:t>
            </w:r>
          </w:p>
        </w:tc>
      </w:tr>
      <w:tr w:rsidR="00B81D08" w:rsidRPr="001B365B" w14:paraId="3DD7A05C" w14:textId="77777777" w:rsidTr="005202E1">
        <w:tc>
          <w:tcPr>
            <w:tcW w:w="851" w:type="dxa"/>
            <w:tcBorders>
              <w:top w:val="single" w:sz="4" w:space="0" w:color="auto"/>
              <w:left w:val="single" w:sz="4" w:space="0" w:color="auto"/>
              <w:bottom w:val="single" w:sz="4" w:space="0" w:color="auto"/>
              <w:right w:val="single" w:sz="4" w:space="0" w:color="auto"/>
            </w:tcBorders>
            <w:hideMark/>
          </w:tcPr>
          <w:p w14:paraId="231717A9" w14:textId="77777777" w:rsidR="00B81D08" w:rsidRPr="001B365B" w:rsidRDefault="00B81D08" w:rsidP="005202E1">
            <w:pPr>
              <w:spacing w:before="60" w:after="120"/>
              <w:jc w:val="center"/>
            </w:pPr>
            <w:r w:rsidRPr="00B81D08">
              <w:t>2</w:t>
            </w:r>
          </w:p>
        </w:tc>
        <w:tc>
          <w:tcPr>
            <w:tcW w:w="4961" w:type="dxa"/>
            <w:tcBorders>
              <w:top w:val="single" w:sz="4" w:space="0" w:color="auto"/>
              <w:left w:val="single" w:sz="4" w:space="0" w:color="auto"/>
              <w:bottom w:val="single" w:sz="4" w:space="0" w:color="auto"/>
              <w:right w:val="single" w:sz="4" w:space="0" w:color="auto"/>
            </w:tcBorders>
            <w:hideMark/>
          </w:tcPr>
          <w:p w14:paraId="47F36DEF" w14:textId="587B5495" w:rsidR="00B81D08" w:rsidRPr="001B365B" w:rsidRDefault="00B81D08" w:rsidP="005202E1">
            <w:pPr>
              <w:spacing w:before="60" w:after="120"/>
              <w:jc w:val="both"/>
            </w:pPr>
            <w:r w:rsidRPr="00B81D08">
              <w:t>Okres gwarancji</w:t>
            </w:r>
            <w:r w:rsidR="009A77D3">
              <w:t xml:space="preserve"> i rękojmi</w:t>
            </w:r>
          </w:p>
        </w:tc>
        <w:tc>
          <w:tcPr>
            <w:tcW w:w="2693" w:type="dxa"/>
            <w:tcBorders>
              <w:top w:val="single" w:sz="4" w:space="0" w:color="auto"/>
              <w:left w:val="single" w:sz="4" w:space="0" w:color="auto"/>
              <w:bottom w:val="single" w:sz="4" w:space="0" w:color="auto"/>
              <w:right w:val="single" w:sz="4" w:space="0" w:color="auto"/>
            </w:tcBorders>
            <w:hideMark/>
          </w:tcPr>
          <w:p w14:paraId="60CD44DC" w14:textId="77777777" w:rsidR="00B81D08" w:rsidRPr="000D7968" w:rsidRDefault="00B81D08" w:rsidP="005202E1">
            <w:pPr>
              <w:spacing w:before="60" w:after="120"/>
              <w:jc w:val="both"/>
            </w:pPr>
            <w:r w:rsidRPr="000D7968">
              <w:t>40 %</w:t>
            </w:r>
          </w:p>
        </w:tc>
      </w:tr>
    </w:tbl>
    <w:p w14:paraId="142FCD9B"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67049FE3" w14:textId="77777777" w:rsidTr="007A3956">
        <w:tc>
          <w:tcPr>
            <w:tcW w:w="2230" w:type="dxa"/>
            <w:tcBorders>
              <w:top w:val="single" w:sz="4" w:space="0" w:color="auto"/>
              <w:left w:val="single" w:sz="4" w:space="0" w:color="auto"/>
              <w:bottom w:val="single" w:sz="4" w:space="0" w:color="auto"/>
              <w:right w:val="single" w:sz="4" w:space="0" w:color="auto"/>
            </w:tcBorders>
            <w:shd w:val="clear" w:color="auto" w:fill="F2F2F2"/>
            <w:hideMark/>
          </w:tcPr>
          <w:p w14:paraId="08EF612B"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41" w:type="dxa"/>
            <w:tcBorders>
              <w:top w:val="single" w:sz="4" w:space="0" w:color="auto"/>
              <w:left w:val="single" w:sz="4" w:space="0" w:color="auto"/>
              <w:bottom w:val="single" w:sz="4" w:space="0" w:color="auto"/>
              <w:right w:val="single" w:sz="4" w:space="0" w:color="auto"/>
            </w:tcBorders>
            <w:shd w:val="clear" w:color="auto" w:fill="F2F2F2"/>
            <w:hideMark/>
          </w:tcPr>
          <w:p w14:paraId="626F6864" w14:textId="77777777" w:rsidR="001B365B" w:rsidRPr="001B365B" w:rsidRDefault="001B365B" w:rsidP="001B365B">
            <w:pPr>
              <w:spacing w:before="60" w:after="120"/>
              <w:jc w:val="both"/>
              <w:rPr>
                <w:b/>
                <w:sz w:val="20"/>
                <w:szCs w:val="20"/>
              </w:rPr>
            </w:pPr>
            <w:r w:rsidRPr="001B365B">
              <w:rPr>
                <w:b/>
                <w:sz w:val="20"/>
                <w:szCs w:val="20"/>
              </w:rPr>
              <w:t>Wzór</w:t>
            </w:r>
          </w:p>
        </w:tc>
      </w:tr>
      <w:tr w:rsidR="00B81D08" w:rsidRPr="001B365B" w14:paraId="7108F529" w14:textId="77777777" w:rsidTr="007A3956">
        <w:tc>
          <w:tcPr>
            <w:tcW w:w="2230" w:type="dxa"/>
            <w:tcBorders>
              <w:top w:val="single" w:sz="4" w:space="0" w:color="auto"/>
              <w:left w:val="single" w:sz="4" w:space="0" w:color="auto"/>
              <w:bottom w:val="single" w:sz="4" w:space="0" w:color="auto"/>
              <w:right w:val="single" w:sz="4" w:space="0" w:color="auto"/>
            </w:tcBorders>
            <w:hideMark/>
          </w:tcPr>
          <w:p w14:paraId="3776C652" w14:textId="77777777" w:rsidR="00B81D08" w:rsidRPr="001B365B" w:rsidRDefault="00B81D08" w:rsidP="005202E1">
            <w:pPr>
              <w:spacing w:before="60" w:after="120"/>
              <w:jc w:val="both"/>
              <w:rPr>
                <w:b/>
              </w:rPr>
            </w:pPr>
            <w:r w:rsidRPr="00B81D08">
              <w:t>1</w:t>
            </w:r>
          </w:p>
        </w:tc>
        <w:tc>
          <w:tcPr>
            <w:tcW w:w="6241" w:type="dxa"/>
            <w:tcBorders>
              <w:top w:val="single" w:sz="4" w:space="0" w:color="auto"/>
              <w:left w:val="single" w:sz="4" w:space="0" w:color="auto"/>
              <w:bottom w:val="single" w:sz="4" w:space="0" w:color="auto"/>
              <w:right w:val="single" w:sz="4" w:space="0" w:color="auto"/>
            </w:tcBorders>
            <w:hideMark/>
          </w:tcPr>
          <w:p w14:paraId="62A2FF1E" w14:textId="77777777" w:rsidR="00B81D08" w:rsidRPr="001B365B" w:rsidRDefault="00B81D08" w:rsidP="005202E1">
            <w:pPr>
              <w:spacing w:before="60" w:after="120"/>
              <w:rPr>
                <w:b/>
                <w:bCs/>
              </w:rPr>
            </w:pPr>
            <w:r w:rsidRPr="00B81D08">
              <w:rPr>
                <w:b/>
                <w:bCs/>
              </w:rPr>
              <w:t>Cena</w:t>
            </w:r>
          </w:p>
          <w:p w14:paraId="22221F1B" w14:textId="77777777" w:rsidR="00B81D08" w:rsidRPr="00B81D08" w:rsidRDefault="00B81D08" w:rsidP="005202E1">
            <w:pPr>
              <w:spacing w:before="60" w:after="120"/>
              <w:jc w:val="both"/>
            </w:pPr>
            <w:r w:rsidRPr="00B81D08">
              <w:t>Liczba punktów = ( Cmin/Cof ) * 100 * waga</w:t>
            </w:r>
          </w:p>
          <w:p w14:paraId="1210164B" w14:textId="77777777" w:rsidR="00B81D08" w:rsidRPr="00B81D08" w:rsidRDefault="00B81D08" w:rsidP="005202E1">
            <w:pPr>
              <w:spacing w:before="60" w:after="120"/>
              <w:jc w:val="both"/>
            </w:pPr>
            <w:r w:rsidRPr="00B81D08">
              <w:t>gdzie:</w:t>
            </w:r>
          </w:p>
          <w:p w14:paraId="0E33F9AA" w14:textId="77777777" w:rsidR="00B81D08" w:rsidRPr="00B81D08" w:rsidRDefault="00B81D08" w:rsidP="005202E1">
            <w:pPr>
              <w:spacing w:before="60" w:after="120"/>
              <w:jc w:val="both"/>
            </w:pPr>
            <w:r w:rsidRPr="00B81D08">
              <w:t xml:space="preserve"> - Cmin - najniższa spośród wszystkich ofert .....</w:t>
            </w:r>
          </w:p>
          <w:p w14:paraId="7AFDADFE" w14:textId="77777777" w:rsidR="00B81D08" w:rsidRPr="001B365B" w:rsidRDefault="00B81D08" w:rsidP="005202E1">
            <w:pPr>
              <w:spacing w:before="60" w:after="120"/>
              <w:jc w:val="both"/>
              <w:rPr>
                <w:b/>
              </w:rPr>
            </w:pPr>
            <w:r w:rsidRPr="00B81D08">
              <w:t xml:space="preserve"> - Cof - podana w ofercie .....</w:t>
            </w:r>
          </w:p>
        </w:tc>
      </w:tr>
      <w:tr w:rsidR="00B81D08" w:rsidRPr="001B365B" w14:paraId="78AEF530" w14:textId="77777777" w:rsidTr="007A3956">
        <w:tc>
          <w:tcPr>
            <w:tcW w:w="2230" w:type="dxa"/>
            <w:tcBorders>
              <w:top w:val="single" w:sz="4" w:space="0" w:color="auto"/>
              <w:left w:val="single" w:sz="4" w:space="0" w:color="auto"/>
              <w:bottom w:val="single" w:sz="4" w:space="0" w:color="auto"/>
              <w:right w:val="single" w:sz="4" w:space="0" w:color="auto"/>
            </w:tcBorders>
            <w:hideMark/>
          </w:tcPr>
          <w:p w14:paraId="7FB22AE4" w14:textId="77777777" w:rsidR="00B81D08" w:rsidRPr="001B365B" w:rsidRDefault="00B81D08" w:rsidP="005202E1">
            <w:pPr>
              <w:spacing w:before="60" w:after="120"/>
              <w:jc w:val="both"/>
              <w:rPr>
                <w:b/>
              </w:rPr>
            </w:pPr>
            <w:r w:rsidRPr="00B81D08">
              <w:t>2</w:t>
            </w:r>
          </w:p>
        </w:tc>
        <w:tc>
          <w:tcPr>
            <w:tcW w:w="6241" w:type="dxa"/>
            <w:tcBorders>
              <w:top w:val="single" w:sz="4" w:space="0" w:color="auto"/>
              <w:left w:val="single" w:sz="4" w:space="0" w:color="auto"/>
              <w:bottom w:val="single" w:sz="4" w:space="0" w:color="auto"/>
              <w:right w:val="single" w:sz="4" w:space="0" w:color="auto"/>
            </w:tcBorders>
            <w:hideMark/>
          </w:tcPr>
          <w:p w14:paraId="7124568D" w14:textId="57817731" w:rsidR="00B81D08" w:rsidRPr="007132BF" w:rsidRDefault="00B81D08" w:rsidP="005202E1">
            <w:pPr>
              <w:spacing w:before="60" w:after="120"/>
              <w:rPr>
                <w:b/>
                <w:bCs/>
                <w:color w:val="000000" w:themeColor="text1"/>
              </w:rPr>
            </w:pPr>
            <w:r w:rsidRPr="007132BF">
              <w:rPr>
                <w:b/>
                <w:bCs/>
                <w:color w:val="000000" w:themeColor="text1"/>
              </w:rPr>
              <w:t>Okres gwarancji</w:t>
            </w:r>
            <w:r w:rsidR="009A77D3" w:rsidRPr="007132BF">
              <w:rPr>
                <w:b/>
                <w:bCs/>
                <w:color w:val="000000" w:themeColor="text1"/>
              </w:rPr>
              <w:t xml:space="preserve"> i rękojmi</w:t>
            </w:r>
          </w:p>
          <w:p w14:paraId="5663D8E7" w14:textId="71C076B9" w:rsidR="00B81D08" w:rsidRPr="007132BF" w:rsidRDefault="00B81D08" w:rsidP="005202E1">
            <w:pPr>
              <w:spacing w:before="60" w:after="120"/>
              <w:jc w:val="both"/>
              <w:rPr>
                <w:color w:val="000000" w:themeColor="text1"/>
              </w:rPr>
            </w:pPr>
            <w:r w:rsidRPr="007132BF">
              <w:rPr>
                <w:color w:val="000000" w:themeColor="text1"/>
              </w:rPr>
              <w:t>Minimalny wymagany przez Zamawiającego okres gwarancji i rękojmi wynosi 36 miesięcy od daty końcowego odbioru robót budowlanych.</w:t>
            </w:r>
          </w:p>
          <w:p w14:paraId="4F84E9B0" w14:textId="77777777" w:rsidR="00B81D08" w:rsidRPr="007132BF" w:rsidRDefault="00B81D08" w:rsidP="005202E1">
            <w:pPr>
              <w:spacing w:before="60" w:after="120"/>
              <w:jc w:val="both"/>
              <w:rPr>
                <w:color w:val="000000" w:themeColor="text1"/>
              </w:rPr>
            </w:pPr>
            <w:r w:rsidRPr="007132BF">
              <w:rPr>
                <w:color w:val="000000" w:themeColor="text1"/>
              </w:rPr>
              <w:t>Ofercie zostaną przyznane punkty w tym kryterium według następujących zasad:</w:t>
            </w:r>
          </w:p>
          <w:p w14:paraId="3905E1A0" w14:textId="137B594E" w:rsidR="00B81D08" w:rsidRPr="00BC7321" w:rsidRDefault="00B81D08" w:rsidP="005202E1">
            <w:pPr>
              <w:spacing w:before="60" w:after="120"/>
              <w:jc w:val="both"/>
              <w:rPr>
                <w:b/>
                <w:bCs/>
              </w:rPr>
            </w:pPr>
            <w:r w:rsidRPr="00BC7321">
              <w:rPr>
                <w:b/>
                <w:bCs/>
              </w:rPr>
              <w:t>-  w przypadku udzielania gwarancji na 36 miesięcy- Wykonawca otrzyma</w:t>
            </w:r>
            <w:r w:rsidR="007132BF" w:rsidRPr="00BC7321">
              <w:rPr>
                <w:b/>
                <w:bCs/>
              </w:rPr>
              <w:t>:</w:t>
            </w:r>
            <w:r w:rsidRPr="00BC7321">
              <w:rPr>
                <w:b/>
                <w:bCs/>
              </w:rPr>
              <w:t xml:space="preserve"> 0 </w:t>
            </w:r>
            <w:r w:rsidR="00313283" w:rsidRPr="00BC7321">
              <w:rPr>
                <w:b/>
                <w:bCs/>
              </w:rPr>
              <w:t>punktów = 0%</w:t>
            </w:r>
          </w:p>
          <w:p w14:paraId="31AD850D" w14:textId="4E0D635C" w:rsidR="00B81D08" w:rsidRPr="00BC7321" w:rsidRDefault="00B81D08" w:rsidP="005202E1">
            <w:pPr>
              <w:spacing w:before="60" w:after="120"/>
              <w:jc w:val="both"/>
              <w:rPr>
                <w:b/>
                <w:bCs/>
              </w:rPr>
            </w:pPr>
            <w:r w:rsidRPr="00BC7321">
              <w:rPr>
                <w:b/>
                <w:bCs/>
              </w:rPr>
              <w:t>-  w przypadku udzielania gwarancji na 48 miesięcy- Wykonawca otrzyma</w:t>
            </w:r>
            <w:r w:rsidR="007132BF" w:rsidRPr="00BC7321">
              <w:rPr>
                <w:b/>
                <w:bCs/>
              </w:rPr>
              <w:t>:</w:t>
            </w:r>
            <w:r w:rsidRPr="00BC7321">
              <w:rPr>
                <w:b/>
                <w:bCs/>
              </w:rPr>
              <w:t xml:space="preserve"> </w:t>
            </w:r>
            <w:r w:rsidR="000D7968">
              <w:rPr>
                <w:b/>
                <w:bCs/>
              </w:rPr>
              <w:t>2</w:t>
            </w:r>
            <w:r w:rsidR="00313283" w:rsidRPr="00BC7321">
              <w:rPr>
                <w:b/>
                <w:bCs/>
              </w:rPr>
              <w:t xml:space="preserve">0 pkt = </w:t>
            </w:r>
            <w:r w:rsidR="00435FE1" w:rsidRPr="00BC7321">
              <w:rPr>
                <w:b/>
                <w:bCs/>
              </w:rPr>
              <w:t>20</w:t>
            </w:r>
            <w:r w:rsidRPr="00BC7321">
              <w:rPr>
                <w:b/>
                <w:bCs/>
              </w:rPr>
              <w:t xml:space="preserve"> </w:t>
            </w:r>
            <w:r w:rsidR="00BC5085" w:rsidRPr="00BC7321">
              <w:rPr>
                <w:b/>
                <w:bCs/>
              </w:rPr>
              <w:t>%</w:t>
            </w:r>
          </w:p>
          <w:p w14:paraId="0D843C85" w14:textId="64F58CAA" w:rsidR="00B81D08" w:rsidRPr="00BC7321" w:rsidRDefault="00B81D08" w:rsidP="005202E1">
            <w:pPr>
              <w:spacing w:before="60" w:after="120"/>
              <w:jc w:val="both"/>
              <w:rPr>
                <w:b/>
                <w:bCs/>
              </w:rPr>
            </w:pPr>
            <w:r w:rsidRPr="00BC7321">
              <w:rPr>
                <w:b/>
                <w:bCs/>
              </w:rPr>
              <w:lastRenderedPageBreak/>
              <w:t>-  w przypadku udzielania gwarancji na 60 miesięcy- Wykonawca otrzyma</w:t>
            </w:r>
            <w:r w:rsidR="007132BF" w:rsidRPr="00BC7321">
              <w:rPr>
                <w:b/>
                <w:bCs/>
              </w:rPr>
              <w:t>:</w:t>
            </w:r>
            <w:r w:rsidRPr="00BC7321">
              <w:rPr>
                <w:b/>
                <w:bCs/>
              </w:rPr>
              <w:t xml:space="preserve"> </w:t>
            </w:r>
            <w:r w:rsidR="00435FE1" w:rsidRPr="00BC7321">
              <w:rPr>
                <w:b/>
                <w:bCs/>
              </w:rPr>
              <w:t>30</w:t>
            </w:r>
            <w:r w:rsidR="00313283" w:rsidRPr="00BC7321">
              <w:rPr>
                <w:b/>
                <w:bCs/>
              </w:rPr>
              <w:t xml:space="preserve"> pkt = </w:t>
            </w:r>
            <w:r w:rsidR="00435FE1" w:rsidRPr="00BC7321">
              <w:rPr>
                <w:b/>
                <w:bCs/>
              </w:rPr>
              <w:t>30</w:t>
            </w:r>
            <w:r w:rsidRPr="00BC7321">
              <w:rPr>
                <w:b/>
                <w:bCs/>
              </w:rPr>
              <w:t xml:space="preserve"> </w:t>
            </w:r>
            <w:r w:rsidR="00BC5085" w:rsidRPr="00BC7321">
              <w:rPr>
                <w:b/>
                <w:bCs/>
              </w:rPr>
              <w:t>%</w:t>
            </w:r>
          </w:p>
          <w:p w14:paraId="53804CF1" w14:textId="528E0D28" w:rsidR="00435FE1" w:rsidRPr="00BC7321" w:rsidRDefault="00435FE1" w:rsidP="005202E1">
            <w:pPr>
              <w:spacing w:before="60" w:after="120"/>
              <w:jc w:val="both"/>
              <w:rPr>
                <w:b/>
                <w:bCs/>
              </w:rPr>
            </w:pPr>
            <w:r w:rsidRPr="00BC7321">
              <w:rPr>
                <w:b/>
                <w:bCs/>
              </w:rPr>
              <w:t>-  w przypadku udzielania gwarancji na 72 miesięcy- Wykonawca otrzyma: 40 pkt = 40 %</w:t>
            </w:r>
          </w:p>
          <w:p w14:paraId="40230693" w14:textId="74F761FA" w:rsidR="00435FE1" w:rsidRPr="00BC7321" w:rsidRDefault="00435FE1" w:rsidP="005202E1">
            <w:pPr>
              <w:spacing w:before="60" w:after="120"/>
              <w:jc w:val="both"/>
              <w:rPr>
                <w:b/>
                <w:bCs/>
              </w:rPr>
            </w:pPr>
          </w:p>
          <w:p w14:paraId="38A3DDEF" w14:textId="1AAD1C78" w:rsidR="00A65329" w:rsidRPr="00BC7321" w:rsidRDefault="00A65329" w:rsidP="00A65329">
            <w:pPr>
              <w:widowControl w:val="0"/>
              <w:tabs>
                <w:tab w:val="left" w:pos="1843"/>
              </w:tabs>
              <w:suppressAutoHyphens/>
              <w:jc w:val="both"/>
              <w:rPr>
                <w:i/>
              </w:rPr>
            </w:pPr>
            <w:r w:rsidRPr="00BC7321">
              <w:rPr>
                <w:i/>
              </w:rPr>
              <w:t>Pozostawienie pustego miejsca w „Formularzu oferty” uważa się za zaoferowanie 36-miesięcznego okresu gwarancji i rękojmi oraz brakiem punktów w powyższym kryterium.</w:t>
            </w:r>
          </w:p>
          <w:p w14:paraId="68D619F7" w14:textId="25126E05" w:rsidR="00A65329" w:rsidRPr="007132BF" w:rsidRDefault="00A65329" w:rsidP="005202E1">
            <w:pPr>
              <w:spacing w:before="60" w:after="120"/>
              <w:jc w:val="both"/>
              <w:rPr>
                <w:b/>
                <w:color w:val="000000" w:themeColor="text1"/>
              </w:rPr>
            </w:pPr>
          </w:p>
        </w:tc>
      </w:tr>
    </w:tbl>
    <w:p w14:paraId="12C17952" w14:textId="77777777" w:rsidR="007A3956" w:rsidRPr="004666D8" w:rsidRDefault="007A3956" w:rsidP="007A3956">
      <w:pPr>
        <w:pStyle w:val="Nagwek2"/>
        <w:rPr>
          <w:b w:val="0"/>
          <w:bCs/>
        </w:rPr>
      </w:pPr>
      <w:r w:rsidRPr="004666D8">
        <w:rPr>
          <w:b w:val="0"/>
          <w:bCs/>
        </w:rPr>
        <w:lastRenderedPageBreak/>
        <w:t>Ocena ofert zostanie przeprowadzona w oparciu o przedstawione wyżej kryteria. Punkty obliczone będą w wartościach liczbowych do drugiego miejsca po przecinku, najkorzystniejsza oferta może otrzymać maksymalnie 100 punktów. Przyjęta przez Zamawiającego metodyka oceny kryterium zapewnia jej obiektywizm, gwarantuje konkurencyjność postępowania.</w:t>
      </w:r>
    </w:p>
    <w:p w14:paraId="276626E8" w14:textId="77777777" w:rsidR="007A3956" w:rsidRPr="004666D8" w:rsidRDefault="007A3956" w:rsidP="007A3956">
      <w:pPr>
        <w:pStyle w:val="Nagwek2"/>
        <w:rPr>
          <w:b w:val="0"/>
          <w:bCs/>
        </w:rPr>
      </w:pPr>
      <w:r w:rsidRPr="004666D8">
        <w:rPr>
          <w:b w:val="0"/>
          <w:bCs/>
        </w:rPr>
        <w:t>Najkorzystniejszą ofertą będzie oferta, która przedstawia najkorzystniejszy bilans ceny i innych kryteriów odnoszących się do przedmiotu zamówienia publicznego.</w:t>
      </w:r>
    </w:p>
    <w:p w14:paraId="28D545C2" w14:textId="1498078B" w:rsidR="001B365B" w:rsidRPr="001B365B" w:rsidRDefault="001B365B" w:rsidP="007132BF">
      <w:pPr>
        <w:pStyle w:val="Nagwek2"/>
        <w:spacing w:before="0" w:after="0"/>
      </w:pPr>
      <w:r w:rsidRPr="001B365B">
        <w:t>Zamawiaj</w:t>
      </w:r>
      <w:r w:rsidRPr="001B365B">
        <w:rPr>
          <w:rFonts w:ascii="TimesNewRoman" w:eastAsia="TimesNewRoman" w:cs="TimesNewRoman"/>
        </w:rPr>
        <w:t>ą</w:t>
      </w:r>
      <w:r w:rsidRPr="001B365B">
        <w:t>cy poprawi w ofercie:</w:t>
      </w:r>
    </w:p>
    <w:p w14:paraId="18E1DF7F" w14:textId="77777777" w:rsidR="001B365B" w:rsidRPr="001B365B" w:rsidRDefault="001B365B" w:rsidP="007132BF">
      <w:pPr>
        <w:numPr>
          <w:ilvl w:val="0"/>
          <w:numId w:val="3"/>
        </w:numPr>
        <w:tabs>
          <w:tab w:val="left" w:pos="708"/>
        </w:tabs>
        <w:jc w:val="both"/>
        <w:outlineLvl w:val="1"/>
        <w:rPr>
          <w:bCs/>
          <w:iCs/>
          <w:color w:val="000000"/>
          <w:lang w:val="x-none" w:eastAsia="x-none"/>
        </w:rPr>
      </w:pPr>
      <w:r w:rsidRPr="001B365B">
        <w:rPr>
          <w:bCs/>
          <w:iCs/>
          <w:color w:val="000000"/>
          <w:lang w:val="x-none" w:eastAsia="x-none"/>
        </w:rPr>
        <w:t>oczywiste omyłki pisarskie,</w:t>
      </w:r>
    </w:p>
    <w:p w14:paraId="2C47D192" w14:textId="77777777" w:rsidR="001B365B" w:rsidRPr="001B365B" w:rsidRDefault="001B365B" w:rsidP="007132BF">
      <w:pPr>
        <w:numPr>
          <w:ilvl w:val="0"/>
          <w:numId w:val="3"/>
        </w:numPr>
        <w:tabs>
          <w:tab w:val="left" w:pos="708"/>
        </w:tabs>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5A3F9DFC" w14:textId="77777777" w:rsidR="001B365B" w:rsidRPr="001B365B" w:rsidRDefault="001B365B" w:rsidP="007132BF">
      <w:pPr>
        <w:numPr>
          <w:ilvl w:val="0"/>
          <w:numId w:val="3"/>
        </w:numPr>
        <w:tabs>
          <w:tab w:val="left" w:pos="708"/>
        </w:tabs>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559CC57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7A50DFF7" w14:textId="53C434B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r w:rsidR="00A55AD8" w:rsidRPr="001B365B">
        <w:rPr>
          <w:bCs/>
          <w:iCs/>
          <w:color w:val="000000"/>
          <w:lang w:val="x-none" w:eastAsia="x-none"/>
        </w:rPr>
        <w:t>eżeli</w:t>
      </w:r>
      <w:r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1B365B">
        <w:rPr>
          <w:bCs/>
          <w:iCs/>
          <w:color w:val="000000"/>
          <w:lang w:eastAsia="x-none"/>
        </w:rPr>
        <w:t>.</w:t>
      </w:r>
    </w:p>
    <w:p w14:paraId="0BACF03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10C71CA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41A328D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5" w:name="_Toc258314256"/>
      <w:r w:rsidRPr="001B365B">
        <w:rPr>
          <w:b/>
          <w:bCs/>
          <w:caps/>
          <w:kern w:val="32"/>
          <w:lang w:val="x-none" w:eastAsia="x-none"/>
        </w:rPr>
        <w:t>UDZIELENIE ZAMÓWIENIA</w:t>
      </w:r>
      <w:bookmarkEnd w:id="65"/>
    </w:p>
    <w:p w14:paraId="2B62380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720BB39D" w14:textId="4E7C295B"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1B365B">
        <w:rPr>
          <w:bCs/>
          <w:iCs/>
          <w:color w:val="000000"/>
          <w:lang w:eastAsia="x-none"/>
        </w:rPr>
        <w:t xml:space="preserve"> </w:t>
      </w:r>
      <w:r w:rsidR="00B81D08" w:rsidRPr="00B81D08">
        <w:rPr>
          <w:bCs/>
          <w:iCs/>
          <w:color w:val="0000FF"/>
          <w:u w:val="single"/>
          <w:lang w:eastAsia="x-none"/>
        </w:rPr>
        <w:t>http://</w:t>
      </w:r>
      <w:r w:rsidR="00665993">
        <w:rPr>
          <w:bCs/>
          <w:iCs/>
          <w:color w:val="0000FF"/>
          <w:u w:val="single"/>
          <w:lang w:eastAsia="x-none"/>
        </w:rPr>
        <w:t>platformazakupowa.pl/pn/miedzyborz</w:t>
      </w:r>
    </w:p>
    <w:p w14:paraId="45F676C9"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B81D08" w:rsidRPr="001B365B">
        <w:rPr>
          <w:bCs/>
          <w:iCs/>
          <w:color w:val="000000"/>
          <w:lang w:val="x-none" w:eastAsia="x-none"/>
        </w:rPr>
        <w:t xml:space="preserve"> lub nie wnosi wymaganego </w:t>
      </w:r>
      <w:r w:rsidR="00B81D08" w:rsidRPr="001B365B">
        <w:rPr>
          <w:bCs/>
          <w:iCs/>
          <w:color w:val="000000"/>
          <w:lang w:val="x-none" w:eastAsia="x-none"/>
        </w:rPr>
        <w:lastRenderedPageBreak/>
        <w:t>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1B37D477"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6"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66"/>
    </w:p>
    <w:p w14:paraId="47DE8BB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zawrze umowę w sprawie zamówienia publicznego, w terminie i na zasadach określonych w art. 308 ust. 2 i 3 ustawy Pzp.</w:t>
      </w:r>
    </w:p>
    <w:p w14:paraId="3FA36F1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7BEA476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65C2507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A9711BE" w14:textId="1EF802A7" w:rsidR="001B365B" w:rsidRPr="007A3956"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1B365B">
        <w:rPr>
          <w:bCs/>
          <w:iCs/>
          <w:color w:val="000000"/>
          <w:lang w:eastAsia="x-none"/>
        </w:rPr>
        <w:t>.</w:t>
      </w:r>
    </w:p>
    <w:p w14:paraId="4BD86ACB" w14:textId="77777777" w:rsidR="007A3956" w:rsidRPr="007A3956" w:rsidRDefault="007A3956" w:rsidP="00870CBF">
      <w:pPr>
        <w:pStyle w:val="Nagwek2"/>
        <w:spacing w:after="0"/>
        <w:rPr>
          <w:b w:val="0"/>
          <w:bCs/>
        </w:rPr>
      </w:pPr>
      <w:r w:rsidRPr="007A3956">
        <w:rPr>
          <w:b w:val="0"/>
          <w:bCs/>
        </w:rPr>
        <w:t>W celu zawarcia umowy w sprawie zamówienia publicznego, wykonawca, którego ofertę wybrano, jako najkorzystniejszą przed podpisaniem umowy składa:</w:t>
      </w:r>
    </w:p>
    <w:p w14:paraId="4885DB24" w14:textId="77777777" w:rsidR="007A3956" w:rsidRPr="007A3956" w:rsidRDefault="007A3956" w:rsidP="00870CBF">
      <w:pPr>
        <w:pStyle w:val="Nagwek2"/>
        <w:spacing w:after="0"/>
        <w:rPr>
          <w:b w:val="0"/>
          <w:bCs/>
        </w:rPr>
      </w:pPr>
      <w:r w:rsidRPr="007A3956">
        <w:rPr>
          <w:b w:val="0"/>
          <w:bCs/>
        </w:rPr>
        <w:t>1)</w:t>
      </w:r>
      <w:r w:rsidRPr="007A3956">
        <w:rPr>
          <w:b w:val="0"/>
          <w:bCs/>
        </w:rPr>
        <w:tab/>
        <w:t>pełnomocnictwo, jeżeli umowę podpisuje pełnomocnik,</w:t>
      </w:r>
    </w:p>
    <w:p w14:paraId="5234D569" w14:textId="77777777" w:rsidR="007A3956" w:rsidRPr="007A3956" w:rsidRDefault="007A3956" w:rsidP="00870CBF">
      <w:pPr>
        <w:pStyle w:val="Nagwek2"/>
        <w:spacing w:after="0"/>
        <w:rPr>
          <w:b w:val="0"/>
          <w:bCs/>
        </w:rPr>
      </w:pPr>
      <w:r w:rsidRPr="007A3956">
        <w:rPr>
          <w:b w:val="0"/>
          <w:bCs/>
        </w:rPr>
        <w:t>2)</w:t>
      </w:r>
      <w:r w:rsidRPr="007A3956">
        <w:rPr>
          <w:b w:val="0"/>
          <w:bCs/>
        </w:rPr>
        <w:tab/>
        <w:t>dowód wniesienia zabezpieczenia należytego wykonania umowy,</w:t>
      </w:r>
    </w:p>
    <w:p w14:paraId="4FEBF51C" w14:textId="120DD684" w:rsidR="007A3956" w:rsidRPr="007A3956" w:rsidRDefault="007A3956" w:rsidP="004666D8">
      <w:pPr>
        <w:pStyle w:val="Nagwek2"/>
        <w:ind w:left="0"/>
        <w:rPr>
          <w:b w:val="0"/>
          <w:bCs/>
        </w:rPr>
      </w:pPr>
    </w:p>
    <w:p w14:paraId="40909EA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7"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67"/>
    </w:p>
    <w:p w14:paraId="07237DCF" w14:textId="4984886C" w:rsidR="00B81D08" w:rsidRPr="007A3956" w:rsidRDefault="00B81D08" w:rsidP="007A3956">
      <w:pPr>
        <w:pStyle w:val="Akapitzlist"/>
        <w:numPr>
          <w:ilvl w:val="1"/>
          <w:numId w:val="1"/>
        </w:numPr>
        <w:tabs>
          <w:tab w:val="num" w:pos="1068"/>
        </w:tabs>
        <w:spacing w:before="120" w:after="60"/>
        <w:jc w:val="both"/>
        <w:outlineLvl w:val="1"/>
        <w:rPr>
          <w:rFonts w:ascii="Times New Roman" w:hAnsi="Times New Roman"/>
          <w:bCs/>
          <w:iCs/>
          <w:color w:val="000000"/>
          <w:sz w:val="24"/>
          <w:szCs w:val="24"/>
          <w:lang w:val="x-none" w:eastAsia="x-none"/>
        </w:rPr>
      </w:pPr>
      <w:r w:rsidRPr="007A3956">
        <w:rPr>
          <w:rFonts w:ascii="Times New Roman" w:hAnsi="Times New Roman"/>
          <w:b/>
          <w:iCs/>
          <w:color w:val="000000"/>
          <w:sz w:val="24"/>
          <w:szCs w:val="24"/>
          <w:lang w:val="x-none" w:eastAsia="x-none"/>
        </w:rPr>
        <w:t xml:space="preserve">Wykonawca zobowiązany jest przed zawarciem umowy wnieść zabezpieczenie należytego wykonania umowy w </w:t>
      </w:r>
      <w:r w:rsidRPr="00BC7321">
        <w:rPr>
          <w:rFonts w:ascii="Times New Roman" w:hAnsi="Times New Roman"/>
          <w:b/>
          <w:iCs/>
          <w:color w:val="000000"/>
          <w:sz w:val="24"/>
          <w:szCs w:val="24"/>
          <w:lang w:val="x-none" w:eastAsia="x-none"/>
        </w:rPr>
        <w:t>wysokości</w:t>
      </w:r>
      <w:r w:rsidRPr="00BC7321">
        <w:rPr>
          <w:rFonts w:ascii="Times New Roman" w:hAnsi="Times New Roman"/>
          <w:b/>
          <w:iCs/>
          <w:color w:val="70AD47" w:themeColor="accent6"/>
          <w:sz w:val="24"/>
          <w:szCs w:val="24"/>
          <w:lang w:val="x-none" w:eastAsia="x-none"/>
        </w:rPr>
        <w:t xml:space="preserve"> </w:t>
      </w:r>
      <w:r w:rsidRPr="00BC7321">
        <w:rPr>
          <w:rFonts w:ascii="Times New Roman" w:hAnsi="Times New Roman"/>
          <w:b/>
          <w:iCs/>
          <w:sz w:val="24"/>
          <w:szCs w:val="24"/>
          <w:lang w:val="x-none" w:eastAsia="x-none"/>
        </w:rPr>
        <w:t>5 %</w:t>
      </w:r>
      <w:r w:rsidRPr="00BC7321">
        <w:rPr>
          <w:rFonts w:ascii="Times New Roman" w:hAnsi="Times New Roman"/>
          <w:b/>
          <w:iCs/>
          <w:color w:val="70AD47" w:themeColor="accent6"/>
          <w:sz w:val="24"/>
          <w:szCs w:val="24"/>
          <w:lang w:val="x-none" w:eastAsia="x-none"/>
        </w:rPr>
        <w:t xml:space="preserve"> </w:t>
      </w:r>
      <w:r w:rsidRPr="00BC7321">
        <w:rPr>
          <w:rFonts w:ascii="Times New Roman" w:hAnsi="Times New Roman"/>
          <w:b/>
          <w:iCs/>
          <w:color w:val="000000"/>
          <w:sz w:val="24"/>
          <w:szCs w:val="24"/>
          <w:lang w:val="x-none" w:eastAsia="x-none"/>
        </w:rPr>
        <w:t>ceny</w:t>
      </w:r>
      <w:r w:rsidRPr="007A3956">
        <w:rPr>
          <w:rFonts w:ascii="Times New Roman" w:hAnsi="Times New Roman"/>
          <w:b/>
          <w:iCs/>
          <w:color w:val="000000"/>
          <w:sz w:val="24"/>
          <w:szCs w:val="24"/>
          <w:lang w:val="x-none" w:eastAsia="x-none"/>
        </w:rPr>
        <w:t xml:space="preserve"> brutto podanej w ofercie.</w:t>
      </w:r>
      <w:r w:rsidRPr="007A3956">
        <w:rPr>
          <w:rFonts w:ascii="Times New Roman" w:hAnsi="Times New Roman"/>
          <w:bCs/>
          <w:iCs/>
          <w:color w:val="000000"/>
          <w:sz w:val="24"/>
          <w:szCs w:val="24"/>
          <w:lang w:val="x-none" w:eastAsia="x-none"/>
        </w:rPr>
        <w:t xml:space="preserve"> Zabezpieczenie służy pokryciu roszczeń z tytułu niewykonania lub nienależytego wykonania umowy.</w:t>
      </w:r>
    </w:p>
    <w:p w14:paraId="779E1B74" w14:textId="77777777" w:rsidR="00B81D08" w:rsidRPr="001B365B" w:rsidRDefault="00B81D08" w:rsidP="007A3956">
      <w:pPr>
        <w:tabs>
          <w:tab w:val="num" w:pos="1068"/>
        </w:tabs>
        <w:spacing w:before="120" w:after="60"/>
        <w:ind w:left="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Pzp, może być wnoszone według wyboru Wykonawcy w jednej lub w kilku następujących formach:</w:t>
      </w:r>
    </w:p>
    <w:p w14:paraId="07902642"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401861DB"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026EEB06"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743AFE32"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1636CD23" w14:textId="77777777" w:rsidR="00B81D08" w:rsidRPr="001B365B" w:rsidRDefault="00B81D08" w:rsidP="00B81D08">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(t.j. Dz. U. z 2020r. poz. 299).</w:t>
      </w:r>
    </w:p>
    <w:p w14:paraId="4F6883C4" w14:textId="0A2FEFE1" w:rsidR="00B81D08" w:rsidRPr="007A3956"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Zabezpieczenie wnoszone w pieniądzu Wykonawca wpłaca przelewem na rachunek bankowy wskazany przez Zamawiającego. </w:t>
      </w:r>
    </w:p>
    <w:p w14:paraId="40B87C3F" w14:textId="17C169E5" w:rsidR="006957CA" w:rsidRPr="00D02EA9" w:rsidRDefault="007A3956" w:rsidP="006957CA">
      <w:pPr>
        <w:spacing w:before="600"/>
        <w:jc w:val="center"/>
        <w:rPr>
          <w:b/>
          <w:color w:val="000000" w:themeColor="text1"/>
          <w:sz w:val="28"/>
          <w:szCs w:val="28"/>
        </w:rPr>
      </w:pPr>
      <w:r w:rsidRPr="007A3956">
        <w:rPr>
          <w:bCs/>
          <w:iCs/>
          <w:color w:val="000000"/>
          <w:lang w:val="x-none" w:eastAsia="x-none"/>
        </w:rPr>
        <w:t>Z adnotacją w tytule wpłaty: zabezpieczenie na:</w:t>
      </w:r>
      <w:r w:rsidRPr="00870CBF">
        <w:rPr>
          <w:b/>
          <w:iCs/>
          <w:color w:val="000000"/>
          <w:lang w:val="x-none" w:eastAsia="x-none"/>
        </w:rPr>
        <w:t xml:space="preserve"> </w:t>
      </w:r>
      <w:r w:rsidR="00404410">
        <w:rPr>
          <w:rFonts w:eastAsia="Calibri"/>
          <w:b/>
          <w:bCs/>
          <w:iCs/>
          <w:color w:val="000000" w:themeColor="text1"/>
          <w:lang w:eastAsia="en-US"/>
        </w:rPr>
        <w:t>Wymiana stolarki okiennej</w:t>
      </w:r>
      <w:r w:rsidR="00E24F73">
        <w:rPr>
          <w:rFonts w:eastAsia="Calibri"/>
          <w:b/>
          <w:bCs/>
          <w:iCs/>
          <w:color w:val="000000" w:themeColor="text1"/>
          <w:lang w:eastAsia="en-US"/>
        </w:rPr>
        <w:t xml:space="preserve"> wraz z obróbką</w:t>
      </w:r>
      <w:r w:rsidR="00404410">
        <w:rPr>
          <w:rFonts w:eastAsia="Calibri"/>
          <w:b/>
          <w:bCs/>
          <w:iCs/>
          <w:color w:val="000000" w:themeColor="text1"/>
          <w:lang w:eastAsia="en-US"/>
        </w:rPr>
        <w:t xml:space="preserve"> w budynku Urzędu Miasta i Gminy </w:t>
      </w:r>
      <w:r w:rsidR="00382554">
        <w:rPr>
          <w:rFonts w:eastAsia="Calibri"/>
          <w:b/>
          <w:bCs/>
          <w:iCs/>
          <w:color w:val="000000" w:themeColor="text1"/>
          <w:lang w:eastAsia="en-US"/>
        </w:rPr>
        <w:t xml:space="preserve">w </w:t>
      </w:r>
      <w:r w:rsidR="00404410">
        <w:rPr>
          <w:rFonts w:eastAsia="Calibri"/>
          <w:b/>
          <w:bCs/>
          <w:iCs/>
          <w:color w:val="000000" w:themeColor="text1"/>
          <w:lang w:eastAsia="en-US"/>
        </w:rPr>
        <w:t>Międzyb</w:t>
      </w:r>
      <w:r w:rsidR="00382554">
        <w:rPr>
          <w:rFonts w:eastAsia="Calibri"/>
          <w:b/>
          <w:bCs/>
          <w:iCs/>
          <w:color w:val="000000" w:themeColor="text1"/>
          <w:lang w:eastAsia="en-US"/>
        </w:rPr>
        <w:t>orzu</w:t>
      </w:r>
      <w:r w:rsidR="00E24F73">
        <w:rPr>
          <w:rFonts w:eastAsia="Calibri"/>
          <w:b/>
          <w:bCs/>
          <w:iCs/>
          <w:color w:val="000000" w:themeColor="text1"/>
          <w:lang w:eastAsia="en-US"/>
        </w:rPr>
        <w:t xml:space="preserve"> w ramach poprawy efektywności energetycznej.</w:t>
      </w:r>
    </w:p>
    <w:p w14:paraId="2CF9E4AA" w14:textId="00835156" w:rsidR="007A3956" w:rsidRPr="007A3956" w:rsidRDefault="007A3956" w:rsidP="007A3956">
      <w:pPr>
        <w:spacing w:before="120"/>
        <w:ind w:left="680"/>
        <w:jc w:val="both"/>
        <w:outlineLvl w:val="1"/>
        <w:rPr>
          <w:bCs/>
          <w:iCs/>
          <w:color w:val="000000"/>
          <w:lang w:eastAsia="x-none"/>
        </w:rPr>
      </w:pPr>
    </w:p>
    <w:p w14:paraId="7EBA8F7B" w14:textId="331D0F40" w:rsidR="00B81D08" w:rsidRPr="007A3956" w:rsidRDefault="00B81D08" w:rsidP="007A3956">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561F5E23"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68" w:name="_Hlk37249170"/>
    </w:p>
    <w:p w14:paraId="0C6B59AE"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0D5C3072"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24BB3CCA" w14:textId="140AFB88" w:rsidR="00B81D08" w:rsidRPr="007A3956" w:rsidRDefault="00B81D08" w:rsidP="00B81D08">
      <w:pPr>
        <w:numPr>
          <w:ilvl w:val="0"/>
          <w:numId w:val="21"/>
        </w:numPr>
        <w:tabs>
          <w:tab w:val="left" w:pos="708"/>
        </w:tabs>
        <w:spacing w:before="120"/>
        <w:jc w:val="both"/>
        <w:outlineLvl w:val="1"/>
        <w:rPr>
          <w:b/>
          <w:iCs/>
          <w:color w:val="000000"/>
          <w:lang w:val="x-none" w:eastAsia="x-none"/>
        </w:rPr>
      </w:pPr>
      <w:r w:rsidRPr="007A3956">
        <w:rPr>
          <w:b/>
          <w:iCs/>
          <w:color w:val="000000"/>
          <w:lang w:eastAsia="x-none"/>
        </w:rPr>
        <w:t xml:space="preserve">wskazanie </w:t>
      </w:r>
      <w:r w:rsidRPr="007A3956">
        <w:rPr>
          <w:b/>
          <w:iCs/>
          <w:color w:val="000000"/>
          <w:lang w:val="x-none" w:eastAsia="x-none"/>
        </w:rPr>
        <w:t>Beneficjenta poręczenia lub gwarancji, którym musi być Gmina</w:t>
      </w:r>
      <w:r w:rsidR="006957CA">
        <w:rPr>
          <w:b/>
          <w:iCs/>
          <w:color w:val="000000"/>
          <w:lang w:eastAsia="x-none"/>
        </w:rPr>
        <w:t xml:space="preserve"> i Miasto Międzybórz, ul. Kolejowa 13, 56-513 Międzybórz</w:t>
      </w:r>
      <w:r w:rsidRPr="007A3956">
        <w:rPr>
          <w:b/>
          <w:iCs/>
          <w:color w:val="000000"/>
          <w:lang w:eastAsia="x-none"/>
        </w:rPr>
        <w:t>;</w:t>
      </w:r>
    </w:p>
    <w:p w14:paraId="3E17CDC7"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323E0E35"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11B3C29A"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383D3C07"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2034A738" w14:textId="77777777" w:rsidR="00B81D08" w:rsidRPr="001B365B" w:rsidRDefault="00B81D08" w:rsidP="00B81D08">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EFFDE8C" w14:textId="77777777" w:rsidR="00B81D08" w:rsidRPr="001B365B" w:rsidRDefault="00B81D08" w:rsidP="00B81D08">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909541C" w14:textId="77777777" w:rsidR="00B81D08" w:rsidRPr="001B365B" w:rsidRDefault="00B81D08" w:rsidP="00B81D08">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5EC994D"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68"/>
    </w:p>
    <w:p w14:paraId="70C204B9" w14:textId="77777777"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r w:rsidRPr="001B365B">
        <w:rPr>
          <w:bCs/>
          <w:iCs/>
          <w:color w:val="000000"/>
          <w:lang w:val="x-none" w:eastAsia="x-none"/>
        </w:rPr>
        <w:t xml:space="preserve">ykonawca może dokonać zmiany formy zabezpieczenia na jedną lub kilka form, o których mowa w art. 450 ust. 1 ustawy Pzp. Zmiana formy </w:t>
      </w:r>
      <w:r w:rsidRPr="001B365B">
        <w:rPr>
          <w:bCs/>
          <w:iCs/>
          <w:color w:val="000000"/>
          <w:lang w:val="x-none" w:eastAsia="x-none"/>
        </w:rPr>
        <w:lastRenderedPageBreak/>
        <w:t>zabezpieczenia jest dokonywana z zachowaniem ciągłości zabezpieczenia i bez zmniejszenia jego wysokości.</w:t>
      </w:r>
    </w:p>
    <w:p w14:paraId="5E3C20AC" w14:textId="2E995214" w:rsidR="00B81D08"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w:t>
      </w:r>
    </w:p>
    <w:p w14:paraId="43BE3CE0" w14:textId="77777777" w:rsidR="001B365B" w:rsidRPr="001B365B" w:rsidRDefault="00B81D08" w:rsidP="00B81D08">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743247C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9"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69"/>
    </w:p>
    <w:p w14:paraId="38319908" w14:textId="77777777" w:rsidR="007A3956" w:rsidRPr="007A3956" w:rsidRDefault="001B365B" w:rsidP="007A3956">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bookmarkStart w:id="70" w:name="_Toc258314260"/>
      <w:r w:rsidR="007A3956" w:rsidRPr="007A3956">
        <w:rPr>
          <w:iCs/>
          <w:color w:val="000000"/>
        </w:rPr>
        <w:t xml:space="preserve"> </w:t>
      </w:r>
    </w:p>
    <w:p w14:paraId="40586DFF" w14:textId="0086387C" w:rsidR="007A3956" w:rsidRPr="007A3956" w:rsidRDefault="007A3956" w:rsidP="007A3956">
      <w:pPr>
        <w:numPr>
          <w:ilvl w:val="1"/>
          <w:numId w:val="1"/>
        </w:numPr>
        <w:spacing w:before="120"/>
        <w:jc w:val="both"/>
        <w:outlineLvl w:val="1"/>
        <w:rPr>
          <w:bCs/>
          <w:iCs/>
          <w:color w:val="000000"/>
          <w:lang w:val="x-none" w:eastAsia="x-none"/>
        </w:rPr>
      </w:pPr>
      <w:r w:rsidRPr="007A3956">
        <w:rPr>
          <w:iCs/>
          <w:color w:val="000000"/>
        </w:rPr>
        <w:t>Zamawiający dopuszcza możliwość zmian umowy w następującym zakresie i na określonych poniżej warunkach:</w:t>
      </w:r>
    </w:p>
    <w:p w14:paraId="250DA579" w14:textId="4920A538" w:rsidR="007A3956" w:rsidRDefault="007A3956" w:rsidP="007A3956">
      <w:pPr>
        <w:pStyle w:val="Nagwek1"/>
        <w:rPr>
          <w:caps/>
        </w:rPr>
      </w:pPr>
      <w:r w:rsidRPr="007A3956">
        <w:t xml:space="preserve">Projektowane postanowienia zmiany umowy w sprawie zamówienia publicznego określone zostały w </w:t>
      </w:r>
      <w:r w:rsidRPr="00AD539D">
        <w:rPr>
          <w:color w:val="auto"/>
        </w:rPr>
        <w:t xml:space="preserve">załączniku nr </w:t>
      </w:r>
      <w:r w:rsidR="00A05E48" w:rsidRPr="00AD539D">
        <w:rPr>
          <w:color w:val="auto"/>
          <w:lang w:val="pl-PL"/>
        </w:rPr>
        <w:t>8</w:t>
      </w:r>
      <w:r w:rsidRPr="004B55BE">
        <w:rPr>
          <w:color w:val="70AD47" w:themeColor="accent6"/>
        </w:rPr>
        <w:t xml:space="preserve"> </w:t>
      </w:r>
      <w:r w:rsidRPr="007A3956">
        <w:t>do SWZ - wzór umowy.</w:t>
      </w:r>
    </w:p>
    <w:p w14:paraId="4584645B" w14:textId="2FC964E6" w:rsidR="001B365B" w:rsidRPr="007A3956" w:rsidRDefault="007A3956" w:rsidP="007A3956">
      <w:pPr>
        <w:pStyle w:val="Nagwek1"/>
        <w:numPr>
          <w:ilvl w:val="0"/>
          <w:numId w:val="1"/>
        </w:numPr>
        <w:rPr>
          <w:caps/>
        </w:rPr>
      </w:pPr>
      <w:r w:rsidRPr="001B365B">
        <w:t xml:space="preserve">POUCZENIE O </w:t>
      </w:r>
      <w:r w:rsidRPr="001B365B">
        <w:rPr>
          <w:rFonts w:eastAsia="TimesNewRoman" w:cs="TimesNewRoman"/>
        </w:rPr>
        <w:t>Ś</w:t>
      </w:r>
      <w:r w:rsidRPr="001B365B">
        <w:t>RODKACH OCHRONY PRAWNEJ PRZYSŁUGUJ</w:t>
      </w:r>
      <w:r w:rsidRPr="001B365B">
        <w:rPr>
          <w:rFonts w:eastAsia="TimesNewRoman" w:cs="TimesNewRoman"/>
        </w:rPr>
        <w:t>Ą</w:t>
      </w:r>
      <w:r w:rsidRPr="001B365B">
        <w:t>CYCH WYKONAWCY</w:t>
      </w:r>
      <w:bookmarkEnd w:id="70"/>
    </w:p>
    <w:p w14:paraId="030ADA0B"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25B897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1CB4D620" w14:textId="77777777" w:rsidR="001B365B" w:rsidRPr="002E78B3" w:rsidRDefault="001B365B" w:rsidP="001B365B">
      <w:pPr>
        <w:numPr>
          <w:ilvl w:val="1"/>
          <w:numId w:val="1"/>
        </w:numPr>
        <w:spacing w:before="120"/>
        <w:jc w:val="both"/>
        <w:outlineLvl w:val="1"/>
        <w:rPr>
          <w:bCs/>
          <w:iCs/>
          <w:color w:val="000000"/>
          <w:lang w:val="x-none" w:eastAsia="x-none"/>
        </w:rPr>
      </w:pPr>
      <w:r w:rsidRPr="002E78B3">
        <w:rPr>
          <w:bCs/>
          <w:iCs/>
          <w:color w:val="000000"/>
          <w:lang w:eastAsia="x-none"/>
        </w:rPr>
        <w:t xml:space="preserve">Zamawiający </w:t>
      </w:r>
      <w:r w:rsidRPr="002E78B3">
        <w:rPr>
          <w:bCs/>
          <w:iCs/>
          <w:color w:val="000000"/>
          <w:lang w:val="x-none" w:eastAsia="x-none"/>
        </w:rPr>
        <w:t>nie przewiduje przeprowadzenia aukcji elektronicznej, o której mowa w art. 308 ust. 1 ustawy Pzp.</w:t>
      </w:r>
    </w:p>
    <w:p w14:paraId="60874FD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5B66AB89" w14:textId="24CAD659" w:rsidR="00323300" w:rsidRPr="005671D4" w:rsidRDefault="001B365B" w:rsidP="005671D4">
      <w:pPr>
        <w:numPr>
          <w:ilvl w:val="1"/>
          <w:numId w:val="1"/>
        </w:numPr>
        <w:spacing w:before="120"/>
        <w:jc w:val="both"/>
        <w:outlineLvl w:val="1"/>
        <w:rPr>
          <w:bCs/>
          <w:iCs/>
          <w:color w:val="000000"/>
          <w:lang w:val="x-none" w:eastAsia="x-none"/>
        </w:rPr>
      </w:pPr>
      <w:bookmarkStart w:id="71"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1B365B">
        <w:rPr>
          <w:bCs/>
          <w:iCs/>
          <w:color w:val="000000"/>
          <w:lang w:eastAsia="x-none"/>
        </w:rPr>
        <w:t>.</w:t>
      </w:r>
    </w:p>
    <w:p w14:paraId="414920F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71A4F92C" w14:textId="3324F26D" w:rsidR="001B365B" w:rsidRPr="006957CA" w:rsidRDefault="001B365B" w:rsidP="006957CA">
      <w:pPr>
        <w:numPr>
          <w:ilvl w:val="0"/>
          <w:numId w:val="22"/>
        </w:numPr>
        <w:tabs>
          <w:tab w:val="left" w:pos="708"/>
        </w:tabs>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6957CA" w:rsidRPr="007A3956">
        <w:rPr>
          <w:b/>
          <w:iCs/>
          <w:color w:val="000000"/>
          <w:lang w:val="x-none" w:eastAsia="x-none"/>
        </w:rPr>
        <w:t>Gmina</w:t>
      </w:r>
      <w:r w:rsidR="006957CA">
        <w:rPr>
          <w:b/>
          <w:iCs/>
          <w:color w:val="000000"/>
          <w:lang w:eastAsia="x-none"/>
        </w:rPr>
        <w:t xml:space="preserve"> i Miasto Międzybórz, ul. Kolejowa 13, 56-513 Międzybórz</w:t>
      </w:r>
      <w:r w:rsidRPr="001B365B">
        <w:rPr>
          <w:bCs/>
          <w:iCs/>
          <w:color w:val="000000"/>
          <w:lang w:eastAsia="x-none"/>
        </w:rPr>
        <w:t>.</w:t>
      </w:r>
    </w:p>
    <w:p w14:paraId="52838E34" w14:textId="77777777" w:rsidR="00355A63" w:rsidRPr="001B365B" w:rsidRDefault="00355A63" w:rsidP="00355A63">
      <w:pPr>
        <w:tabs>
          <w:tab w:val="left" w:pos="708"/>
        </w:tabs>
        <w:ind w:left="1040"/>
        <w:jc w:val="both"/>
        <w:outlineLvl w:val="1"/>
        <w:rPr>
          <w:bCs/>
          <w:iCs/>
          <w:color w:val="000000"/>
          <w:lang w:val="x-none" w:eastAsia="x-none"/>
        </w:rPr>
      </w:pPr>
    </w:p>
    <w:p w14:paraId="1F34C8A2" w14:textId="5EB7A3DC" w:rsidR="00355A63" w:rsidRPr="00355A63" w:rsidRDefault="00355A63" w:rsidP="00355A63">
      <w:pPr>
        <w:pStyle w:val="Akapitzlist"/>
        <w:numPr>
          <w:ilvl w:val="0"/>
          <w:numId w:val="22"/>
        </w:numPr>
        <w:jc w:val="both"/>
        <w:rPr>
          <w:rFonts w:ascii="Times New Roman" w:eastAsia="Times New Roman" w:hAnsi="Times New Roman"/>
          <w:bCs/>
          <w:iCs/>
          <w:color w:val="000000"/>
          <w:sz w:val="24"/>
          <w:szCs w:val="24"/>
          <w:lang w:eastAsia="x-none"/>
        </w:rPr>
      </w:pPr>
      <w:r w:rsidRPr="00355A63">
        <w:rPr>
          <w:rFonts w:ascii="Times New Roman" w:eastAsia="Times New Roman" w:hAnsi="Times New Roman"/>
          <w:bCs/>
          <w:iCs/>
          <w:color w:val="000000"/>
          <w:sz w:val="24"/>
          <w:szCs w:val="24"/>
          <w:lang w:eastAsia="x-none"/>
        </w:rPr>
        <w:t xml:space="preserve">w sprawach związanych z przetwarzaniem danych osobowych, można kontaktować się z Inspektorem Ochrony Danych, którym jest </w:t>
      </w:r>
      <w:r w:rsidR="00665993">
        <w:rPr>
          <w:rFonts w:ascii="Times New Roman" w:eastAsia="Times New Roman" w:hAnsi="Times New Roman"/>
          <w:bCs/>
          <w:iCs/>
          <w:color w:val="000000"/>
          <w:sz w:val="24"/>
          <w:szCs w:val="24"/>
          <w:lang w:eastAsia="x-none"/>
        </w:rPr>
        <w:t>Pani Monika Simura</w:t>
      </w:r>
      <w:r w:rsidR="00755341">
        <w:rPr>
          <w:rFonts w:ascii="Times New Roman" w:eastAsia="Times New Roman" w:hAnsi="Times New Roman"/>
          <w:bCs/>
          <w:iCs/>
          <w:color w:val="000000"/>
          <w:sz w:val="24"/>
          <w:szCs w:val="24"/>
          <w:lang w:eastAsia="x-none"/>
        </w:rPr>
        <w:t xml:space="preserve"> </w:t>
      </w:r>
      <w:r w:rsidR="00665993">
        <w:rPr>
          <w:rFonts w:ascii="Times New Roman" w:eastAsia="Times New Roman" w:hAnsi="Times New Roman"/>
          <w:bCs/>
          <w:iCs/>
          <w:color w:val="000000"/>
          <w:sz w:val="24"/>
          <w:szCs w:val="24"/>
          <w:lang w:eastAsia="x-none"/>
        </w:rPr>
        <w:t>-</w:t>
      </w:r>
      <w:r w:rsidR="00755341">
        <w:rPr>
          <w:rFonts w:ascii="Times New Roman" w:eastAsia="Times New Roman" w:hAnsi="Times New Roman"/>
          <w:bCs/>
          <w:iCs/>
          <w:color w:val="000000"/>
          <w:sz w:val="24"/>
          <w:szCs w:val="24"/>
          <w:lang w:eastAsia="x-none"/>
        </w:rPr>
        <w:t xml:space="preserve"> </w:t>
      </w:r>
      <w:r w:rsidR="004D7DAD">
        <w:rPr>
          <w:rFonts w:ascii="Times New Roman" w:eastAsia="Times New Roman" w:hAnsi="Times New Roman"/>
          <w:bCs/>
          <w:iCs/>
          <w:color w:val="000000"/>
          <w:sz w:val="24"/>
          <w:szCs w:val="24"/>
          <w:lang w:eastAsia="x-none"/>
        </w:rPr>
        <w:t>Gmy</w:t>
      </w:r>
      <w:r w:rsidR="00665993">
        <w:rPr>
          <w:rFonts w:ascii="Times New Roman" w:eastAsia="Times New Roman" w:hAnsi="Times New Roman"/>
          <w:bCs/>
          <w:iCs/>
          <w:color w:val="000000"/>
          <w:sz w:val="24"/>
          <w:szCs w:val="24"/>
          <w:lang w:eastAsia="x-none"/>
        </w:rPr>
        <w:t>rek</w:t>
      </w:r>
      <w:r w:rsidRPr="00355A63">
        <w:rPr>
          <w:rFonts w:ascii="Times New Roman" w:eastAsia="Times New Roman" w:hAnsi="Times New Roman"/>
          <w:bCs/>
          <w:iCs/>
          <w:color w:val="000000"/>
          <w:sz w:val="24"/>
          <w:szCs w:val="24"/>
          <w:lang w:eastAsia="x-none"/>
        </w:rPr>
        <w:t xml:space="preserve">, za pośrednictwem telefonu </w:t>
      </w:r>
      <w:r w:rsidR="00755341">
        <w:rPr>
          <w:rFonts w:ascii="Times New Roman" w:eastAsia="Times New Roman" w:hAnsi="Times New Roman"/>
          <w:bCs/>
          <w:iCs/>
          <w:color w:val="000000"/>
          <w:sz w:val="24"/>
          <w:szCs w:val="24"/>
          <w:lang w:eastAsia="x-none"/>
        </w:rPr>
        <w:t>62/7856018</w:t>
      </w:r>
      <w:r w:rsidRPr="00355A63">
        <w:rPr>
          <w:rFonts w:ascii="Times New Roman" w:eastAsia="Times New Roman" w:hAnsi="Times New Roman"/>
          <w:bCs/>
          <w:iCs/>
          <w:color w:val="000000"/>
          <w:sz w:val="24"/>
          <w:szCs w:val="24"/>
          <w:lang w:eastAsia="x-none"/>
        </w:rPr>
        <w:t xml:space="preserve"> </w:t>
      </w:r>
    </w:p>
    <w:p w14:paraId="2372C667" w14:textId="093BF759"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osobowe Wykonawcy będą przetwarzane w celu przeprowadzenia postępowania o udzielenie zamówienia publicznego pn.</w:t>
      </w:r>
      <w:r w:rsidR="004B55BE">
        <w:rPr>
          <w:color w:val="000000"/>
          <w:lang w:eastAsia="x-none"/>
        </w:rPr>
        <w:t xml:space="preserve"> </w:t>
      </w:r>
      <w:r w:rsidR="002753E5" w:rsidRPr="00BC7321">
        <w:rPr>
          <w:rFonts w:eastAsia="Calibri"/>
          <w:b/>
          <w:bCs/>
          <w:iCs/>
          <w:color w:val="000000" w:themeColor="text1"/>
          <w:lang w:eastAsia="en-US"/>
        </w:rPr>
        <w:t>Wymiana stolarki okiennej</w:t>
      </w:r>
      <w:r w:rsidR="00E24F73">
        <w:rPr>
          <w:rFonts w:eastAsia="Calibri"/>
          <w:b/>
          <w:bCs/>
          <w:iCs/>
          <w:color w:val="000000" w:themeColor="text1"/>
          <w:lang w:eastAsia="en-US"/>
        </w:rPr>
        <w:t xml:space="preserve"> wraz z obróbką</w:t>
      </w:r>
      <w:r w:rsidR="002753E5" w:rsidRPr="00BC7321">
        <w:rPr>
          <w:rFonts w:eastAsia="Calibri"/>
          <w:b/>
          <w:bCs/>
          <w:iCs/>
          <w:color w:val="000000" w:themeColor="text1"/>
          <w:lang w:eastAsia="en-US"/>
        </w:rPr>
        <w:t xml:space="preserve"> w Urzędzie Miasta i Gminy </w:t>
      </w:r>
      <w:r w:rsidR="00382554" w:rsidRPr="00BC7321">
        <w:rPr>
          <w:rFonts w:eastAsia="Calibri"/>
          <w:b/>
          <w:bCs/>
          <w:iCs/>
          <w:color w:val="000000" w:themeColor="text1"/>
          <w:lang w:eastAsia="en-US"/>
        </w:rPr>
        <w:t xml:space="preserve">w </w:t>
      </w:r>
      <w:r w:rsidR="002753E5" w:rsidRPr="00BC7321">
        <w:rPr>
          <w:rFonts w:eastAsia="Calibri"/>
          <w:b/>
          <w:bCs/>
          <w:iCs/>
          <w:color w:val="000000" w:themeColor="text1"/>
          <w:lang w:eastAsia="en-US"/>
        </w:rPr>
        <w:t>Międzyb</w:t>
      </w:r>
      <w:r w:rsidR="00382554" w:rsidRPr="00BC7321">
        <w:rPr>
          <w:rFonts w:eastAsia="Calibri"/>
          <w:b/>
          <w:bCs/>
          <w:iCs/>
          <w:color w:val="000000" w:themeColor="text1"/>
          <w:lang w:eastAsia="en-US"/>
        </w:rPr>
        <w:t>orzu</w:t>
      </w:r>
      <w:r w:rsidR="00E24F73">
        <w:rPr>
          <w:rFonts w:eastAsia="Calibri"/>
          <w:b/>
          <w:bCs/>
          <w:iCs/>
          <w:color w:val="000000" w:themeColor="text1"/>
          <w:lang w:eastAsia="en-US"/>
        </w:rPr>
        <w:t xml:space="preserve"> w ramach </w:t>
      </w:r>
      <w:r w:rsidR="0092784D">
        <w:rPr>
          <w:rFonts w:eastAsia="Calibri"/>
          <w:b/>
          <w:bCs/>
          <w:iCs/>
          <w:color w:val="000000" w:themeColor="text1"/>
          <w:lang w:eastAsia="en-US"/>
        </w:rPr>
        <w:t xml:space="preserve">poprawy </w:t>
      </w:r>
      <w:r w:rsidR="0092784D">
        <w:rPr>
          <w:rFonts w:eastAsia="Calibri"/>
          <w:b/>
          <w:bCs/>
          <w:iCs/>
          <w:color w:val="000000" w:themeColor="text1"/>
          <w:lang w:eastAsia="en-US"/>
        </w:rPr>
        <w:lastRenderedPageBreak/>
        <w:t>efektywności energetycznej</w:t>
      </w:r>
      <w:r w:rsidRPr="00BC7321">
        <w:rPr>
          <w:bCs/>
          <w:iCs/>
          <w:color w:val="000000"/>
          <w:lang w:eastAsia="x-none"/>
        </w:rPr>
        <w:t xml:space="preserve">– znak sprawy: </w:t>
      </w:r>
      <w:r w:rsidR="00755341" w:rsidRPr="00BC7321">
        <w:rPr>
          <w:bCs/>
          <w:iCs/>
          <w:lang w:eastAsia="x-none"/>
        </w:rPr>
        <w:t>GKiRG</w:t>
      </w:r>
      <w:r w:rsidR="004D7DAD" w:rsidRPr="00BC7321">
        <w:rPr>
          <w:bCs/>
          <w:iCs/>
          <w:lang w:eastAsia="x-none"/>
        </w:rPr>
        <w:t>.271.</w:t>
      </w:r>
      <w:r w:rsidR="00435FE1" w:rsidRPr="00BC7321">
        <w:rPr>
          <w:bCs/>
          <w:iCs/>
          <w:lang w:eastAsia="x-none"/>
        </w:rPr>
        <w:t>1.11.2022</w:t>
      </w:r>
      <w:r w:rsidRPr="00435FE1">
        <w:rPr>
          <w:bCs/>
          <w:iCs/>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05321552"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odbiorcami przekazanych przez Wykonawcę danych osobowych będą osoby lub podmioty, którym zostanie udostępniona dokumentacja postępowania w oparciu o art. 18 oraz art. 74 ust. 1 ustawy Pzp;</w:t>
      </w:r>
    </w:p>
    <w:p w14:paraId="6D688B3B"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5EB2493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71"/>
      <w:r w:rsidRPr="001B365B">
        <w:rPr>
          <w:bCs/>
          <w:iCs/>
          <w:color w:val="000000"/>
          <w:lang w:eastAsia="x-none"/>
        </w:rPr>
        <w:t>:</w:t>
      </w:r>
    </w:p>
    <w:p w14:paraId="78AFF408"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131DF6E"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15530A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7C37C776"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02EBE971"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F6732FF"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51C3B2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lastRenderedPageBreak/>
        <w:t>skorzystanie przez osobę, której dane osobowe są przetwarzane, z uprawnienia, o którym mowa w art. 16 RODO (uprawnienie do sprostowania lub uzupełnienia danych osobowych), nie może naruszać integralności protokołu postępowania oraz jego załączników;</w:t>
      </w:r>
    </w:p>
    <w:p w14:paraId="471621D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64177E3D" w14:textId="28481E55" w:rsidR="001B365B" w:rsidRPr="00323300" w:rsidRDefault="001B365B" w:rsidP="00323300">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514CAECB" w14:textId="77777777" w:rsidR="00355A63" w:rsidRDefault="00355A63" w:rsidP="001B365B">
      <w:pPr>
        <w:spacing w:before="60" w:after="120"/>
        <w:jc w:val="both"/>
        <w:rPr>
          <w:b/>
        </w:rPr>
      </w:pPr>
    </w:p>
    <w:p w14:paraId="7452E2DE" w14:textId="7D76CABD" w:rsidR="001B365B" w:rsidRPr="001B365B" w:rsidRDefault="001B365B" w:rsidP="001B365B">
      <w:pPr>
        <w:spacing w:before="60" w:after="120"/>
        <w:jc w:val="both"/>
      </w:pPr>
      <w:r w:rsidRPr="001B365B">
        <w:rPr>
          <w:b/>
        </w:rPr>
        <w:t>Załączniki do SWZ</w:t>
      </w:r>
      <w:r w:rsidRPr="001B365B">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B365B" w14:paraId="1FC1E2E2" w14:textId="77777777" w:rsidTr="00870CBF">
        <w:tc>
          <w:tcPr>
            <w:tcW w:w="828" w:type="dxa"/>
            <w:tcBorders>
              <w:top w:val="single" w:sz="4" w:space="0" w:color="auto"/>
              <w:left w:val="single" w:sz="4" w:space="0" w:color="auto"/>
              <w:bottom w:val="single" w:sz="4" w:space="0" w:color="auto"/>
              <w:right w:val="single" w:sz="4" w:space="0" w:color="auto"/>
            </w:tcBorders>
            <w:hideMark/>
          </w:tcPr>
          <w:p w14:paraId="2AD65064" w14:textId="77777777"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7AD6DBF9"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B81D08" w:rsidRPr="001B365B" w14:paraId="1A5BEE8E" w14:textId="77777777" w:rsidTr="00870CBF">
        <w:tc>
          <w:tcPr>
            <w:tcW w:w="828" w:type="dxa"/>
            <w:tcBorders>
              <w:top w:val="single" w:sz="4" w:space="0" w:color="auto"/>
              <w:left w:val="single" w:sz="4" w:space="0" w:color="auto"/>
              <w:bottom w:val="single" w:sz="4" w:space="0" w:color="auto"/>
              <w:right w:val="single" w:sz="4" w:space="0" w:color="auto"/>
            </w:tcBorders>
            <w:hideMark/>
          </w:tcPr>
          <w:p w14:paraId="6C29C2A7" w14:textId="77777777" w:rsidR="00B81D08" w:rsidRPr="001B365B" w:rsidRDefault="00B81D08" w:rsidP="005202E1">
            <w:pPr>
              <w:spacing w:before="60" w:after="120"/>
              <w:jc w:val="both"/>
              <w:rPr>
                <w:b/>
              </w:rPr>
            </w:pPr>
            <w:r w:rsidRPr="00B81D08">
              <w:t>1</w:t>
            </w:r>
          </w:p>
        </w:tc>
        <w:tc>
          <w:tcPr>
            <w:tcW w:w="8636" w:type="dxa"/>
            <w:tcBorders>
              <w:top w:val="single" w:sz="4" w:space="0" w:color="auto"/>
              <w:left w:val="single" w:sz="4" w:space="0" w:color="auto"/>
              <w:bottom w:val="single" w:sz="4" w:space="0" w:color="auto"/>
              <w:right w:val="single" w:sz="4" w:space="0" w:color="auto"/>
            </w:tcBorders>
            <w:hideMark/>
          </w:tcPr>
          <w:p w14:paraId="191D769C" w14:textId="77777777" w:rsidR="00B81D08" w:rsidRPr="001B365B" w:rsidRDefault="00B81D08" w:rsidP="005202E1">
            <w:pPr>
              <w:spacing w:before="60" w:after="120"/>
              <w:jc w:val="both"/>
              <w:rPr>
                <w:b/>
              </w:rPr>
            </w:pPr>
            <w:r w:rsidRPr="00B81D08">
              <w:t>Wzór oferty na roboty budowlane</w:t>
            </w:r>
          </w:p>
        </w:tc>
      </w:tr>
      <w:tr w:rsidR="00AC7D12" w:rsidRPr="001B365B" w14:paraId="6545F03B" w14:textId="77777777" w:rsidTr="00870CBF">
        <w:tc>
          <w:tcPr>
            <w:tcW w:w="828" w:type="dxa"/>
            <w:tcBorders>
              <w:top w:val="single" w:sz="4" w:space="0" w:color="auto"/>
              <w:left w:val="single" w:sz="4" w:space="0" w:color="auto"/>
              <w:bottom w:val="single" w:sz="4" w:space="0" w:color="auto"/>
              <w:right w:val="single" w:sz="4" w:space="0" w:color="auto"/>
            </w:tcBorders>
          </w:tcPr>
          <w:p w14:paraId="52413739" w14:textId="18604B85" w:rsidR="00AC7D12" w:rsidRPr="00B81D08" w:rsidRDefault="002A6639" w:rsidP="00AC7D12">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tcPr>
          <w:p w14:paraId="2AF071AE" w14:textId="6C199E37" w:rsidR="00AC7D12" w:rsidRPr="00B81D08" w:rsidRDefault="00AC7D12" w:rsidP="00AC7D12">
            <w:pPr>
              <w:spacing w:before="60" w:after="120"/>
              <w:jc w:val="both"/>
            </w:pPr>
            <w:r w:rsidRPr="00664226">
              <w:t xml:space="preserve">Załącznik do formularza oferty - Oświadczenie wykonawców wspólnie ubiegających się o udzielenie zamówienia składane na podstawie art. 117 ust. 4 ustawy Pzp   </w:t>
            </w:r>
          </w:p>
        </w:tc>
      </w:tr>
      <w:tr w:rsidR="00355A63" w:rsidRPr="001B365B" w14:paraId="48E6556E" w14:textId="77777777" w:rsidTr="00355A63">
        <w:tc>
          <w:tcPr>
            <w:tcW w:w="828" w:type="dxa"/>
            <w:tcBorders>
              <w:top w:val="single" w:sz="4" w:space="0" w:color="auto"/>
              <w:left w:val="single" w:sz="4" w:space="0" w:color="auto"/>
              <w:bottom w:val="single" w:sz="4" w:space="0" w:color="auto"/>
              <w:right w:val="single" w:sz="4" w:space="0" w:color="auto"/>
            </w:tcBorders>
            <w:hideMark/>
          </w:tcPr>
          <w:p w14:paraId="678AC241" w14:textId="5D501783" w:rsidR="00355A63" w:rsidRPr="001B365B" w:rsidRDefault="00355A63" w:rsidP="00355A63">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tcPr>
          <w:p w14:paraId="514B180C" w14:textId="62458D3F" w:rsidR="00355A63" w:rsidRPr="001B365B" w:rsidRDefault="00355A63" w:rsidP="00355A63">
            <w:pPr>
              <w:spacing w:before="60" w:after="120"/>
              <w:jc w:val="both"/>
              <w:rPr>
                <w:b/>
              </w:rPr>
            </w:pPr>
            <w:r w:rsidRPr="00B81D08">
              <w:t>Zobowiązanie podmiotu udostępniającego zasoby</w:t>
            </w:r>
          </w:p>
        </w:tc>
      </w:tr>
      <w:tr w:rsidR="00355A63" w:rsidRPr="001B365B" w14:paraId="426D42DF" w14:textId="77777777" w:rsidTr="00355A63">
        <w:tc>
          <w:tcPr>
            <w:tcW w:w="828" w:type="dxa"/>
            <w:tcBorders>
              <w:top w:val="single" w:sz="4" w:space="0" w:color="auto"/>
              <w:left w:val="single" w:sz="4" w:space="0" w:color="auto"/>
              <w:bottom w:val="single" w:sz="4" w:space="0" w:color="auto"/>
              <w:right w:val="single" w:sz="4" w:space="0" w:color="auto"/>
            </w:tcBorders>
            <w:hideMark/>
          </w:tcPr>
          <w:p w14:paraId="47684B55" w14:textId="56CC82D6" w:rsidR="00355A63" w:rsidRPr="001B365B" w:rsidRDefault="00355A63" w:rsidP="00355A63">
            <w:pPr>
              <w:spacing w:before="60" w:after="120"/>
              <w:jc w:val="both"/>
              <w:rPr>
                <w:b/>
              </w:rPr>
            </w:pPr>
            <w:r>
              <w:t>4</w:t>
            </w:r>
          </w:p>
        </w:tc>
        <w:tc>
          <w:tcPr>
            <w:tcW w:w="8636" w:type="dxa"/>
            <w:tcBorders>
              <w:top w:val="single" w:sz="4" w:space="0" w:color="auto"/>
              <w:left w:val="single" w:sz="4" w:space="0" w:color="auto"/>
              <w:bottom w:val="single" w:sz="4" w:space="0" w:color="auto"/>
              <w:right w:val="single" w:sz="4" w:space="0" w:color="auto"/>
            </w:tcBorders>
          </w:tcPr>
          <w:p w14:paraId="071EC4B7" w14:textId="21489244" w:rsidR="00355A63" w:rsidRPr="001B365B" w:rsidRDefault="00355A63" w:rsidP="00355A63">
            <w:pPr>
              <w:spacing w:before="60" w:after="120"/>
              <w:jc w:val="both"/>
              <w:rPr>
                <w:b/>
              </w:rPr>
            </w:pPr>
            <w:r w:rsidRPr="00B81D08">
              <w:t>Oświadczenie o niepodleganiu wykluczeniu oraz spełnianiu warunków udziału</w:t>
            </w:r>
          </w:p>
        </w:tc>
      </w:tr>
      <w:tr w:rsidR="00355A63" w:rsidRPr="001B365B" w14:paraId="4ADED93B" w14:textId="77777777" w:rsidTr="00355A63">
        <w:tc>
          <w:tcPr>
            <w:tcW w:w="828" w:type="dxa"/>
            <w:tcBorders>
              <w:top w:val="single" w:sz="4" w:space="0" w:color="auto"/>
              <w:left w:val="single" w:sz="4" w:space="0" w:color="auto"/>
              <w:bottom w:val="single" w:sz="4" w:space="0" w:color="auto"/>
              <w:right w:val="single" w:sz="4" w:space="0" w:color="auto"/>
            </w:tcBorders>
            <w:hideMark/>
          </w:tcPr>
          <w:p w14:paraId="74AB4D29" w14:textId="49D0A989" w:rsidR="00355A63" w:rsidRPr="001B365B" w:rsidRDefault="00355A63" w:rsidP="00355A63">
            <w:pPr>
              <w:spacing w:before="60" w:after="120"/>
              <w:jc w:val="both"/>
              <w:rPr>
                <w:b/>
              </w:rPr>
            </w:pPr>
            <w:r>
              <w:t>5</w:t>
            </w:r>
          </w:p>
        </w:tc>
        <w:tc>
          <w:tcPr>
            <w:tcW w:w="8636" w:type="dxa"/>
            <w:tcBorders>
              <w:top w:val="single" w:sz="4" w:space="0" w:color="auto"/>
              <w:left w:val="single" w:sz="4" w:space="0" w:color="auto"/>
              <w:bottom w:val="single" w:sz="4" w:space="0" w:color="auto"/>
              <w:right w:val="single" w:sz="4" w:space="0" w:color="auto"/>
            </w:tcBorders>
          </w:tcPr>
          <w:p w14:paraId="6ABC0A2A" w14:textId="781FEF26" w:rsidR="00355A63" w:rsidRPr="001B365B" w:rsidRDefault="00355A63" w:rsidP="00355A63">
            <w:pPr>
              <w:spacing w:before="60" w:after="120"/>
              <w:jc w:val="both"/>
              <w:rPr>
                <w:b/>
              </w:rPr>
            </w:pPr>
            <w:r w:rsidRPr="00B81D08">
              <w:t>Wykaz robót budowanych</w:t>
            </w:r>
          </w:p>
        </w:tc>
      </w:tr>
      <w:tr w:rsidR="00355A63" w:rsidRPr="001B365B" w14:paraId="3BD17829" w14:textId="77777777" w:rsidTr="00355A63">
        <w:tc>
          <w:tcPr>
            <w:tcW w:w="828" w:type="dxa"/>
            <w:tcBorders>
              <w:top w:val="single" w:sz="4" w:space="0" w:color="auto"/>
              <w:left w:val="single" w:sz="4" w:space="0" w:color="auto"/>
              <w:bottom w:val="single" w:sz="4" w:space="0" w:color="auto"/>
              <w:right w:val="single" w:sz="4" w:space="0" w:color="auto"/>
            </w:tcBorders>
            <w:hideMark/>
          </w:tcPr>
          <w:p w14:paraId="62407C75" w14:textId="0583067C" w:rsidR="00355A63" w:rsidRPr="001B365B" w:rsidRDefault="00355A63" w:rsidP="00355A63">
            <w:pPr>
              <w:spacing w:before="60" w:after="120"/>
              <w:jc w:val="both"/>
              <w:rPr>
                <w:b/>
              </w:rPr>
            </w:pPr>
            <w:r>
              <w:t>6</w:t>
            </w:r>
          </w:p>
        </w:tc>
        <w:tc>
          <w:tcPr>
            <w:tcW w:w="8636" w:type="dxa"/>
            <w:tcBorders>
              <w:top w:val="single" w:sz="4" w:space="0" w:color="auto"/>
              <w:left w:val="single" w:sz="4" w:space="0" w:color="auto"/>
              <w:bottom w:val="single" w:sz="4" w:space="0" w:color="auto"/>
              <w:right w:val="single" w:sz="4" w:space="0" w:color="auto"/>
            </w:tcBorders>
          </w:tcPr>
          <w:p w14:paraId="5EF36E0B" w14:textId="7C268AB3" w:rsidR="00355A63" w:rsidRPr="001B365B" w:rsidRDefault="00355A63" w:rsidP="00355A63">
            <w:pPr>
              <w:spacing w:before="60" w:after="120"/>
              <w:jc w:val="both"/>
              <w:rPr>
                <w:b/>
              </w:rPr>
            </w:pPr>
            <w:r w:rsidRPr="00B81D08">
              <w:t>Wykaz osób</w:t>
            </w:r>
          </w:p>
        </w:tc>
      </w:tr>
      <w:tr w:rsidR="00355A63" w:rsidRPr="001B365B" w14:paraId="4A55D43B" w14:textId="77777777" w:rsidTr="00870CBF">
        <w:tc>
          <w:tcPr>
            <w:tcW w:w="828" w:type="dxa"/>
            <w:tcBorders>
              <w:top w:val="single" w:sz="4" w:space="0" w:color="auto"/>
              <w:left w:val="single" w:sz="4" w:space="0" w:color="auto"/>
              <w:bottom w:val="single" w:sz="4" w:space="0" w:color="auto"/>
              <w:right w:val="single" w:sz="4" w:space="0" w:color="auto"/>
            </w:tcBorders>
          </w:tcPr>
          <w:p w14:paraId="5A3CD2F5" w14:textId="20A1A534" w:rsidR="00355A63" w:rsidRPr="00B81D08" w:rsidRDefault="00355A63" w:rsidP="00355A63">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14:paraId="6A75F571" w14:textId="256EE9FD" w:rsidR="00355A63" w:rsidRPr="00B81D08" w:rsidRDefault="00180D49" w:rsidP="00180D49">
            <w:pPr>
              <w:spacing w:before="60" w:after="120"/>
              <w:jc w:val="both"/>
            </w:pPr>
            <w:r>
              <w:t xml:space="preserve">Oświadczenie wykonawcy o braku przynależności do grupy kapitałowej </w:t>
            </w:r>
          </w:p>
        </w:tc>
      </w:tr>
      <w:tr w:rsidR="00355A63" w:rsidRPr="001B365B" w14:paraId="5A07562A" w14:textId="77777777" w:rsidTr="00870CBF">
        <w:tc>
          <w:tcPr>
            <w:tcW w:w="828" w:type="dxa"/>
            <w:tcBorders>
              <w:top w:val="single" w:sz="4" w:space="0" w:color="auto"/>
              <w:left w:val="single" w:sz="4" w:space="0" w:color="auto"/>
              <w:bottom w:val="single" w:sz="4" w:space="0" w:color="auto"/>
              <w:right w:val="single" w:sz="4" w:space="0" w:color="auto"/>
            </w:tcBorders>
          </w:tcPr>
          <w:p w14:paraId="5A1457EE" w14:textId="0E8EA8B8" w:rsidR="00355A63" w:rsidRPr="00393666" w:rsidRDefault="00355A63" w:rsidP="00355A63">
            <w:pPr>
              <w:spacing w:before="60" w:after="120"/>
              <w:jc w:val="both"/>
              <w:rPr>
                <w:color w:val="000000" w:themeColor="text1"/>
              </w:rPr>
            </w:pPr>
            <w:r>
              <w:rPr>
                <w:color w:val="000000" w:themeColor="text1"/>
              </w:rPr>
              <w:t>8</w:t>
            </w:r>
          </w:p>
        </w:tc>
        <w:tc>
          <w:tcPr>
            <w:tcW w:w="8636" w:type="dxa"/>
            <w:tcBorders>
              <w:top w:val="single" w:sz="4" w:space="0" w:color="auto"/>
              <w:left w:val="single" w:sz="4" w:space="0" w:color="auto"/>
              <w:bottom w:val="single" w:sz="4" w:space="0" w:color="auto"/>
              <w:right w:val="single" w:sz="4" w:space="0" w:color="auto"/>
            </w:tcBorders>
          </w:tcPr>
          <w:p w14:paraId="597E36C0" w14:textId="41354D66" w:rsidR="00355A63" w:rsidRPr="00393666" w:rsidRDefault="00355A63" w:rsidP="00D912A6">
            <w:pPr>
              <w:tabs>
                <w:tab w:val="left" w:pos="1350"/>
              </w:tabs>
              <w:spacing w:before="60" w:after="120"/>
              <w:rPr>
                <w:color w:val="000000" w:themeColor="text1"/>
              </w:rPr>
            </w:pPr>
            <w:r>
              <w:rPr>
                <w:color w:val="000000" w:themeColor="text1"/>
              </w:rPr>
              <w:t>Projekt umowy</w:t>
            </w:r>
          </w:p>
        </w:tc>
      </w:tr>
      <w:tr w:rsidR="00520086" w:rsidRPr="001B365B" w14:paraId="25368E89" w14:textId="77777777" w:rsidTr="00870CBF">
        <w:tc>
          <w:tcPr>
            <w:tcW w:w="828" w:type="dxa"/>
            <w:tcBorders>
              <w:top w:val="single" w:sz="4" w:space="0" w:color="auto"/>
              <w:left w:val="single" w:sz="4" w:space="0" w:color="auto"/>
              <w:bottom w:val="single" w:sz="4" w:space="0" w:color="auto"/>
              <w:right w:val="single" w:sz="4" w:space="0" w:color="auto"/>
            </w:tcBorders>
          </w:tcPr>
          <w:p w14:paraId="4F219720" w14:textId="1B9F214C" w:rsidR="00520086" w:rsidRDefault="00BE755F" w:rsidP="00355A63">
            <w:pPr>
              <w:spacing w:before="60" w:after="120"/>
              <w:jc w:val="both"/>
              <w:rPr>
                <w:color w:val="000000" w:themeColor="text1"/>
              </w:rPr>
            </w:pPr>
            <w:r>
              <w:rPr>
                <w:color w:val="000000" w:themeColor="text1"/>
              </w:rPr>
              <w:t>9</w:t>
            </w:r>
          </w:p>
        </w:tc>
        <w:tc>
          <w:tcPr>
            <w:tcW w:w="8636" w:type="dxa"/>
            <w:tcBorders>
              <w:top w:val="single" w:sz="4" w:space="0" w:color="auto"/>
              <w:left w:val="single" w:sz="4" w:space="0" w:color="auto"/>
              <w:bottom w:val="single" w:sz="4" w:space="0" w:color="auto"/>
              <w:right w:val="single" w:sz="4" w:space="0" w:color="auto"/>
            </w:tcBorders>
          </w:tcPr>
          <w:p w14:paraId="56AF7C0B" w14:textId="4F319528" w:rsidR="00520086" w:rsidRDefault="00520086" w:rsidP="00355A63">
            <w:pPr>
              <w:spacing w:before="60" w:after="120"/>
              <w:jc w:val="both"/>
            </w:pPr>
            <w:r>
              <w:t>STWiORB</w:t>
            </w:r>
          </w:p>
        </w:tc>
      </w:tr>
    </w:tbl>
    <w:p w14:paraId="5B0C9D4A" w14:textId="77777777" w:rsidR="00EB7871" w:rsidRPr="001B365B" w:rsidRDefault="00EB7871" w:rsidP="001B365B"/>
    <w:sectPr w:rsidR="00EB7871" w:rsidRPr="001B365B">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61FB" w14:textId="77777777" w:rsidR="00C97928" w:rsidRDefault="00C97928">
      <w:r>
        <w:separator/>
      </w:r>
    </w:p>
  </w:endnote>
  <w:endnote w:type="continuationSeparator" w:id="0">
    <w:p w14:paraId="70499F78" w14:textId="77777777" w:rsidR="00C97928" w:rsidRDefault="00C9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EE"/>
    <w:family w:val="roman"/>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95E2" w14:textId="78C40E6F" w:rsidR="00C572EE" w:rsidRDefault="00C572E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766221E2" wp14:editId="43463DF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95D5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46DAF69" w14:textId="77777777" w:rsidR="00C572EE" w:rsidRDefault="00C572EE">
    <w:pPr>
      <w:pStyle w:val="Stopka"/>
      <w:tabs>
        <w:tab w:val="clear" w:pos="4536"/>
        <w:tab w:val="right" w:pos="9000"/>
      </w:tabs>
      <w:rPr>
        <w:sz w:val="18"/>
        <w:szCs w:val="18"/>
      </w:rPr>
    </w:pPr>
  </w:p>
  <w:p w14:paraId="157FB32E" w14:textId="35A8E2D0" w:rsidR="00C572EE" w:rsidRDefault="00C572EE">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7356E5">
      <w:rPr>
        <w:rStyle w:val="Numerstrony"/>
        <w:noProof/>
        <w:sz w:val="18"/>
        <w:szCs w:val="18"/>
      </w:rPr>
      <w:t>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7356E5">
      <w:rPr>
        <w:rStyle w:val="Numerstrony"/>
        <w:noProof/>
        <w:sz w:val="18"/>
        <w:szCs w:val="18"/>
      </w:rPr>
      <w:t>26</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FD2D" w14:textId="77777777" w:rsidR="00C97928" w:rsidRDefault="00C97928">
      <w:r>
        <w:separator/>
      </w:r>
    </w:p>
  </w:footnote>
  <w:footnote w:type="continuationSeparator" w:id="0">
    <w:p w14:paraId="34B1CB6B" w14:textId="77777777" w:rsidR="00C97928" w:rsidRDefault="00C97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6240" w14:textId="2D1E2C32" w:rsidR="00C572EE" w:rsidRDefault="00C572EE">
    <w:pPr>
      <w:pStyle w:val="Nagwek"/>
    </w:pPr>
    <w:r>
      <w:rPr>
        <w:noProof/>
      </w:rPr>
      <mc:AlternateContent>
        <mc:Choice Requires="wps">
          <w:drawing>
            <wp:anchor distT="0" distB="0" distL="114300" distR="114300" simplePos="0" relativeHeight="251658240" behindDoc="0" locked="0" layoutInCell="1" allowOverlap="1" wp14:anchorId="5C02E6EE" wp14:editId="0881298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02E1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354040"/>
    <w:multiLevelType w:val="hybridMultilevel"/>
    <w:tmpl w:val="46662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3197E"/>
    <w:multiLevelType w:val="multilevel"/>
    <w:tmpl w:val="FC92FEFC"/>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147347A"/>
    <w:multiLevelType w:val="hybridMultilevel"/>
    <w:tmpl w:val="C832C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41911FBF"/>
    <w:multiLevelType w:val="hybridMultilevel"/>
    <w:tmpl w:val="07EEB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E23B41"/>
    <w:multiLevelType w:val="hybridMultilevel"/>
    <w:tmpl w:val="2AF416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DED7C46"/>
    <w:multiLevelType w:val="hybridMultilevel"/>
    <w:tmpl w:val="D1CC05DC"/>
    <w:lvl w:ilvl="0" w:tplc="A7EED4CA">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478887459">
    <w:abstractNumId w:val="3"/>
  </w:num>
  <w:num w:numId="2" w16cid:durableId="143619479">
    <w:abstractNumId w:val="7"/>
  </w:num>
  <w:num w:numId="3" w16cid:durableId="853153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6515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64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8319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2324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5435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929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0674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212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7444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7859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3321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8424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0470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335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9476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31637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935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603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042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7882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59694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8267148">
    <w:abstractNumId w:val="0"/>
  </w:num>
  <w:num w:numId="26" w16cid:durableId="1932355147">
    <w:abstractNumId w:val="10"/>
  </w:num>
  <w:num w:numId="27" w16cid:durableId="359479808">
    <w:abstractNumId w:val="16"/>
  </w:num>
  <w:num w:numId="28" w16cid:durableId="2039698989">
    <w:abstractNumId w:val="17"/>
  </w:num>
  <w:num w:numId="29" w16cid:durableId="1325164889">
    <w:abstractNumId w:val="2"/>
  </w:num>
  <w:num w:numId="30" w16cid:durableId="71559299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CB"/>
    <w:rsid w:val="00004A7A"/>
    <w:rsid w:val="00004D89"/>
    <w:rsid w:val="000067E5"/>
    <w:rsid w:val="00012833"/>
    <w:rsid w:val="00013200"/>
    <w:rsid w:val="00013BF2"/>
    <w:rsid w:val="00020FF3"/>
    <w:rsid w:val="00023250"/>
    <w:rsid w:val="00026453"/>
    <w:rsid w:val="00031855"/>
    <w:rsid w:val="00033447"/>
    <w:rsid w:val="00034D1A"/>
    <w:rsid w:val="00036DB5"/>
    <w:rsid w:val="0004094C"/>
    <w:rsid w:val="000471B4"/>
    <w:rsid w:val="00047399"/>
    <w:rsid w:val="00050901"/>
    <w:rsid w:val="00052CF4"/>
    <w:rsid w:val="00056B6A"/>
    <w:rsid w:val="0005779B"/>
    <w:rsid w:val="000666AF"/>
    <w:rsid w:val="00080783"/>
    <w:rsid w:val="00081FF3"/>
    <w:rsid w:val="00082134"/>
    <w:rsid w:val="000832B1"/>
    <w:rsid w:val="00091D5D"/>
    <w:rsid w:val="00093ADE"/>
    <w:rsid w:val="00095FFD"/>
    <w:rsid w:val="000A1CDA"/>
    <w:rsid w:val="000A2A96"/>
    <w:rsid w:val="000A2E0B"/>
    <w:rsid w:val="000A59AF"/>
    <w:rsid w:val="000B08A9"/>
    <w:rsid w:val="000B21F4"/>
    <w:rsid w:val="000B3008"/>
    <w:rsid w:val="000B5377"/>
    <w:rsid w:val="000B6895"/>
    <w:rsid w:val="000B7041"/>
    <w:rsid w:val="000C63A2"/>
    <w:rsid w:val="000C732C"/>
    <w:rsid w:val="000D3BC4"/>
    <w:rsid w:val="000D69B1"/>
    <w:rsid w:val="000D7968"/>
    <w:rsid w:val="000E6438"/>
    <w:rsid w:val="000E7443"/>
    <w:rsid w:val="000F01D8"/>
    <w:rsid w:val="000F0ADB"/>
    <w:rsid w:val="000F53AD"/>
    <w:rsid w:val="000F77F5"/>
    <w:rsid w:val="00101507"/>
    <w:rsid w:val="00125A9A"/>
    <w:rsid w:val="00126357"/>
    <w:rsid w:val="00127036"/>
    <w:rsid w:val="0013314F"/>
    <w:rsid w:val="0013434C"/>
    <w:rsid w:val="0013626A"/>
    <w:rsid w:val="00141A13"/>
    <w:rsid w:val="00150032"/>
    <w:rsid w:val="001542F3"/>
    <w:rsid w:val="001644FA"/>
    <w:rsid w:val="00180BDE"/>
    <w:rsid w:val="00180D49"/>
    <w:rsid w:val="0018407C"/>
    <w:rsid w:val="0019031C"/>
    <w:rsid w:val="00191475"/>
    <w:rsid w:val="00194E6C"/>
    <w:rsid w:val="00194EF2"/>
    <w:rsid w:val="00195267"/>
    <w:rsid w:val="001A1DBE"/>
    <w:rsid w:val="001A2685"/>
    <w:rsid w:val="001B365B"/>
    <w:rsid w:val="001B3F5E"/>
    <w:rsid w:val="001B4778"/>
    <w:rsid w:val="001B6A19"/>
    <w:rsid w:val="001B7215"/>
    <w:rsid w:val="001C30E8"/>
    <w:rsid w:val="001C5986"/>
    <w:rsid w:val="001D2818"/>
    <w:rsid w:val="001E4CE2"/>
    <w:rsid w:val="001E64C2"/>
    <w:rsid w:val="001E66C0"/>
    <w:rsid w:val="001F1894"/>
    <w:rsid w:val="001F2461"/>
    <w:rsid w:val="001F318A"/>
    <w:rsid w:val="001F7F46"/>
    <w:rsid w:val="00201D7C"/>
    <w:rsid w:val="00202727"/>
    <w:rsid w:val="00207DB9"/>
    <w:rsid w:val="002239C2"/>
    <w:rsid w:val="00223EF2"/>
    <w:rsid w:val="00226999"/>
    <w:rsid w:val="002306BE"/>
    <w:rsid w:val="00232EF6"/>
    <w:rsid w:val="0023697B"/>
    <w:rsid w:val="00243FB4"/>
    <w:rsid w:val="0024429E"/>
    <w:rsid w:val="002457DC"/>
    <w:rsid w:val="0024673F"/>
    <w:rsid w:val="0025532A"/>
    <w:rsid w:val="00263EFE"/>
    <w:rsid w:val="00264019"/>
    <w:rsid w:val="00264F8A"/>
    <w:rsid w:val="002746F7"/>
    <w:rsid w:val="002753E5"/>
    <w:rsid w:val="00280031"/>
    <w:rsid w:val="00282C80"/>
    <w:rsid w:val="002846CB"/>
    <w:rsid w:val="002917FE"/>
    <w:rsid w:val="00293DE0"/>
    <w:rsid w:val="00294263"/>
    <w:rsid w:val="00294FF4"/>
    <w:rsid w:val="002962E0"/>
    <w:rsid w:val="002963F2"/>
    <w:rsid w:val="002A2D4A"/>
    <w:rsid w:val="002A55AD"/>
    <w:rsid w:val="002A6639"/>
    <w:rsid w:val="002A7A00"/>
    <w:rsid w:val="002B22BF"/>
    <w:rsid w:val="002D35B6"/>
    <w:rsid w:val="002D4E51"/>
    <w:rsid w:val="002E5E36"/>
    <w:rsid w:val="002E666C"/>
    <w:rsid w:val="002E78B3"/>
    <w:rsid w:val="002E7C8B"/>
    <w:rsid w:val="002F07D4"/>
    <w:rsid w:val="002F110E"/>
    <w:rsid w:val="002F554C"/>
    <w:rsid w:val="002F616B"/>
    <w:rsid w:val="003018F6"/>
    <w:rsid w:val="0031141E"/>
    <w:rsid w:val="00313283"/>
    <w:rsid w:val="003200AE"/>
    <w:rsid w:val="003209A8"/>
    <w:rsid w:val="00322993"/>
    <w:rsid w:val="00323300"/>
    <w:rsid w:val="00325E66"/>
    <w:rsid w:val="00330F50"/>
    <w:rsid w:val="00333636"/>
    <w:rsid w:val="00333EB5"/>
    <w:rsid w:val="00333EF6"/>
    <w:rsid w:val="00334E8F"/>
    <w:rsid w:val="00335C23"/>
    <w:rsid w:val="0034133C"/>
    <w:rsid w:val="003440B4"/>
    <w:rsid w:val="0034463B"/>
    <w:rsid w:val="0034596B"/>
    <w:rsid w:val="00345A38"/>
    <w:rsid w:val="00346719"/>
    <w:rsid w:val="00355A63"/>
    <w:rsid w:val="00360DB8"/>
    <w:rsid w:val="00361499"/>
    <w:rsid w:val="00364955"/>
    <w:rsid w:val="00366C9E"/>
    <w:rsid w:val="00370A37"/>
    <w:rsid w:val="00374986"/>
    <w:rsid w:val="00375AC0"/>
    <w:rsid w:val="0038188C"/>
    <w:rsid w:val="00382554"/>
    <w:rsid w:val="00383BC8"/>
    <w:rsid w:val="00384056"/>
    <w:rsid w:val="003843EA"/>
    <w:rsid w:val="00393666"/>
    <w:rsid w:val="00395B48"/>
    <w:rsid w:val="003C478A"/>
    <w:rsid w:val="003C4BDA"/>
    <w:rsid w:val="003D0168"/>
    <w:rsid w:val="003D0409"/>
    <w:rsid w:val="003D3D97"/>
    <w:rsid w:val="003D433C"/>
    <w:rsid w:val="003D46B2"/>
    <w:rsid w:val="003D4B3D"/>
    <w:rsid w:val="003D5462"/>
    <w:rsid w:val="003D58D6"/>
    <w:rsid w:val="003D736C"/>
    <w:rsid w:val="003E0512"/>
    <w:rsid w:val="003E0A15"/>
    <w:rsid w:val="003F1275"/>
    <w:rsid w:val="003F3FE3"/>
    <w:rsid w:val="003F5A2C"/>
    <w:rsid w:val="00401693"/>
    <w:rsid w:val="00402DCD"/>
    <w:rsid w:val="00403B18"/>
    <w:rsid w:val="0040419B"/>
    <w:rsid w:val="00404410"/>
    <w:rsid w:val="00411D44"/>
    <w:rsid w:val="0041437D"/>
    <w:rsid w:val="004201F8"/>
    <w:rsid w:val="00423C59"/>
    <w:rsid w:val="00423EDC"/>
    <w:rsid w:val="004248CE"/>
    <w:rsid w:val="00424D45"/>
    <w:rsid w:val="00427223"/>
    <w:rsid w:val="004327AD"/>
    <w:rsid w:val="004350D7"/>
    <w:rsid w:val="00435FE1"/>
    <w:rsid w:val="004372DF"/>
    <w:rsid w:val="00441914"/>
    <w:rsid w:val="004423C1"/>
    <w:rsid w:val="004460EE"/>
    <w:rsid w:val="00450172"/>
    <w:rsid w:val="00463825"/>
    <w:rsid w:val="00464630"/>
    <w:rsid w:val="00466174"/>
    <w:rsid w:val="004666D8"/>
    <w:rsid w:val="00466719"/>
    <w:rsid w:val="00466D96"/>
    <w:rsid w:val="00471247"/>
    <w:rsid w:val="00472F68"/>
    <w:rsid w:val="00475D05"/>
    <w:rsid w:val="004820E5"/>
    <w:rsid w:val="00483F80"/>
    <w:rsid w:val="00493DCE"/>
    <w:rsid w:val="004946CE"/>
    <w:rsid w:val="004A3EC1"/>
    <w:rsid w:val="004A5313"/>
    <w:rsid w:val="004B1592"/>
    <w:rsid w:val="004B524E"/>
    <w:rsid w:val="004B55BE"/>
    <w:rsid w:val="004B680C"/>
    <w:rsid w:val="004C1AF1"/>
    <w:rsid w:val="004C3FCD"/>
    <w:rsid w:val="004C525B"/>
    <w:rsid w:val="004D10CC"/>
    <w:rsid w:val="004D67F9"/>
    <w:rsid w:val="004D7A7C"/>
    <w:rsid w:val="004D7DAD"/>
    <w:rsid w:val="004E2A5F"/>
    <w:rsid w:val="004E3A7E"/>
    <w:rsid w:val="004E7BF9"/>
    <w:rsid w:val="004F4546"/>
    <w:rsid w:val="004F50A8"/>
    <w:rsid w:val="004F72E8"/>
    <w:rsid w:val="0050269F"/>
    <w:rsid w:val="005060B9"/>
    <w:rsid w:val="00510831"/>
    <w:rsid w:val="00514D20"/>
    <w:rsid w:val="00520086"/>
    <w:rsid w:val="005202E1"/>
    <w:rsid w:val="0052404F"/>
    <w:rsid w:val="005241B2"/>
    <w:rsid w:val="00536FAD"/>
    <w:rsid w:val="0054473A"/>
    <w:rsid w:val="00556D5F"/>
    <w:rsid w:val="00562E86"/>
    <w:rsid w:val="005631F3"/>
    <w:rsid w:val="00565E6D"/>
    <w:rsid w:val="005671D4"/>
    <w:rsid w:val="00571EFD"/>
    <w:rsid w:val="005741F3"/>
    <w:rsid w:val="005828F4"/>
    <w:rsid w:val="005905D6"/>
    <w:rsid w:val="00590761"/>
    <w:rsid w:val="00596338"/>
    <w:rsid w:val="005A5764"/>
    <w:rsid w:val="005B07D3"/>
    <w:rsid w:val="005B4881"/>
    <w:rsid w:val="005C46D9"/>
    <w:rsid w:val="005D0A27"/>
    <w:rsid w:val="005D2148"/>
    <w:rsid w:val="005E544C"/>
    <w:rsid w:val="005E5452"/>
    <w:rsid w:val="005E601C"/>
    <w:rsid w:val="005E73AC"/>
    <w:rsid w:val="005F7DA7"/>
    <w:rsid w:val="00603291"/>
    <w:rsid w:val="00614581"/>
    <w:rsid w:val="006237C4"/>
    <w:rsid w:val="006260AC"/>
    <w:rsid w:val="00627ED2"/>
    <w:rsid w:val="006318DF"/>
    <w:rsid w:val="0063322D"/>
    <w:rsid w:val="00633F5C"/>
    <w:rsid w:val="00634569"/>
    <w:rsid w:val="006369CE"/>
    <w:rsid w:val="0063732B"/>
    <w:rsid w:val="00650268"/>
    <w:rsid w:val="006550BF"/>
    <w:rsid w:val="00656498"/>
    <w:rsid w:val="00656996"/>
    <w:rsid w:val="0066198A"/>
    <w:rsid w:val="0066381A"/>
    <w:rsid w:val="006640A7"/>
    <w:rsid w:val="00665993"/>
    <w:rsid w:val="00666C20"/>
    <w:rsid w:val="006672A6"/>
    <w:rsid w:val="006674D4"/>
    <w:rsid w:val="006737D4"/>
    <w:rsid w:val="006810A7"/>
    <w:rsid w:val="00681AF7"/>
    <w:rsid w:val="006831E7"/>
    <w:rsid w:val="00693DEF"/>
    <w:rsid w:val="00694B95"/>
    <w:rsid w:val="006957CA"/>
    <w:rsid w:val="006B281B"/>
    <w:rsid w:val="006C1585"/>
    <w:rsid w:val="006C1F3A"/>
    <w:rsid w:val="006C34E1"/>
    <w:rsid w:val="006D1974"/>
    <w:rsid w:val="006D19DA"/>
    <w:rsid w:val="006D28EF"/>
    <w:rsid w:val="006D6304"/>
    <w:rsid w:val="006D6F3F"/>
    <w:rsid w:val="006E21CE"/>
    <w:rsid w:val="006E2CC4"/>
    <w:rsid w:val="006F5BCD"/>
    <w:rsid w:val="006F5FDA"/>
    <w:rsid w:val="006F77F8"/>
    <w:rsid w:val="00702686"/>
    <w:rsid w:val="00703F5F"/>
    <w:rsid w:val="00705BE6"/>
    <w:rsid w:val="0070620B"/>
    <w:rsid w:val="0071220B"/>
    <w:rsid w:val="007132BF"/>
    <w:rsid w:val="00713508"/>
    <w:rsid w:val="00713E16"/>
    <w:rsid w:val="00717726"/>
    <w:rsid w:val="00722A08"/>
    <w:rsid w:val="00723476"/>
    <w:rsid w:val="00725A0D"/>
    <w:rsid w:val="00730E7F"/>
    <w:rsid w:val="00732B5E"/>
    <w:rsid w:val="00734784"/>
    <w:rsid w:val="007356E5"/>
    <w:rsid w:val="00740B94"/>
    <w:rsid w:val="00740EFA"/>
    <w:rsid w:val="00741CCD"/>
    <w:rsid w:val="00744839"/>
    <w:rsid w:val="00755341"/>
    <w:rsid w:val="007555A9"/>
    <w:rsid w:val="00757FE2"/>
    <w:rsid w:val="00760959"/>
    <w:rsid w:val="00761540"/>
    <w:rsid w:val="00770037"/>
    <w:rsid w:val="00771817"/>
    <w:rsid w:val="00774374"/>
    <w:rsid w:val="00774A7C"/>
    <w:rsid w:val="0078513B"/>
    <w:rsid w:val="007941DD"/>
    <w:rsid w:val="007A004A"/>
    <w:rsid w:val="007A3956"/>
    <w:rsid w:val="007A4190"/>
    <w:rsid w:val="007A5710"/>
    <w:rsid w:val="007B2D85"/>
    <w:rsid w:val="007B4C2A"/>
    <w:rsid w:val="007C00B8"/>
    <w:rsid w:val="007D4E28"/>
    <w:rsid w:val="007D79E9"/>
    <w:rsid w:val="007E1F20"/>
    <w:rsid w:val="007E28CA"/>
    <w:rsid w:val="007E40C5"/>
    <w:rsid w:val="007F35F3"/>
    <w:rsid w:val="007F3A2E"/>
    <w:rsid w:val="00802EC5"/>
    <w:rsid w:val="008056A9"/>
    <w:rsid w:val="00811E8A"/>
    <w:rsid w:val="00820382"/>
    <w:rsid w:val="0082230A"/>
    <w:rsid w:val="00823C81"/>
    <w:rsid w:val="00836505"/>
    <w:rsid w:val="008431B7"/>
    <w:rsid w:val="008432D9"/>
    <w:rsid w:val="00844250"/>
    <w:rsid w:val="0084633A"/>
    <w:rsid w:val="00846946"/>
    <w:rsid w:val="00855B32"/>
    <w:rsid w:val="0085702D"/>
    <w:rsid w:val="008610BE"/>
    <w:rsid w:val="00861B28"/>
    <w:rsid w:val="00861FD7"/>
    <w:rsid w:val="00862609"/>
    <w:rsid w:val="008634CF"/>
    <w:rsid w:val="00870CBF"/>
    <w:rsid w:val="00872FB2"/>
    <w:rsid w:val="00874101"/>
    <w:rsid w:val="00876F3D"/>
    <w:rsid w:val="00883670"/>
    <w:rsid w:val="00892EAD"/>
    <w:rsid w:val="00895AC8"/>
    <w:rsid w:val="008A1851"/>
    <w:rsid w:val="008A3895"/>
    <w:rsid w:val="008A4A18"/>
    <w:rsid w:val="008B13A8"/>
    <w:rsid w:val="008B60B4"/>
    <w:rsid w:val="008C14DD"/>
    <w:rsid w:val="008C47F9"/>
    <w:rsid w:val="008C519B"/>
    <w:rsid w:val="008C59BC"/>
    <w:rsid w:val="008C5E75"/>
    <w:rsid w:val="008D48A7"/>
    <w:rsid w:val="008D54FF"/>
    <w:rsid w:val="008E1C02"/>
    <w:rsid w:val="008E2C1B"/>
    <w:rsid w:val="008E38E4"/>
    <w:rsid w:val="008E3C1A"/>
    <w:rsid w:val="008E693A"/>
    <w:rsid w:val="008F1B65"/>
    <w:rsid w:val="008F317B"/>
    <w:rsid w:val="008F4072"/>
    <w:rsid w:val="008F6989"/>
    <w:rsid w:val="008F6B46"/>
    <w:rsid w:val="008F7292"/>
    <w:rsid w:val="0090039D"/>
    <w:rsid w:val="00903BB2"/>
    <w:rsid w:val="0090602E"/>
    <w:rsid w:val="009063AC"/>
    <w:rsid w:val="00910126"/>
    <w:rsid w:val="00916008"/>
    <w:rsid w:val="00916169"/>
    <w:rsid w:val="0092294D"/>
    <w:rsid w:val="00925F62"/>
    <w:rsid w:val="0092784D"/>
    <w:rsid w:val="0093445C"/>
    <w:rsid w:val="00935B16"/>
    <w:rsid w:val="0094256E"/>
    <w:rsid w:val="0094461F"/>
    <w:rsid w:val="00944DA3"/>
    <w:rsid w:val="00945B58"/>
    <w:rsid w:val="00950CB2"/>
    <w:rsid w:val="00951FA4"/>
    <w:rsid w:val="0095244B"/>
    <w:rsid w:val="009526DC"/>
    <w:rsid w:val="009530F1"/>
    <w:rsid w:val="009554B6"/>
    <w:rsid w:val="00961A57"/>
    <w:rsid w:val="00966186"/>
    <w:rsid w:val="00983549"/>
    <w:rsid w:val="009838C7"/>
    <w:rsid w:val="00985368"/>
    <w:rsid w:val="0098559D"/>
    <w:rsid w:val="0099048A"/>
    <w:rsid w:val="00990A89"/>
    <w:rsid w:val="009A4CC1"/>
    <w:rsid w:val="009A5903"/>
    <w:rsid w:val="009A77D3"/>
    <w:rsid w:val="009A7B5E"/>
    <w:rsid w:val="009B2368"/>
    <w:rsid w:val="009B239D"/>
    <w:rsid w:val="009B523D"/>
    <w:rsid w:val="009B5EF9"/>
    <w:rsid w:val="009B75C1"/>
    <w:rsid w:val="009C1622"/>
    <w:rsid w:val="009C405B"/>
    <w:rsid w:val="009C5AF4"/>
    <w:rsid w:val="009D029B"/>
    <w:rsid w:val="009D2316"/>
    <w:rsid w:val="009D760C"/>
    <w:rsid w:val="009E7B6E"/>
    <w:rsid w:val="009F0A8E"/>
    <w:rsid w:val="009F1CA7"/>
    <w:rsid w:val="009F60FB"/>
    <w:rsid w:val="009F64C8"/>
    <w:rsid w:val="009F6E91"/>
    <w:rsid w:val="00A021C0"/>
    <w:rsid w:val="00A02B5A"/>
    <w:rsid w:val="00A02B83"/>
    <w:rsid w:val="00A05E48"/>
    <w:rsid w:val="00A13671"/>
    <w:rsid w:val="00A2369F"/>
    <w:rsid w:val="00A25FE8"/>
    <w:rsid w:val="00A300F2"/>
    <w:rsid w:val="00A34E0E"/>
    <w:rsid w:val="00A40A2C"/>
    <w:rsid w:val="00A42BBA"/>
    <w:rsid w:val="00A43AEE"/>
    <w:rsid w:val="00A46681"/>
    <w:rsid w:val="00A50B70"/>
    <w:rsid w:val="00A536E1"/>
    <w:rsid w:val="00A54376"/>
    <w:rsid w:val="00A55AD8"/>
    <w:rsid w:val="00A56785"/>
    <w:rsid w:val="00A56852"/>
    <w:rsid w:val="00A57258"/>
    <w:rsid w:val="00A65329"/>
    <w:rsid w:val="00A70B48"/>
    <w:rsid w:val="00A71FE2"/>
    <w:rsid w:val="00A722BA"/>
    <w:rsid w:val="00A72EE1"/>
    <w:rsid w:val="00A86605"/>
    <w:rsid w:val="00A90128"/>
    <w:rsid w:val="00A90F07"/>
    <w:rsid w:val="00A91722"/>
    <w:rsid w:val="00A92DFC"/>
    <w:rsid w:val="00A9512C"/>
    <w:rsid w:val="00A966A6"/>
    <w:rsid w:val="00A96E95"/>
    <w:rsid w:val="00AA1179"/>
    <w:rsid w:val="00AA1EB7"/>
    <w:rsid w:val="00AA5FCE"/>
    <w:rsid w:val="00AA661F"/>
    <w:rsid w:val="00AB7036"/>
    <w:rsid w:val="00AC1799"/>
    <w:rsid w:val="00AC3CE1"/>
    <w:rsid w:val="00AC7D12"/>
    <w:rsid w:val="00AD4C81"/>
    <w:rsid w:val="00AD539D"/>
    <w:rsid w:val="00AD7F2C"/>
    <w:rsid w:val="00AE1B66"/>
    <w:rsid w:val="00AE4E38"/>
    <w:rsid w:val="00AF02D2"/>
    <w:rsid w:val="00AF1311"/>
    <w:rsid w:val="00AF366A"/>
    <w:rsid w:val="00AF5662"/>
    <w:rsid w:val="00AF616D"/>
    <w:rsid w:val="00B05777"/>
    <w:rsid w:val="00B0712C"/>
    <w:rsid w:val="00B0724B"/>
    <w:rsid w:val="00B11855"/>
    <w:rsid w:val="00B15708"/>
    <w:rsid w:val="00B314BE"/>
    <w:rsid w:val="00B35078"/>
    <w:rsid w:val="00B36CE0"/>
    <w:rsid w:val="00B37862"/>
    <w:rsid w:val="00B4034B"/>
    <w:rsid w:val="00B47671"/>
    <w:rsid w:val="00B505D1"/>
    <w:rsid w:val="00B51D96"/>
    <w:rsid w:val="00B53028"/>
    <w:rsid w:val="00B64A62"/>
    <w:rsid w:val="00B67787"/>
    <w:rsid w:val="00B67B0B"/>
    <w:rsid w:val="00B74AD2"/>
    <w:rsid w:val="00B80D7F"/>
    <w:rsid w:val="00B81D08"/>
    <w:rsid w:val="00B83274"/>
    <w:rsid w:val="00B8343A"/>
    <w:rsid w:val="00B8599C"/>
    <w:rsid w:val="00B90CFE"/>
    <w:rsid w:val="00B97CDC"/>
    <w:rsid w:val="00BA1AB5"/>
    <w:rsid w:val="00BB295E"/>
    <w:rsid w:val="00BC04D7"/>
    <w:rsid w:val="00BC5085"/>
    <w:rsid w:val="00BC7321"/>
    <w:rsid w:val="00BD75D4"/>
    <w:rsid w:val="00BE73D1"/>
    <w:rsid w:val="00BE755F"/>
    <w:rsid w:val="00BF2170"/>
    <w:rsid w:val="00BF579F"/>
    <w:rsid w:val="00BF6DEC"/>
    <w:rsid w:val="00C00403"/>
    <w:rsid w:val="00C00534"/>
    <w:rsid w:val="00C03499"/>
    <w:rsid w:val="00C03555"/>
    <w:rsid w:val="00C06D30"/>
    <w:rsid w:val="00C07A8B"/>
    <w:rsid w:val="00C20DA9"/>
    <w:rsid w:val="00C2562A"/>
    <w:rsid w:val="00C26F17"/>
    <w:rsid w:val="00C2712C"/>
    <w:rsid w:val="00C4194D"/>
    <w:rsid w:val="00C4339C"/>
    <w:rsid w:val="00C46133"/>
    <w:rsid w:val="00C52F52"/>
    <w:rsid w:val="00C530BF"/>
    <w:rsid w:val="00C5418B"/>
    <w:rsid w:val="00C572EE"/>
    <w:rsid w:val="00C63ACD"/>
    <w:rsid w:val="00C70735"/>
    <w:rsid w:val="00C74BC5"/>
    <w:rsid w:val="00C803D6"/>
    <w:rsid w:val="00C83E0E"/>
    <w:rsid w:val="00C85325"/>
    <w:rsid w:val="00C91725"/>
    <w:rsid w:val="00C9458A"/>
    <w:rsid w:val="00C94EEC"/>
    <w:rsid w:val="00C97928"/>
    <w:rsid w:val="00CA3D6E"/>
    <w:rsid w:val="00CA64CB"/>
    <w:rsid w:val="00CB4C22"/>
    <w:rsid w:val="00CB6608"/>
    <w:rsid w:val="00CC1392"/>
    <w:rsid w:val="00CC4ADC"/>
    <w:rsid w:val="00CC53E4"/>
    <w:rsid w:val="00CD1C53"/>
    <w:rsid w:val="00CD2A67"/>
    <w:rsid w:val="00CD3561"/>
    <w:rsid w:val="00CD57EE"/>
    <w:rsid w:val="00CD5D1A"/>
    <w:rsid w:val="00CD5D2F"/>
    <w:rsid w:val="00CE1482"/>
    <w:rsid w:val="00CE1980"/>
    <w:rsid w:val="00CE1F43"/>
    <w:rsid w:val="00CE3A5F"/>
    <w:rsid w:val="00CE3CD1"/>
    <w:rsid w:val="00CF08A7"/>
    <w:rsid w:val="00CF3703"/>
    <w:rsid w:val="00CF540D"/>
    <w:rsid w:val="00CF6716"/>
    <w:rsid w:val="00D02EA9"/>
    <w:rsid w:val="00D06196"/>
    <w:rsid w:val="00D06289"/>
    <w:rsid w:val="00D07762"/>
    <w:rsid w:val="00D14E18"/>
    <w:rsid w:val="00D1717B"/>
    <w:rsid w:val="00D23093"/>
    <w:rsid w:val="00D24151"/>
    <w:rsid w:val="00D26E75"/>
    <w:rsid w:val="00D279A9"/>
    <w:rsid w:val="00D30384"/>
    <w:rsid w:val="00D35830"/>
    <w:rsid w:val="00D45566"/>
    <w:rsid w:val="00D45962"/>
    <w:rsid w:val="00D65942"/>
    <w:rsid w:val="00D666D5"/>
    <w:rsid w:val="00D67BC1"/>
    <w:rsid w:val="00D67CD5"/>
    <w:rsid w:val="00D83B3C"/>
    <w:rsid w:val="00D912A6"/>
    <w:rsid w:val="00D92088"/>
    <w:rsid w:val="00D94CD8"/>
    <w:rsid w:val="00D95619"/>
    <w:rsid w:val="00DA094A"/>
    <w:rsid w:val="00DA7167"/>
    <w:rsid w:val="00DB1E0D"/>
    <w:rsid w:val="00DB6117"/>
    <w:rsid w:val="00DC3E3B"/>
    <w:rsid w:val="00DD17F8"/>
    <w:rsid w:val="00DD574A"/>
    <w:rsid w:val="00DE071C"/>
    <w:rsid w:val="00DE5056"/>
    <w:rsid w:val="00DF04B2"/>
    <w:rsid w:val="00DF32C3"/>
    <w:rsid w:val="00DF4EB3"/>
    <w:rsid w:val="00DF5C49"/>
    <w:rsid w:val="00E04D6E"/>
    <w:rsid w:val="00E0511E"/>
    <w:rsid w:val="00E0552F"/>
    <w:rsid w:val="00E06DE3"/>
    <w:rsid w:val="00E10E4F"/>
    <w:rsid w:val="00E14BA2"/>
    <w:rsid w:val="00E156F5"/>
    <w:rsid w:val="00E164BC"/>
    <w:rsid w:val="00E16E1B"/>
    <w:rsid w:val="00E20949"/>
    <w:rsid w:val="00E234D8"/>
    <w:rsid w:val="00E24F73"/>
    <w:rsid w:val="00E25756"/>
    <w:rsid w:val="00E26EEE"/>
    <w:rsid w:val="00E30EB9"/>
    <w:rsid w:val="00E40611"/>
    <w:rsid w:val="00E44F53"/>
    <w:rsid w:val="00E528CA"/>
    <w:rsid w:val="00E547CA"/>
    <w:rsid w:val="00E65EE0"/>
    <w:rsid w:val="00E65F99"/>
    <w:rsid w:val="00E728A5"/>
    <w:rsid w:val="00E7448C"/>
    <w:rsid w:val="00E74F08"/>
    <w:rsid w:val="00E761B8"/>
    <w:rsid w:val="00E76CE1"/>
    <w:rsid w:val="00E85EB9"/>
    <w:rsid w:val="00E879CD"/>
    <w:rsid w:val="00E96350"/>
    <w:rsid w:val="00EA00A8"/>
    <w:rsid w:val="00EA0BDC"/>
    <w:rsid w:val="00EA4635"/>
    <w:rsid w:val="00EA6CA2"/>
    <w:rsid w:val="00EB00B6"/>
    <w:rsid w:val="00EB24E5"/>
    <w:rsid w:val="00EB5F45"/>
    <w:rsid w:val="00EB6566"/>
    <w:rsid w:val="00EB7871"/>
    <w:rsid w:val="00EC4645"/>
    <w:rsid w:val="00EC4CDA"/>
    <w:rsid w:val="00EC7C79"/>
    <w:rsid w:val="00ED0999"/>
    <w:rsid w:val="00ED0F85"/>
    <w:rsid w:val="00EE1213"/>
    <w:rsid w:val="00EE1EAB"/>
    <w:rsid w:val="00EE3618"/>
    <w:rsid w:val="00EE4E6E"/>
    <w:rsid w:val="00EE6B1B"/>
    <w:rsid w:val="00EE6F6C"/>
    <w:rsid w:val="00EF0A3B"/>
    <w:rsid w:val="00EF5211"/>
    <w:rsid w:val="00EF7EFF"/>
    <w:rsid w:val="00F01987"/>
    <w:rsid w:val="00F131CB"/>
    <w:rsid w:val="00F13967"/>
    <w:rsid w:val="00F234AD"/>
    <w:rsid w:val="00F23594"/>
    <w:rsid w:val="00F241C5"/>
    <w:rsid w:val="00F278EE"/>
    <w:rsid w:val="00F311CF"/>
    <w:rsid w:val="00F31ACB"/>
    <w:rsid w:val="00F51722"/>
    <w:rsid w:val="00F525A3"/>
    <w:rsid w:val="00F65ACD"/>
    <w:rsid w:val="00F7086B"/>
    <w:rsid w:val="00F83D72"/>
    <w:rsid w:val="00F9693D"/>
    <w:rsid w:val="00FA34B9"/>
    <w:rsid w:val="00FB0EF5"/>
    <w:rsid w:val="00FB5143"/>
    <w:rsid w:val="00FC6ED7"/>
    <w:rsid w:val="00FD0B5A"/>
    <w:rsid w:val="00FD5B5F"/>
    <w:rsid w:val="00FE09E7"/>
    <w:rsid w:val="00FE0E75"/>
    <w:rsid w:val="00FE1B18"/>
    <w:rsid w:val="00FE474E"/>
    <w:rsid w:val="00FE6971"/>
    <w:rsid w:val="00FE74A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00CDBC"/>
  <w15:chartTrackingRefBased/>
  <w15:docId w15:val="{1185CFBC-A43A-4691-9B45-5DA054C4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A3956"/>
    <w:pPr>
      <w:spacing w:before="200"/>
      <w:ind w:left="431"/>
      <w:jc w:val="both"/>
      <w:outlineLvl w:val="0"/>
    </w:pPr>
    <w:rPr>
      <w:b/>
      <w:iCs/>
      <w:color w:val="000000"/>
      <w:lang w:val="x-none" w:eastAsia="x-none"/>
    </w:rPr>
  </w:style>
  <w:style w:type="paragraph" w:styleId="Nagwek2">
    <w:name w:val="heading 2"/>
    <w:basedOn w:val="Normalny"/>
    <w:link w:val="Nagwek2Znak"/>
    <w:autoRedefine/>
    <w:qFormat/>
    <w:rsid w:val="007A3956"/>
    <w:pPr>
      <w:spacing w:before="120" w:after="60"/>
      <w:ind w:left="680"/>
      <w:jc w:val="both"/>
      <w:outlineLvl w:val="1"/>
    </w:pPr>
    <w:rPr>
      <w:b/>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7A3956"/>
    <w:rPr>
      <w:b/>
      <w:iCs/>
      <w:color w:val="000000"/>
      <w:sz w:val="24"/>
      <w:szCs w:val="24"/>
      <w:lang w:val="x-none" w:eastAsia="x-none"/>
    </w:rPr>
  </w:style>
  <w:style w:type="character" w:customStyle="1" w:styleId="Nagwek2Znak">
    <w:name w:val="Nagłówek 2 Znak"/>
    <w:link w:val="Nagwek2"/>
    <w:rsid w:val="007A3956"/>
    <w:rPr>
      <w:b/>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355A63"/>
    <w:rPr>
      <w:color w:val="605E5C"/>
      <w:shd w:val="clear" w:color="auto" w:fill="E1DFDD"/>
    </w:rPr>
  </w:style>
  <w:style w:type="character" w:customStyle="1" w:styleId="Nierozpoznanawzmianka2">
    <w:name w:val="Nierozpoznana wzmianka2"/>
    <w:basedOn w:val="Domylnaczcionkaakapitu"/>
    <w:uiPriority w:val="99"/>
    <w:semiHidden/>
    <w:unhideWhenUsed/>
    <w:rsid w:val="00450172"/>
    <w:rPr>
      <w:color w:val="605E5C"/>
      <w:shd w:val="clear" w:color="auto" w:fill="E1DFDD"/>
    </w:rPr>
  </w:style>
  <w:style w:type="character" w:customStyle="1" w:styleId="hgkelc">
    <w:name w:val="hgkelc"/>
    <w:basedOn w:val="Domylnaczcionkaakapitu"/>
    <w:rsid w:val="00E9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86404968">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09906-E38A-46B1-BDE8-D0BEF80E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539</TotalTime>
  <Pages>26</Pages>
  <Words>8525</Words>
  <Characters>54915</Characters>
  <Application>Microsoft Office Word</Application>
  <DocSecurity>0</DocSecurity>
  <Lines>457</Lines>
  <Paragraphs>126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63314</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Marlena Kruszyk</dc:creator>
  <cp:keywords/>
  <cp:lastModifiedBy>0 0</cp:lastModifiedBy>
  <cp:revision>17</cp:revision>
  <cp:lastPrinted>2022-10-27T08:19:00Z</cp:lastPrinted>
  <dcterms:created xsi:type="dcterms:W3CDTF">2022-11-02T13:33:00Z</dcterms:created>
  <dcterms:modified xsi:type="dcterms:W3CDTF">2022-11-29T04:42:00Z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