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3F3FD6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3F3FD6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3F3FD6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3F3FD6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4DAEBC77" w:rsidR="005B551F" w:rsidRDefault="000E5993" w:rsidP="003F3FD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E27604">
        <w:rPr>
          <w:color w:val="000000"/>
          <w:sz w:val="22"/>
          <w:szCs w:val="22"/>
        </w:rPr>
        <w:t>Sienkiewicza 4 Lubawka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3F3FD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3F3FD6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3F3FD6">
      <w:pPr>
        <w:pStyle w:val="Tekstpodstawowy23"/>
        <w:spacing w:line="276" w:lineRule="auto"/>
        <w:rPr>
          <w:sz w:val="22"/>
          <w:szCs w:val="22"/>
        </w:rPr>
      </w:pPr>
    </w:p>
    <w:p w14:paraId="6F097E7D" w14:textId="0E8D7779" w:rsidR="00E27604" w:rsidRPr="005528C4" w:rsidRDefault="00E27604" w:rsidP="003F3FD6">
      <w:pPr>
        <w:pStyle w:val="Tekstpodstawowy23"/>
        <w:spacing w:line="276" w:lineRule="auto"/>
        <w:rPr>
          <w:sz w:val="22"/>
          <w:szCs w:val="22"/>
        </w:rPr>
      </w:pPr>
      <w:r w:rsidRPr="005528C4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5528C4">
        <w:rPr>
          <w:sz w:val="22"/>
          <w:szCs w:val="22"/>
        </w:rPr>
        <w:t>t.j</w:t>
      </w:r>
      <w:proofErr w:type="spellEnd"/>
      <w:r w:rsidRPr="005528C4">
        <w:rPr>
          <w:sz w:val="22"/>
          <w:szCs w:val="22"/>
        </w:rPr>
        <w:t xml:space="preserve">. Dz. U. z 2022 r poz. 1710 z </w:t>
      </w:r>
      <w:proofErr w:type="spellStart"/>
      <w:r w:rsidRPr="005528C4">
        <w:rPr>
          <w:sz w:val="22"/>
          <w:szCs w:val="22"/>
        </w:rPr>
        <w:t>późn</w:t>
      </w:r>
      <w:proofErr w:type="spellEnd"/>
      <w:r w:rsidRPr="005528C4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5528C4">
        <w:rPr>
          <w:sz w:val="22"/>
          <w:szCs w:val="22"/>
        </w:rPr>
        <w:t>t.j</w:t>
      </w:r>
      <w:proofErr w:type="spellEnd"/>
      <w:r w:rsidRPr="005528C4">
        <w:rPr>
          <w:sz w:val="22"/>
          <w:szCs w:val="22"/>
        </w:rPr>
        <w:t xml:space="preserve">. Dz. U. z 2022 r, poz. 1634 z </w:t>
      </w:r>
      <w:proofErr w:type="spellStart"/>
      <w:r w:rsidRPr="005528C4">
        <w:rPr>
          <w:sz w:val="22"/>
          <w:szCs w:val="22"/>
        </w:rPr>
        <w:t>późn</w:t>
      </w:r>
      <w:proofErr w:type="spellEnd"/>
      <w:r w:rsidRPr="005528C4">
        <w:rPr>
          <w:sz w:val="22"/>
          <w:szCs w:val="22"/>
        </w:rPr>
        <w:t xml:space="preserve">. zm.). Mając na uwadze powyższe, w związku z przeprowadzeniem postępowania w trybie zapytania ofertowego nr ID </w:t>
      </w:r>
      <w:r>
        <w:rPr>
          <w:sz w:val="22"/>
          <w:szCs w:val="22"/>
        </w:rPr>
        <w:t>………</w:t>
      </w:r>
      <w:r w:rsidRPr="005528C4">
        <w:rPr>
          <w:sz w:val="22"/>
          <w:szCs w:val="22"/>
        </w:rPr>
        <w:t xml:space="preserve"> z dnia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5528C4">
        <w:rPr>
          <w:sz w:val="22"/>
          <w:szCs w:val="22"/>
        </w:rPr>
        <w:t>została zawarta umowa o następującej treści:</w:t>
      </w:r>
    </w:p>
    <w:p w14:paraId="61CA0F1A" w14:textId="77777777" w:rsidR="005B551F" w:rsidRDefault="005B551F" w:rsidP="003F3FD6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F3FD6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978AE25" w14:textId="38B595E1" w:rsidR="00EA4386" w:rsidRDefault="00EA4386" w:rsidP="003F3FD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Zamawiający zleca a Wykonawca przyjmuje do wykonywania</w:t>
      </w:r>
      <w:r w:rsidRPr="00755206">
        <w:rPr>
          <w:i/>
          <w:color w:val="000000"/>
          <w:sz w:val="22"/>
          <w:szCs w:val="22"/>
        </w:rPr>
        <w:t xml:space="preserve"> </w:t>
      </w:r>
      <w:r w:rsidRPr="00755206">
        <w:rPr>
          <w:color w:val="000000"/>
          <w:sz w:val="22"/>
          <w:szCs w:val="22"/>
        </w:rPr>
        <w:t xml:space="preserve">roboty polegające na </w:t>
      </w:r>
      <w:r>
        <w:rPr>
          <w:color w:val="000000"/>
          <w:sz w:val="22"/>
          <w:szCs w:val="22"/>
        </w:rPr>
        <w:t xml:space="preserve">sporządzeniu </w:t>
      </w:r>
      <w:r w:rsidRPr="005033AC">
        <w:rPr>
          <w:color w:val="000000"/>
          <w:sz w:val="22"/>
          <w:szCs w:val="22"/>
        </w:rPr>
        <w:t xml:space="preserve">dokumentacji projektowo-kosztorysowej </w:t>
      </w:r>
      <w:r w:rsidR="00D8651C" w:rsidRPr="00D8651C">
        <w:rPr>
          <w:color w:val="000000"/>
          <w:sz w:val="22"/>
          <w:szCs w:val="22"/>
        </w:rPr>
        <w:t>rozbiórki istniejących pomieszczeń gospodarczych przy ul. Sienkiewicza 4 w Lubawce, zabezpieczenia przyległych pom. gosp. na działce sąsiedniej i wykonanie dokumentacji na ustawienie pomieszczeń typu blaszak w miejscu pomieszczeń rozebranych</w:t>
      </w:r>
      <w:r>
        <w:rPr>
          <w:color w:val="000000"/>
          <w:sz w:val="22"/>
          <w:szCs w:val="22"/>
        </w:rPr>
        <w:t>, wraz ze sprawowaniem nadzoru autorskiego</w:t>
      </w:r>
      <w:r w:rsidRPr="0075520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 szczególności</w:t>
      </w:r>
    </w:p>
    <w:p w14:paraId="15BD8EB2" w14:textId="3A0F7D2C" w:rsidR="00EA4386" w:rsidRPr="006937A6" w:rsidRDefault="00EA4386" w:rsidP="003F3FD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6937A6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</w:t>
      </w:r>
      <w:r w:rsidR="00D8651C" w:rsidRPr="00D8651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rozbiórki pomieszczeń gospodarczych i ustawienia nowych typu blaszak </w:t>
      </w:r>
      <w:r w:rsidRPr="006937A6">
        <w:rPr>
          <w:rFonts w:ascii="Cambria" w:hAnsi="Cambria" w:cs="Arial"/>
          <w:color w:val="000000" w:themeColor="text1"/>
          <w:sz w:val="22"/>
          <w:szCs w:val="22"/>
        </w:rPr>
        <w:t>– 4 egz. (wersja papierowa) oraz 1 egz. (na nośniku elektronicznym),</w:t>
      </w:r>
    </w:p>
    <w:p w14:paraId="2418008F" w14:textId="77777777" w:rsidR="00EA4386" w:rsidRPr="006937A6" w:rsidRDefault="00EA4386" w:rsidP="003F3FD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6937A6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 – 4 egz. (wersja papierowa) oraz 1 egz. (wersja na nośniku elektronicznym),</w:t>
      </w:r>
    </w:p>
    <w:p w14:paraId="47DA22C6" w14:textId="77777777" w:rsidR="00EA4386" w:rsidRPr="005033AC" w:rsidRDefault="00EA4386" w:rsidP="003F3FD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5033AC"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1674E1F2" w14:textId="77777777" w:rsidR="00EA4386" w:rsidRPr="00B508BC" w:rsidRDefault="00EA4386" w:rsidP="003F3FD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uzgodnienie projektu z Dolnośląskim Wojewódzkim Konserwatorem Zabytków,</w:t>
      </w:r>
    </w:p>
    <w:p w14:paraId="1D0CB67E" w14:textId="77777777" w:rsidR="00EA4386" w:rsidRDefault="00EA4386" w:rsidP="003F3FD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0BC1AE62" w14:textId="77777777" w:rsidR="00EA4386" w:rsidRPr="00103047" w:rsidRDefault="00EA4386" w:rsidP="003F3FD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0A7C19"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</w:t>
      </w:r>
      <w:r w:rsidRPr="00103047">
        <w:rPr>
          <w:color w:val="000000"/>
          <w:sz w:val="22"/>
          <w:szCs w:val="22"/>
        </w:rPr>
        <w:t>,</w:t>
      </w:r>
    </w:p>
    <w:p w14:paraId="204B9855" w14:textId="77777777" w:rsidR="00EA4386" w:rsidRDefault="00EA4386" w:rsidP="003F3FD6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zgodnie z ofertą stanowiącą załącznik nr 1 do umowy.</w:t>
      </w:r>
    </w:p>
    <w:p w14:paraId="0F1FA73C" w14:textId="77777777" w:rsidR="00EA4386" w:rsidRDefault="00EA4386" w:rsidP="003F3FD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4C5F5EAB" w14:textId="77777777" w:rsidR="00EA4386" w:rsidRPr="00B508BC" w:rsidRDefault="00EA4386" w:rsidP="003F3FD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</w:t>
      </w:r>
      <w:r>
        <w:rPr>
          <w:color w:val="000000"/>
          <w:sz w:val="22"/>
          <w:szCs w:val="22"/>
        </w:rPr>
        <w:t xml:space="preserve"> lub DWKZ</w:t>
      </w:r>
      <w:r w:rsidRPr="00B508BC">
        <w:rPr>
          <w:color w:val="000000"/>
          <w:sz w:val="22"/>
          <w:szCs w:val="22"/>
        </w:rPr>
        <w:t>.</w:t>
      </w:r>
    </w:p>
    <w:p w14:paraId="01BFB6F8" w14:textId="77777777" w:rsidR="00EA4386" w:rsidRPr="0041537D" w:rsidRDefault="00EA4386" w:rsidP="003F3FD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1537D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</w:t>
      </w:r>
      <w:r w:rsidRPr="0041537D">
        <w:rPr>
          <w:sz w:val="22"/>
          <w:szCs w:val="22"/>
        </w:rPr>
        <w:lastRenderedPageBreak/>
        <w:t xml:space="preserve">współczesnej wiedzy technicznej i obowiązującymi przepisami. Obejmuje to także wszelkiego rodzaju odbiory. </w:t>
      </w:r>
    </w:p>
    <w:p w14:paraId="20C5D57D" w14:textId="563CD752" w:rsidR="005B551F" w:rsidRDefault="005B551F" w:rsidP="003F3FD6">
      <w:pPr>
        <w:spacing w:line="276" w:lineRule="auto"/>
        <w:jc w:val="both"/>
        <w:rPr>
          <w:b/>
          <w:sz w:val="22"/>
          <w:szCs w:val="22"/>
        </w:rPr>
      </w:pPr>
    </w:p>
    <w:p w14:paraId="37D04069" w14:textId="72D32BB3" w:rsidR="005B551F" w:rsidRDefault="000E5993" w:rsidP="003F3FD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2</w:t>
      </w:r>
    </w:p>
    <w:p w14:paraId="2695586E" w14:textId="7461C976" w:rsidR="00EA4386" w:rsidRPr="0041537D" w:rsidRDefault="00EA4386" w:rsidP="003F3FD6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 w:rsidRPr="0041537D"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color w:val="000000"/>
          <w:sz w:val="22"/>
          <w:szCs w:val="22"/>
        </w:rPr>
        <w:t>31.</w:t>
      </w:r>
      <w:r w:rsidR="00D8651C"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>2023</w:t>
      </w:r>
      <w:r w:rsidRPr="0041537D">
        <w:rPr>
          <w:color w:val="000000"/>
          <w:sz w:val="22"/>
          <w:szCs w:val="22"/>
        </w:rPr>
        <w:t xml:space="preserve"> r.</w:t>
      </w:r>
    </w:p>
    <w:bookmarkEnd w:id="0"/>
    <w:p w14:paraId="26F9D93D" w14:textId="77777777" w:rsidR="00EA4386" w:rsidRDefault="00EA4386" w:rsidP="003F3FD6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055F93B4" w:rsidR="005B551F" w:rsidRDefault="000E5993" w:rsidP="003F3FD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3</w:t>
      </w:r>
    </w:p>
    <w:p w14:paraId="713BE918" w14:textId="77777777" w:rsidR="005B551F" w:rsidRDefault="000E5993" w:rsidP="003F3FD6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77777777" w:rsidR="005B551F" w:rsidRDefault="000E5993" w:rsidP="003F3FD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5B551F" w:rsidRDefault="000E5993" w:rsidP="003F3FD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5B551F" w:rsidRDefault="000E5993" w:rsidP="003F3FD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Default="000E5993" w:rsidP="003F3FD6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3A10E2B1" w14:textId="66E8C3DA" w:rsidR="005B551F" w:rsidRDefault="000E5993" w:rsidP="003F3FD6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D8651C">
        <w:rPr>
          <w:color w:val="000000"/>
          <w:sz w:val="22"/>
          <w:szCs w:val="22"/>
        </w:rPr>
        <w:t>Sienkiewicza 4 Lubawka</w:t>
      </w:r>
      <w:r>
        <w:rPr>
          <w:color w:val="000000"/>
          <w:sz w:val="22"/>
          <w:szCs w:val="22"/>
        </w:rPr>
        <w:t xml:space="preserve"> </w:t>
      </w:r>
    </w:p>
    <w:p w14:paraId="34D56CF4" w14:textId="698DD9CB" w:rsidR="005B551F" w:rsidRDefault="000E5993" w:rsidP="003F3FD6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D8651C" w:rsidRPr="00D8651C">
        <w:rPr>
          <w:sz w:val="22"/>
          <w:szCs w:val="22"/>
        </w:rPr>
        <w:t>6141581947</w:t>
      </w:r>
    </w:p>
    <w:p w14:paraId="7AC19F82" w14:textId="77777777" w:rsidR="005B551F" w:rsidRDefault="000E5993" w:rsidP="003F3FD6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Default="000E5993" w:rsidP="003F3FD6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3F3FD6">
      <w:pPr>
        <w:spacing w:line="276" w:lineRule="auto"/>
        <w:jc w:val="both"/>
        <w:rPr>
          <w:sz w:val="22"/>
          <w:szCs w:val="22"/>
        </w:rPr>
      </w:pPr>
    </w:p>
    <w:p w14:paraId="0B4A3D69" w14:textId="4E63B7D5" w:rsidR="00265D2B" w:rsidRDefault="00265D2B" w:rsidP="003F3FD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4</w:t>
      </w:r>
    </w:p>
    <w:p w14:paraId="3A22A642" w14:textId="52B97386" w:rsidR="00265D2B" w:rsidRDefault="00265D2B" w:rsidP="003F3FD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>. Zapłatę w tym systemie uznaje się za dokonanie płatności w terminie ustalonym w § 4 ust. 2 umowy.</w:t>
      </w:r>
    </w:p>
    <w:p w14:paraId="2F91AC01" w14:textId="77777777" w:rsidR="00660DF2" w:rsidRDefault="00660DF2" w:rsidP="003F3FD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137195F" w14:textId="1FB736AE" w:rsidR="00265D2B" w:rsidRDefault="00265D2B" w:rsidP="003F3FD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5</w:t>
      </w:r>
    </w:p>
    <w:p w14:paraId="79D5226E" w14:textId="4F98E573" w:rsidR="00265D2B" w:rsidRDefault="00265D2B" w:rsidP="003F3FD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97365D">
        <w:rPr>
          <w:sz w:val="22"/>
          <w:szCs w:val="22"/>
        </w:rPr>
        <w:t>3</w:t>
      </w:r>
      <w:r>
        <w:rPr>
          <w:sz w:val="22"/>
          <w:szCs w:val="22"/>
        </w:rPr>
        <w:t xml:space="preserve"> miesięcy. </w:t>
      </w:r>
    </w:p>
    <w:p w14:paraId="0096DCC3" w14:textId="77777777" w:rsidR="00265D2B" w:rsidRDefault="00265D2B" w:rsidP="003F3FD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3F3FD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3F3FD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3F3FD6">
      <w:pPr>
        <w:spacing w:line="276" w:lineRule="auto"/>
        <w:jc w:val="both"/>
        <w:rPr>
          <w:sz w:val="22"/>
          <w:szCs w:val="22"/>
        </w:rPr>
      </w:pPr>
    </w:p>
    <w:p w14:paraId="4DA7BDBD" w14:textId="148BBB30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660DF2">
        <w:rPr>
          <w:b/>
          <w:bCs/>
          <w:sz w:val="22"/>
          <w:szCs w:val="22"/>
        </w:rPr>
        <w:t>6</w:t>
      </w:r>
    </w:p>
    <w:p w14:paraId="3726DE57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</w:p>
    <w:p w14:paraId="6DE67D78" w14:textId="26ABF450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7</w:t>
      </w:r>
    </w:p>
    <w:p w14:paraId="3E685F07" w14:textId="77777777" w:rsidR="00964EC9" w:rsidRPr="002E5BFC" w:rsidRDefault="00964EC9" w:rsidP="003F3FD6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3F3FD6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3F3FD6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3F3FD6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3F3FD6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3F3FD6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lastRenderedPageBreak/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</w:p>
    <w:p w14:paraId="275A3393" w14:textId="30327944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435F6F">
        <w:rPr>
          <w:b/>
          <w:bCs/>
          <w:sz w:val="22"/>
          <w:szCs w:val="22"/>
        </w:rPr>
        <w:t>8</w:t>
      </w:r>
    </w:p>
    <w:p w14:paraId="4A795BA7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3F3FD6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3F3FD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3F3FD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3F3FD6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964EC9" w:rsidRPr="002E5BFC" w:rsidRDefault="00964EC9" w:rsidP="003F3FD6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964EC9" w:rsidRPr="002E5BFC" w:rsidRDefault="00964EC9" w:rsidP="003F3FD6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33F600F8" w:rsidR="00964EC9" w:rsidRPr="002E5BFC" w:rsidRDefault="00964EC9" w:rsidP="003F3FD6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 xml:space="preserve">§ </w:t>
      </w:r>
      <w:r w:rsidR="00435F6F">
        <w:rPr>
          <w:b/>
          <w:color w:val="000000"/>
          <w:sz w:val="22"/>
          <w:szCs w:val="22"/>
        </w:rPr>
        <w:t>9</w:t>
      </w:r>
    </w:p>
    <w:p w14:paraId="76F0D561" w14:textId="77777777" w:rsidR="00964EC9" w:rsidRPr="002E5BFC" w:rsidRDefault="00964EC9" w:rsidP="003F3FD6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2E5BFC">
        <w:rPr>
          <w:color w:val="000000"/>
          <w:sz w:val="22"/>
          <w:szCs w:val="22"/>
        </w:rPr>
        <w:t>Kosal</w:t>
      </w:r>
      <w:proofErr w:type="spellEnd"/>
    </w:p>
    <w:p w14:paraId="1036DB15" w14:textId="2A5F76B4" w:rsidR="00964EC9" w:rsidRPr="002E5BFC" w:rsidRDefault="00964EC9" w:rsidP="003F3FD6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237F7D63" w14:textId="77777777" w:rsidR="00964EC9" w:rsidRPr="002E5BFC" w:rsidRDefault="00964EC9" w:rsidP="003F3FD6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4F7B8175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0</w:t>
      </w:r>
    </w:p>
    <w:p w14:paraId="4DFBB205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</w:p>
    <w:p w14:paraId="518CF668" w14:textId="4DF3187C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1</w:t>
      </w:r>
    </w:p>
    <w:p w14:paraId="27D5CD53" w14:textId="77777777" w:rsidR="00964EC9" w:rsidRPr="002E5BFC" w:rsidRDefault="00964EC9" w:rsidP="003F3FD6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964EC9" w:rsidRPr="002E5BFC" w:rsidRDefault="00964EC9" w:rsidP="003F3FD6">
      <w:pPr>
        <w:spacing w:line="276" w:lineRule="auto"/>
        <w:jc w:val="both"/>
        <w:rPr>
          <w:b/>
          <w:sz w:val="22"/>
          <w:szCs w:val="22"/>
        </w:rPr>
      </w:pPr>
    </w:p>
    <w:p w14:paraId="4108BA27" w14:textId="33E2AB61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2</w:t>
      </w:r>
    </w:p>
    <w:p w14:paraId="06DA36E6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</w:p>
    <w:p w14:paraId="40C50994" w14:textId="2EF1E1AF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3</w:t>
      </w:r>
    </w:p>
    <w:p w14:paraId="620D4C4E" w14:textId="4D3F6A03" w:rsidR="00964EC9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435F6F" w:rsidRPr="002E5BFC" w:rsidRDefault="00435F6F" w:rsidP="003F3FD6">
      <w:pPr>
        <w:spacing w:line="276" w:lineRule="auto"/>
        <w:jc w:val="both"/>
        <w:rPr>
          <w:sz w:val="22"/>
          <w:szCs w:val="22"/>
        </w:rPr>
      </w:pPr>
    </w:p>
    <w:p w14:paraId="195F7A03" w14:textId="107E02D5" w:rsidR="00964EC9" w:rsidRPr="002E5BFC" w:rsidRDefault="00964EC9" w:rsidP="003F3FD6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4</w:t>
      </w:r>
    </w:p>
    <w:p w14:paraId="7ED891D0" w14:textId="77777777" w:rsidR="00964EC9" w:rsidRPr="002E5BFC" w:rsidRDefault="00964EC9" w:rsidP="003F3FD6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3F3FD6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78E71C94" w14:textId="77777777" w:rsidR="005B551F" w:rsidRDefault="005B551F" w:rsidP="003F3FD6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3F3FD6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3F3FD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3F3F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3F3F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3F3F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3F3F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3F3FD6">
      <w:pPr>
        <w:spacing w:line="276" w:lineRule="auto"/>
        <w:jc w:val="both"/>
        <w:rPr>
          <w:sz w:val="22"/>
          <w:szCs w:val="22"/>
        </w:rPr>
      </w:pPr>
    </w:p>
    <w:sectPr w:rsidR="005B551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81048D"/>
    <w:multiLevelType w:val="hybridMultilevel"/>
    <w:tmpl w:val="A57296A8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6FF020DB"/>
    <w:multiLevelType w:val="hybridMultilevel"/>
    <w:tmpl w:val="36D050B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3"/>
  </w:num>
  <w:num w:numId="5" w16cid:durableId="1872841295">
    <w:abstractNumId w:val="15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8"/>
  </w:num>
  <w:num w:numId="10" w16cid:durableId="407728937">
    <w:abstractNumId w:val="9"/>
  </w:num>
  <w:num w:numId="11" w16cid:durableId="40179708">
    <w:abstractNumId w:val="4"/>
  </w:num>
  <w:num w:numId="12" w16cid:durableId="1140731266">
    <w:abstractNumId w:val="14"/>
  </w:num>
  <w:num w:numId="13" w16cid:durableId="1840147846">
    <w:abstractNumId w:val="7"/>
  </w:num>
  <w:num w:numId="14" w16cid:durableId="470556104">
    <w:abstractNumId w:val="12"/>
  </w:num>
  <w:num w:numId="15" w16cid:durableId="1710106159">
    <w:abstractNumId w:val="6"/>
  </w:num>
  <w:num w:numId="16" w16cid:durableId="859510966">
    <w:abstractNumId w:val="10"/>
  </w:num>
  <w:num w:numId="17" w16cid:durableId="1177886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153</cp:revision>
  <cp:lastPrinted>2019-02-14T08:39:00Z</cp:lastPrinted>
  <dcterms:created xsi:type="dcterms:W3CDTF">2019-02-11T19:01:00Z</dcterms:created>
  <dcterms:modified xsi:type="dcterms:W3CDTF">2023-06-19T08:43:00Z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