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2C" w:rsidRDefault="0001452C" w:rsidP="0001452C">
      <w:pPr>
        <w:spacing w:after="160" w:line="276" w:lineRule="auto"/>
        <w:ind w:left="2832" w:firstLine="70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8 do ROPS.X.3612.2.2021</w:t>
      </w:r>
    </w:p>
    <w:p w:rsidR="00C71536" w:rsidRPr="005F52B0" w:rsidRDefault="00F07B03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UMOWA Nr </w:t>
      </w:r>
      <w:r w:rsidR="009162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….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powierzenia przetwarzania danych osobowych</w:t>
      </w:r>
    </w:p>
    <w:p w:rsidR="00C71536" w:rsidRPr="0001452C" w:rsidRDefault="00F07B03" w:rsidP="0001452C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umowy Nr </w:t>
      </w:r>
      <w:r w:rsidR="009162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</w:t>
      </w:r>
      <w:r w:rsidR="00C71536" w:rsidRPr="0054572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 dnia </w:t>
      </w:r>
      <w:r w:rsidR="009162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</w:t>
      </w:r>
      <w:r w:rsidR="00C71536" w:rsidRPr="0054572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</w:t>
      </w:r>
      <w:bookmarkStart w:id="0" w:name="_GoBack"/>
      <w:bookmarkEnd w:id="0"/>
    </w:p>
    <w:p w:rsidR="00C71536" w:rsidRPr="0054572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7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Poznaniu w dniu </w:t>
      </w:r>
      <w:r w:rsidR="009162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……………..</w:t>
      </w:r>
      <w:r w:rsidRPr="0054572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</w:t>
      </w:r>
      <w:r w:rsidRPr="005457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pomiędzy:</w:t>
      </w:r>
    </w:p>
    <w:p w:rsidR="00C71536" w:rsidRPr="005F52B0" w:rsidRDefault="00C71536" w:rsidP="00C71536">
      <w:pPr>
        <w:tabs>
          <w:tab w:val="left" w:pos="0"/>
        </w:tabs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Województwem Wielkopolskim </w:t>
      </w:r>
      <w:r w:rsidRPr="005F52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siedzibą w Poznaniu (61-714), al. Niepodległości 34, </w:t>
      </w:r>
      <w:r w:rsidR="007929D3" w:rsidRPr="005F52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 778-13-46-888, REGON 631257816 – </w:t>
      </w:r>
      <w:r w:rsidRPr="005F52B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Regionalnym Ośrodkiem Polityki Społecznej w Poznaniu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z siedzibą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Poznaniu (61-731), ul. Nowowiejskiego 11, reprezentowanym przez: </w:t>
      </w: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Pana 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Grzegorza Grygiela – Dyrektora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działającego na podstawie pełnomocnictwa udzielonego uchwałą Nr 1461/2019 Zarządu Województwa Wielkopolskiego z dnia 07 listopada 2019 </w:t>
      </w:r>
      <w:r w:rsidRPr="00957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roku  </w:t>
      </w:r>
      <w:r w:rsidR="0095760F" w:rsidRPr="00957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„Powierzającym”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:rsidR="00305EDE" w:rsidRPr="00305EDE" w:rsidRDefault="009162DF" w:rsidP="003E4B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zam. w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posiadającym PESEL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prowadzącym działalność gospodarczą pod firmą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="00305EDE" w:rsidRPr="00305E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4AA" w:rsidRPr="002F54AA">
        <w:rPr>
          <w:rFonts w:asciiTheme="minorHAnsi" w:hAnsiTheme="minorHAnsi" w:cstheme="minorHAnsi"/>
          <w:sz w:val="22"/>
          <w:szCs w:val="22"/>
        </w:rPr>
        <w:t>z siedzibą</w:t>
      </w:r>
      <w:r w:rsidR="002F54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na podstawie wpisu  do Centralnej Ewidencji i Informacji o Działalności Gospodarczej, NIP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305EDE" w:rsidRPr="00305EDE">
        <w:rPr>
          <w:rFonts w:asciiTheme="minorHAnsi" w:hAnsiTheme="minorHAnsi" w:cstheme="minorHAnsi"/>
          <w:sz w:val="22"/>
          <w:szCs w:val="22"/>
        </w:rPr>
        <w:t xml:space="preserve">,  REGON 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305EDE" w:rsidRPr="00305EDE">
        <w:rPr>
          <w:rFonts w:asciiTheme="minorHAnsi" w:hAnsiTheme="minorHAnsi" w:cstheme="minorHAnsi"/>
          <w:sz w:val="22"/>
          <w:szCs w:val="22"/>
        </w:rPr>
        <w:t>,</w:t>
      </w:r>
    </w:p>
    <w:p w:rsidR="00C71536" w:rsidRPr="003E4B21" w:rsidRDefault="003E4B21" w:rsidP="003E4B21">
      <w:pPr>
        <w:spacing w:line="276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3E4B21">
        <w:rPr>
          <w:rFonts w:asciiTheme="minorHAnsi" w:hAnsiTheme="minorHAnsi" w:cstheme="minorHAnsi"/>
          <w:sz w:val="22"/>
          <w:szCs w:val="22"/>
        </w:rPr>
        <w:t>z</w:t>
      </w:r>
      <w:r w:rsidR="00C71536" w:rsidRPr="003E4B21">
        <w:rPr>
          <w:rFonts w:asciiTheme="minorHAnsi" w:eastAsia="Calibri" w:hAnsiTheme="minorHAnsi" w:cstheme="minorHAnsi"/>
          <w:sz w:val="22"/>
          <w:szCs w:val="22"/>
          <w:lang w:eastAsia="en-US"/>
        </w:rPr>
        <w:t>wanym</w:t>
      </w:r>
      <w:r w:rsidR="00A7227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dalej ”</w:t>
      </w:r>
      <w:r w:rsidR="00C7153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Podmiotem Przetwarzającym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”, wspólnie zwanymi dalej „</w:t>
      </w:r>
      <w:r w:rsidR="00C71536" w:rsidRPr="005F52B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Stronami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:rsidR="00635C73" w:rsidRPr="005F52B0" w:rsidRDefault="00635C73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1536" w:rsidRPr="005F52B0" w:rsidRDefault="00C71536" w:rsidP="00C715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§ 1</w:t>
      </w:r>
    </w:p>
    <w:p w:rsidR="00C71536" w:rsidRPr="005F52B0" w:rsidRDefault="00C71536" w:rsidP="00C71536">
      <w:pPr>
        <w:autoSpaceDE w:val="0"/>
        <w:autoSpaceDN w:val="0"/>
        <w:adjustRightInd w:val="0"/>
        <w:spacing w:after="21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Powierzenie przetwarzania danych osobowych</w:t>
      </w:r>
    </w:p>
    <w:p w:rsidR="00C71536" w:rsidRPr="005F52B0" w:rsidRDefault="00C71536" w:rsidP="00C71536">
      <w:pPr>
        <w:autoSpaceDE w:val="0"/>
        <w:autoSpaceDN w:val="0"/>
        <w:adjustRightInd w:val="0"/>
        <w:spacing w:after="21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Administratorem zbioru danych osobowych pod nazwą </w:t>
      </w: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Program Operacyjny Wiedza Edukacja Rozwój 2014-2020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jest minister właściwy do spraw rozwoju regionalnego pełniący funkcję Instytucji Zarządzającej dla Programu Operacyjnego Wiedza Edukacja Rozwój 2014-2020.</w:t>
      </w: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podstawie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§</w:t>
      </w:r>
      <w:r w:rsidRPr="005F52B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20 umowy o dofinansowanie projektu  „Partnerstwo dla rodziny” zwanego dalej </w:t>
      </w: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Projektem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nr WND-POWR.02.08.00-00-0034/19-00 z dnia 17.10.2019 r. w ramach Programu Operacyjnego Wiedza Edukacja Rozwój 2014-2020, Instytucja Pośrednicząca w imieniu i na rzecz Instytucji Zarządzającej powierza Beneficjentow</w:t>
      </w:r>
      <w:r w:rsidR="00CE1FAA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</w:t>
      </w:r>
      <w:r w:rsidR="00C2797C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="00CE1FAA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Województwu Wielkopolskiemu/ 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Regionalnemu Ośrodkowi Polityki Społecznej w Poznaniu</w:t>
      </w:r>
      <w:r w:rsidR="007929D3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(61-371)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ul. Feliksa Nowowiejskiego 11, przetwarzanie danych osobowych  związanych z udzieleniem wsparcia i realizacją Projektu.</w:t>
      </w: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podstawie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§</w:t>
      </w:r>
      <w:r w:rsidR="00FF56F5"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20 ust. 11 umowy o dofinansowanie Projektu, Województwo</w:t>
      </w:r>
      <w:r w:rsidR="00FF56F5"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Wielkopolskie/Regionalny Ośrodek Polityki Społecznej w Poznaniu powierza przetwarzanie danych osobowych  </w:t>
      </w:r>
      <w:r w:rsidR="008A098D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="003E4B21"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wykonującemu zadania związane </w:t>
      </w:r>
      <w:r w:rsidR="003E4B2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z udzieleniem wsparcia i realizacją projektu „Partnerstwo dla rodziny”.  </w:t>
      </w:r>
      <w:r w:rsidRPr="005F52B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S</w:t>
      </w:r>
      <w:r w:rsidR="002F54A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trony oświadczają, że w dniu </w:t>
      </w:r>
      <w:r w:rsidR="008A098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r.</w:t>
      </w: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07B0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zawarły umowę nr </w:t>
      </w:r>
      <w:r w:rsidR="008A098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……………..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zwaną dalej „</w:t>
      </w: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Umową Podstawową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”, z tytułu której będą przetwarzane dane osobowe.</w:t>
      </w: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Przedmiotem niniejszej umowy jest dalsze powierzenie przez Powierzającego Podmiotowi Przetwarzającemu przetwarzanie danych osobowych (w rozumieniu RODO) uczestników Projektu  </w:t>
      </w:r>
      <w:r w:rsidR="002330C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„Partnerstwo dla Rodziny” </w:t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związku z realizacja umowy podstawowej, o której mowa </w:t>
      </w:r>
      <w:r w:rsidR="00A72273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ust. 4.</w:t>
      </w:r>
    </w:p>
    <w:p w:rsidR="00C71536" w:rsidRPr="005F52B0" w:rsidRDefault="00C71536" w:rsidP="00C71536">
      <w:pPr>
        <w:numPr>
          <w:ilvl w:val="0"/>
          <w:numId w:val="36"/>
        </w:numPr>
        <w:autoSpaceDE w:val="0"/>
        <w:autoSpaceDN w:val="0"/>
        <w:adjustRightInd w:val="0"/>
        <w:spacing w:after="21" w:line="25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Przetwarzanie danych osobowych z tytułu Umowy Podstawowej odbywać się będzie w zgodzie</w:t>
      </w:r>
      <w:r w:rsidR="007929D3"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5F52B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i w oparciu o: </w:t>
      </w:r>
    </w:p>
    <w:p w:rsidR="00C71536" w:rsidRPr="005F52B0" w:rsidRDefault="00C2797C" w:rsidP="00C7153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ozporządzenie nr 1303/2013 Parlamentu Europejskiego i Rady (UE) z dnia 1</w:t>
      </w:r>
      <w:r w:rsidR="00A7227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7 grudnia 2013,</w:t>
      </w:r>
    </w:p>
    <w:p w:rsidR="00C71536" w:rsidRPr="005F52B0" w:rsidRDefault="00C2797C" w:rsidP="00C7153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ozporządzenie nr 1304/2013 Parlamentu Europejskiego i Rady (UE) z dnia 17 grudnia 2013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72273" w:rsidRPr="005F52B0" w:rsidRDefault="00A72273" w:rsidP="00C7153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Parlamentu Europejskiego i Rady (UE) 2016/679 z dnia 27 kwietnia  2016 r. 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 sprawie ochrony osób fizycznych w związku z przetwarzaniem danych osobowych i w sprawie swobodnego przepływu takich danych oraz uchylenia dyrektywy 95/46/WE (ogólne rozporządzenie o ochronie danych, RODO),</w:t>
      </w:r>
    </w:p>
    <w:p w:rsidR="00C71536" w:rsidRPr="005F52B0" w:rsidRDefault="00C2797C" w:rsidP="00C7153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A7227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stawę z dnia 10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maja 2018 r. o ochronie danych osobowych   (Dz. U. 201</w:t>
      </w:r>
      <w:r w:rsidR="00A7227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9 r. poz. 1781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), zwanej dalej  „</w:t>
      </w:r>
      <w:r w:rsidR="00C7153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Ustawą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”.</w:t>
      </w:r>
    </w:p>
    <w:p w:rsidR="00C71536" w:rsidRPr="005F52B0" w:rsidRDefault="00C71536" w:rsidP="00C7153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C71536" w:rsidRPr="005F52B0" w:rsidRDefault="00C71536" w:rsidP="00C715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§ 2</w:t>
      </w:r>
    </w:p>
    <w:p w:rsidR="00C71536" w:rsidRPr="005F52B0" w:rsidRDefault="00C71536" w:rsidP="00C7153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Zakres i cel przetwarzania danych</w:t>
      </w:r>
    </w:p>
    <w:p w:rsidR="00C71536" w:rsidRPr="005F52B0" w:rsidRDefault="00C71536" w:rsidP="00C7153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C71536" w:rsidRPr="005F52B0" w:rsidRDefault="005140F1" w:rsidP="00C71536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będzie przetwarzał, powierzone na podstawie Umowy</w:t>
      </w:r>
      <w:r w:rsidR="00E040E4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dane dotyczące  uczestników Projektu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71536" w:rsidRPr="005F52B0" w:rsidRDefault="00C71536" w:rsidP="00C71536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Powierzone dane osobowe przetwarzane będą wył</w:t>
      </w:r>
      <w:r w:rsidR="00E040E4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ącznie w celu realizacji Umowy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odstawowej służącej wsparciu uczestników i polegającym na podniesieniu kompetencji  przedstawicieli instytucji i służb zaangażowanych w realizację zadań wynikających z ustawy o wspieraniu rodziny 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i systemie pieczy zastępczej.</w:t>
      </w:r>
    </w:p>
    <w:p w:rsidR="00C71536" w:rsidRPr="005F52B0" w:rsidRDefault="005140F1" w:rsidP="00C71536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może przetwarzać dane powierzone wyłącznie w zakresie imienia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nazwiska, adresu zamieszkania, numeru telefonu, adre</w:t>
      </w:r>
      <w:r w:rsidR="00E818E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su e-mail, oraz inne zawarte</w:t>
      </w:r>
      <w:r w:rsidR="005D769A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D769A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Formularzu Uczestnictwa w Projekcie</w:t>
      </w:r>
      <w:r w:rsidR="00A12307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stanowiący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A12307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załącznik do Umowy.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Wszystkie przetwarzane dane Przetwarzający zobowiązany jest zachować w tajemnicy.</w:t>
      </w:r>
    </w:p>
    <w:p w:rsidR="00C71536" w:rsidRPr="005F52B0" w:rsidRDefault="00C71536" w:rsidP="00C71536">
      <w:pPr>
        <w:numPr>
          <w:ilvl w:val="0"/>
          <w:numId w:val="3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Powierzenie przetwarzania danych osobowych następu</w:t>
      </w:r>
      <w:r w:rsidR="00E040E4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je na czas obowiązywania Umowy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odstawowej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04D57" w:rsidRDefault="00404D57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Pr="005F52B0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 3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Zobowiązania Przetwarzającego</w:t>
      </w:r>
    </w:p>
    <w:p w:rsidR="00C71536" w:rsidRPr="005F52B0" w:rsidRDefault="005140F1" w:rsidP="00C71536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zapewnia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iż dysponuje odpowiednimi środkami technicznymi i organizacyjnymi, doświadczeniem i wiedzą w celu należytego zabezpieczenia przetwarzania danych osobowych zgodnie z przepisami obowiązującego prawa, w szczególności warunkami RODO.</w:t>
      </w:r>
    </w:p>
    <w:p w:rsidR="00C71536" w:rsidRPr="005F52B0" w:rsidRDefault="00C71536" w:rsidP="00C71536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Uwzględniając charakter przetwarzania oraz dostępne mu informacje Podmi</w:t>
      </w:r>
      <w:r w:rsidR="005140F1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ot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pomaga Powierzającemu wywiązać się z obowiązków określonych w art. 32-36 RODO (bezpieczeństwo przetwarzania, zgłaszanie naruszeń ochrony danych osobowych organowi nadzorczemu, zawiadamianie osoby, której dane dotyczą, o naruszeniu ochrony danych osobowych, ocena skutków dla ochrony danych i uprzednie konsultacje).</w:t>
      </w:r>
    </w:p>
    <w:p w:rsidR="00C71536" w:rsidRPr="005F52B0" w:rsidRDefault="005140F1" w:rsidP="00C71536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rzetwarzający, biorąc pod uwagę charakter przetwarzania, zobowiązuje się wobec Powierzającego do pomocy poprzez odpowiednie środki techniczne i organizacyjne wywiązać się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obowiązku odpowiadania na żądania osoby, której dane dotyczą, w zakresie wykonywania jej praw określonych w rozdziale III RODO („Prawa osoby, której dane dotyczą”);</w:t>
      </w:r>
    </w:p>
    <w:p w:rsidR="00C71536" w:rsidRPr="005F52B0" w:rsidRDefault="005140F1" w:rsidP="00C71536">
      <w:pPr>
        <w:numPr>
          <w:ilvl w:val="0"/>
          <w:numId w:val="39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dopuszcza do przetwarzania danych osobowych wyłącznie osoby:</w:t>
      </w:r>
    </w:p>
    <w:p w:rsidR="00C71536" w:rsidRPr="005F52B0" w:rsidRDefault="00C71536" w:rsidP="00C71536">
      <w:pPr>
        <w:numPr>
          <w:ilvl w:val="0"/>
          <w:numId w:val="40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których dostęp do danych jest konieczny dla realizacji Umowy Podstawowej;</w:t>
      </w:r>
    </w:p>
    <w:p w:rsidR="00C71536" w:rsidRPr="005F52B0" w:rsidRDefault="00C71536" w:rsidP="00C71536">
      <w:pPr>
        <w:numPr>
          <w:ilvl w:val="0"/>
          <w:numId w:val="40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posiadające imienne upoważnienie;</w:t>
      </w:r>
    </w:p>
    <w:p w:rsidR="00C71536" w:rsidRPr="005F52B0" w:rsidRDefault="00C71536" w:rsidP="00C71536">
      <w:pPr>
        <w:numPr>
          <w:ilvl w:val="0"/>
          <w:numId w:val="40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posiadające udokumentowane zobowiązanie do zachowania tajemnicy bądź, które podlegają odpowiedniemu ustawowemu obowiązkowi zachowania tajemnicy;</w:t>
      </w:r>
    </w:p>
    <w:p w:rsidR="00C71536" w:rsidRPr="005F52B0" w:rsidRDefault="00C71536" w:rsidP="00C71536">
      <w:pPr>
        <w:numPr>
          <w:ilvl w:val="0"/>
          <w:numId w:val="39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 zakończe</w:t>
      </w:r>
      <w:r w:rsidR="005140F1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niu świadczenia usług, Podmiot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zależnie od decyzji Powierzającego usuwa lub zwraca mu wszelkie dane osobowe oraz usuwa wszelkie ich istniejące kopie, chyba, że prawo Unii lub prawo polskie nakazują przechowywanie danych osobowych.</w:t>
      </w:r>
    </w:p>
    <w:p w:rsidR="00C71536" w:rsidRPr="005F52B0" w:rsidRDefault="005140F1" w:rsidP="00C71536">
      <w:pPr>
        <w:numPr>
          <w:ilvl w:val="0"/>
          <w:numId w:val="39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udostępnia Powierzającemu wszelkie informacje niezbędne do wykazania spełnienia obowiązków wynikających z RODO oraz umożliwia Administratorowi danych, Powierzającemu lub upoważnionemu audytorowi przeprowadzenie audytów, w tym inspekcji 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i przyczynia się do nich.</w:t>
      </w:r>
    </w:p>
    <w:p w:rsidR="00404D57" w:rsidRDefault="00404D57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5621B" w:rsidRPr="005F52B0" w:rsidRDefault="0075621B" w:rsidP="00404D57">
      <w:pPr>
        <w:spacing w:after="16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§ 4 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Zobowiązania Powierzającego</w:t>
      </w:r>
    </w:p>
    <w:p w:rsidR="005F52B0" w:rsidRDefault="00C71536" w:rsidP="0075621B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Powierzający zobowiązany</w:t>
      </w:r>
      <w:r w:rsidR="005140F1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współdziałać z Podmiotem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rzetwarzającym w wykona</w:t>
      </w:r>
      <w:r w:rsidR="005140F1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niu Umowy, udzielać Podmiotowi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rzetwarzającemu wyjaśnień w razie wątpliwości co do legalności poleceń, jak też wywiązywać się terminowo ze swoich szczegółowych obowiązków.</w:t>
      </w:r>
    </w:p>
    <w:p w:rsidR="0075621B" w:rsidRPr="0075621B" w:rsidRDefault="0075621B" w:rsidP="0075621B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5</w:t>
      </w:r>
    </w:p>
    <w:p w:rsidR="00C71536" w:rsidRPr="005F52B0" w:rsidRDefault="009363F8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Powiadomienie o naruszeniach danych o</w:t>
      </w:r>
      <w:r w:rsidR="00C7153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sobowych</w:t>
      </w:r>
    </w:p>
    <w:p w:rsidR="00C71536" w:rsidRPr="005F52B0" w:rsidRDefault="005140F1" w:rsidP="00C71536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powiadamia </w:t>
      </w:r>
      <w:r w:rsidR="005D769A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Powierzającego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każdym podejrzeniu naruszenia ochrony danych osobowych nie później niż w ciągu 24 godzin od pierwszego zgłoszenia, umożliwia Powierzającemu uczestnictwo w czynnościach wyjaśniających i informuje Powierzającego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 ustaleniach z chwilą ich dokonania, w szczególności o stwierdzeniu naruszenia. </w:t>
      </w:r>
    </w:p>
    <w:p w:rsidR="00C71536" w:rsidRPr="005F52B0" w:rsidRDefault="00C71536" w:rsidP="00C71536">
      <w:pPr>
        <w:numPr>
          <w:ilvl w:val="0"/>
          <w:numId w:val="41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Powiadomienie o stwierdzeniu naruszenia, powinno być przesłane do Powierzającego wraz 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wszelką niezbędną dokumentacją dotyczącą naruszenia.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6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Prawo kontroli</w:t>
      </w:r>
    </w:p>
    <w:p w:rsidR="00C71536" w:rsidRPr="005F52B0" w:rsidRDefault="005D769A" w:rsidP="00C71536">
      <w:pPr>
        <w:numPr>
          <w:ilvl w:val="0"/>
          <w:numId w:val="42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Powierzający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kontrolować sposób przetwarzania powierzonych danych osobowych po uprzednim poinformowaniu Podmiotu Przetwarzającego o pl</w:t>
      </w:r>
      <w:r w:rsidR="00302E7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anowanej kontroli. Powierzający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wyznaczone przez niego osoby są uprawnione do wstępu do pomieszczeń, w których przetwarzane są dane osobowe oraz wglądu do dokumentacji związanej</w:t>
      </w:r>
      <w:r w:rsidR="00302E7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z przetwarzaniem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danych osobowych. Powierzający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uprawniony jest do żądania</w:t>
      </w:r>
      <w:r w:rsidR="00302E7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od Podmiotu Przetwarzającego udzielania informacji dotyczących przebiegu przetwarzania danych osobowych oraz udostępnienia rejestrów przetwarzania.</w:t>
      </w:r>
    </w:p>
    <w:p w:rsidR="00C71536" w:rsidRPr="005F52B0" w:rsidRDefault="00C71536" w:rsidP="00C71536">
      <w:pPr>
        <w:numPr>
          <w:ilvl w:val="0"/>
          <w:numId w:val="42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odmiot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rzetwarzający: </w:t>
      </w:r>
    </w:p>
    <w:p w:rsidR="00C71536" w:rsidRPr="005F52B0" w:rsidRDefault="005D769A" w:rsidP="00C71536">
      <w:pPr>
        <w:numPr>
          <w:ilvl w:val="1"/>
          <w:numId w:val="42"/>
        </w:numPr>
        <w:spacing w:after="160"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udostępnia Powierzającemu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wszelkie informacje niezbędne do wykazania zg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odności działania Powierzającego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przepisami RODO;</w:t>
      </w:r>
    </w:p>
    <w:p w:rsidR="00C71536" w:rsidRPr="005F52B0" w:rsidRDefault="00302E72" w:rsidP="00C71536">
      <w:pPr>
        <w:numPr>
          <w:ilvl w:val="1"/>
          <w:numId w:val="42"/>
        </w:numPr>
        <w:spacing w:after="160"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umożliwia Powierzającemu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upoważnionemu audytorowi przeprowadzanie audytów lub inspekcji. 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Przetwarzający współpracuje w zakresie realizacji audytów lub inspekcji.</w:t>
      </w:r>
    </w:p>
    <w:p w:rsidR="008604D6" w:rsidRPr="0075621B" w:rsidRDefault="00C71536" w:rsidP="0075621B">
      <w:pPr>
        <w:numPr>
          <w:ilvl w:val="0"/>
          <w:numId w:val="42"/>
        </w:numPr>
        <w:spacing w:after="160"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Przetwarzający zobowiązuje się do usunięcia uchybień stwierdzonych podczas kontroli w termini</w:t>
      </w:r>
      <w:r w:rsidR="00302E7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e wskazanym przez Powierzającego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, jednakże w terminie nie dłuższym niż 7 dni.</w:t>
      </w:r>
    </w:p>
    <w:p w:rsidR="00C71536" w:rsidRPr="005F52B0" w:rsidRDefault="0075621B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§ </w:t>
      </w:r>
      <w:r w:rsidR="00C7153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</w:p>
    <w:p w:rsidR="00C71536" w:rsidRPr="005F52B0" w:rsidRDefault="009363F8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Odpowiedzialność Podmiotu P</w:t>
      </w:r>
      <w:r w:rsidR="00C7153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rzetwarzającego</w:t>
      </w:r>
    </w:p>
    <w:p w:rsidR="00C71536" w:rsidRPr="005F52B0" w:rsidRDefault="005140F1" w:rsidP="00C71536">
      <w:pPr>
        <w:numPr>
          <w:ilvl w:val="0"/>
          <w:numId w:val="43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jest odpowiedzialny za udostępnienie lub wykorzystanie danych osobowych niezgodnie z treścią umowy, a w szczególności za udostępnienie powierzonych do przetwarzania danych osobowych osobom nieupoważnionym.</w:t>
      </w:r>
    </w:p>
    <w:p w:rsidR="00C71536" w:rsidRPr="005F52B0" w:rsidRDefault="005140F1" w:rsidP="00C71536">
      <w:pPr>
        <w:numPr>
          <w:ilvl w:val="0"/>
          <w:numId w:val="43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jest odpowiedzialny za szkody spowodowane swoim działaniem 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w związku z niedopełnieniem obowiązków, które RODO n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akłada bezpośrednio na 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rzetwarzający.</w:t>
      </w:r>
    </w:p>
    <w:p w:rsidR="00C71536" w:rsidRPr="005F52B0" w:rsidRDefault="005140F1" w:rsidP="00C71536">
      <w:pPr>
        <w:numPr>
          <w:ilvl w:val="0"/>
          <w:numId w:val="43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zobowiązuje się do niezwłocznego poinformowania Powierzającego </w:t>
      </w:r>
      <w:r w:rsidR="007929D3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o jakimkolwiek postępowaniu, w szczególności administracyjnym lub sądowym, dotyczącym przetwarzania przez niego powierzonych</w:t>
      </w:r>
      <w:r w:rsidR="00957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 danych osobowych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8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Dalsze powierzanie</w:t>
      </w:r>
    </w:p>
    <w:p w:rsidR="00C71536" w:rsidRPr="005F52B0" w:rsidRDefault="005140F1" w:rsidP="00C71536">
      <w:pPr>
        <w:numPr>
          <w:ilvl w:val="0"/>
          <w:numId w:val="44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nie może powierzyć danych osobowych objętych niniejszą umową do dalsz</w:t>
      </w:r>
      <w:r w:rsidR="00FA271B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ego przetwarzania podwykonawcom chyba, że jest to uzasadnione dla realizacji Projektu, jedyn</w:t>
      </w:r>
      <w:r w:rsidR="00A12307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A271B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e w celu wykonania Umowy Podstawowej i za zgodą Powierzającego.</w:t>
      </w:r>
    </w:p>
    <w:p w:rsidR="00C71536" w:rsidRPr="005F52B0" w:rsidRDefault="00C71536" w:rsidP="00C71536">
      <w:pPr>
        <w:numPr>
          <w:ilvl w:val="0"/>
          <w:numId w:val="44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95760F">
        <w:rPr>
          <w:rFonts w:asciiTheme="minorHAnsi" w:eastAsia="Calibri" w:hAnsiTheme="minorHAnsi" w:cstheme="minorHAnsi"/>
          <w:sz w:val="22"/>
          <w:szCs w:val="22"/>
          <w:lang w:eastAsia="en-US"/>
        </w:rPr>
        <w:t>odwykonawca, o którym mowa w ust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. 1 zobowiązany jest spełniać te same gwarancje i obowiązki, jak</w:t>
      </w:r>
      <w:r w:rsidR="005140F1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ie nałożone zostały na Podmiot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w niniejszej Umowie.</w:t>
      </w:r>
    </w:p>
    <w:p w:rsidR="00C71536" w:rsidRPr="005F52B0" w:rsidRDefault="005140F1" w:rsidP="00C71536">
      <w:pPr>
        <w:numPr>
          <w:ilvl w:val="0"/>
          <w:numId w:val="44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ponosi odpowiedzialność za niewywiązanie się przez podwykonawcę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spoczywających na nim obowiązków.</w:t>
      </w:r>
    </w:p>
    <w:p w:rsidR="007929D3" w:rsidRPr="005F52B0" w:rsidRDefault="005140F1" w:rsidP="009F020E">
      <w:pPr>
        <w:numPr>
          <w:ilvl w:val="0"/>
          <w:numId w:val="44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 nie może przekazywać danych osobowych do państwa trzeciego lub organizacji międzynarodowej (czyli poza Europejski Obszar Gospodarczy).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71536" w:rsidRPr="005F52B0" w:rsidRDefault="009363F8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9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zachowania poufności</w:t>
      </w:r>
    </w:p>
    <w:p w:rsidR="00C71536" w:rsidRPr="00404FB1" w:rsidRDefault="00C71536" w:rsidP="00404FB1">
      <w:pPr>
        <w:numPr>
          <w:ilvl w:val="0"/>
          <w:numId w:val="46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 Przetwarzający zobowiązuje się do zachowania w tajemnicy wszelkich informacji, danych, materiałów, dokumentów i danych osobowych otrzymanych od Powierzającego i od </w:t>
      </w:r>
      <w:r w:rsidRPr="00404FB1">
        <w:rPr>
          <w:rFonts w:asciiTheme="minorHAnsi" w:eastAsia="Calibri" w:hAnsiTheme="minorHAnsi" w:cstheme="minorHAnsi"/>
          <w:sz w:val="22"/>
          <w:szCs w:val="22"/>
          <w:lang w:eastAsia="en-US"/>
        </w:rPr>
        <w:t>współpracujących z nim osób oraz danych uzyskanych w jakikolwiek inny sposób, zamierzony czy przypadkowy w formie ustnej, pisemnej lub elektronicznej (</w:t>
      </w:r>
      <w:r w:rsidRPr="00404FB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dane poufne</w:t>
      </w:r>
      <w:r w:rsidRPr="00404FB1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C71536" w:rsidRPr="005F52B0" w:rsidRDefault="00E81906" w:rsidP="00C71536">
      <w:pPr>
        <w:numPr>
          <w:ilvl w:val="0"/>
          <w:numId w:val="46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Podmiot P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rzetwarzający oświadcza, że w związku ze zobowiązaniem do zachowania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tajemnicy danych poufnych nie będą one wykorzystywane, ujawniane ani udostępniane bez pise</w:t>
      </w:r>
      <w:r w:rsidR="0095760F">
        <w:rPr>
          <w:rFonts w:asciiTheme="minorHAnsi" w:eastAsia="Calibri" w:hAnsiTheme="minorHAnsi" w:cstheme="minorHAnsi"/>
          <w:sz w:val="22"/>
          <w:szCs w:val="22"/>
          <w:lang w:eastAsia="en-US"/>
        </w:rPr>
        <w:t>mnej zgody Powierzającego dane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innym celu niż wykonanie Umowy, chyba że konieczność ujawnienia posiadanych informacji wynika z obowiązujących przepisów prawa.</w:t>
      </w:r>
    </w:p>
    <w:p w:rsidR="00C71536" w:rsidRPr="005F52B0" w:rsidRDefault="00C71536" w:rsidP="00C71536">
      <w:pPr>
        <w:numPr>
          <w:ilvl w:val="0"/>
          <w:numId w:val="46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Strony zobowiązują się do dołożenia wszelkich starań w celu zapewnienia, aby środki łączności wykorzystywane przekazywania oraz przechowywania danych gwarantowały zabezpieczenie przed dostępem nieupoważnionych osób trzecich.</w:t>
      </w:r>
    </w:p>
    <w:p w:rsidR="006B2E52" w:rsidRPr="005F52B0" w:rsidRDefault="006B2E52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9363F8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10</w:t>
      </w:r>
    </w:p>
    <w:p w:rsidR="00C71536" w:rsidRPr="005F52B0" w:rsidRDefault="00C71536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Rozwiązanie umowy</w:t>
      </w:r>
    </w:p>
    <w:p w:rsidR="00C71536" w:rsidRPr="005F52B0" w:rsidRDefault="005D769A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Powierzający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rozwiązać niniejszą umowę ze skutkiem natychmiastowym, gdy 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 </w:t>
      </w:r>
      <w:r w:rsidR="00C7153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Przetwarzający:</w:t>
      </w:r>
    </w:p>
    <w:p w:rsidR="00C71536" w:rsidRPr="005F52B0" w:rsidRDefault="00C71536" w:rsidP="00C71536">
      <w:pPr>
        <w:numPr>
          <w:ilvl w:val="0"/>
          <w:numId w:val="47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pomimo zobowiązania go do usunięcia uchybień stwierdzonych podczas kontroli nie usunie ich w wyznaczonym terminie;</w:t>
      </w:r>
    </w:p>
    <w:p w:rsidR="00C71536" w:rsidRPr="005F52B0" w:rsidRDefault="00C71536" w:rsidP="00C71536">
      <w:pPr>
        <w:numPr>
          <w:ilvl w:val="0"/>
          <w:numId w:val="47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przetwarza dane osobowe w sposób niezgodny z umową;</w:t>
      </w:r>
    </w:p>
    <w:p w:rsidR="00C71536" w:rsidRPr="005F52B0" w:rsidRDefault="00C71536" w:rsidP="00C71536">
      <w:pPr>
        <w:numPr>
          <w:ilvl w:val="0"/>
          <w:numId w:val="47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powierzył przetwarzanie danych osobowych innemu pod</w:t>
      </w:r>
      <w:r w:rsidR="00E818E2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miotowi bez zgody Powierzającego dane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C71536" w:rsidRPr="005F52B0" w:rsidRDefault="00C71536" w:rsidP="00C71536">
      <w:pPr>
        <w:numPr>
          <w:ilvl w:val="0"/>
          <w:numId w:val="47"/>
        </w:num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zawiadomi o swojej niezdolności do wykonywania umowy.</w:t>
      </w:r>
    </w:p>
    <w:p w:rsidR="005F52B0" w:rsidRPr="005F52B0" w:rsidRDefault="005F52B0" w:rsidP="00C71536">
      <w:pPr>
        <w:spacing w:after="16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71536" w:rsidRPr="005F52B0" w:rsidRDefault="009363F8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11</w:t>
      </w:r>
    </w:p>
    <w:p w:rsidR="00C71536" w:rsidRPr="005F52B0" w:rsidRDefault="005D769A" w:rsidP="00C71536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:rsidR="00E818E2" w:rsidRPr="005F52B0" w:rsidRDefault="00C71536" w:rsidP="00E818E2">
      <w:pPr>
        <w:numPr>
          <w:ilvl w:val="0"/>
          <w:numId w:val="4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razie sprzeczności pomiędzy postanowieniami niniejszej Umowy o powierzeniu </w:t>
      </w:r>
      <w:r w:rsidR="009576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przetwarzania 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danych osobowych a Umowy Podstawowej, pierwszeństwo mają postanowienia Umowy Powierzenia. Oznacza to także, że kwestie dotyczące przetwarzania danych osobowych pomiędzy Powierzającym </w:t>
      </w:r>
      <w:r w:rsidR="00E8190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a Podmiotem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rzetwarzającym należy regulować poprzez zmiany niniejszej Umowy lub w wykonaniu jej postanowień.</w:t>
      </w:r>
    </w:p>
    <w:p w:rsidR="00C71536" w:rsidRPr="005F52B0" w:rsidRDefault="00C71536" w:rsidP="00C71536">
      <w:pPr>
        <w:numPr>
          <w:ilvl w:val="0"/>
          <w:numId w:val="4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niniejszą umową mają zastosowanie przepisy rozporządzenia Parlamentu Europejskiego Rady (UE) 2016/679 z dnia 27 kwietnia  2016 r. w sprawie ochrony osób fizycznych w związku z przetwarzaniem danych osobowych i w sprawie swobodnego przepływu takich danych oraz uchylenia dyrektywy 95/46/WE (ogólne rozporządzenie o ochronie danych) (Dz.</w:t>
      </w:r>
      <w:r w:rsidR="00783E5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Urz. UE L119), ustawy z dnia 10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maja 2018 r. o ochroni</w:t>
      </w:r>
      <w:r w:rsidR="009363F8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e danych osobowych  (Dz. U. 2019 r. poz. 1781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) oraz Kodeksu cywilnego.</w:t>
      </w:r>
    </w:p>
    <w:p w:rsidR="00C71536" w:rsidRPr="005F52B0" w:rsidRDefault="00C71536" w:rsidP="00C71536">
      <w:pPr>
        <w:numPr>
          <w:ilvl w:val="0"/>
          <w:numId w:val="4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Sądem właściwym dla rozstrzygania sporów wynikających z niniejszej Umowy będzie sąd właściwy dla siedziby Powierzającego.</w:t>
      </w:r>
    </w:p>
    <w:p w:rsidR="00C71536" w:rsidRPr="005F52B0" w:rsidRDefault="00C71536" w:rsidP="00C71536">
      <w:pPr>
        <w:numPr>
          <w:ilvl w:val="0"/>
          <w:numId w:val="48"/>
        </w:numPr>
        <w:spacing w:after="1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Umowa została sporządzona w trzech jednobrzmiących egzemplarzach, dwóch dla Powier</w:t>
      </w:r>
      <w:r w:rsidR="00E81906"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zającego i jednym dla Podmiotu P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>rzetwarzającego.</w:t>
      </w:r>
    </w:p>
    <w:p w:rsidR="00C71536" w:rsidRPr="005F52B0" w:rsidRDefault="00C71536" w:rsidP="00C71536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536" w:rsidRPr="005F52B0" w:rsidRDefault="00C71536" w:rsidP="00C71536">
      <w:pPr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............................................................         </w:t>
      </w:r>
      <w:r w:rsidRPr="005F52B0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............................................................</w:t>
      </w:r>
    </w:p>
    <w:p w:rsidR="00C71536" w:rsidRPr="005F52B0" w:rsidRDefault="00C71536" w:rsidP="00C71536">
      <w:pPr>
        <w:spacing w:after="16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Powierzający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  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</w:t>
      </w:r>
      <w:r w:rsidR="00E81906"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Podmiot P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rzetwarzający</w:t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5F52B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C71536" w:rsidRDefault="00C71536" w:rsidP="00C71536">
      <w:pPr>
        <w:spacing w:line="276" w:lineRule="auto"/>
        <w:jc w:val="center"/>
        <w:rPr>
          <w:rFonts w:asciiTheme="minorHAnsi" w:hAnsiTheme="minorHAnsi" w:cstheme="minorHAnsi"/>
        </w:rPr>
      </w:pPr>
    </w:p>
    <w:p w:rsidR="00C71536" w:rsidRPr="001E742F" w:rsidRDefault="00C71536" w:rsidP="00C71536"/>
    <w:p w:rsidR="00024E83" w:rsidRPr="001E742F" w:rsidRDefault="00024E83" w:rsidP="001E742F"/>
    <w:sectPr w:rsidR="00024E83" w:rsidRPr="001E742F" w:rsidSect="00963671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8E" w:rsidRDefault="0013478E" w:rsidP="00E53891">
      <w:r>
        <w:separator/>
      </w:r>
    </w:p>
  </w:endnote>
  <w:endnote w:type="continuationSeparator" w:id="0">
    <w:p w:rsidR="0013478E" w:rsidRDefault="0013478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F" w:rsidRDefault="002C0DA3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0DC370" wp14:editId="370FA7AF">
          <wp:simplePos x="0" y="0"/>
          <wp:positionH relativeFrom="margin">
            <wp:posOffset>1537970</wp:posOffset>
          </wp:positionH>
          <wp:positionV relativeFrom="paragraph">
            <wp:posOffset>27305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A44087" wp14:editId="054C3E8F">
          <wp:simplePos x="0" y="0"/>
          <wp:positionH relativeFrom="margin">
            <wp:posOffset>2755265</wp:posOffset>
          </wp:positionH>
          <wp:positionV relativeFrom="paragraph">
            <wp:posOffset>103505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57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2C0DA3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BD5B2" wp14:editId="2201E568">
          <wp:simplePos x="0" y="0"/>
          <wp:positionH relativeFrom="column">
            <wp:posOffset>-83820</wp:posOffset>
          </wp:positionH>
          <wp:positionV relativeFrom="paragraph">
            <wp:posOffset>80010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5408" behindDoc="0" locked="0" layoutInCell="1" allowOverlap="1" wp14:anchorId="7A23F15A" wp14:editId="4FEF05B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8E" w:rsidRDefault="0013478E" w:rsidP="00E53891">
      <w:r>
        <w:separator/>
      </w:r>
    </w:p>
  </w:footnote>
  <w:footnote w:type="continuationSeparator" w:id="0">
    <w:p w:rsidR="0013478E" w:rsidRDefault="0013478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2C0DA3" w:rsidP="00E53891">
    <w:pPr>
      <w:jc w:val="center"/>
    </w:pPr>
    <w:r w:rsidRPr="00D504F9">
      <w:rPr>
        <w:noProof/>
      </w:rPr>
      <w:drawing>
        <wp:inline distT="0" distB="0" distL="0" distR="0" wp14:anchorId="405306E3" wp14:editId="4C3C10F3">
          <wp:extent cx="4322619" cy="846227"/>
          <wp:effectExtent l="0" t="0" r="0" b="0"/>
          <wp:docPr id="1" name="Obraz 1" descr="C:\Users\mszczepanska\Desktop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52" cy="85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B49"/>
    <w:multiLevelType w:val="hybridMultilevel"/>
    <w:tmpl w:val="8B40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70B"/>
    <w:multiLevelType w:val="hybridMultilevel"/>
    <w:tmpl w:val="A404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7851"/>
    <w:multiLevelType w:val="hybridMultilevel"/>
    <w:tmpl w:val="A3D2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4F34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8683A"/>
    <w:multiLevelType w:val="hybridMultilevel"/>
    <w:tmpl w:val="91DAC02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E14800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06695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87D27"/>
    <w:multiLevelType w:val="hybridMultilevel"/>
    <w:tmpl w:val="D32E3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5B43525"/>
    <w:multiLevelType w:val="hybridMultilevel"/>
    <w:tmpl w:val="46AC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4AB7D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6B53ED"/>
    <w:multiLevelType w:val="hybridMultilevel"/>
    <w:tmpl w:val="A0F8E70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30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15E06BC"/>
    <w:multiLevelType w:val="hybridMultilevel"/>
    <w:tmpl w:val="F2BA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4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9F1D2C"/>
    <w:multiLevelType w:val="hybridMultilevel"/>
    <w:tmpl w:val="4CE4161A"/>
    <w:lvl w:ilvl="0" w:tplc="50C02F7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7"/>
  </w:num>
  <w:num w:numId="9">
    <w:abstractNumId w:val="45"/>
  </w:num>
  <w:num w:numId="10">
    <w:abstractNumId w:val="34"/>
  </w:num>
  <w:num w:numId="11">
    <w:abstractNumId w:val="30"/>
  </w:num>
  <w:num w:numId="12">
    <w:abstractNumId w:val="5"/>
  </w:num>
  <w:num w:numId="13">
    <w:abstractNumId w:val="40"/>
  </w:num>
  <w:num w:numId="14">
    <w:abstractNumId w:val="0"/>
  </w:num>
  <w:num w:numId="15">
    <w:abstractNumId w:val="9"/>
  </w:num>
  <w:num w:numId="16">
    <w:abstractNumId w:val="33"/>
  </w:num>
  <w:num w:numId="17">
    <w:abstractNumId w:val="6"/>
  </w:num>
  <w:num w:numId="18">
    <w:abstractNumId w:val="27"/>
  </w:num>
  <w:num w:numId="19">
    <w:abstractNumId w:val="7"/>
  </w:num>
  <w:num w:numId="20">
    <w:abstractNumId w:val="42"/>
  </w:num>
  <w:num w:numId="21">
    <w:abstractNumId w:val="16"/>
  </w:num>
  <w:num w:numId="22">
    <w:abstractNumId w:val="41"/>
  </w:num>
  <w:num w:numId="23">
    <w:abstractNumId w:val="19"/>
  </w:num>
  <w:num w:numId="24">
    <w:abstractNumId w:val="15"/>
  </w:num>
  <w:num w:numId="25">
    <w:abstractNumId w:val="20"/>
  </w:num>
  <w:num w:numId="26">
    <w:abstractNumId w:val="46"/>
  </w:num>
  <w:num w:numId="27">
    <w:abstractNumId w:val="24"/>
  </w:num>
  <w:num w:numId="28">
    <w:abstractNumId w:val="26"/>
  </w:num>
  <w:num w:numId="29">
    <w:abstractNumId w:val="14"/>
  </w:num>
  <w:num w:numId="30">
    <w:abstractNumId w:val="44"/>
  </w:num>
  <w:num w:numId="31">
    <w:abstractNumId w:val="22"/>
  </w:num>
  <w:num w:numId="32">
    <w:abstractNumId w:val="38"/>
  </w:num>
  <w:num w:numId="33">
    <w:abstractNumId w:val="32"/>
  </w:num>
  <w:num w:numId="34">
    <w:abstractNumId w:val="39"/>
  </w:num>
  <w:num w:numId="35">
    <w:abstractNumId w:val="2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452C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2302"/>
    <w:rsid w:val="00112671"/>
    <w:rsid w:val="00131634"/>
    <w:rsid w:val="0013478E"/>
    <w:rsid w:val="001522FC"/>
    <w:rsid w:val="00165994"/>
    <w:rsid w:val="00177673"/>
    <w:rsid w:val="001825C3"/>
    <w:rsid w:val="00192B9F"/>
    <w:rsid w:val="001A754C"/>
    <w:rsid w:val="001C678C"/>
    <w:rsid w:val="001E742F"/>
    <w:rsid w:val="001F3394"/>
    <w:rsid w:val="002020C9"/>
    <w:rsid w:val="00206DC7"/>
    <w:rsid w:val="002330C5"/>
    <w:rsid w:val="00261817"/>
    <w:rsid w:val="0026426A"/>
    <w:rsid w:val="00292C3B"/>
    <w:rsid w:val="002B770C"/>
    <w:rsid w:val="002C0DA3"/>
    <w:rsid w:val="002C2B58"/>
    <w:rsid w:val="002D694B"/>
    <w:rsid w:val="002E146A"/>
    <w:rsid w:val="002E3304"/>
    <w:rsid w:val="002F54AA"/>
    <w:rsid w:val="00302E72"/>
    <w:rsid w:val="00305EDE"/>
    <w:rsid w:val="00316DE7"/>
    <w:rsid w:val="003247D7"/>
    <w:rsid w:val="0033206A"/>
    <w:rsid w:val="00367220"/>
    <w:rsid w:val="00380939"/>
    <w:rsid w:val="0039110D"/>
    <w:rsid w:val="00392239"/>
    <w:rsid w:val="003947FA"/>
    <w:rsid w:val="003B4759"/>
    <w:rsid w:val="003B62A7"/>
    <w:rsid w:val="003D0FA7"/>
    <w:rsid w:val="003D486B"/>
    <w:rsid w:val="003E2717"/>
    <w:rsid w:val="003E4B21"/>
    <w:rsid w:val="003F54D9"/>
    <w:rsid w:val="00404147"/>
    <w:rsid w:val="00404D57"/>
    <w:rsid w:val="00404FB1"/>
    <w:rsid w:val="00413354"/>
    <w:rsid w:val="00437B0E"/>
    <w:rsid w:val="00451A86"/>
    <w:rsid w:val="00460AC7"/>
    <w:rsid w:val="00474D40"/>
    <w:rsid w:val="00484A8E"/>
    <w:rsid w:val="004A4159"/>
    <w:rsid w:val="004B3F25"/>
    <w:rsid w:val="004F26AF"/>
    <w:rsid w:val="004F7ECC"/>
    <w:rsid w:val="005140F1"/>
    <w:rsid w:val="00522023"/>
    <w:rsid w:val="00535C1C"/>
    <w:rsid w:val="005430BD"/>
    <w:rsid w:val="00545720"/>
    <w:rsid w:val="00573FCB"/>
    <w:rsid w:val="00587CDD"/>
    <w:rsid w:val="005929CF"/>
    <w:rsid w:val="005D72F0"/>
    <w:rsid w:val="005D769A"/>
    <w:rsid w:val="005E00F8"/>
    <w:rsid w:val="005E1EC8"/>
    <w:rsid w:val="005F52B0"/>
    <w:rsid w:val="00600081"/>
    <w:rsid w:val="00607334"/>
    <w:rsid w:val="006110A2"/>
    <w:rsid w:val="00611FA6"/>
    <w:rsid w:val="00635C73"/>
    <w:rsid w:val="00635D02"/>
    <w:rsid w:val="00655EE2"/>
    <w:rsid w:val="006616A0"/>
    <w:rsid w:val="00664DF5"/>
    <w:rsid w:val="006B2E52"/>
    <w:rsid w:val="006D1297"/>
    <w:rsid w:val="006D3F8A"/>
    <w:rsid w:val="006F363F"/>
    <w:rsid w:val="006F620B"/>
    <w:rsid w:val="006F7BB5"/>
    <w:rsid w:val="00735A10"/>
    <w:rsid w:val="00735E22"/>
    <w:rsid w:val="0075621B"/>
    <w:rsid w:val="00783E51"/>
    <w:rsid w:val="0078663F"/>
    <w:rsid w:val="007929D3"/>
    <w:rsid w:val="007B3FA7"/>
    <w:rsid w:val="007D1BBB"/>
    <w:rsid w:val="007D30FB"/>
    <w:rsid w:val="007E46E0"/>
    <w:rsid w:val="00800D9E"/>
    <w:rsid w:val="00825B4C"/>
    <w:rsid w:val="00833C91"/>
    <w:rsid w:val="008358CB"/>
    <w:rsid w:val="00854347"/>
    <w:rsid w:val="008604D6"/>
    <w:rsid w:val="00871B62"/>
    <w:rsid w:val="00887E56"/>
    <w:rsid w:val="00892730"/>
    <w:rsid w:val="008A098D"/>
    <w:rsid w:val="008C0DD9"/>
    <w:rsid w:val="008E702F"/>
    <w:rsid w:val="00903DBE"/>
    <w:rsid w:val="0090586A"/>
    <w:rsid w:val="009162DF"/>
    <w:rsid w:val="00916C86"/>
    <w:rsid w:val="009363F8"/>
    <w:rsid w:val="00936571"/>
    <w:rsid w:val="009550BD"/>
    <w:rsid w:val="0095760F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2BB1"/>
    <w:rsid w:val="009D60C2"/>
    <w:rsid w:val="009E5B18"/>
    <w:rsid w:val="009F020E"/>
    <w:rsid w:val="009F4D71"/>
    <w:rsid w:val="009F7006"/>
    <w:rsid w:val="00A12307"/>
    <w:rsid w:val="00A169ED"/>
    <w:rsid w:val="00A23D15"/>
    <w:rsid w:val="00A266A4"/>
    <w:rsid w:val="00A32500"/>
    <w:rsid w:val="00A72273"/>
    <w:rsid w:val="00A746B2"/>
    <w:rsid w:val="00AB13C0"/>
    <w:rsid w:val="00AB411A"/>
    <w:rsid w:val="00B11143"/>
    <w:rsid w:val="00B170F6"/>
    <w:rsid w:val="00B175B4"/>
    <w:rsid w:val="00B20045"/>
    <w:rsid w:val="00B35530"/>
    <w:rsid w:val="00B35A4C"/>
    <w:rsid w:val="00B46AAC"/>
    <w:rsid w:val="00BA40A8"/>
    <w:rsid w:val="00BE1A72"/>
    <w:rsid w:val="00C12161"/>
    <w:rsid w:val="00C2012F"/>
    <w:rsid w:val="00C2797C"/>
    <w:rsid w:val="00C512AA"/>
    <w:rsid w:val="00C54708"/>
    <w:rsid w:val="00C55B11"/>
    <w:rsid w:val="00C71536"/>
    <w:rsid w:val="00C720CF"/>
    <w:rsid w:val="00C8269E"/>
    <w:rsid w:val="00C8703A"/>
    <w:rsid w:val="00CB398C"/>
    <w:rsid w:val="00CB5FA2"/>
    <w:rsid w:val="00CD0B59"/>
    <w:rsid w:val="00CE1FAA"/>
    <w:rsid w:val="00CF1B4D"/>
    <w:rsid w:val="00D122EB"/>
    <w:rsid w:val="00D273BE"/>
    <w:rsid w:val="00D557BB"/>
    <w:rsid w:val="00D63E4C"/>
    <w:rsid w:val="00D678AC"/>
    <w:rsid w:val="00D7068A"/>
    <w:rsid w:val="00DA302D"/>
    <w:rsid w:val="00DC0C53"/>
    <w:rsid w:val="00DE3108"/>
    <w:rsid w:val="00DF473C"/>
    <w:rsid w:val="00E040E4"/>
    <w:rsid w:val="00E045D8"/>
    <w:rsid w:val="00E2339A"/>
    <w:rsid w:val="00E52F6A"/>
    <w:rsid w:val="00E53891"/>
    <w:rsid w:val="00E60988"/>
    <w:rsid w:val="00E818E2"/>
    <w:rsid w:val="00E81906"/>
    <w:rsid w:val="00E8778B"/>
    <w:rsid w:val="00E90C11"/>
    <w:rsid w:val="00EA74B9"/>
    <w:rsid w:val="00EB349E"/>
    <w:rsid w:val="00EC2780"/>
    <w:rsid w:val="00EC62F3"/>
    <w:rsid w:val="00F01363"/>
    <w:rsid w:val="00F036F8"/>
    <w:rsid w:val="00F07B03"/>
    <w:rsid w:val="00F21026"/>
    <w:rsid w:val="00F46B2D"/>
    <w:rsid w:val="00F544CB"/>
    <w:rsid w:val="00F61C5E"/>
    <w:rsid w:val="00F716D1"/>
    <w:rsid w:val="00F72F7D"/>
    <w:rsid w:val="00F75328"/>
    <w:rsid w:val="00F87700"/>
    <w:rsid w:val="00FA271B"/>
    <w:rsid w:val="00FB54A9"/>
    <w:rsid w:val="00FD0A9B"/>
    <w:rsid w:val="00FD2257"/>
    <w:rsid w:val="00FF56F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72EBD5-EB7B-4DBE-8B43-86D0A91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5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0219-9F4F-4985-8E87-2FB6547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3</cp:revision>
  <cp:lastPrinted>2021-08-30T11:58:00Z</cp:lastPrinted>
  <dcterms:created xsi:type="dcterms:W3CDTF">2021-08-30T11:11:00Z</dcterms:created>
  <dcterms:modified xsi:type="dcterms:W3CDTF">2021-08-30T12:00:00Z</dcterms:modified>
</cp:coreProperties>
</file>