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32E77306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07220B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168397DD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D71A2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6F7DD6A2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07220B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DBB9FF5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0D510A" w:rsidRPr="000D510A">
        <w:rPr>
          <w:rFonts w:ascii="Times New Roman" w:hAnsi="Times New Roman" w:cs="Times New Roman"/>
          <w:color w:val="000000"/>
        </w:rPr>
        <w:t>urządzenia do mechanicznego cięcia konturowego siewek i klonów drzewiastych gat. sadowniczych</w:t>
      </w:r>
      <w:r w:rsidR="000D510A" w:rsidRPr="000D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510A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979D45B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07220B">
        <w:rPr>
          <w:rFonts w:ascii="Times New Roman" w:hAnsi="Times New Roman" w:cs="Times New Roman"/>
        </w:rPr>
        <w:t>5</w:t>
      </w:r>
      <w:r w:rsidRPr="003F7FAA">
        <w:rPr>
          <w:rFonts w:ascii="Times New Roman" w:hAnsi="Times New Roman" w:cs="Times New Roman"/>
        </w:rPr>
        <w:t xml:space="preserve"> określa projekt umowy stanowiący </w:t>
      </w:r>
      <w:r w:rsidRPr="00D71A2D">
        <w:rPr>
          <w:rFonts w:ascii="Times New Roman" w:hAnsi="Times New Roman" w:cs="Times New Roman"/>
        </w:rPr>
        <w:t>Załącznik nr 4.</w:t>
      </w:r>
      <w:r w:rsidR="000D510A" w:rsidRPr="00D71A2D">
        <w:rPr>
          <w:rFonts w:ascii="Times New Roman" w:hAnsi="Times New Roman" w:cs="Times New Roman"/>
        </w:rPr>
        <w:t>2</w:t>
      </w:r>
      <w:r w:rsidRPr="00D71A2D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7B0584A" w14:textId="1E221497" w:rsidR="000D510A" w:rsidRDefault="003D2FDA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</w:t>
      </w:r>
      <w:r w:rsidR="000D510A">
        <w:rPr>
          <w:rFonts w:ascii="Times New Roman" w:hAnsi="Times New Roman" w:cs="Times New Roman"/>
          <w:b/>
          <w:color w:val="000000"/>
        </w:rPr>
        <w:t xml:space="preserve">e </w:t>
      </w:r>
      <w:r w:rsidR="000D510A" w:rsidRPr="000D510A">
        <w:rPr>
          <w:rFonts w:ascii="Times New Roman" w:hAnsi="Times New Roman" w:cs="Times New Roman"/>
          <w:b/>
          <w:color w:val="000000"/>
        </w:rPr>
        <w:t>urządzenie do mechanicznego cięcia konturowego siewek i klonów drzewiast</w:t>
      </w:r>
      <w:r w:rsidR="000D510A">
        <w:rPr>
          <w:rFonts w:ascii="Times New Roman" w:hAnsi="Times New Roman" w:cs="Times New Roman"/>
          <w:b/>
          <w:color w:val="000000"/>
        </w:rPr>
        <w:t>ych gat. s</w:t>
      </w:r>
      <w:r w:rsidR="000D510A" w:rsidRPr="000D510A">
        <w:rPr>
          <w:rFonts w:ascii="Times New Roman" w:hAnsi="Times New Roman" w:cs="Times New Roman"/>
          <w:b/>
          <w:color w:val="000000"/>
        </w:rPr>
        <w:t>adowniczych</w:t>
      </w:r>
      <w:r w:rsidR="00930D53" w:rsidRPr="00930D53">
        <w:rPr>
          <w:rFonts w:ascii="Times New Roman" w:hAnsi="Times New Roman" w:cs="Times New Roman"/>
          <w:color w:val="000000"/>
        </w:rPr>
        <w:t xml:space="preserve"> </w:t>
      </w:r>
    </w:p>
    <w:p w14:paraId="056260E2" w14:textId="7178F087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0B392992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25427D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E22FA9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3D2FDA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0B3CEB90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E22F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</w:t>
            </w:r>
            <w:proofErr w:type="gramEnd"/>
            <w:r w:rsidRPr="00E22F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główna rama wszystkich urządzeń 5 w 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5B2FD045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pionowe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tarcze tnące min 8</w:t>
            </w:r>
            <w:r w:rsidR="00883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B1A" w14:textId="5EBCE2A1" w:rsidR="000D510A" w:rsidRPr="000D510A" w:rsidRDefault="000D510A" w:rsidP="000D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F4C383D" w14:textId="6410B11C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proofErr w:type="gramStart"/>
            <w:r w:rsidR="000D5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="000D5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542879CE" w:rsidR="0025427D" w:rsidRPr="00E22FA9" w:rsidRDefault="000D5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górna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przystawka tarczowa min. 3szt. podnoszona do pionu + regulowana hydraulicznie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43963E19" w:rsidR="002A32A7" w:rsidRDefault="000D510A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5AF3DB07" w14:textId="3230F56B" w:rsidR="003D2FDA" w:rsidRDefault="000D510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……………………………szt.</w:t>
            </w:r>
          </w:p>
          <w:p w14:paraId="203A2E27" w14:textId="58269467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0CF63B41" w:rsidR="0025427D" w:rsidRPr="00E22FA9" w:rsidRDefault="00E22FA9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okno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tarczowe regulowane hydraulicznie z systemem odbijania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606AA74A" w14:textId="7777777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2986F36B" w14:textId="4467E28A" w:rsidR="0025427D" w:rsidRPr="0025427D" w:rsidRDefault="0025427D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6A6B8BE2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7E61433E" w:rsidR="0025427D" w:rsidRPr="00E22FA9" w:rsidRDefault="00E22FA9" w:rsidP="00E2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dolny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podcinacz tarczowy; sztywne mocowanie;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54C37948" w:rsidR="0025427D" w:rsidRPr="0025427D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5250A4" w:rsidRPr="0025427D" w14:paraId="3D8AAD0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745DA1DF" w:rsidR="005250A4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automat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do słupów </w:t>
            </w:r>
            <w:proofErr w:type="spell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przeciwgradowych</w:t>
            </w:r>
            <w:proofErr w:type="spell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CB7948" w:rsidRPr="0025427D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059EF0DB" w14:textId="2205E2A6" w:rsidR="005250A4" w:rsidRPr="0025427D" w:rsidRDefault="005250A4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A1451" w:rsidRPr="0025427D" w14:paraId="5653D2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3F4DAC3F" w:rsidR="003A1451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poczwórna pompa hydrauliczna 180</w:t>
            </w:r>
            <w:r w:rsidR="00621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l/min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E87D" w14:textId="39CDFC2D" w:rsidR="003A1451" w:rsidRDefault="00E22FA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4B4DF37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362379" w:rsidRDefault="00362379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D86" w14:textId="43261EB3" w:rsidR="00362379" w:rsidRPr="00E22FA9" w:rsidRDefault="00E22FA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zasobnik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oleju;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362379" w:rsidRPr="0025427D" w:rsidRDefault="0036237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974B03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074" w14:textId="4FA8856F" w:rsidR="0036237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2 chłodnice + wentylator + 2</w:t>
            </w:r>
            <w:r w:rsidR="00312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systemy filtracyjne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7A0619E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7955C061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2F35" w14:textId="75CBFCFE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joistick</w:t>
            </w:r>
            <w:proofErr w:type="spellEnd"/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na elektrozaworach - płyta min. 7sekcyjna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1C338F8A" w14:textId="04B082FD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……………………………sekcji</w:t>
            </w:r>
          </w:p>
          <w:p w14:paraId="2584FDB7" w14:textId="011650A4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E22FA9" w:rsidRPr="0025427D" w14:paraId="30512A0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0B76E8F3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A10C" w14:textId="4379A8B8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konstrukcji spawane, wykonane z wysokogatunkowej stali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36C0B8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07550EDA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E758" w14:textId="784A71B3" w:rsidR="00E22FA9" w:rsidRPr="00E22FA9" w:rsidRDefault="00E22FA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proofErr w:type="gramEnd"/>
            <w:r w:rsidRPr="00E22FA9">
              <w:rPr>
                <w:rFonts w:ascii="Times New Roman" w:hAnsi="Times New Roman" w:cs="Times New Roman"/>
                <w:sz w:val="20"/>
                <w:szCs w:val="20"/>
              </w:rPr>
              <w:t xml:space="preserve"> wykończeniowe ze stali kwasoodpornej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47ABB369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08738A1B" w:rsidR="00E22FA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1782" w14:textId="1330BB99" w:rsidR="00E22FA9" w:rsidRPr="007A2419" w:rsidRDefault="00E22FA9" w:rsidP="00312B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BE1">
              <w:rPr>
                <w:rFonts w:ascii="Times New Roman" w:hAnsi="Times New Roman" w:cs="Times New Roman"/>
                <w:sz w:val="20"/>
                <w:szCs w:val="20"/>
              </w:rPr>
              <w:t>możliwość</w:t>
            </w:r>
            <w:proofErr w:type="gramEnd"/>
            <w:r w:rsidRPr="00312BE1">
              <w:rPr>
                <w:rFonts w:ascii="Times New Roman" w:hAnsi="Times New Roman" w:cs="Times New Roman"/>
                <w:sz w:val="20"/>
                <w:szCs w:val="20"/>
              </w:rPr>
              <w:t xml:space="preserve"> regulacji szerokości oraz wysokości pracy- </w:t>
            </w:r>
            <w:r w:rsidR="007A2419" w:rsidRPr="00312BE1">
              <w:rPr>
                <w:rFonts w:ascii="Times New Roman" w:hAnsi="Times New Roman" w:cs="Times New Roman"/>
                <w:sz w:val="20"/>
                <w:szCs w:val="20"/>
              </w:rPr>
              <w:t>mechaniczn</w:t>
            </w:r>
            <w:r w:rsidR="008B0AC3" w:rsidRPr="00312BE1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312BE1" w:rsidRPr="00312BE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8B0AC3" w:rsidRPr="00312BE1">
              <w:rPr>
                <w:rFonts w:ascii="Times New Roman" w:hAnsi="Times New Roman" w:cs="Times New Roman"/>
                <w:sz w:val="20"/>
                <w:szCs w:val="20"/>
              </w:rPr>
              <w:t>hydrauliczn</w:t>
            </w:r>
            <w:r w:rsidR="00312BE1" w:rsidRPr="00312BE1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A2419" w:rsidRPr="00312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ACD8" w14:textId="1C41073E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6E097F" w:rsidRPr="0025427D" w14:paraId="01D9F2BD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61FE" w14:textId="7E7D4791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0579" w14:textId="42454175" w:rsidR="006E097F" w:rsidRPr="007A2419" w:rsidRDefault="006E097F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regulacji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parametrów pracy za </w:t>
            </w:r>
            <w:proofErr w:type="gramStart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pomocą  joysticka</w:t>
            </w:r>
            <w:proofErr w:type="gramEnd"/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AF47" w14:textId="6EED2CDE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6E097F" w:rsidRPr="0025427D" w14:paraId="22F843F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3FBE" w14:textId="2672B659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ABE" w14:textId="67D3C51D" w:rsidR="006E097F" w:rsidRDefault="006E097F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ostępność</w:t>
            </w:r>
            <w:proofErr w:type="gramEnd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części eksploatacyjnych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Polsce</w:t>
            </w:r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FC5" w14:textId="74480209" w:rsidR="006E097F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F1D69FF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392C385D" w:rsidR="0036237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20068CD8" w:rsidR="00362379" w:rsidRPr="007A2419" w:rsidRDefault="007A2419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>rama</w:t>
            </w:r>
            <w:proofErr w:type="gramEnd"/>
            <w:r w:rsidRPr="007A2419">
              <w:rPr>
                <w:rFonts w:ascii="Times New Roman" w:hAnsi="Times New Roman" w:cs="Times New Roman"/>
                <w:sz w:val="20"/>
                <w:szCs w:val="20"/>
              </w:rPr>
              <w:t xml:space="preserve"> wielofunkcyjna z możliwością zaczepienia świdra, urządzenia do defoliacji i przerzedzania pąków kwiatowych oraz listew tnących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A1FEE59" w:rsidR="00362379" w:rsidRDefault="006E097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4E50DEC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6E097F">
        <w:rPr>
          <w:rFonts w:ascii="Times New Roman" w:eastAsia="Times New Roman" w:hAnsi="Times New Roman" w:cs="Times New Roman"/>
          <w:bCs/>
          <w:lang w:eastAsia="pl-PL"/>
        </w:rPr>
        <w:t>60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908D" w14:textId="77777777" w:rsidR="008740BE" w:rsidRDefault="008740BE" w:rsidP="00FB7A1C">
      <w:pPr>
        <w:spacing w:after="0" w:line="240" w:lineRule="auto"/>
      </w:pPr>
      <w:r>
        <w:separator/>
      </w:r>
    </w:p>
  </w:endnote>
  <w:endnote w:type="continuationSeparator" w:id="0">
    <w:p w14:paraId="2D4EB8B3" w14:textId="77777777" w:rsidR="008740BE" w:rsidRDefault="008740BE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1F48A2F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17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F65E" w14:textId="77777777" w:rsidR="008740BE" w:rsidRDefault="008740BE" w:rsidP="00FB7A1C">
      <w:pPr>
        <w:spacing w:after="0" w:line="240" w:lineRule="auto"/>
      </w:pPr>
      <w:r>
        <w:separator/>
      </w:r>
    </w:p>
  </w:footnote>
  <w:footnote w:type="continuationSeparator" w:id="0">
    <w:p w14:paraId="5352F2E2" w14:textId="77777777" w:rsidR="008740BE" w:rsidRDefault="008740BE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7220B"/>
    <w:rsid w:val="000A3153"/>
    <w:rsid w:val="000D510A"/>
    <w:rsid w:val="000F2CB8"/>
    <w:rsid w:val="00113081"/>
    <w:rsid w:val="00144614"/>
    <w:rsid w:val="00197775"/>
    <w:rsid w:val="00250E6D"/>
    <w:rsid w:val="0025427D"/>
    <w:rsid w:val="002A32A7"/>
    <w:rsid w:val="00312BE1"/>
    <w:rsid w:val="00362379"/>
    <w:rsid w:val="003A1451"/>
    <w:rsid w:val="003A26A2"/>
    <w:rsid w:val="003D2FDA"/>
    <w:rsid w:val="005250A4"/>
    <w:rsid w:val="005A77BB"/>
    <w:rsid w:val="0062103F"/>
    <w:rsid w:val="006A471B"/>
    <w:rsid w:val="006E097F"/>
    <w:rsid w:val="00725D18"/>
    <w:rsid w:val="00732EB3"/>
    <w:rsid w:val="00767E60"/>
    <w:rsid w:val="007758B3"/>
    <w:rsid w:val="007930BA"/>
    <w:rsid w:val="007A2419"/>
    <w:rsid w:val="007B734A"/>
    <w:rsid w:val="007F7C32"/>
    <w:rsid w:val="008740BE"/>
    <w:rsid w:val="00883917"/>
    <w:rsid w:val="008B0AC3"/>
    <w:rsid w:val="0090751B"/>
    <w:rsid w:val="00930D53"/>
    <w:rsid w:val="009344A8"/>
    <w:rsid w:val="00A24D06"/>
    <w:rsid w:val="00A43D42"/>
    <w:rsid w:val="00A612ED"/>
    <w:rsid w:val="00AA0CFA"/>
    <w:rsid w:val="00B57F44"/>
    <w:rsid w:val="00C42A01"/>
    <w:rsid w:val="00C51905"/>
    <w:rsid w:val="00C81C95"/>
    <w:rsid w:val="00CB7948"/>
    <w:rsid w:val="00CC1F3D"/>
    <w:rsid w:val="00D25DE2"/>
    <w:rsid w:val="00D71A2D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8</cp:revision>
  <cp:lastPrinted>2024-02-22T10:37:00Z</cp:lastPrinted>
  <dcterms:created xsi:type="dcterms:W3CDTF">2024-05-22T06:07:00Z</dcterms:created>
  <dcterms:modified xsi:type="dcterms:W3CDTF">2024-05-27T06:27:00Z</dcterms:modified>
</cp:coreProperties>
</file>