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1B2F" w14:textId="61368B5D" w:rsidR="00CD32C4" w:rsidRPr="00CD32C4" w:rsidRDefault="00CD32C4" w:rsidP="00CD32C4">
      <w:pPr>
        <w:rPr>
          <w:lang w:eastAsia="ar-SA"/>
        </w:rPr>
      </w:pPr>
      <w:bookmarkStart w:id="0" w:name="_Hlk66687233"/>
      <w:r w:rsidRPr="00CD32C4">
        <w:rPr>
          <w:lang w:eastAsia="ar-SA"/>
        </w:rPr>
        <w:t>Załącznik Nr 1 –Szczegółowy opis przedmiotu zamówienia</w:t>
      </w:r>
      <w:r>
        <w:rPr>
          <w:lang w:eastAsia="ar-SA"/>
        </w:rPr>
        <w:t xml:space="preserve"> zm.  z dnia 07.12.2021r.</w:t>
      </w:r>
    </w:p>
    <w:p w14:paraId="5C7EBD34" w14:textId="77777777" w:rsidR="00CD32C4" w:rsidRPr="00CD32C4" w:rsidRDefault="00CD32C4" w:rsidP="00CD32C4">
      <w:pPr>
        <w:rPr>
          <w:lang w:eastAsia="zh-CN"/>
        </w:rPr>
      </w:pPr>
      <w:r w:rsidRPr="00CD32C4">
        <w:rPr>
          <w:lang w:eastAsia="zh-CN"/>
        </w:rPr>
        <w:t>Przedmiotem zamówienia jest</w:t>
      </w:r>
    </w:p>
    <w:p w14:paraId="052D59A6" w14:textId="77777777" w:rsidR="00CD32C4" w:rsidRPr="00CD32C4" w:rsidRDefault="00CD32C4" w:rsidP="00CD32C4">
      <w:pPr>
        <w:rPr>
          <w:lang w:eastAsia="zh-CN"/>
        </w:rPr>
      </w:pPr>
      <w:r w:rsidRPr="00CD32C4">
        <w:rPr>
          <w:lang w:eastAsia="zh-CN"/>
        </w:rPr>
        <w:t>„Dostawa:</w:t>
      </w:r>
    </w:p>
    <w:p w14:paraId="37D4DC0B" w14:textId="77777777" w:rsidR="00CD32C4" w:rsidRPr="00CD32C4" w:rsidRDefault="00CD32C4" w:rsidP="00CD32C4">
      <w:pPr>
        <w:rPr>
          <w:lang w:eastAsia="zh-CN"/>
        </w:rPr>
      </w:pPr>
      <w:r w:rsidRPr="00CD32C4">
        <w:rPr>
          <w:lang w:eastAsia="zh-CN"/>
        </w:rPr>
        <w:t xml:space="preserve">Testów jakościowych do diagnostyki w próbkach osocza/surowicy krwiodawców przeciwciał anty HCV, przeciwciał anty HIV 1/2 (wraz z grupą O), </w:t>
      </w:r>
      <w:proofErr w:type="spellStart"/>
      <w:r w:rsidRPr="00CD32C4">
        <w:rPr>
          <w:lang w:eastAsia="zh-CN"/>
        </w:rPr>
        <w:t>HBsAg</w:t>
      </w:r>
      <w:proofErr w:type="spellEnd"/>
      <w:r w:rsidRPr="00CD32C4">
        <w:rPr>
          <w:lang w:eastAsia="zh-CN"/>
        </w:rPr>
        <w:t xml:space="preserve"> (wraz z testem potwierdzenia) oraz kiły (anty-</w:t>
      </w:r>
      <w:proofErr w:type="spellStart"/>
      <w:r w:rsidRPr="00CD32C4">
        <w:rPr>
          <w:lang w:eastAsia="zh-CN"/>
        </w:rPr>
        <w:t>Treponema</w:t>
      </w:r>
      <w:proofErr w:type="spellEnd"/>
      <w:r w:rsidRPr="00CD32C4">
        <w:rPr>
          <w:lang w:eastAsia="zh-CN"/>
        </w:rPr>
        <w:t xml:space="preserve"> </w:t>
      </w:r>
      <w:proofErr w:type="spellStart"/>
      <w:r w:rsidRPr="00CD32C4">
        <w:rPr>
          <w:lang w:eastAsia="zh-CN"/>
        </w:rPr>
        <w:t>pallidum</w:t>
      </w:r>
      <w:proofErr w:type="spellEnd"/>
      <w:r w:rsidRPr="00CD32C4">
        <w:rPr>
          <w:lang w:eastAsia="zh-CN"/>
        </w:rPr>
        <w:t>),</w:t>
      </w:r>
    </w:p>
    <w:p w14:paraId="7C0A684F" w14:textId="77777777" w:rsidR="00CD32C4" w:rsidRPr="00CD32C4" w:rsidRDefault="00CD32C4" w:rsidP="00CD32C4">
      <w:pPr>
        <w:rPr>
          <w:lang w:eastAsia="zh-CN"/>
        </w:rPr>
      </w:pPr>
      <w:r w:rsidRPr="00CD32C4">
        <w:rPr>
          <w:lang w:eastAsia="zh-CN"/>
        </w:rPr>
        <w:t xml:space="preserve"> Testów do diagnostyki w próbkach osocza/surowicy krwiodawców przeciwciał anty-Sars-CoV-2 metodą ilościową,</w:t>
      </w:r>
    </w:p>
    <w:p w14:paraId="3650A87E" w14:textId="77777777" w:rsidR="00CD32C4" w:rsidRPr="00CD32C4" w:rsidRDefault="00CD32C4" w:rsidP="00CD32C4">
      <w:pPr>
        <w:rPr>
          <w:lang w:eastAsia="zh-CN"/>
        </w:rPr>
      </w:pPr>
      <w:r w:rsidRPr="00CD32C4">
        <w:rPr>
          <w:lang w:eastAsia="zh-CN"/>
        </w:rPr>
        <w:t>Testów do diagnostyki w próbkach osocza/surowicy przeciwciał anty-</w:t>
      </w:r>
      <w:proofErr w:type="spellStart"/>
      <w:r w:rsidRPr="00CD32C4">
        <w:rPr>
          <w:lang w:eastAsia="zh-CN"/>
        </w:rPr>
        <w:t>HBs</w:t>
      </w:r>
      <w:proofErr w:type="spellEnd"/>
      <w:r w:rsidRPr="00CD32C4">
        <w:rPr>
          <w:lang w:eastAsia="zh-CN"/>
        </w:rPr>
        <w:t xml:space="preserve"> metodą ilościową,</w:t>
      </w:r>
    </w:p>
    <w:p w14:paraId="4F5CC51C" w14:textId="77777777" w:rsidR="00CD32C4" w:rsidRPr="00CD32C4" w:rsidRDefault="00CD32C4" w:rsidP="00CD32C4">
      <w:pPr>
        <w:rPr>
          <w:lang w:eastAsia="zh-CN"/>
        </w:rPr>
      </w:pPr>
      <w:r w:rsidRPr="00CD32C4">
        <w:rPr>
          <w:lang w:eastAsia="zh-CN"/>
        </w:rPr>
        <w:t xml:space="preserve">Testów do diagnostyki w próbkach osocza/surowicy krwiodawców przeciwciał anty-CMV klasa </w:t>
      </w:r>
      <w:proofErr w:type="spellStart"/>
      <w:r w:rsidRPr="00CD32C4">
        <w:rPr>
          <w:lang w:eastAsia="zh-CN"/>
        </w:rPr>
        <w:t>IgM</w:t>
      </w:r>
      <w:proofErr w:type="spellEnd"/>
      <w:r w:rsidRPr="00CD32C4">
        <w:rPr>
          <w:lang w:eastAsia="zh-CN"/>
        </w:rPr>
        <w:t xml:space="preserve"> metodą jakościową oraz przeciwciał anty-CMV klasa </w:t>
      </w:r>
      <w:proofErr w:type="spellStart"/>
      <w:r w:rsidRPr="00CD32C4">
        <w:rPr>
          <w:lang w:eastAsia="zh-CN"/>
        </w:rPr>
        <w:t>IgG</w:t>
      </w:r>
      <w:proofErr w:type="spellEnd"/>
      <w:r w:rsidRPr="00CD32C4">
        <w:rPr>
          <w:lang w:eastAsia="zh-CN"/>
        </w:rPr>
        <w:t xml:space="preserve"> metodą ilościową,</w:t>
      </w:r>
    </w:p>
    <w:p w14:paraId="3502AD1F" w14:textId="77777777" w:rsidR="00CD32C4" w:rsidRPr="00CD32C4" w:rsidRDefault="00CD32C4" w:rsidP="00CD32C4">
      <w:pPr>
        <w:rPr>
          <w:lang w:eastAsia="zh-CN"/>
        </w:rPr>
      </w:pPr>
      <w:r w:rsidRPr="00CD32C4">
        <w:rPr>
          <w:lang w:eastAsia="zh-CN"/>
        </w:rPr>
        <w:t xml:space="preserve">metodą chemiluminescencji lub </w:t>
      </w:r>
      <w:proofErr w:type="spellStart"/>
      <w:r w:rsidRPr="00CD32C4">
        <w:rPr>
          <w:lang w:eastAsia="zh-CN"/>
        </w:rPr>
        <w:t>elektrochemiluminescencji</w:t>
      </w:r>
      <w:proofErr w:type="spellEnd"/>
      <w:r w:rsidRPr="00CD32C4">
        <w:rPr>
          <w:lang w:eastAsia="zh-CN"/>
        </w:rPr>
        <w:t xml:space="preserve"> oraz materiałów zużywalnych, odczynników do rozcieńczeń, eksploatacyjnych oraz kontrolnych wewnętrznych i zewnętrznych wraz z dzierżawą urządzeń (stanowiących urządzenie główne oraz </w:t>
      </w:r>
      <w:proofErr w:type="spellStart"/>
      <w:r w:rsidRPr="00CD32C4">
        <w:rPr>
          <w:lang w:eastAsia="zh-CN"/>
        </w:rPr>
        <w:t>back-up</w:t>
      </w:r>
      <w:proofErr w:type="spellEnd"/>
      <w:r w:rsidRPr="00CD32C4">
        <w:rPr>
          <w:lang w:eastAsia="zh-CN"/>
        </w:rPr>
        <w:t xml:space="preserve">) niezbędnych do automatycznych metod, służących do zwolnienia wskazanej ilości donacji i podłączeniem aparatury do systemu komputerowego na potrzeby </w:t>
      </w:r>
      <w:proofErr w:type="spellStart"/>
      <w:r w:rsidRPr="00CD32C4">
        <w:rPr>
          <w:lang w:eastAsia="zh-CN"/>
        </w:rPr>
        <w:t>RCKiK</w:t>
      </w:r>
      <w:proofErr w:type="spellEnd"/>
      <w:r w:rsidRPr="00CD32C4">
        <w:rPr>
          <w:lang w:eastAsia="zh-CN"/>
        </w:rPr>
        <w:t xml:space="preserve"> w Lublinie .”</w:t>
      </w:r>
    </w:p>
    <w:p w14:paraId="42B851F5" w14:textId="77777777" w:rsidR="00CD32C4" w:rsidRPr="00CD32C4" w:rsidRDefault="00CD32C4" w:rsidP="00CD32C4">
      <w:pPr>
        <w:rPr>
          <w:lang w:eastAsia="zh-CN" w:bidi="hi-IN"/>
        </w:rPr>
      </w:pPr>
    </w:p>
    <w:tbl>
      <w:tblPr>
        <w:tblW w:w="94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7"/>
        <w:gridCol w:w="8954"/>
      </w:tblGrid>
      <w:tr w:rsidR="00CD32C4" w:rsidRPr="00CD32C4" w14:paraId="2501B5AB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2CF9B9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I.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14:paraId="3C750041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ZESTAWIENIE PARAMETRÓW GRANICZNYCH (WYMAGANIA MINIMALNE)</w:t>
            </w:r>
          </w:p>
          <w:p w14:paraId="6F97937B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WYMAGANIA DOTYCZĄCE TESTÓW I MATERIAŁÓW ZUŻYWALNYCH:</w:t>
            </w:r>
          </w:p>
        </w:tc>
      </w:tr>
      <w:tr w:rsidR="00CD32C4" w:rsidRPr="00CD32C4" w14:paraId="275AF11F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32ED2" w14:textId="77777777" w:rsidR="00CD32C4" w:rsidRPr="00CD32C4" w:rsidRDefault="00CD32C4" w:rsidP="00CD32C4">
            <w:pPr>
              <w:rPr>
                <w:lang w:eastAsia="zh-CN"/>
              </w:rPr>
            </w:pPr>
            <w:bookmarkStart w:id="1" w:name="_Hlk87002328"/>
            <w:r w:rsidRPr="00CD32C4">
              <w:rPr>
                <w:lang w:eastAsia="zh-CN"/>
              </w:rPr>
              <w:t>1.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84815FE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Testy wirusologiczne </w:t>
            </w:r>
            <w:proofErr w:type="spellStart"/>
            <w:r w:rsidRPr="00CD32C4">
              <w:rPr>
                <w:lang w:eastAsia="zh-CN"/>
              </w:rPr>
              <w:t>HBsAg</w:t>
            </w:r>
            <w:proofErr w:type="spellEnd"/>
            <w:r w:rsidRPr="00CD32C4">
              <w:rPr>
                <w:lang w:eastAsia="zh-CN"/>
              </w:rPr>
              <w:t xml:space="preserve"> muszą : </w:t>
            </w:r>
          </w:p>
          <w:p w14:paraId="508073BC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być dostarczane wraz z testami potwierdzenia oraz materiałami kontrolnymi, kalibratorami,</w:t>
            </w:r>
          </w:p>
          <w:p w14:paraId="6AE4D18E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charakteryzować się wysoką czułością – zbliżoną do 100% oraz swoistością nie niższą  niż 99,5%, czułość i swoistość musi być podana w ulotce firmowej,</w:t>
            </w:r>
          </w:p>
          <w:p w14:paraId="674821C1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test do wykrywania </w:t>
            </w:r>
            <w:proofErr w:type="spellStart"/>
            <w:r w:rsidRPr="00CD32C4">
              <w:rPr>
                <w:lang w:eastAsia="zh-CN"/>
              </w:rPr>
              <w:t>HBsAg</w:t>
            </w:r>
            <w:proofErr w:type="spellEnd"/>
            <w:r w:rsidRPr="00CD32C4">
              <w:rPr>
                <w:lang w:eastAsia="zh-CN"/>
              </w:rPr>
              <w:t xml:space="preserve"> musi umożliwiać wykrywanie najczęściej spotykanych form zmutowanych, w szczególności w obrębie determinanty „a”,</w:t>
            </w:r>
          </w:p>
          <w:p w14:paraId="5543DBFA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czułość analityczna testów do wykrywania </w:t>
            </w:r>
            <w:proofErr w:type="spellStart"/>
            <w:r w:rsidRPr="00CD32C4">
              <w:rPr>
                <w:lang w:eastAsia="zh-CN"/>
              </w:rPr>
              <w:t>HBsAg</w:t>
            </w:r>
            <w:proofErr w:type="spellEnd"/>
            <w:r w:rsidRPr="00CD32C4">
              <w:rPr>
                <w:lang w:eastAsia="zh-CN"/>
              </w:rPr>
              <w:t xml:space="preserve"> powinna być nie mniejsza niż 0,13 IU/ml; potwierdzenie musi być zawarte w ulotce producenta</w:t>
            </w:r>
          </w:p>
        </w:tc>
      </w:tr>
      <w:tr w:rsidR="00CD32C4" w:rsidRPr="00CD32C4" w14:paraId="5BAE05A9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0E9EE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2.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D7B4E17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Testy wirusologiczne anty-HCV muszą :</w:t>
            </w:r>
          </w:p>
          <w:p w14:paraId="5E6FA125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być dostarczane wraz z materiałami kontrolnymi i kalibratorami,</w:t>
            </w:r>
          </w:p>
          <w:p w14:paraId="7B85EBA5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charakteryzować się wysoką czułością – zbliżoną do 100% oraz swoistością nie niższą  niż 99,5%, czułość i swoistość musi być podana w ulotce producenta.</w:t>
            </w:r>
          </w:p>
        </w:tc>
      </w:tr>
      <w:tr w:rsidR="00CD32C4" w:rsidRPr="00CD32C4" w14:paraId="67CDA7AE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C13D0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3.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30F039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Testy wirusologiczne anty-HIV 1/2 muszą: </w:t>
            </w:r>
          </w:p>
          <w:p w14:paraId="2E7C967F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być dostarczane wraz z materiałami kontrolnymi i kalibratorami,</w:t>
            </w:r>
          </w:p>
          <w:p w14:paraId="7CA64D2A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charakteryzować się wysoką czułością – zbliżoną do 100% oraz swoistością nie niższą  niż 99,5%, czułość i swoistość musi być podana w ulotce producenta,</w:t>
            </w:r>
          </w:p>
          <w:p w14:paraId="12EB4BF5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lastRenderedPageBreak/>
              <w:t>test powinien wykrywać przeciwciała anty-HIV-1 (razem z grupą O) i  anty-HIV-2; potwierdzenie musi być zawarte w ulotce producenta.</w:t>
            </w:r>
          </w:p>
        </w:tc>
      </w:tr>
      <w:tr w:rsidR="00CD32C4" w:rsidRPr="00CD32C4" w14:paraId="6F9181B3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6A875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lastRenderedPageBreak/>
              <w:t>4.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F998013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Testy do diagnostyki zakażenia krętkiem bladym powinny: </w:t>
            </w:r>
          </w:p>
          <w:p w14:paraId="2ED31E23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 być dostarczane wraz z materiałami kontrolnymi i kalibratorami,</w:t>
            </w:r>
          </w:p>
          <w:p w14:paraId="7437F842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wykrywać przeciwciała do antygenów </w:t>
            </w:r>
            <w:proofErr w:type="spellStart"/>
            <w:r w:rsidRPr="00CD32C4">
              <w:rPr>
                <w:lang w:eastAsia="zh-CN"/>
              </w:rPr>
              <w:t>Treponema</w:t>
            </w:r>
            <w:proofErr w:type="spellEnd"/>
            <w:r w:rsidRPr="00CD32C4">
              <w:rPr>
                <w:lang w:eastAsia="zh-CN"/>
              </w:rPr>
              <w:t xml:space="preserve"> </w:t>
            </w:r>
            <w:proofErr w:type="spellStart"/>
            <w:r w:rsidRPr="00CD32C4">
              <w:rPr>
                <w:lang w:eastAsia="zh-CN"/>
              </w:rPr>
              <w:t>pallidum</w:t>
            </w:r>
            <w:proofErr w:type="spellEnd"/>
            <w:r w:rsidRPr="00CD32C4">
              <w:rPr>
                <w:lang w:eastAsia="zh-CN"/>
              </w:rPr>
              <w:t xml:space="preserve"> (</w:t>
            </w:r>
            <w:proofErr w:type="spellStart"/>
            <w:r w:rsidRPr="00CD32C4">
              <w:rPr>
                <w:lang w:eastAsia="zh-CN"/>
              </w:rPr>
              <w:t>IgM</w:t>
            </w:r>
            <w:proofErr w:type="spellEnd"/>
            <w:r w:rsidRPr="00CD32C4">
              <w:rPr>
                <w:lang w:eastAsia="zh-CN"/>
              </w:rPr>
              <w:t xml:space="preserve"> i </w:t>
            </w:r>
            <w:proofErr w:type="spellStart"/>
            <w:r w:rsidRPr="00CD32C4">
              <w:rPr>
                <w:lang w:eastAsia="zh-CN"/>
              </w:rPr>
              <w:t>IgG</w:t>
            </w:r>
            <w:proofErr w:type="spellEnd"/>
            <w:r w:rsidRPr="00CD32C4">
              <w:rPr>
                <w:lang w:eastAsia="zh-CN"/>
              </w:rPr>
              <w:t>); potwierdzenie musi być zawarte w ulotce producenta</w:t>
            </w:r>
          </w:p>
          <w:p w14:paraId="223BEA20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charakteryzować się wysoką czułością – zbliżoną do 100% oraz swoistością nie niższą  niż 99,5%, czułość i swoistość musi być podana w ulotce producenta.</w:t>
            </w:r>
          </w:p>
        </w:tc>
      </w:tr>
      <w:bookmarkEnd w:id="1"/>
      <w:tr w:rsidR="00CD32C4" w:rsidRPr="00CD32C4" w14:paraId="255649CF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99315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5.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1FC6B91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Testy wirusologiczne anty-</w:t>
            </w:r>
            <w:proofErr w:type="spellStart"/>
            <w:r w:rsidRPr="00CD32C4">
              <w:rPr>
                <w:lang w:eastAsia="zh-CN"/>
              </w:rPr>
              <w:t>HBs</w:t>
            </w:r>
            <w:proofErr w:type="spellEnd"/>
            <w:r w:rsidRPr="00CD32C4">
              <w:rPr>
                <w:lang w:eastAsia="zh-CN"/>
              </w:rPr>
              <w:t xml:space="preserve"> muszą:</w:t>
            </w:r>
          </w:p>
          <w:p w14:paraId="6BB75278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być dostarczane wraz z materiałami kontrolnymi i kalibratorami oraz odczynnikiem do rozcieńczeń</w:t>
            </w:r>
          </w:p>
          <w:p w14:paraId="72E3B9A8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oznaczać ilościowo stężenia ludzkich przeciwciał przeciw antygenowi powierzchniowemu WZW B</w:t>
            </w:r>
          </w:p>
        </w:tc>
      </w:tr>
      <w:tr w:rsidR="00CD32C4" w:rsidRPr="00CD32C4" w14:paraId="755AB3AA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A53B3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6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64A017F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Testy wirusologiczne anty-Sars-CoV-2 muszą:</w:t>
            </w:r>
          </w:p>
          <w:p w14:paraId="10284E90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być dostarczane wraz z materiałami kontrolnymi i kalibratorami oraz odczynnikiem do rozcieńczeń</w:t>
            </w:r>
          </w:p>
        </w:tc>
      </w:tr>
      <w:tr w:rsidR="00CD32C4" w:rsidRPr="00CD32C4" w14:paraId="32A9521A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7A4B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7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47F5AB3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Testy wirusologiczne anty-CMV klasa </w:t>
            </w:r>
            <w:proofErr w:type="spellStart"/>
            <w:r w:rsidRPr="00CD32C4">
              <w:rPr>
                <w:lang w:eastAsia="zh-CN"/>
              </w:rPr>
              <w:t>IgG</w:t>
            </w:r>
            <w:proofErr w:type="spellEnd"/>
            <w:r w:rsidRPr="00CD32C4">
              <w:rPr>
                <w:lang w:eastAsia="zh-CN"/>
              </w:rPr>
              <w:t xml:space="preserve"> muszą:</w:t>
            </w:r>
          </w:p>
          <w:p w14:paraId="34C75B7F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być dostarczane wraz z materiałami kontrolnymi i kalibratorami oraz odczynnikiem do rozcieńczeń</w:t>
            </w:r>
          </w:p>
          <w:p w14:paraId="5F0DE223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oznaczać ilościowo stężenia ludzkich przeciwciał klasy </w:t>
            </w:r>
            <w:proofErr w:type="spellStart"/>
            <w:r w:rsidRPr="00CD32C4">
              <w:rPr>
                <w:lang w:eastAsia="zh-CN"/>
              </w:rPr>
              <w:t>IgG</w:t>
            </w:r>
            <w:proofErr w:type="spellEnd"/>
            <w:r w:rsidRPr="00CD32C4">
              <w:rPr>
                <w:lang w:eastAsia="zh-CN"/>
              </w:rPr>
              <w:t xml:space="preserve"> przeciwko wirusowi cytomegalii</w:t>
            </w:r>
          </w:p>
        </w:tc>
      </w:tr>
      <w:tr w:rsidR="00CD32C4" w:rsidRPr="00CD32C4" w14:paraId="7FD01213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6CD0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8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BE3855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Testy wirusologiczne anty-CMV klasa </w:t>
            </w:r>
            <w:proofErr w:type="spellStart"/>
            <w:r w:rsidRPr="00CD32C4">
              <w:rPr>
                <w:lang w:eastAsia="zh-CN"/>
              </w:rPr>
              <w:t>IgM</w:t>
            </w:r>
            <w:proofErr w:type="spellEnd"/>
            <w:r w:rsidRPr="00CD32C4">
              <w:rPr>
                <w:lang w:eastAsia="zh-CN"/>
              </w:rPr>
              <w:t xml:space="preserve"> muszą:</w:t>
            </w:r>
          </w:p>
          <w:p w14:paraId="42840DBD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być dostarczane wraz z materiałami kontrolnymi i kalibratorami</w:t>
            </w:r>
          </w:p>
          <w:p w14:paraId="5F0FE4F9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oznaczać jakościowo stężenia ludzkich przeciwciał klasy </w:t>
            </w:r>
            <w:proofErr w:type="spellStart"/>
            <w:r w:rsidRPr="00CD32C4">
              <w:rPr>
                <w:lang w:eastAsia="zh-CN"/>
              </w:rPr>
              <w:t>IgM</w:t>
            </w:r>
            <w:proofErr w:type="spellEnd"/>
            <w:r w:rsidRPr="00CD32C4">
              <w:rPr>
                <w:lang w:eastAsia="zh-CN"/>
              </w:rPr>
              <w:t xml:space="preserve"> przeciwko wirusowi cytomegalii</w:t>
            </w:r>
          </w:p>
        </w:tc>
      </w:tr>
      <w:tr w:rsidR="00CD32C4" w:rsidRPr="00CD32C4" w14:paraId="6345086E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25923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9.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E3285D5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Oferowane testy do badania antygenu </w:t>
            </w:r>
            <w:proofErr w:type="spellStart"/>
            <w:r w:rsidRPr="00CD32C4">
              <w:rPr>
                <w:lang w:eastAsia="zh-CN"/>
              </w:rPr>
              <w:t>HBsAg</w:t>
            </w:r>
            <w:proofErr w:type="spellEnd"/>
            <w:r w:rsidRPr="00CD32C4">
              <w:rPr>
                <w:lang w:eastAsia="zh-CN"/>
              </w:rPr>
              <w:t>, przeciwciał anty-HCV, przeciwciał  anty-HIV ½, przeciwciał anty-</w:t>
            </w:r>
            <w:proofErr w:type="spellStart"/>
            <w:r w:rsidRPr="00CD32C4">
              <w:rPr>
                <w:lang w:eastAsia="zh-CN"/>
              </w:rPr>
              <w:t>Treponema</w:t>
            </w:r>
            <w:proofErr w:type="spellEnd"/>
            <w:r w:rsidRPr="00CD32C4">
              <w:rPr>
                <w:lang w:eastAsia="zh-CN"/>
              </w:rPr>
              <w:t xml:space="preserve"> </w:t>
            </w:r>
            <w:proofErr w:type="spellStart"/>
            <w:r w:rsidRPr="00CD32C4">
              <w:rPr>
                <w:lang w:eastAsia="zh-CN"/>
              </w:rPr>
              <w:t>pallidum</w:t>
            </w:r>
            <w:proofErr w:type="spellEnd"/>
            <w:r w:rsidRPr="00CD32C4">
              <w:rPr>
                <w:lang w:eastAsia="zh-CN"/>
              </w:rPr>
              <w:t>, są przeznaczone do badań przesiewowych dawców krwi, co jest potwierdzone w ulotce informacyjnej (specyfikacji odczynnikowej) producenta każdego oferowanego testu.</w:t>
            </w:r>
          </w:p>
        </w:tc>
      </w:tr>
      <w:tr w:rsidR="00CD32C4" w:rsidRPr="00CD32C4" w14:paraId="5130C562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4BCF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10.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1A63AF6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Oferowane testy : do badania antygenu </w:t>
            </w:r>
            <w:proofErr w:type="spellStart"/>
            <w:r w:rsidRPr="00CD32C4">
              <w:rPr>
                <w:lang w:eastAsia="zh-CN"/>
              </w:rPr>
              <w:t>HBsAg</w:t>
            </w:r>
            <w:proofErr w:type="spellEnd"/>
            <w:r w:rsidRPr="00CD32C4">
              <w:rPr>
                <w:lang w:eastAsia="zh-CN"/>
              </w:rPr>
              <w:t xml:space="preserve">  z testem potwierdzenia, przeciwciał anty-HCV, anty-HIV 1/2, anty-CMV klasa </w:t>
            </w:r>
            <w:proofErr w:type="spellStart"/>
            <w:r w:rsidRPr="00CD32C4">
              <w:rPr>
                <w:lang w:eastAsia="zh-CN"/>
              </w:rPr>
              <w:t>IgG</w:t>
            </w:r>
            <w:proofErr w:type="spellEnd"/>
            <w:r w:rsidRPr="00CD32C4">
              <w:rPr>
                <w:lang w:eastAsia="zh-CN"/>
              </w:rPr>
              <w:t xml:space="preserve"> oraz </w:t>
            </w:r>
            <w:proofErr w:type="spellStart"/>
            <w:r w:rsidRPr="00CD32C4">
              <w:rPr>
                <w:lang w:eastAsia="zh-CN"/>
              </w:rPr>
              <w:t>IgM</w:t>
            </w:r>
            <w:proofErr w:type="spellEnd"/>
            <w:r w:rsidRPr="00CD32C4">
              <w:rPr>
                <w:lang w:eastAsia="zh-CN"/>
              </w:rPr>
              <w:t>, a także anty-</w:t>
            </w:r>
            <w:proofErr w:type="spellStart"/>
            <w:r w:rsidRPr="00CD32C4">
              <w:rPr>
                <w:lang w:eastAsia="zh-CN"/>
              </w:rPr>
              <w:t>HBs</w:t>
            </w:r>
            <w:proofErr w:type="spellEnd"/>
            <w:r w:rsidRPr="00CD32C4">
              <w:rPr>
                <w:lang w:eastAsia="zh-CN"/>
              </w:rPr>
              <w:t xml:space="preserve"> oznaczone znakiem CE z numerem jednostki notyfikowanej, a dla przeciwciał anty-</w:t>
            </w:r>
            <w:proofErr w:type="spellStart"/>
            <w:r w:rsidRPr="00CD32C4">
              <w:rPr>
                <w:lang w:eastAsia="zh-CN"/>
              </w:rPr>
              <w:t>Treponema</w:t>
            </w:r>
            <w:proofErr w:type="spellEnd"/>
            <w:r w:rsidRPr="00CD32C4">
              <w:rPr>
                <w:lang w:eastAsia="zh-CN"/>
              </w:rPr>
              <w:t xml:space="preserve"> </w:t>
            </w:r>
            <w:proofErr w:type="spellStart"/>
            <w:r w:rsidRPr="00CD32C4">
              <w:rPr>
                <w:lang w:eastAsia="zh-CN"/>
              </w:rPr>
              <w:t>pallidum</w:t>
            </w:r>
            <w:proofErr w:type="spellEnd"/>
            <w:r w:rsidRPr="00CD32C4">
              <w:rPr>
                <w:lang w:eastAsia="zh-CN"/>
              </w:rPr>
              <w:t xml:space="preserve"> oznaczone znakiem CE IVD </w:t>
            </w:r>
          </w:p>
        </w:tc>
      </w:tr>
      <w:tr w:rsidR="00CD32C4" w:rsidRPr="00CD32C4" w14:paraId="33CD974C" w14:textId="77777777" w:rsidTr="002B3051">
        <w:trPr>
          <w:trHeight w:val="178"/>
        </w:trPr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12E85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11.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9329010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Wszystkie testy muszą być wykonywane metodą immunochemiczną – chemiluminescencja lub </w:t>
            </w:r>
            <w:proofErr w:type="spellStart"/>
            <w:r w:rsidRPr="00CD32C4">
              <w:rPr>
                <w:lang w:eastAsia="zh-CN"/>
              </w:rPr>
              <w:t>elektrochemiluminescencja</w:t>
            </w:r>
            <w:proofErr w:type="spellEnd"/>
            <w:r w:rsidRPr="00CD32C4">
              <w:rPr>
                <w:lang w:eastAsia="zh-CN"/>
              </w:rPr>
              <w:t>.</w:t>
            </w:r>
          </w:p>
        </w:tc>
      </w:tr>
      <w:tr w:rsidR="00CD32C4" w:rsidRPr="00CD32C4" w14:paraId="7C78769E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1FE25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12. 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5EFD2D8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Odczynniki, kalibratory i kontrole powinny pochodzić od tego samego producenta.</w:t>
            </w:r>
          </w:p>
        </w:tc>
      </w:tr>
      <w:tr w:rsidR="00CD32C4" w:rsidRPr="00CD32C4" w14:paraId="02F75F42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B768C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13.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AFA91C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Testy muszą być przystosowane do wykonywania badań zarówno w surowicy jak i w osoczu.</w:t>
            </w:r>
          </w:p>
        </w:tc>
      </w:tr>
      <w:tr w:rsidR="00CD32C4" w:rsidRPr="00CD32C4" w14:paraId="711F9F9A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E1069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14.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1987726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Zaoferowane testy muszą umożliwiać  wykonanie badań w surowicy/osoczu przechowywanej minimum: - 12 godzin w temperaturze 2-25 °C, - 5 dni w temperaturze 2-8 °C.</w:t>
            </w:r>
          </w:p>
        </w:tc>
      </w:tr>
      <w:tr w:rsidR="00CD32C4" w:rsidRPr="00CD32C4" w14:paraId="1EAFAB0E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ADCFD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lastRenderedPageBreak/>
              <w:t>15.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3CD477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Możliwość ciągłego przechowywania odczynników na pokładzie analizatora (bez konieczności wyjmowania ich z analizatora).</w:t>
            </w:r>
          </w:p>
        </w:tc>
      </w:tr>
      <w:tr w:rsidR="00CD32C4" w:rsidRPr="00CD32C4" w14:paraId="42724542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1F90C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16.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1FC2DB6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Minimalny wymagany termin ważności odczynników, kalibratorów, kontroli oraz innych materiałów  – 5 miesięcy od daty dostawy do odbiorcy</w:t>
            </w:r>
          </w:p>
        </w:tc>
      </w:tr>
      <w:tr w:rsidR="00CD32C4" w:rsidRPr="00CD32C4" w14:paraId="5E9A4CC6" w14:textId="77777777" w:rsidTr="002B3051">
        <w:tc>
          <w:tcPr>
            <w:tcW w:w="53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7B9EA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17.</w:t>
            </w:r>
          </w:p>
        </w:tc>
        <w:tc>
          <w:tcPr>
            <w:tcW w:w="895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30414AF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Testy do diagnostyki in vitro muszą </w:t>
            </w:r>
            <w:bookmarkStart w:id="2" w:name="_Hlk86929937"/>
            <w:r w:rsidRPr="00CD32C4">
              <w:rPr>
                <w:lang w:eastAsia="zh-CN"/>
              </w:rPr>
              <w:t xml:space="preserve">być oznaczone znakiem CE i dopuszczone do obrotu i do używania zgodnie z wymaganiami ustawy z dnia 20.05.2010 r. o wyrobach medycznych z </w:t>
            </w:r>
            <w:proofErr w:type="spellStart"/>
            <w:r w:rsidRPr="00CD32C4">
              <w:rPr>
                <w:lang w:eastAsia="zh-CN"/>
              </w:rPr>
              <w:t>późn</w:t>
            </w:r>
            <w:proofErr w:type="spellEnd"/>
            <w:r w:rsidRPr="00CD32C4">
              <w:rPr>
                <w:lang w:eastAsia="zh-CN"/>
              </w:rPr>
              <w:t>. zm. (Dz. U. z 2021 r. poz. 1565).</w:t>
            </w:r>
            <w:bookmarkEnd w:id="2"/>
          </w:p>
        </w:tc>
      </w:tr>
      <w:tr w:rsidR="00CD32C4" w:rsidRPr="00CD32C4" w14:paraId="738543E0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218B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18.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E93B4A1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Wykonawca musi wraz z każdą dostawą dostarczyć certyfikat jakości i świadectwo uwolnienia każdej nowej serii testów wystawione przez uprawniony organ. Certyfikat powinien zawierać numer serii, lub partii, datę produkcji, w języku polskim.</w:t>
            </w:r>
          </w:p>
        </w:tc>
      </w:tr>
      <w:tr w:rsidR="00CD32C4" w:rsidRPr="00CD32C4" w14:paraId="6C7DFB88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DBD7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19.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5C39D7F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Wykonawca ma dostarczyć karty charakterystyki dla dostarczonych testów w języku polskim.</w:t>
            </w:r>
          </w:p>
        </w:tc>
      </w:tr>
      <w:tr w:rsidR="00CD32C4" w:rsidRPr="00CD32C4" w14:paraId="11283F2B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78DE9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20.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07C0713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Dostarczenie pełnej i wyczerpującej instrukcji techniki wykonywanych badań w języku polskim w momencie dostawy aparatury.</w:t>
            </w:r>
          </w:p>
        </w:tc>
      </w:tr>
      <w:tr w:rsidR="00CD32C4" w:rsidRPr="00CD32C4" w14:paraId="5FB3E7B0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113D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21.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9FE28F9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Cena oferty uwzględnia:</w:t>
            </w:r>
          </w:p>
          <w:p w14:paraId="2676D42A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wartość testów </w:t>
            </w:r>
            <w:proofErr w:type="spellStart"/>
            <w:r w:rsidRPr="00CD32C4">
              <w:rPr>
                <w:lang w:eastAsia="zh-CN"/>
              </w:rPr>
              <w:t>anti</w:t>
            </w:r>
            <w:proofErr w:type="spellEnd"/>
            <w:r w:rsidRPr="00CD32C4">
              <w:rPr>
                <w:lang w:eastAsia="zh-CN"/>
              </w:rPr>
              <w:t>-HCV, anty-</w:t>
            </w:r>
            <w:proofErr w:type="spellStart"/>
            <w:r w:rsidRPr="00CD32C4">
              <w:rPr>
                <w:lang w:eastAsia="zh-CN"/>
              </w:rPr>
              <w:t>Treponema</w:t>
            </w:r>
            <w:proofErr w:type="spellEnd"/>
            <w:r w:rsidRPr="00CD32C4">
              <w:rPr>
                <w:lang w:eastAsia="zh-CN"/>
              </w:rPr>
              <w:t xml:space="preserve"> </w:t>
            </w:r>
            <w:proofErr w:type="spellStart"/>
            <w:r w:rsidRPr="00CD32C4">
              <w:rPr>
                <w:lang w:eastAsia="zh-CN"/>
              </w:rPr>
              <w:t>pallidum</w:t>
            </w:r>
            <w:proofErr w:type="spellEnd"/>
            <w:r w:rsidRPr="00CD32C4">
              <w:rPr>
                <w:lang w:eastAsia="zh-CN"/>
              </w:rPr>
              <w:t xml:space="preserve">, </w:t>
            </w:r>
            <w:proofErr w:type="spellStart"/>
            <w:r w:rsidRPr="00CD32C4">
              <w:rPr>
                <w:lang w:eastAsia="zh-CN"/>
              </w:rPr>
              <w:t>HBsAg</w:t>
            </w:r>
            <w:proofErr w:type="spellEnd"/>
            <w:r w:rsidRPr="00CD32C4">
              <w:rPr>
                <w:lang w:eastAsia="zh-CN"/>
              </w:rPr>
              <w:t>, anty-HIV 1/2,wraz z materiałami zużywalnymi, kalibracyjnymi i kontrolnymi niezbędnymi do przebadania i zwolnienia 150 000 donacji,</w:t>
            </w:r>
          </w:p>
          <w:p w14:paraId="37B624E7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wartość testów wraz z materiałami zużywalnymi, kalibracyjnymi i kontrolnymi oraz rozcieńczalnikiem niezbędnymi do wykonania i wydania wyniku dla 5000 badań w kierunku anty-Sars-CoV-2,</w:t>
            </w:r>
          </w:p>
          <w:p w14:paraId="61B27CFF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wartość testów wraz z materiałami zużywalnymi, kalibracyjnymi i kontrolnymi oraz rozcieńczalnikiem niezbędnymi do wykonania i wydania wyniku dla 1500 badań w kierunku anty-</w:t>
            </w:r>
            <w:proofErr w:type="spellStart"/>
            <w:r w:rsidRPr="00CD32C4">
              <w:rPr>
                <w:lang w:eastAsia="zh-CN"/>
              </w:rPr>
              <w:t>HBs</w:t>
            </w:r>
            <w:proofErr w:type="spellEnd"/>
            <w:r w:rsidRPr="00CD32C4">
              <w:rPr>
                <w:lang w:eastAsia="zh-CN"/>
              </w:rPr>
              <w:t>,</w:t>
            </w:r>
          </w:p>
          <w:p w14:paraId="17721CA1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wartość testów wraz z materiałami zużywalnymi, kalibracyjnymi i kontrolnymi oraz rozcieńczalnikiem niezbędnymi do wykonania i wydania wyniku dla 1800 badań w kierunku anty-CMV klasa </w:t>
            </w:r>
            <w:proofErr w:type="spellStart"/>
            <w:r w:rsidRPr="00CD32C4">
              <w:rPr>
                <w:lang w:eastAsia="zh-CN"/>
              </w:rPr>
              <w:t>IgG</w:t>
            </w:r>
            <w:proofErr w:type="spellEnd"/>
            <w:r w:rsidRPr="00CD32C4">
              <w:rPr>
                <w:lang w:eastAsia="zh-CN"/>
              </w:rPr>
              <w:t>,</w:t>
            </w:r>
          </w:p>
          <w:p w14:paraId="0FC105BD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wartość testów wraz z materiałami zużywalnymi, kalibracyjnymi i kontrolnymi niezbędnymi do wykonania i wydania wyniku dla 1800 badań w kierunku anty-CMV klasa </w:t>
            </w:r>
            <w:proofErr w:type="spellStart"/>
            <w:r w:rsidRPr="00CD32C4">
              <w:rPr>
                <w:lang w:eastAsia="zh-CN"/>
              </w:rPr>
              <w:t>IgM</w:t>
            </w:r>
            <w:proofErr w:type="spellEnd"/>
            <w:r w:rsidRPr="00CD32C4">
              <w:rPr>
                <w:lang w:eastAsia="zh-CN"/>
              </w:rPr>
              <w:t>,</w:t>
            </w:r>
          </w:p>
          <w:p w14:paraId="7B05CE71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wartość czynszu dzierżawnego za aparaturę do wykonywania badań w okresie dzierżawy,</w:t>
            </w:r>
          </w:p>
          <w:p w14:paraId="28CDBA64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transportu zagranicznego (o ile wystąpi) i krajowego do siedziby Zamawiającego </w:t>
            </w:r>
            <w:r w:rsidRPr="00CD32C4">
              <w:rPr>
                <w:lang w:eastAsia="zh-CN"/>
              </w:rPr>
              <w:br/>
              <w:t>w warunkach zgodnych z wymaganiami producenta,</w:t>
            </w:r>
          </w:p>
          <w:p w14:paraId="7774532F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ubezpieczenia towaru za granicą (o ile wystąpi) i w kraju, do czasu przekazania go Zamawiającemu,</w:t>
            </w:r>
          </w:p>
          <w:p w14:paraId="44A82F81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opakowania i znakowania wymaganego do przewozu (o ile wystąpi),</w:t>
            </w:r>
          </w:p>
          <w:p w14:paraId="03334467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załadunku i rozładunku oraz transportu wewnętrznego u Zamawiającego,</w:t>
            </w:r>
          </w:p>
          <w:p w14:paraId="60D3E368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instalacji, uruchomienia, sprawdzenia i walidacji dostarczonej aparatury, z użyciem testów, materiałów zużywalnych, kalibracyjnych i kontrolnych Wykonawcy,</w:t>
            </w:r>
          </w:p>
          <w:p w14:paraId="3BC7EB45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lastRenderedPageBreak/>
              <w:t>podłączenia na własny koszt aparatury i uruchomienia automatycznej transmisji danych:</w:t>
            </w:r>
          </w:p>
          <w:p w14:paraId="7F99826A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-   identyfikacja aparatury( nr urządzenia, nazwa), </w:t>
            </w:r>
          </w:p>
          <w:p w14:paraId="3F2D203B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-   dane operatora,</w:t>
            </w:r>
          </w:p>
          <w:p w14:paraId="413A5DDC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-   data badania, </w:t>
            </w:r>
          </w:p>
          <w:p w14:paraId="772FA65F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-   numery donacji przebadanych próbek, </w:t>
            </w:r>
          </w:p>
          <w:p w14:paraId="7A0E8877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-   wyniki wykonanych badań, </w:t>
            </w:r>
          </w:p>
          <w:p w14:paraId="1A96241C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-   wyniki wykonywanych kontroli, </w:t>
            </w:r>
          </w:p>
          <w:p w14:paraId="0CF408C9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-   numery serii i daty ważności używanych odczynników</w:t>
            </w:r>
          </w:p>
          <w:p w14:paraId="0901CCDB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do posiadanego przez Zamawiającego systemu komputerowego „Bank Krwi” firmy ASSECO POLAND S.A. lub programu, który zostanie wprowadzony w miejsce programu „Bank Krwi”, o ile taka zmiana nastąpi w okresie obowiązywania umowy. Wszelkie zmiany wymagań zawartych w obowiązujących  przepisach co do zakresu danych transmitowanych do systemu „Bank Krwi” lub innego systemu komputerowego wprowadzonego w miejsce „Banku Krwi” Wykonawca zobowiązany będzie wprowadzić na własny koszt i we wskazanym przez Zamawiającego terminie.</w:t>
            </w:r>
          </w:p>
          <w:p w14:paraId="251CAC20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przeszkolenia personelu Pracowni Czynników Zakaźnych  </w:t>
            </w:r>
            <w:proofErr w:type="spellStart"/>
            <w:r w:rsidRPr="00CD32C4">
              <w:rPr>
                <w:lang w:eastAsia="zh-CN"/>
              </w:rPr>
              <w:t>RCKiK</w:t>
            </w:r>
            <w:proofErr w:type="spellEnd"/>
            <w:r w:rsidRPr="00CD32C4">
              <w:rPr>
                <w:lang w:eastAsia="zh-CN"/>
              </w:rPr>
              <w:t xml:space="preserve"> w Lublinie z użyciem testów, materiałów zużywalnych, kalibracyjnych i kontrolnych Wykonawcy, w zakresie metodyki wykonywanych badań i obsługi aparatury wraz z kosztem odczynników i materiałów do przeprowadzenia szkolenia. </w:t>
            </w:r>
          </w:p>
          <w:p w14:paraId="580414CD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testów i odczynników niezbędnych do wdrożenia techniki badań– zgodnie z aktualnymi wymogami zawartymi w „Obwieszczeniu Ministra Zdrowia z dnia 30 marca 2021 r. w sprawie wymagań dobrej praktyki pobierania krwi i jej składników, badania, preparatyki, przechowywania, wydawania i transportu dla jednostek organizacyjnych publicznej służby krwi”.</w:t>
            </w:r>
          </w:p>
          <w:p w14:paraId="2F9ED9C2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paneli próbek z </w:t>
            </w:r>
            <w:proofErr w:type="spellStart"/>
            <w:r w:rsidRPr="00CD32C4">
              <w:rPr>
                <w:lang w:eastAsia="zh-CN"/>
              </w:rPr>
              <w:t>IHiT</w:t>
            </w:r>
            <w:proofErr w:type="spellEnd"/>
            <w:r w:rsidRPr="00CD32C4">
              <w:rPr>
                <w:lang w:eastAsia="zh-CN"/>
              </w:rPr>
              <w:t xml:space="preserve"> do wdrożenia nowej aparatury i metody badań wraz z oceną </w:t>
            </w:r>
            <w:proofErr w:type="spellStart"/>
            <w:r w:rsidRPr="00CD32C4">
              <w:rPr>
                <w:lang w:eastAsia="zh-CN"/>
              </w:rPr>
              <w:t>IHiT</w:t>
            </w:r>
            <w:proofErr w:type="spellEnd"/>
          </w:p>
          <w:p w14:paraId="7C14C6C8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dodatkowych testów na kontrolę wewnętrzną na każdy zaoferowany analizator (główny i </w:t>
            </w:r>
            <w:proofErr w:type="spellStart"/>
            <w:r w:rsidRPr="00CD32C4">
              <w:rPr>
                <w:lang w:eastAsia="zh-CN"/>
              </w:rPr>
              <w:t>back-up</w:t>
            </w:r>
            <w:proofErr w:type="spellEnd"/>
            <w:r w:rsidRPr="00CD32C4">
              <w:rPr>
                <w:lang w:eastAsia="zh-CN"/>
              </w:rPr>
              <w:t>), dla wszystkich parametrów, codziennie (6 razy w tygodniu na każdym analizatorze),</w:t>
            </w:r>
          </w:p>
          <w:p w14:paraId="441AE8A8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dodatkowych testów na kalibrację aparatury,</w:t>
            </w:r>
          </w:p>
          <w:p w14:paraId="575C5490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dodatkowych testów w przypadku wykonywania powtórnych badań przy wynikach pierwotnie reaktywnych,</w:t>
            </w:r>
          </w:p>
          <w:p w14:paraId="0C2508DC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kontroli dodatniej (tzw. „RUN CONTROL”) zgodnie z aktualnymi wymogami zawartymi </w:t>
            </w:r>
            <w:r w:rsidRPr="00CD32C4">
              <w:rPr>
                <w:lang w:eastAsia="zh-CN"/>
              </w:rPr>
              <w:br/>
              <w:t xml:space="preserve">w „Obwieszczeniu Ministra Zdrowia z dnia 30 marca 2021 r. w sprawie wymagań dobrej praktyki pobierania krwi i jej składników, badania, preparatyki, przechowywania, wydawania i transportu dla jednostek organizacyjnych publicznej służby krwi”,  </w:t>
            </w:r>
          </w:p>
          <w:p w14:paraId="03D18CA8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dodatkowych testów na zewnętrzną kontrolę jakości badań „RUN CONTROL” dla czterech parametrów </w:t>
            </w:r>
            <w:proofErr w:type="spellStart"/>
            <w:r w:rsidRPr="00CD32C4">
              <w:rPr>
                <w:lang w:eastAsia="zh-CN"/>
              </w:rPr>
              <w:t>HBsAg</w:t>
            </w:r>
            <w:proofErr w:type="spellEnd"/>
            <w:r w:rsidRPr="00CD32C4">
              <w:rPr>
                <w:lang w:eastAsia="zh-CN"/>
              </w:rPr>
              <w:t>, anty-HCV, anty-HIV1/2, anty-</w:t>
            </w:r>
            <w:proofErr w:type="spellStart"/>
            <w:r w:rsidRPr="00CD32C4">
              <w:rPr>
                <w:lang w:eastAsia="zh-CN"/>
              </w:rPr>
              <w:t>Treponema</w:t>
            </w:r>
            <w:proofErr w:type="spellEnd"/>
            <w:r w:rsidRPr="00CD32C4">
              <w:rPr>
                <w:lang w:eastAsia="zh-CN"/>
              </w:rPr>
              <w:t xml:space="preserve"> </w:t>
            </w:r>
            <w:proofErr w:type="spellStart"/>
            <w:r w:rsidRPr="00CD32C4">
              <w:rPr>
                <w:lang w:eastAsia="zh-CN"/>
              </w:rPr>
              <w:t>pallidum</w:t>
            </w:r>
            <w:proofErr w:type="spellEnd"/>
            <w:r w:rsidRPr="00CD32C4">
              <w:rPr>
                <w:lang w:eastAsia="zh-CN"/>
              </w:rPr>
              <w:t>, kontrola wykonywana jest codziennie (6 razy w tygodniu na obu aparatach),</w:t>
            </w:r>
          </w:p>
          <w:p w14:paraId="190DCD5E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udział w programach zewnętrznej kontroli jakości badań np. LABQUALITY w zakresie badań objętych umową,</w:t>
            </w:r>
          </w:p>
          <w:p w14:paraId="418C5BCD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lastRenderedPageBreak/>
              <w:t>dodatkowych testów na zewnętrzną kontrolę jakości badań np. „LABQUALITY”, badania wykonywane są dwa razy w roku lub częściej, jeżeli pojawią się takie wymagania, ilość próbek badanych w trakcie jednej przeprowadzonej kontroli zgodnie z programem zewnętrznej kontroli jakości., wszystkie kontrole wykonywane są w dublecie,</w:t>
            </w:r>
          </w:p>
          <w:p w14:paraId="40AA9A58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kwalifikacji dostarczanych odczynników,</w:t>
            </w:r>
          </w:p>
          <w:p w14:paraId="6BEFF7C2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badań weryfikacyjnych, wykonywanych w </w:t>
            </w:r>
            <w:proofErr w:type="spellStart"/>
            <w:r w:rsidRPr="00CD32C4">
              <w:rPr>
                <w:lang w:eastAsia="zh-CN"/>
              </w:rPr>
              <w:t>IHiT</w:t>
            </w:r>
            <w:proofErr w:type="spellEnd"/>
            <w:r w:rsidRPr="00CD32C4">
              <w:rPr>
                <w:lang w:eastAsia="zh-CN"/>
              </w:rPr>
              <w:t xml:space="preserve">, dla donacji z wynikami reaktywnymi </w:t>
            </w:r>
            <w:r w:rsidRPr="00CD32C4">
              <w:rPr>
                <w:lang w:eastAsia="zh-CN"/>
              </w:rPr>
              <w:br/>
              <w:t>w testach przesiewowych,</w:t>
            </w:r>
          </w:p>
          <w:p w14:paraId="7000CCDA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przeglądów okresowych i walidacji aparatury wraz z dostarczeniem wymaganych materiałów/części do przeprowadzenia przeglądu/walidacji,</w:t>
            </w:r>
          </w:p>
          <w:p w14:paraId="69BFBF4E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napraw po awarii aparatury i systemu sterującego</w:t>
            </w:r>
          </w:p>
          <w:p w14:paraId="7C1AF3C4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wszystkich akcesoriów niezbędnych do pracy na aparaturze np. płyny płuczące, odczynniki do rozcieńczeń, kuwetki reakcyjne, końcówki do dozowania, kalibratory, kontrole, zużywalne części aparatu , materiały do dezynfekcji odpadów, materiały eksploatacyjne do drukarek tj. bębny i tonery w okresie trwania umowy,</w:t>
            </w:r>
          </w:p>
          <w:p w14:paraId="31069DA4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cła i odprawy celnej (o ile wystąpią),</w:t>
            </w:r>
          </w:p>
          <w:p w14:paraId="65DA64BB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kontroli międzynarodowej (o ile wystąpi),</w:t>
            </w:r>
          </w:p>
          <w:p w14:paraId="06575711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podatku VAT. </w:t>
            </w:r>
          </w:p>
        </w:tc>
      </w:tr>
      <w:tr w:rsidR="00CD32C4" w:rsidRPr="00CD32C4" w14:paraId="70D5643E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C33D7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lastRenderedPageBreak/>
              <w:t>22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BED7DF9" w14:textId="77777777" w:rsidR="00CD32C4" w:rsidRPr="00CD32C4" w:rsidRDefault="00CD32C4" w:rsidP="00CD32C4">
            <w:pPr>
              <w:rPr>
                <w:lang w:eastAsia="pl-PL"/>
              </w:rPr>
            </w:pPr>
            <w:bookmarkStart w:id="3" w:name="_Hlk87857471"/>
            <w:r w:rsidRPr="00CD32C4">
              <w:rPr>
                <w:lang w:eastAsia="pl-PL"/>
              </w:rPr>
              <w:t xml:space="preserve">Zapewnienia wykonywania badań w innym ośrodku (nazwa i adres jednostki: </w:t>
            </w:r>
            <w:proofErr w:type="spellStart"/>
            <w:r w:rsidRPr="00CD32C4">
              <w:rPr>
                <w:lang w:eastAsia="pl-PL"/>
              </w:rPr>
              <w:t>RCKiK</w:t>
            </w:r>
            <w:proofErr w:type="spellEnd"/>
            <w:r w:rsidRPr="00CD32C4">
              <w:rPr>
                <w:lang w:eastAsia="pl-PL"/>
              </w:rPr>
              <w:t xml:space="preserve"> Rzeszów na czas instalacji i walidacji urządzeń oraz szkolenia personelu i wykonania badań, koniecznych do uzyskania z </w:t>
            </w:r>
            <w:proofErr w:type="spellStart"/>
            <w:r w:rsidRPr="00CD32C4">
              <w:rPr>
                <w:lang w:eastAsia="pl-PL"/>
              </w:rPr>
              <w:t>IHiT</w:t>
            </w:r>
            <w:proofErr w:type="spellEnd"/>
            <w:r w:rsidRPr="00CD32C4">
              <w:rPr>
                <w:lang w:eastAsia="pl-PL"/>
              </w:rPr>
              <w:t xml:space="preserve"> pozwolenia na wykonywanie badań (lub takie zorganizowanie procesu instalacji i walidacji urządzeń oraz szkolenia personelu i wykonywania badań aby możliwe było wykonywanie badań na aktualnie używanym systemie)  oraz w przypadku awarii i braku możliwości wykonania badań    w laboratorium </w:t>
            </w:r>
            <w:proofErr w:type="spellStart"/>
            <w:r w:rsidRPr="00CD32C4">
              <w:rPr>
                <w:lang w:eastAsia="pl-PL"/>
              </w:rPr>
              <w:t>RCKiK</w:t>
            </w:r>
            <w:proofErr w:type="spellEnd"/>
            <w:r w:rsidRPr="00CD32C4">
              <w:rPr>
                <w:lang w:eastAsia="pl-PL"/>
              </w:rPr>
              <w:t xml:space="preserve"> w Lublinie. Różnicę pomiędzy ceną, po jakiej Zamawiający zleci wykonanie badań w innej, wskazanej przez Wykonawcę jednostce publicznej służby krwi, a ceną wynikającą  z umowy pokryje Wykonawca. Wykonawca zobowiązany będzie również do zapewnienia i pokrycia kosztu transportu próbek przeznaczonych do badań (odbiór próbek w dniu pobrania) z </w:t>
            </w:r>
            <w:proofErr w:type="spellStart"/>
            <w:r w:rsidRPr="00CD32C4">
              <w:rPr>
                <w:lang w:eastAsia="pl-PL"/>
              </w:rPr>
              <w:t>RCKiK</w:t>
            </w:r>
            <w:proofErr w:type="spellEnd"/>
            <w:r w:rsidRPr="00CD32C4">
              <w:rPr>
                <w:lang w:eastAsia="pl-PL"/>
              </w:rPr>
              <w:t xml:space="preserve"> w Lublinie do miejsca wykonywania badań. Czas od przekazania próbek Wykonawcy do uzyskania wyników w formie elektronicznej w standardzie umożliwiającym wprowadzenie do systemu Bank Krwi nie może przekroczyć 24 godzin, a w formie papierowej – 7 dni.</w:t>
            </w:r>
          </w:p>
          <w:bookmarkEnd w:id="3"/>
          <w:p w14:paraId="01067C26" w14:textId="77777777" w:rsidR="00CD32C4" w:rsidRPr="00CD32C4" w:rsidRDefault="00CD32C4" w:rsidP="00CD32C4">
            <w:pPr>
              <w:rPr>
                <w:lang w:eastAsia="zh-CN"/>
              </w:rPr>
            </w:pPr>
          </w:p>
        </w:tc>
      </w:tr>
    </w:tbl>
    <w:p w14:paraId="45737F55" w14:textId="77777777" w:rsidR="00CD32C4" w:rsidRPr="00CD32C4" w:rsidRDefault="00CD32C4" w:rsidP="00CD32C4">
      <w:pPr>
        <w:rPr>
          <w:lang w:eastAsia="zh-CN"/>
        </w:rPr>
      </w:pPr>
    </w:p>
    <w:p w14:paraId="7AE8B8F7" w14:textId="77777777" w:rsidR="00CD32C4" w:rsidRPr="00CD32C4" w:rsidRDefault="00CD32C4" w:rsidP="00CD32C4">
      <w:pPr>
        <w:rPr>
          <w:lang w:eastAsia="zh-CN"/>
        </w:rPr>
      </w:pPr>
    </w:p>
    <w:p w14:paraId="4D0CDACF" w14:textId="77777777" w:rsidR="00CD32C4" w:rsidRPr="00CD32C4" w:rsidRDefault="00CD32C4" w:rsidP="00CD32C4">
      <w:pPr>
        <w:rPr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7"/>
        <w:gridCol w:w="8954"/>
      </w:tblGrid>
      <w:tr w:rsidR="00CD32C4" w:rsidRPr="00CD32C4" w14:paraId="2BC48C3B" w14:textId="77777777" w:rsidTr="002B3051"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 w14:paraId="01331371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II.</w:t>
            </w:r>
          </w:p>
        </w:tc>
        <w:tc>
          <w:tcPr>
            <w:tcW w:w="89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7D7A2B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WYMAGANIA DOTYCZĄCE APARATURY</w:t>
            </w:r>
          </w:p>
        </w:tc>
      </w:tr>
      <w:tr w:rsidR="00CD32C4" w:rsidRPr="00CD32C4" w14:paraId="54B9C799" w14:textId="77777777" w:rsidTr="002B3051">
        <w:tc>
          <w:tcPr>
            <w:tcW w:w="5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472C9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1.</w:t>
            </w:r>
          </w:p>
        </w:tc>
        <w:tc>
          <w:tcPr>
            <w:tcW w:w="89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2F465D2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Aparatura dostosowana do:</w:t>
            </w:r>
          </w:p>
          <w:p w14:paraId="44F2EE7C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- zwolnienia 150 000 donacji </w:t>
            </w:r>
          </w:p>
          <w:p w14:paraId="36B3EE4A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- wykonania 5000 badań anty-Sars-CoV-2,</w:t>
            </w:r>
          </w:p>
          <w:p w14:paraId="2FC969F2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lastRenderedPageBreak/>
              <w:t>- wykonania 1500 badań anty-</w:t>
            </w:r>
            <w:proofErr w:type="spellStart"/>
            <w:r w:rsidRPr="00CD32C4">
              <w:rPr>
                <w:lang w:eastAsia="zh-CN"/>
              </w:rPr>
              <w:t>HBs</w:t>
            </w:r>
            <w:proofErr w:type="spellEnd"/>
            <w:r w:rsidRPr="00CD32C4">
              <w:rPr>
                <w:lang w:eastAsia="zh-CN"/>
              </w:rPr>
              <w:t xml:space="preserve">, </w:t>
            </w:r>
          </w:p>
          <w:p w14:paraId="5CF23351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- wykonania 1800 badań anty-CMV klasa </w:t>
            </w:r>
            <w:proofErr w:type="spellStart"/>
            <w:r w:rsidRPr="00CD32C4">
              <w:rPr>
                <w:lang w:eastAsia="zh-CN"/>
              </w:rPr>
              <w:t>IgG</w:t>
            </w:r>
            <w:proofErr w:type="spellEnd"/>
            <w:r w:rsidRPr="00CD32C4">
              <w:rPr>
                <w:lang w:eastAsia="zh-CN"/>
              </w:rPr>
              <w:t xml:space="preserve"> </w:t>
            </w:r>
          </w:p>
          <w:p w14:paraId="52A7926D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- wykonania 1800 badań anty-CMV klasa </w:t>
            </w:r>
            <w:proofErr w:type="spellStart"/>
            <w:r w:rsidRPr="00CD32C4">
              <w:rPr>
                <w:lang w:eastAsia="zh-CN"/>
              </w:rPr>
              <w:t>IgM</w:t>
            </w:r>
            <w:proofErr w:type="spellEnd"/>
            <w:r w:rsidRPr="00CD32C4">
              <w:rPr>
                <w:lang w:eastAsia="zh-CN"/>
              </w:rPr>
              <w:t xml:space="preserve">  </w:t>
            </w:r>
          </w:p>
          <w:p w14:paraId="01A93DF0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w okresie trwania umowy</w:t>
            </w:r>
          </w:p>
        </w:tc>
      </w:tr>
      <w:tr w:rsidR="00CD32C4" w:rsidRPr="00CD32C4" w14:paraId="07028991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2740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lastRenderedPageBreak/>
              <w:t>2.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08DB26A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Aparatura składa się z analizatora głównego i analizatora </w:t>
            </w:r>
            <w:proofErr w:type="spellStart"/>
            <w:r w:rsidRPr="00CD32C4">
              <w:rPr>
                <w:lang w:eastAsia="zh-CN"/>
              </w:rPr>
              <w:t>back-up</w:t>
            </w:r>
            <w:proofErr w:type="spellEnd"/>
            <w:r w:rsidRPr="00CD32C4">
              <w:rPr>
                <w:lang w:eastAsia="zh-CN"/>
              </w:rPr>
              <w:t>, o tych samych parametrach i takiej samej wydajności.</w:t>
            </w:r>
          </w:p>
        </w:tc>
      </w:tr>
      <w:tr w:rsidR="00CD32C4" w:rsidRPr="00CD32C4" w14:paraId="5CEB6C87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394D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3.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AF6E63D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Wydajność analizatora : ≥ 1000 oznaczeń (250 próbek (donacji) x 4 testy) w ciągu 5 godzin </w:t>
            </w:r>
          </w:p>
        </w:tc>
      </w:tr>
      <w:tr w:rsidR="00CD32C4" w:rsidRPr="00CD32C4" w14:paraId="26F36271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F63FD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4.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99BBECC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Czas badania potrzebny do zwolnienia pojedynczej donacji przy badaniu jednej donacji nie może przekraczać 60 minut  badań (w każdej donacji wykrywanie przeciwciał anty HCV, przeciwciał anty HIV 1 / 2, </w:t>
            </w:r>
            <w:proofErr w:type="spellStart"/>
            <w:r w:rsidRPr="00CD32C4">
              <w:rPr>
                <w:lang w:eastAsia="zh-CN"/>
              </w:rPr>
              <w:t>HBsAg</w:t>
            </w:r>
            <w:proofErr w:type="spellEnd"/>
            <w:r w:rsidRPr="00CD32C4">
              <w:rPr>
                <w:lang w:eastAsia="zh-CN"/>
              </w:rPr>
              <w:t xml:space="preserve"> oraz przeciwciał anty </w:t>
            </w:r>
            <w:proofErr w:type="spellStart"/>
            <w:r w:rsidRPr="00CD32C4">
              <w:rPr>
                <w:lang w:eastAsia="zh-CN"/>
              </w:rPr>
              <w:t>Treponema</w:t>
            </w:r>
            <w:proofErr w:type="spellEnd"/>
            <w:r w:rsidRPr="00CD32C4">
              <w:rPr>
                <w:lang w:eastAsia="zh-CN"/>
              </w:rPr>
              <w:t xml:space="preserve"> </w:t>
            </w:r>
            <w:proofErr w:type="spellStart"/>
            <w:r w:rsidRPr="00CD32C4">
              <w:rPr>
                <w:lang w:eastAsia="zh-CN"/>
              </w:rPr>
              <w:t>Pallidum</w:t>
            </w:r>
            <w:proofErr w:type="spellEnd"/>
            <w:r w:rsidRPr="00CD32C4">
              <w:rPr>
                <w:lang w:eastAsia="zh-CN"/>
              </w:rPr>
              <w:t>).</w:t>
            </w:r>
          </w:p>
        </w:tc>
      </w:tr>
      <w:tr w:rsidR="00CD32C4" w:rsidRPr="00CD32C4" w14:paraId="6E88735F" w14:textId="77777777" w:rsidTr="002B3051">
        <w:tc>
          <w:tcPr>
            <w:tcW w:w="53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43B8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5.</w:t>
            </w:r>
          </w:p>
        </w:tc>
        <w:tc>
          <w:tcPr>
            <w:tcW w:w="895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E76CC4D" w14:textId="77777777" w:rsidR="00CD32C4" w:rsidRPr="00CD32C4" w:rsidRDefault="00CD32C4" w:rsidP="00CD32C4">
            <w:pPr>
              <w:rPr>
                <w:strike/>
                <w:lang w:eastAsia="zh-CN"/>
              </w:rPr>
            </w:pPr>
            <w:r w:rsidRPr="00CD32C4">
              <w:rPr>
                <w:strike/>
                <w:color w:val="FF0000"/>
                <w:lang w:eastAsia="zh-CN"/>
              </w:rPr>
              <w:t>Zamawiający wymaga, aby oferowana aparatura i testy były od tego samego producenta.</w:t>
            </w:r>
          </w:p>
        </w:tc>
      </w:tr>
      <w:tr w:rsidR="00CD32C4" w:rsidRPr="00CD32C4" w14:paraId="17A63902" w14:textId="77777777" w:rsidTr="002B3051">
        <w:tc>
          <w:tcPr>
            <w:tcW w:w="53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EF5B5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6.</w:t>
            </w:r>
          </w:p>
        </w:tc>
        <w:tc>
          <w:tcPr>
            <w:tcW w:w="895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FE4CD56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Aparatura musi posiadać oznakowanie CE, wymagany certyfikat zgodności CE IVD dla HBV, HCV i HIV.</w:t>
            </w:r>
          </w:p>
        </w:tc>
      </w:tr>
      <w:tr w:rsidR="00CD32C4" w:rsidRPr="00CD32C4" w14:paraId="369BE9EB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5B041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7.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CA7A619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Rok produkcji analizatorów nie może być starszy niż 2020 r – dokument producenta np. tabliczka znamionowa.</w:t>
            </w:r>
          </w:p>
        </w:tc>
      </w:tr>
      <w:tr w:rsidR="00CD32C4" w:rsidRPr="00CD32C4" w14:paraId="1C11A653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B83C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8.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0CDA3CB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Do aparatury powinien być dołączony szczegółowy opis stanu technicznego urządzeń wystawiony nie wcześniej niż 30 dni przed terminem składania ofert- nie dotyczy urządzeń fabrycznie nowych</w:t>
            </w:r>
          </w:p>
        </w:tc>
      </w:tr>
      <w:tr w:rsidR="00CD32C4" w:rsidRPr="00CD32C4" w14:paraId="70865B9E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67021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9.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A881C0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Termin dostawy aparatury i sprzętu musi być uzgodniony z </w:t>
            </w:r>
            <w:proofErr w:type="spellStart"/>
            <w:r w:rsidRPr="00CD32C4">
              <w:rPr>
                <w:lang w:eastAsia="zh-CN"/>
              </w:rPr>
              <w:t>RCKiK</w:t>
            </w:r>
            <w:proofErr w:type="spellEnd"/>
            <w:r w:rsidRPr="00CD32C4">
              <w:rPr>
                <w:lang w:eastAsia="zh-CN"/>
              </w:rPr>
              <w:t xml:space="preserve">. Wykonawca zobowiązany jest dokonać bezkolizyjnej instalacji wdrażanej  aparatury, np. w czasie wolnym od pracy pracowni </w:t>
            </w:r>
            <w:proofErr w:type="spellStart"/>
            <w:r w:rsidRPr="00CD32C4">
              <w:rPr>
                <w:lang w:eastAsia="zh-CN"/>
              </w:rPr>
              <w:t>RCKiK</w:t>
            </w:r>
            <w:proofErr w:type="spellEnd"/>
            <w:r w:rsidRPr="00CD32C4">
              <w:rPr>
                <w:lang w:eastAsia="zh-CN"/>
              </w:rPr>
              <w:t>, gwarantującym ciągłość pracy Zamawiającego w miejscu obecnego użytkowania na obecnie używanym sprzęcie.</w:t>
            </w:r>
          </w:p>
        </w:tc>
      </w:tr>
      <w:tr w:rsidR="00CD32C4" w:rsidRPr="00CD32C4" w14:paraId="33748926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5B76E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10.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0ADAB0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Wykonawca zapewnia prawidłowe dostarczenie, wstawienie, montaż urządzeń </w:t>
            </w:r>
            <w:r w:rsidRPr="00CD32C4">
              <w:rPr>
                <w:lang w:eastAsia="zh-CN"/>
              </w:rPr>
              <w:br/>
              <w:t xml:space="preserve">(podstawowego i zapewniającego </w:t>
            </w:r>
            <w:proofErr w:type="spellStart"/>
            <w:r w:rsidRPr="00CD32C4">
              <w:rPr>
                <w:lang w:eastAsia="zh-CN"/>
              </w:rPr>
              <w:t>back-up</w:t>
            </w:r>
            <w:proofErr w:type="spellEnd"/>
            <w:r w:rsidRPr="00CD32C4">
              <w:rPr>
                <w:lang w:eastAsia="zh-CN"/>
              </w:rPr>
              <w:t>) uwzględniając specyfikę budynku i pomieszczeń Pracowni C</w:t>
            </w:r>
            <w:r w:rsidRPr="00CD32C4">
              <w:t>zynników Zakaźnych</w:t>
            </w:r>
            <w:r w:rsidRPr="00CD32C4">
              <w:rPr>
                <w:lang w:eastAsia="zh-CN"/>
              </w:rPr>
              <w:t xml:space="preserve"> </w:t>
            </w:r>
            <w:proofErr w:type="spellStart"/>
            <w:r w:rsidRPr="00CD32C4">
              <w:rPr>
                <w:lang w:eastAsia="zh-CN"/>
              </w:rPr>
              <w:t>RCKiK</w:t>
            </w:r>
            <w:proofErr w:type="spellEnd"/>
            <w:r w:rsidRPr="00CD32C4">
              <w:rPr>
                <w:lang w:eastAsia="zh-CN"/>
              </w:rPr>
              <w:t xml:space="preserve"> w Lublinie.</w:t>
            </w:r>
          </w:p>
        </w:tc>
      </w:tr>
      <w:tr w:rsidR="00CD32C4" w:rsidRPr="00CD32C4" w14:paraId="01869DFA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5046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11.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1A3C42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Analizatory w pełni automatyczne – każdy z nich sterowany przez komputer wraz z drukarką laserową.</w:t>
            </w:r>
          </w:p>
        </w:tc>
      </w:tr>
      <w:tr w:rsidR="00CD32C4" w:rsidRPr="00CD32C4" w14:paraId="53EC86BA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725D0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12.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4225390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Niezbędna ilość zestawów komputerowych z drukarką i materiałami eksploatacyjnymi (tonerami, bębnami itp. – w ilości zapewniającej wydruk wyników zlecanej ilości badań). Wszystkie zaoferowane urządzenia, w tym system sterowania, muszą być zabezpieczone przed nagłym zanikiem zasilania zasilaczami UPS podtrzymującymi pracę aparatury wraz z systemem sterowania przez okres min. 30 minut</w:t>
            </w:r>
          </w:p>
        </w:tc>
      </w:tr>
      <w:tr w:rsidR="00CD32C4" w:rsidRPr="00CD32C4" w14:paraId="572770FE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73BC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13.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3D9D382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Aparatura zostanie dostarczona do </w:t>
            </w:r>
            <w:proofErr w:type="spellStart"/>
            <w:r w:rsidRPr="00CD32C4">
              <w:rPr>
                <w:lang w:eastAsia="zh-CN"/>
              </w:rPr>
              <w:t>RCKiK</w:t>
            </w:r>
            <w:proofErr w:type="spellEnd"/>
            <w:r w:rsidRPr="00CD32C4">
              <w:rPr>
                <w:lang w:eastAsia="zh-CN"/>
              </w:rPr>
              <w:t xml:space="preserve"> wraz z:</w:t>
            </w:r>
          </w:p>
          <w:p w14:paraId="5693DE65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kartą gwarancyjną, dla każdego z urządzeń - zawierającą opisane w ofercie warunki udzielonej gwarancji oraz serwisu gwarancyjnego,</w:t>
            </w:r>
          </w:p>
          <w:p w14:paraId="01C79D11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 paszportem technicznym,</w:t>
            </w:r>
          </w:p>
          <w:p w14:paraId="61E13684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pełną instrukcją obsługi w języku polskim( nie skrócona wersja),</w:t>
            </w:r>
          </w:p>
          <w:p w14:paraId="17F55FA4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lastRenderedPageBreak/>
              <w:t xml:space="preserve">pełnej i wyczerpującej instrukcji techniki wykonywanych badań w języku polskim </w:t>
            </w:r>
          </w:p>
          <w:p w14:paraId="3B62E075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dokumentem określającym zasady świadczenia usług przez autoryzowany serwis w okresie dzierżawy,</w:t>
            </w:r>
          </w:p>
          <w:p w14:paraId="5B49C617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wykazem osób wykonujących czynności serwisowe (naprawy, przeglądy, walidacje) </w:t>
            </w:r>
          </w:p>
          <w:p w14:paraId="3841352D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wykazem autoryzowanych serwisów gwarancyjnych,</w:t>
            </w:r>
          </w:p>
          <w:p w14:paraId="38A1CA80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wykazem materiałów zużywalnych niezbędnych do bieżącej eksploatacji przedmiotu umowy, </w:t>
            </w:r>
          </w:p>
          <w:p w14:paraId="31E27175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kopiami atestów ( certyfikatów).</w:t>
            </w:r>
          </w:p>
        </w:tc>
      </w:tr>
      <w:tr w:rsidR="00CD32C4" w:rsidRPr="00CD32C4" w14:paraId="07060CC9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691CC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lastRenderedPageBreak/>
              <w:t>14.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5B40A90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Możliwość wykonywania oznaczeń z próbek macierzystych o wymiarach probówek: 16x100, 13x100, 13x75,  bez konieczności przenoszenia materiału.</w:t>
            </w:r>
          </w:p>
        </w:tc>
      </w:tr>
      <w:tr w:rsidR="00CD32C4" w:rsidRPr="00CD32C4" w14:paraId="45A4EB3D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51FAA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15.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13C696A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Możliwość wykonania wszystkich parametrów przy pobieraniu z jednej próbki.</w:t>
            </w:r>
          </w:p>
        </w:tc>
      </w:tr>
      <w:tr w:rsidR="00CD32C4" w:rsidRPr="00CD32C4" w14:paraId="1E27851B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153EE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16.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95DCA51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Możliwość wstawienia i oznaczenia próbek pilnych CITO w dowolnym momencie cyklu badawczego.</w:t>
            </w:r>
          </w:p>
        </w:tc>
      </w:tr>
      <w:tr w:rsidR="00CD32C4" w:rsidRPr="00CD32C4" w14:paraId="65F56E79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A2410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17.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4B6700E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Możliwość archiwizacji wyników badań dla badanych próbek i wykonywanych kontroli także na nośniku zewnętrznym Zamawiającego – Pendrive lub wysyłanie do odpowiedniej lokalizacji wskazanej przez użytkownika.</w:t>
            </w:r>
          </w:p>
        </w:tc>
      </w:tr>
      <w:tr w:rsidR="00CD32C4" w:rsidRPr="00CD32C4" w14:paraId="1BEE444C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C0A4D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18.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443E67D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Wbudowany system monitorowania terminu ważności i poziomu odczynników ( ilość testów możliwych do wykonania).</w:t>
            </w:r>
          </w:p>
        </w:tc>
      </w:tr>
      <w:tr w:rsidR="00CD32C4" w:rsidRPr="00CD32C4" w14:paraId="29941546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C6E4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19.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7E0E3E9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Chłodzenie odczynników na pokładzie analizatora w zakresie wymaganym przez producenta testów – oświadczenie, że przechowywanie odczynników  na pokładzie analizatora spełnia wymagania przechowywania odczynników.</w:t>
            </w:r>
          </w:p>
        </w:tc>
      </w:tr>
      <w:tr w:rsidR="00CD32C4" w:rsidRPr="00CD32C4" w14:paraId="4F5AB4BE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D7AD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20.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85ED900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Identyfikowanie próbek oznaczonych kodem kreskowym zgodnym ze standardem</w:t>
            </w:r>
          </w:p>
          <w:p w14:paraId="39B77D9D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ISBT 128.</w:t>
            </w:r>
          </w:p>
        </w:tc>
      </w:tr>
      <w:tr w:rsidR="00CD32C4" w:rsidRPr="00CD32C4" w14:paraId="1239D3CC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4CC84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21.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FB6C895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Analizator wyposażony w wewnętrzny czytnik kodów kreskowych i ręczny laserowy czytnik kodów kreskowych umożliwiający odczyt w standardzie ISBT 128.</w:t>
            </w:r>
          </w:p>
        </w:tc>
      </w:tr>
      <w:tr w:rsidR="00CD32C4" w:rsidRPr="00CD32C4" w14:paraId="284DD537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F0084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22.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43A5C3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Oprogramowanie umożliwiające rejestracje i archiwizację następujących parametrów wykonywanych badań:</w:t>
            </w:r>
          </w:p>
          <w:p w14:paraId="7C3B138F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identyfikacje operatora;</w:t>
            </w:r>
          </w:p>
          <w:p w14:paraId="016A6078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numery donacji przebadanych próbek;</w:t>
            </w:r>
          </w:p>
          <w:p w14:paraId="69039776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wyniki wykonywanych badań oraz wyniki wykonywanych kontroli;</w:t>
            </w:r>
          </w:p>
          <w:p w14:paraId="49D668BA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informacje o błędach, które wystąpiły w trakcie wykonywanych badań (system oflagowania);</w:t>
            </w:r>
          </w:p>
          <w:p w14:paraId="417C8B3A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numery serii używanych odczynników;</w:t>
            </w:r>
          </w:p>
          <w:p w14:paraId="61F5F9DF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musi zawierać program kontroli jakości;</w:t>
            </w:r>
          </w:p>
          <w:p w14:paraId="347FDCFE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musi archiwizować wielokrotną ilość wyników badań dla danej donacji (należy przez to rozumieć archiwizowanie wyników wszystkich wielokrotnie wykonanych badań, w tym także badań wykonywanych w okresie kilku dni, tego samego testu danej donacji).</w:t>
            </w:r>
          </w:p>
        </w:tc>
      </w:tr>
      <w:tr w:rsidR="00CD32C4" w:rsidRPr="00CD32C4" w14:paraId="1D4C4FBC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969C2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lastRenderedPageBreak/>
              <w:t>23.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75B1BF5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Oprogramowanie automatycznej aparatury musi zapewnić dokumentowanie czynności konserwacyjnych wykonywanych z częstością wskazana przez producenta.</w:t>
            </w:r>
          </w:p>
        </w:tc>
      </w:tr>
      <w:tr w:rsidR="00CD32C4" w:rsidRPr="00CD32C4" w14:paraId="6D7C7F39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BAEF3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24.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9356F9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Oprogramowanie automatycznej aparatury musi zapewnić dokumentowanie czynności konserwacyjnych wykonywanych z częstością wskazaną przez producenta  z możliwością wydruku raportów</w:t>
            </w:r>
          </w:p>
        </w:tc>
      </w:tr>
      <w:tr w:rsidR="00CD32C4" w:rsidRPr="00CD32C4" w14:paraId="782A99E2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995B5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25.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2611F17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Możliwość przesyłania do systemu komputerowego Bank Krwi niżej wymienionych danych:</w:t>
            </w:r>
          </w:p>
          <w:p w14:paraId="22F28322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identyfikacja aparatury( nr urządzenia, nazwa), </w:t>
            </w:r>
          </w:p>
          <w:p w14:paraId="4C9D77A8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dane operatora,</w:t>
            </w:r>
          </w:p>
          <w:p w14:paraId="50044CBC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data badania, </w:t>
            </w:r>
          </w:p>
          <w:p w14:paraId="5000A6EE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numery donacji przebadanych próbek, </w:t>
            </w:r>
          </w:p>
          <w:p w14:paraId="4410E21C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wyniki wykonanych badań, </w:t>
            </w:r>
          </w:p>
          <w:p w14:paraId="56BF2A5B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wyniki wykonywanych kontroli, </w:t>
            </w:r>
          </w:p>
          <w:p w14:paraId="7EC8CB42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numery serii i daty ważności używanych odczynników</w:t>
            </w:r>
          </w:p>
        </w:tc>
      </w:tr>
      <w:tr w:rsidR="00CD32C4" w:rsidRPr="00CD32C4" w14:paraId="7ABACC1D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E7D7F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26.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501377E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Zapewnienie oprogramowania i sprzętu, pozwalającego na automatyczną transmisję danych do programu „Bank Krwi” firmy ASSECO POLAND S.A. Koszt oprogramowania i sprzętu oraz podłączenia po stronie Wykonawcy. Wszelkie zmiany wymagań zawartych w obowiązujących  przepisach co do zakresu danych transmitowanych do systemu „Bank Krwi” lub innego systemu komputerowego wprowadzonego w miejsce „Banku Krwi” Wykonawca zobowiązany będzie wprowadzić na własny koszt i we wskazanym przez Zamawiającego terminie.</w:t>
            </w:r>
          </w:p>
        </w:tc>
      </w:tr>
      <w:tr w:rsidR="00CD32C4" w:rsidRPr="00CD32C4" w14:paraId="2C753ECF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57197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27.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C538DD6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W chwili oddania do użytku aparatury program przesyłający musi być gotowy do użycia i przetestowany</w:t>
            </w:r>
          </w:p>
        </w:tc>
      </w:tr>
      <w:tr w:rsidR="00CD32C4" w:rsidRPr="00CD32C4" w14:paraId="4C766B5E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74C9D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28.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242EC77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Przekazanie Zamawiającemu dokumentacji związanej z walidacją oraz rewalidacją programu transmitującego oraz specyfikacji programu transmitującego</w:t>
            </w:r>
          </w:p>
        </w:tc>
      </w:tr>
      <w:tr w:rsidR="00CD32C4" w:rsidRPr="00CD32C4" w14:paraId="7D2AA3D6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1E2B1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29.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1628F92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Dostarczenie wraz z aparaturą procedury utylizacji odpadów powstających w trakcie wykonywania badań.</w:t>
            </w:r>
          </w:p>
        </w:tc>
      </w:tr>
      <w:tr w:rsidR="00CD32C4" w:rsidRPr="00CD32C4" w14:paraId="425B6DD3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C33BD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30.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5B9C230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Jeżeli jest to konieczne dostarczenie wraz z aparaturą i zainstalowanie pojemnika na odpady płynne, wytwarzane podczas wykonywania badań oraz serwisowanie jego działania . </w:t>
            </w:r>
          </w:p>
        </w:tc>
      </w:tr>
      <w:tr w:rsidR="00CD32C4" w:rsidRPr="00CD32C4" w14:paraId="474D3E85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10EF2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31.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F724D7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Jeśli płynne ścieki przed ich usunięciem wymagają utylizacji wykonawca dostarczy  wraz z aparaturą  środki chemiczne niezbędne do ich neutralizacji. Jeśli płynne odpady nie wymagają neutralizacji przed usunięciem  Wykonawca dostarczy dokument potwierdzający brak  wymogu</w:t>
            </w:r>
          </w:p>
        </w:tc>
      </w:tr>
      <w:tr w:rsidR="00CD32C4" w:rsidRPr="00CD32C4" w14:paraId="46D735E0" w14:textId="77777777" w:rsidTr="002B3051">
        <w:tc>
          <w:tcPr>
            <w:tcW w:w="5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45C3D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32.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A338DE4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Możliwość zdalnego (</w:t>
            </w:r>
            <w:proofErr w:type="spellStart"/>
            <w:r w:rsidRPr="00CD32C4">
              <w:rPr>
                <w:lang w:eastAsia="zh-CN"/>
              </w:rPr>
              <w:t>internet</w:t>
            </w:r>
            <w:proofErr w:type="spellEnd"/>
            <w:r w:rsidRPr="00CD32C4">
              <w:rPr>
                <w:lang w:eastAsia="zh-CN"/>
              </w:rPr>
              <w:t>) kontrolowania i serwisowania pracy analizatora.</w:t>
            </w:r>
          </w:p>
        </w:tc>
      </w:tr>
      <w:tr w:rsidR="00CD32C4" w:rsidRPr="00CD32C4" w14:paraId="617F72DA" w14:textId="77777777" w:rsidTr="002B3051">
        <w:tc>
          <w:tcPr>
            <w:tcW w:w="537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A83E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>33.</w:t>
            </w:r>
          </w:p>
        </w:tc>
        <w:tc>
          <w:tcPr>
            <w:tcW w:w="895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A553281" w14:textId="77777777" w:rsidR="00CD32C4" w:rsidRPr="00CD32C4" w:rsidRDefault="00CD32C4" w:rsidP="00CD32C4">
            <w:pPr>
              <w:rPr>
                <w:lang w:eastAsia="zh-CN"/>
              </w:rPr>
            </w:pPr>
            <w:r w:rsidRPr="00CD32C4">
              <w:rPr>
                <w:lang w:eastAsia="zh-CN"/>
              </w:rPr>
              <w:t xml:space="preserve">W przypadku, jeżeli do wykonania badań konieczne jest użycie wody o odpowiednich parametrach, Wykonawca zobowiązuje się do dostarczenia, właściwego zamontowania i podłączenia odpowiedniego urządzenia do uzdatniania wody (wraz z systemem zabezpieczającym przed wyciekiem), o wydajności dostosowanej do ilości wykonywanych badań oraz podejmie się kontroli jej parametrów, a także podda bezpłatnie dostarczoną aparaturę koniecznym </w:t>
            </w:r>
            <w:r w:rsidRPr="00CD32C4">
              <w:rPr>
                <w:lang w:eastAsia="zh-CN"/>
              </w:rPr>
              <w:lastRenderedPageBreak/>
              <w:t>przeglądem technicznym, walidacjom oraz naprawom a także dostarczy materiały zużywalne do tego systemu uzdatniania wody przez okres trwania umowy.</w:t>
            </w:r>
          </w:p>
        </w:tc>
      </w:tr>
      <w:bookmarkEnd w:id="0"/>
    </w:tbl>
    <w:p w14:paraId="6A842233" w14:textId="77777777" w:rsidR="001C5BC9" w:rsidRDefault="001C5BC9"/>
    <w:sectPr w:rsidR="001C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C4"/>
    <w:rsid w:val="001C5BC9"/>
    <w:rsid w:val="00744B39"/>
    <w:rsid w:val="00CD32C4"/>
    <w:rsid w:val="00E0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323F"/>
  <w15:chartTrackingRefBased/>
  <w15:docId w15:val="{409F7042-82FD-49CF-8203-E17F359D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2737</Words>
  <Characters>16426</Characters>
  <Application>Microsoft Office Word</Application>
  <DocSecurity>0</DocSecurity>
  <Lines>136</Lines>
  <Paragraphs>38</Paragraphs>
  <ScaleCrop>false</ScaleCrop>
  <Company/>
  <LinksUpToDate>false</LinksUpToDate>
  <CharactersWithSpaces>19125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Macieńko</dc:creator>
  <cp:keywords/>
  <dc:description/>
  <cp:lastModifiedBy>Wioletta Macieńko</cp:lastModifiedBy>
  <cp:revision>1</cp:revision>
  <dcterms:created xsi:type="dcterms:W3CDTF">2021-12-07T14:00:00Z</dcterms:created>
  <dcterms:modified xsi:type="dcterms:W3CDTF">2021-12-07T14:01:00Z</dcterms:modified>
</cp:coreProperties>
</file>