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C6A12" w14:textId="77777777" w:rsidR="00A37082" w:rsidRPr="001114F6" w:rsidRDefault="00A37082" w:rsidP="001114F6">
      <w:pPr>
        <w:pStyle w:val="Tekstpodstawowy"/>
        <w:rPr>
          <w:bCs/>
          <w:spacing w:val="-4"/>
          <w:sz w:val="24"/>
          <w:szCs w:val="24"/>
          <w:lang w:eastAsia="ar-SA"/>
        </w:rPr>
      </w:pPr>
    </w:p>
    <w:p w14:paraId="5E3DF307" w14:textId="77777777" w:rsidR="007605E6" w:rsidRPr="001114F6" w:rsidRDefault="007605E6">
      <w:pPr>
        <w:pStyle w:val="Tekstpodstawowy"/>
        <w:rPr>
          <w:b/>
          <w:spacing w:val="-4"/>
          <w:sz w:val="24"/>
          <w:szCs w:val="24"/>
          <w:lang w:val="pl-PL"/>
        </w:rPr>
      </w:pPr>
    </w:p>
    <w:p w14:paraId="09A1401E" w14:textId="5B03F9D1" w:rsidR="005004A3" w:rsidRPr="001114F6" w:rsidRDefault="002B4312" w:rsidP="00D246CE">
      <w:pPr>
        <w:jc w:val="center"/>
        <w:rPr>
          <w:rFonts w:ascii="Times New Roman" w:hAnsi="Times New Roman"/>
          <w:b/>
          <w:bCs/>
          <w:sz w:val="24"/>
          <w:szCs w:val="24"/>
        </w:rPr>
      </w:pPr>
      <w:r w:rsidRPr="001114F6">
        <w:rPr>
          <w:rFonts w:ascii="Times New Roman" w:hAnsi="Times New Roman"/>
          <w:b/>
          <w:bCs/>
          <w:sz w:val="24"/>
          <w:szCs w:val="24"/>
        </w:rPr>
        <w:t>Opis przedmiotu zamówienia</w:t>
      </w:r>
      <w:r w:rsidR="006966FF">
        <w:rPr>
          <w:rFonts w:ascii="Times New Roman" w:hAnsi="Times New Roman"/>
          <w:b/>
          <w:bCs/>
          <w:sz w:val="24"/>
          <w:szCs w:val="24"/>
        </w:rPr>
        <w:t>-zmiana 1</w:t>
      </w:r>
    </w:p>
    <w:p w14:paraId="0A2579F2" w14:textId="77777777" w:rsidR="0034627E" w:rsidRPr="001114F6" w:rsidRDefault="009E7601" w:rsidP="0034627E">
      <w:pPr>
        <w:pStyle w:val="Tekstpodstawowy"/>
        <w:rPr>
          <w:sz w:val="24"/>
          <w:szCs w:val="24"/>
          <w:lang w:val="pl-PL"/>
        </w:rPr>
      </w:pPr>
      <w:r w:rsidRPr="001114F6">
        <w:rPr>
          <w:sz w:val="24"/>
          <w:szCs w:val="24"/>
        </w:rPr>
        <w:t>postępowania nr WIM.271.1.</w:t>
      </w:r>
      <w:r w:rsidR="000733C5">
        <w:rPr>
          <w:sz w:val="24"/>
          <w:szCs w:val="24"/>
          <w:lang w:val="pl-PL"/>
        </w:rPr>
        <w:t>6.2020</w:t>
      </w:r>
      <w:r w:rsidRPr="001114F6">
        <w:rPr>
          <w:sz w:val="24"/>
          <w:szCs w:val="24"/>
        </w:rPr>
        <w:t xml:space="preserve"> dotyczącym wyboru wykonawcy robót budowlanych związanych z realizacją zadania pn.: </w:t>
      </w:r>
    </w:p>
    <w:p w14:paraId="5AC3F17C" w14:textId="77777777" w:rsidR="00CC19FE" w:rsidRDefault="00CC19FE" w:rsidP="00CC19FE">
      <w:pPr>
        <w:pStyle w:val="Tekstpodstawowy"/>
        <w:spacing w:line="23" w:lineRule="atLeast"/>
        <w:jc w:val="center"/>
        <w:rPr>
          <w:b/>
          <w:spacing w:val="-4"/>
          <w:sz w:val="24"/>
          <w:szCs w:val="24"/>
        </w:rPr>
      </w:pPr>
    </w:p>
    <w:p w14:paraId="2A140135" w14:textId="77777777" w:rsidR="00CC19FE" w:rsidRDefault="003742BA" w:rsidP="000733C5">
      <w:pPr>
        <w:spacing w:after="0" w:line="240" w:lineRule="auto"/>
        <w:jc w:val="center"/>
        <w:rPr>
          <w:rFonts w:ascii="Times New Roman" w:hAnsi="Times New Roman"/>
          <w:b/>
          <w:spacing w:val="-4"/>
          <w:sz w:val="24"/>
          <w:szCs w:val="24"/>
        </w:rPr>
      </w:pPr>
      <w:r w:rsidRPr="003742BA">
        <w:rPr>
          <w:rFonts w:ascii="Times New Roman" w:hAnsi="Times New Roman"/>
          <w:b/>
          <w:spacing w:val="-4"/>
          <w:sz w:val="24"/>
          <w:szCs w:val="24"/>
        </w:rPr>
        <w:t>„Przebudowa ul. 1 Maja</w:t>
      </w:r>
      <w:r w:rsidR="000733C5">
        <w:rPr>
          <w:rFonts w:ascii="Times New Roman" w:hAnsi="Times New Roman"/>
          <w:b/>
          <w:spacing w:val="-4"/>
          <w:sz w:val="24"/>
          <w:szCs w:val="24"/>
        </w:rPr>
        <w:t xml:space="preserve"> w Świnoujściu</w:t>
      </w:r>
      <w:r w:rsidRPr="003742BA">
        <w:rPr>
          <w:rFonts w:ascii="Times New Roman" w:hAnsi="Times New Roman"/>
          <w:b/>
          <w:spacing w:val="-4"/>
          <w:sz w:val="24"/>
          <w:szCs w:val="24"/>
        </w:rPr>
        <w:t xml:space="preserve"> wraz z budową ciągu pieszo-rowerowego</w:t>
      </w:r>
      <w:r w:rsidR="000733C5">
        <w:rPr>
          <w:rFonts w:ascii="Times New Roman" w:hAnsi="Times New Roman"/>
          <w:b/>
          <w:spacing w:val="-4"/>
          <w:sz w:val="24"/>
          <w:szCs w:val="24"/>
        </w:rPr>
        <w:t>”</w:t>
      </w:r>
      <w:r w:rsidRPr="003742BA">
        <w:rPr>
          <w:rFonts w:ascii="Times New Roman" w:hAnsi="Times New Roman"/>
          <w:b/>
          <w:spacing w:val="-4"/>
          <w:sz w:val="24"/>
          <w:szCs w:val="24"/>
        </w:rPr>
        <w:t xml:space="preserve"> </w:t>
      </w:r>
    </w:p>
    <w:p w14:paraId="5C7F1BF4" w14:textId="77777777" w:rsidR="001C53F3" w:rsidRPr="003742BA" w:rsidRDefault="001C53F3" w:rsidP="0034627E">
      <w:pPr>
        <w:pStyle w:val="Tekstpodstawowy"/>
        <w:rPr>
          <w:sz w:val="24"/>
          <w:szCs w:val="24"/>
          <w:lang w:val="pl-PL"/>
        </w:rPr>
      </w:pPr>
    </w:p>
    <w:p w14:paraId="13604758" w14:textId="77777777" w:rsidR="001C53F3" w:rsidRPr="003742BA" w:rsidRDefault="001C53F3" w:rsidP="003742BA">
      <w:pPr>
        <w:pStyle w:val="Tekstpodstawowy"/>
        <w:spacing w:line="276" w:lineRule="auto"/>
        <w:rPr>
          <w:b/>
          <w:sz w:val="24"/>
          <w:szCs w:val="24"/>
          <w:lang w:val="pl-PL"/>
        </w:rPr>
      </w:pPr>
      <w:r w:rsidRPr="003742BA">
        <w:rPr>
          <w:b/>
          <w:sz w:val="24"/>
          <w:szCs w:val="24"/>
          <w:lang w:val="pl-PL"/>
        </w:rPr>
        <w:t>Zakres Gminy</w:t>
      </w:r>
    </w:p>
    <w:p w14:paraId="6F9DBD6D" w14:textId="77777777" w:rsidR="004736F8" w:rsidRPr="003B2EDA" w:rsidRDefault="001114F6" w:rsidP="003742BA">
      <w:pPr>
        <w:pStyle w:val="Tekstpodstawowy"/>
        <w:spacing w:line="276" w:lineRule="auto"/>
        <w:rPr>
          <w:sz w:val="24"/>
          <w:szCs w:val="24"/>
          <w:lang w:val="pl-PL"/>
        </w:rPr>
      </w:pPr>
      <w:r w:rsidRPr="003B2EDA">
        <w:rPr>
          <w:sz w:val="24"/>
          <w:szCs w:val="24"/>
          <w:lang w:val="pl-PL"/>
        </w:rPr>
        <w:t>Roboty wykonać zgodnie z załączoną dokumentacją uwzględniając poniższe uwagi:</w:t>
      </w:r>
    </w:p>
    <w:p w14:paraId="11790339" w14:textId="77777777" w:rsidR="001114F6" w:rsidRPr="003B2EDA" w:rsidRDefault="001114F6" w:rsidP="003742BA">
      <w:pPr>
        <w:pStyle w:val="Tekstpodstawowy"/>
        <w:spacing w:line="276" w:lineRule="auto"/>
        <w:rPr>
          <w:sz w:val="24"/>
          <w:szCs w:val="24"/>
          <w:lang w:val="pl-PL"/>
        </w:rPr>
      </w:pPr>
    </w:p>
    <w:p w14:paraId="68251C1F" w14:textId="77777777" w:rsidR="007E2296" w:rsidRPr="00FB5FD6" w:rsidRDefault="007E2296" w:rsidP="00FB5FD6">
      <w:pPr>
        <w:pStyle w:val="Tekstpodstawowy"/>
        <w:numPr>
          <w:ilvl w:val="0"/>
          <w:numId w:val="27"/>
        </w:numPr>
        <w:spacing w:line="276" w:lineRule="auto"/>
        <w:ind w:left="426" w:hanging="426"/>
        <w:rPr>
          <w:sz w:val="24"/>
          <w:szCs w:val="24"/>
          <w:lang w:val="pl-PL"/>
        </w:rPr>
      </w:pPr>
      <w:r w:rsidRPr="00FB5FD6">
        <w:rPr>
          <w:sz w:val="24"/>
          <w:szCs w:val="24"/>
          <w:lang w:val="pl-PL"/>
        </w:rPr>
        <w:t>Wykonawca zastosuje krawężniki łukowe w miejscach gdzie ma to uzasadnienie.</w:t>
      </w:r>
    </w:p>
    <w:p w14:paraId="72B4AD59" w14:textId="77777777" w:rsidR="003B2EDA" w:rsidRPr="00FB5FD6" w:rsidRDefault="003B2EDA" w:rsidP="00FB5FD6">
      <w:pPr>
        <w:pStyle w:val="NormalnyWeb"/>
        <w:numPr>
          <w:ilvl w:val="0"/>
          <w:numId w:val="27"/>
        </w:numPr>
        <w:spacing w:before="0" w:beforeAutospacing="0" w:after="0" w:line="276" w:lineRule="auto"/>
        <w:ind w:left="426" w:hanging="437"/>
        <w:jc w:val="both"/>
      </w:pPr>
      <w:r w:rsidRPr="00FB5FD6">
        <w:t>Zamawiający wymaga, aby wykonawca wykonał MMA w oparciu o aktualne WT-1, WT-2 z 2014 roku.</w:t>
      </w:r>
    </w:p>
    <w:p w14:paraId="186B123D" w14:textId="77777777" w:rsidR="003B2EDA" w:rsidRPr="00FB5FD6" w:rsidRDefault="003B2EDA" w:rsidP="00FB5FD6">
      <w:pPr>
        <w:pStyle w:val="NormalnyWeb"/>
        <w:numPr>
          <w:ilvl w:val="0"/>
          <w:numId w:val="27"/>
        </w:numPr>
        <w:spacing w:before="0" w:beforeAutospacing="0" w:after="0" w:line="276" w:lineRule="auto"/>
        <w:ind w:left="426" w:hanging="437"/>
      </w:pPr>
      <w:r w:rsidRPr="00FB5FD6">
        <w:t>Mieszanki MMA należy przyjąć jak dla KR3</w:t>
      </w:r>
    </w:p>
    <w:p w14:paraId="5EA77F02" w14:textId="77777777" w:rsidR="003B2EDA" w:rsidRPr="00AE0B3A" w:rsidRDefault="003B2EDA" w:rsidP="00FB5FD6">
      <w:pPr>
        <w:numPr>
          <w:ilvl w:val="0"/>
          <w:numId w:val="27"/>
        </w:numPr>
        <w:spacing w:after="0"/>
        <w:ind w:left="426" w:hanging="437"/>
        <w:jc w:val="both"/>
        <w:rPr>
          <w:rFonts w:ascii="Times New Roman" w:eastAsia="Calibri" w:hAnsi="Times New Roman"/>
          <w:sz w:val="24"/>
          <w:szCs w:val="24"/>
        </w:rPr>
      </w:pPr>
      <w:r w:rsidRPr="00FB5FD6">
        <w:rPr>
          <w:rFonts w:ascii="Times New Roman" w:hAnsi="Times New Roman"/>
          <w:sz w:val="24"/>
          <w:szCs w:val="24"/>
        </w:rPr>
        <w:t>Zamawiający dopuszcza możliwość zastosowania mieszanki AC16W zamiast AC11W.</w:t>
      </w:r>
    </w:p>
    <w:p w14:paraId="5AC04931" w14:textId="77777777" w:rsidR="00AE0B3A" w:rsidRPr="00FB5FD6" w:rsidRDefault="00AE0B3A" w:rsidP="00FB5FD6">
      <w:pPr>
        <w:numPr>
          <w:ilvl w:val="0"/>
          <w:numId w:val="27"/>
        </w:numPr>
        <w:spacing w:after="0"/>
        <w:ind w:left="426" w:hanging="437"/>
        <w:jc w:val="both"/>
        <w:rPr>
          <w:rFonts w:ascii="Times New Roman" w:eastAsia="Calibri" w:hAnsi="Times New Roman"/>
          <w:sz w:val="24"/>
          <w:szCs w:val="24"/>
        </w:rPr>
      </w:pPr>
      <w:r>
        <w:rPr>
          <w:rFonts w:ascii="Times New Roman" w:eastAsia="Calibri" w:hAnsi="Times New Roman"/>
          <w:sz w:val="24"/>
          <w:szCs w:val="24"/>
        </w:rPr>
        <w:t xml:space="preserve">Do rozbiórki istniejących obiektów budowlanych nieprzewidzianych do dalszego użytkowania </w:t>
      </w:r>
      <w:r w:rsidR="00843606">
        <w:rPr>
          <w:rFonts w:ascii="Times New Roman" w:eastAsia="Calibri" w:hAnsi="Times New Roman"/>
          <w:sz w:val="24"/>
          <w:szCs w:val="24"/>
        </w:rPr>
        <w:t xml:space="preserve">(tzw. </w:t>
      </w:r>
      <w:proofErr w:type="spellStart"/>
      <w:r w:rsidR="00843606">
        <w:rPr>
          <w:rFonts w:ascii="Times New Roman" w:eastAsia="Calibri" w:hAnsi="Times New Roman"/>
          <w:sz w:val="24"/>
          <w:szCs w:val="24"/>
        </w:rPr>
        <w:t>rybaczówki</w:t>
      </w:r>
      <w:proofErr w:type="spellEnd"/>
      <w:r w:rsidR="00843606">
        <w:rPr>
          <w:rFonts w:ascii="Times New Roman" w:eastAsia="Calibri" w:hAnsi="Times New Roman"/>
          <w:sz w:val="24"/>
          <w:szCs w:val="24"/>
        </w:rPr>
        <w:t>) wykonawca może przystąpić nie wcześniej niż w dniu` 30.09.2020 r.</w:t>
      </w:r>
    </w:p>
    <w:p w14:paraId="1DC4B1FF" w14:textId="77777777" w:rsidR="007E2296" w:rsidRPr="00FB5FD6" w:rsidRDefault="007E2296" w:rsidP="00FB5FD6">
      <w:pPr>
        <w:pStyle w:val="Tekstpodstawowy"/>
        <w:spacing w:line="276" w:lineRule="auto"/>
        <w:ind w:left="900"/>
        <w:rPr>
          <w:sz w:val="24"/>
          <w:szCs w:val="24"/>
          <w:lang w:val="pl-PL"/>
        </w:rPr>
      </w:pPr>
    </w:p>
    <w:p w14:paraId="1DED4B45" w14:textId="3E7FEAFC" w:rsidR="007E2296" w:rsidRDefault="007E2296" w:rsidP="007E2296">
      <w:pPr>
        <w:pStyle w:val="Tekstpodstawowy"/>
        <w:rPr>
          <w:sz w:val="24"/>
          <w:szCs w:val="24"/>
          <w:lang w:val="pl-PL"/>
        </w:rPr>
      </w:pPr>
      <w:r w:rsidRPr="00DE069A">
        <w:rPr>
          <w:sz w:val="24"/>
          <w:szCs w:val="24"/>
          <w:lang w:val="pl-PL"/>
        </w:rPr>
        <w:t xml:space="preserve">Szczegółowy zakres przedmiotu zamówienia </w:t>
      </w:r>
      <w:r w:rsidR="00B104F5">
        <w:rPr>
          <w:sz w:val="24"/>
          <w:szCs w:val="24"/>
          <w:lang w:val="pl-PL"/>
        </w:rPr>
        <w:t>został opisany w dokumentacji projektowej wyszczególnionej w załączniku nr 2.3 do SIWZ –wykaz dokumentacji projektowej oraz</w:t>
      </w:r>
      <w:r w:rsidRPr="00DE069A">
        <w:rPr>
          <w:sz w:val="24"/>
          <w:szCs w:val="24"/>
          <w:lang w:val="pl-PL"/>
        </w:rPr>
        <w:t xml:space="preserve"> w załączniku nr 2.2 do SWIZ</w:t>
      </w:r>
      <w:r w:rsidR="00B104F5">
        <w:rPr>
          <w:sz w:val="24"/>
          <w:szCs w:val="24"/>
          <w:lang w:val="pl-PL"/>
        </w:rPr>
        <w:t xml:space="preserve"> –</w:t>
      </w:r>
      <w:r w:rsidRPr="00DE069A">
        <w:rPr>
          <w:sz w:val="24"/>
          <w:szCs w:val="24"/>
          <w:lang w:val="pl-PL"/>
        </w:rPr>
        <w:t xml:space="preserve"> </w:t>
      </w:r>
      <w:r w:rsidR="00B104F5">
        <w:rPr>
          <w:sz w:val="24"/>
          <w:szCs w:val="24"/>
          <w:lang w:val="pl-PL"/>
        </w:rPr>
        <w:t>zakres rzeczowo-</w:t>
      </w:r>
      <w:bookmarkStart w:id="0" w:name="_GoBack"/>
      <w:bookmarkEnd w:id="0"/>
      <w:r w:rsidRPr="00DE069A">
        <w:rPr>
          <w:sz w:val="24"/>
          <w:szCs w:val="24"/>
          <w:lang w:val="pl-PL"/>
        </w:rPr>
        <w:t>finansowy”.</w:t>
      </w:r>
    </w:p>
    <w:p w14:paraId="336D626B" w14:textId="77777777" w:rsidR="007E2296" w:rsidRPr="00DE069A" w:rsidRDefault="007E2296" w:rsidP="007E2296">
      <w:pPr>
        <w:pStyle w:val="Tekstpodstawowy"/>
        <w:rPr>
          <w:sz w:val="24"/>
          <w:szCs w:val="24"/>
        </w:rPr>
      </w:pPr>
    </w:p>
    <w:p w14:paraId="0665803C" w14:textId="77777777" w:rsidR="007E2296" w:rsidRPr="00DE069A" w:rsidRDefault="007E2296" w:rsidP="007E2296">
      <w:pPr>
        <w:spacing w:after="0" w:line="240" w:lineRule="auto"/>
        <w:jc w:val="both"/>
        <w:rPr>
          <w:rFonts w:ascii="Times New Roman" w:hAnsi="Times New Roman"/>
          <w:sz w:val="24"/>
          <w:szCs w:val="24"/>
          <w:lang w:eastAsia="pl-PL"/>
        </w:rPr>
      </w:pPr>
      <w:r w:rsidRPr="00DE069A">
        <w:rPr>
          <w:rFonts w:ascii="Times New Roman" w:hAnsi="Times New Roman"/>
          <w:sz w:val="24"/>
          <w:szCs w:val="24"/>
          <w:lang w:eastAsia="pl-PL"/>
        </w:rPr>
        <w:t>W dokumentacji projektowej wskazano szereg produktów gotowych, z podaniem nazwy, symbolu i producenta, przeznaczonych do zastosowania. Produkty te stanowią przykłady materiałów, elementów i urządzeń, jakie mogą być użyte przez wykonawców w ramach robót. Znaki firmowe producentów oraz nazwy i symbole poszczególnych produktów zostały w dokumentacji podane jedynie w celu jak najdokładniejszego określenia ich charakterystyki. Oznacza to, że Zamawiający, dopuszcza zastosowanie rozwiązań równoważnych, nie odbiegających od zaproponowanych w zakresie:</w:t>
      </w:r>
    </w:p>
    <w:p w14:paraId="7EF53DB5" w14:textId="77777777" w:rsidR="007E2296" w:rsidRPr="00DE069A" w:rsidRDefault="007E2296" w:rsidP="007E2296">
      <w:pPr>
        <w:numPr>
          <w:ilvl w:val="1"/>
          <w:numId w:val="20"/>
        </w:numPr>
        <w:spacing w:before="120" w:after="120" w:line="240" w:lineRule="auto"/>
        <w:ind w:left="709" w:hanging="709"/>
        <w:jc w:val="both"/>
        <w:rPr>
          <w:rFonts w:ascii="Times New Roman" w:hAnsi="Times New Roman"/>
          <w:sz w:val="24"/>
          <w:szCs w:val="24"/>
          <w:lang w:eastAsia="pl-PL"/>
        </w:rPr>
      </w:pPr>
      <w:r w:rsidRPr="00DE069A">
        <w:rPr>
          <w:rFonts w:ascii="Times New Roman" w:hAnsi="Times New Roman"/>
          <w:sz w:val="24"/>
          <w:szCs w:val="24"/>
          <w:lang w:eastAsia="pl-PL"/>
        </w:rPr>
        <w:t>gabarytów i konstrukcji (wielkość z tolerancją ± 5%, rodzaj oraz liczba elementów składowych),</w:t>
      </w:r>
    </w:p>
    <w:p w14:paraId="214D46A3" w14:textId="77777777" w:rsidR="007E2296" w:rsidRPr="00DE069A" w:rsidRDefault="007E2296" w:rsidP="007E2296">
      <w:pPr>
        <w:numPr>
          <w:ilvl w:val="1"/>
          <w:numId w:val="20"/>
        </w:numPr>
        <w:spacing w:before="120" w:after="120" w:line="240" w:lineRule="auto"/>
        <w:ind w:left="709" w:hanging="709"/>
        <w:jc w:val="both"/>
        <w:rPr>
          <w:rFonts w:ascii="Times New Roman" w:hAnsi="Times New Roman"/>
          <w:sz w:val="24"/>
          <w:szCs w:val="24"/>
          <w:lang w:eastAsia="pl-PL"/>
        </w:rPr>
      </w:pPr>
      <w:r w:rsidRPr="00DE069A">
        <w:rPr>
          <w:rFonts w:ascii="Times New Roman" w:hAnsi="Times New Roman"/>
          <w:sz w:val="24"/>
          <w:szCs w:val="24"/>
          <w:lang w:eastAsia="pl-PL"/>
        </w:rPr>
        <w:t>charakteru użytkowego (tożsamość funkcji),</w:t>
      </w:r>
    </w:p>
    <w:p w14:paraId="2C9B94B0" w14:textId="77777777" w:rsidR="007E2296" w:rsidRPr="00DE069A" w:rsidRDefault="007E2296" w:rsidP="007E2296">
      <w:pPr>
        <w:numPr>
          <w:ilvl w:val="1"/>
          <w:numId w:val="20"/>
        </w:numPr>
        <w:spacing w:before="120" w:after="120" w:line="240" w:lineRule="auto"/>
        <w:ind w:left="709" w:hanging="709"/>
        <w:jc w:val="both"/>
        <w:rPr>
          <w:rFonts w:ascii="Times New Roman" w:hAnsi="Times New Roman"/>
          <w:sz w:val="24"/>
          <w:szCs w:val="24"/>
          <w:lang w:eastAsia="pl-PL"/>
        </w:rPr>
      </w:pPr>
      <w:r w:rsidRPr="00DE069A">
        <w:rPr>
          <w:rFonts w:ascii="Times New Roman" w:hAnsi="Times New Roman"/>
          <w:sz w:val="24"/>
          <w:szCs w:val="24"/>
          <w:lang w:eastAsia="pl-PL"/>
        </w:rPr>
        <w:t>charakterystyki materiałowej (rodzaj i jakość materiału),</w:t>
      </w:r>
    </w:p>
    <w:p w14:paraId="67A3E3A0" w14:textId="77777777" w:rsidR="007E2296" w:rsidRPr="00DE069A" w:rsidRDefault="007E2296" w:rsidP="007E2296">
      <w:pPr>
        <w:numPr>
          <w:ilvl w:val="1"/>
          <w:numId w:val="20"/>
        </w:numPr>
        <w:spacing w:before="120" w:after="120" w:line="240" w:lineRule="auto"/>
        <w:ind w:left="709" w:hanging="709"/>
        <w:jc w:val="both"/>
        <w:rPr>
          <w:rFonts w:ascii="Times New Roman" w:hAnsi="Times New Roman"/>
          <w:sz w:val="24"/>
          <w:szCs w:val="24"/>
          <w:lang w:eastAsia="pl-PL"/>
        </w:rPr>
      </w:pPr>
      <w:r w:rsidRPr="00DE069A">
        <w:rPr>
          <w:rFonts w:ascii="Times New Roman" w:hAnsi="Times New Roman"/>
          <w:sz w:val="24"/>
          <w:szCs w:val="24"/>
          <w:lang w:eastAsia="pl-PL"/>
        </w:rPr>
        <w:t>wyglądu (struktura, barwa, kształt),</w:t>
      </w:r>
    </w:p>
    <w:p w14:paraId="15605A1A" w14:textId="77777777" w:rsidR="007E2296" w:rsidRPr="00DE069A" w:rsidRDefault="007E2296" w:rsidP="007E2296">
      <w:pPr>
        <w:numPr>
          <w:ilvl w:val="1"/>
          <w:numId w:val="20"/>
        </w:numPr>
        <w:spacing w:before="120" w:after="120" w:line="240" w:lineRule="auto"/>
        <w:ind w:left="709" w:hanging="709"/>
        <w:jc w:val="both"/>
        <w:rPr>
          <w:rFonts w:ascii="Times New Roman" w:hAnsi="Times New Roman"/>
          <w:sz w:val="24"/>
          <w:szCs w:val="24"/>
          <w:lang w:eastAsia="pl-PL"/>
        </w:rPr>
      </w:pPr>
      <w:r w:rsidRPr="00DE069A">
        <w:rPr>
          <w:rFonts w:ascii="Times New Roman" w:hAnsi="Times New Roman"/>
          <w:sz w:val="24"/>
          <w:szCs w:val="24"/>
          <w:lang w:eastAsia="pl-PL"/>
        </w:rPr>
        <w:t xml:space="preserve">parametrów technicznych (wytrzymałość, trwałość, dane techniczne, konstrukcja, charakterystyki liniowe itp.) – minimalnych określonych w specyfikacji technicznej i projekcie budowlano-wykonawczym. </w:t>
      </w:r>
    </w:p>
    <w:p w14:paraId="2C6D5D48" w14:textId="77777777" w:rsidR="007E2296" w:rsidRPr="00DE069A" w:rsidRDefault="007E2296" w:rsidP="007E2296">
      <w:pPr>
        <w:numPr>
          <w:ilvl w:val="1"/>
          <w:numId w:val="20"/>
        </w:numPr>
        <w:spacing w:before="120" w:after="120" w:line="240" w:lineRule="auto"/>
        <w:ind w:left="709" w:hanging="709"/>
        <w:jc w:val="both"/>
        <w:rPr>
          <w:rFonts w:ascii="Times New Roman" w:hAnsi="Times New Roman"/>
          <w:sz w:val="24"/>
          <w:szCs w:val="24"/>
          <w:lang w:eastAsia="pl-PL"/>
        </w:rPr>
      </w:pPr>
      <w:r w:rsidRPr="00DE069A">
        <w:rPr>
          <w:rFonts w:ascii="Times New Roman" w:hAnsi="Times New Roman"/>
          <w:sz w:val="24"/>
          <w:szCs w:val="24"/>
          <w:lang w:eastAsia="pl-PL"/>
        </w:rPr>
        <w:t>parametrów bezpieczeństwa użytkowania – minimalnych określonych odrębnymi przepisami.</w:t>
      </w:r>
    </w:p>
    <w:p w14:paraId="7AA051B8" w14:textId="77777777" w:rsidR="007E2296" w:rsidRDefault="007E2296" w:rsidP="0034627E">
      <w:pPr>
        <w:pStyle w:val="Tekstpodstawowy"/>
        <w:rPr>
          <w:sz w:val="24"/>
          <w:szCs w:val="24"/>
          <w:lang w:val="pl-PL"/>
        </w:rPr>
      </w:pPr>
    </w:p>
    <w:p w14:paraId="4C3DDE36" w14:textId="77777777" w:rsidR="003A6039" w:rsidRDefault="003A6039" w:rsidP="0034627E">
      <w:pPr>
        <w:pStyle w:val="Tekstpodstawowy"/>
        <w:rPr>
          <w:sz w:val="24"/>
          <w:szCs w:val="24"/>
          <w:lang w:val="pl-PL"/>
        </w:rPr>
      </w:pPr>
    </w:p>
    <w:p w14:paraId="736BF361" w14:textId="77777777" w:rsidR="007E2296" w:rsidRDefault="007E2296" w:rsidP="0034627E">
      <w:pPr>
        <w:pStyle w:val="Tekstpodstawowy"/>
        <w:rPr>
          <w:sz w:val="24"/>
          <w:szCs w:val="24"/>
          <w:lang w:val="pl-PL"/>
        </w:rPr>
      </w:pPr>
    </w:p>
    <w:p w14:paraId="0F64D40A" w14:textId="77777777" w:rsidR="001C53F3" w:rsidRPr="001114F6" w:rsidRDefault="001C53F3" w:rsidP="001114F6">
      <w:pPr>
        <w:pStyle w:val="Style1"/>
        <w:rPr>
          <w:rStyle w:val="CharacterStyle2"/>
          <w:b/>
          <w:spacing w:val="-6"/>
          <w:sz w:val="24"/>
          <w:szCs w:val="24"/>
        </w:rPr>
      </w:pPr>
      <w:r w:rsidRPr="001114F6">
        <w:rPr>
          <w:rStyle w:val="CharacterStyle2"/>
          <w:b/>
          <w:spacing w:val="-6"/>
          <w:sz w:val="24"/>
          <w:szCs w:val="24"/>
        </w:rPr>
        <w:lastRenderedPageBreak/>
        <w:t xml:space="preserve">Zakres </w:t>
      </w:r>
      <w:proofErr w:type="spellStart"/>
      <w:r w:rsidRPr="001114F6">
        <w:rPr>
          <w:rStyle w:val="CharacterStyle2"/>
          <w:b/>
          <w:spacing w:val="-6"/>
          <w:sz w:val="24"/>
          <w:szCs w:val="24"/>
        </w:rPr>
        <w:t>ZWiK</w:t>
      </w:r>
      <w:proofErr w:type="spellEnd"/>
    </w:p>
    <w:p w14:paraId="2A274A97" w14:textId="77777777" w:rsidR="00FB5FD6" w:rsidRDefault="001C53F3" w:rsidP="00FB5FD6">
      <w:pPr>
        <w:pStyle w:val="Style1"/>
        <w:numPr>
          <w:ilvl w:val="3"/>
          <w:numId w:val="20"/>
        </w:numPr>
        <w:ind w:left="426" w:hanging="426"/>
        <w:jc w:val="both"/>
        <w:rPr>
          <w:rStyle w:val="CharacterStyle2"/>
          <w:spacing w:val="-6"/>
          <w:sz w:val="24"/>
          <w:szCs w:val="24"/>
        </w:rPr>
      </w:pPr>
      <w:r w:rsidRPr="00DC06B3">
        <w:rPr>
          <w:rStyle w:val="CharacterStyle2"/>
          <w:b/>
          <w:spacing w:val="-6"/>
          <w:sz w:val="24"/>
          <w:szCs w:val="24"/>
        </w:rPr>
        <w:t xml:space="preserve">Przebudowa sieci wodociągowej z przyłączeniami  w ul. 1-Maja  w </w:t>
      </w:r>
      <w:proofErr w:type="spellStart"/>
      <w:r w:rsidRPr="00DC06B3">
        <w:rPr>
          <w:rStyle w:val="CharacterStyle2"/>
          <w:b/>
          <w:spacing w:val="-6"/>
          <w:sz w:val="24"/>
          <w:szCs w:val="24"/>
        </w:rPr>
        <w:t>Karsiborzu</w:t>
      </w:r>
      <w:proofErr w:type="spellEnd"/>
      <w:r w:rsidRPr="00DC06B3">
        <w:rPr>
          <w:rStyle w:val="CharacterStyle2"/>
          <w:b/>
          <w:spacing w:val="-6"/>
          <w:sz w:val="24"/>
          <w:szCs w:val="24"/>
        </w:rPr>
        <w:t xml:space="preserve"> Świnoujściu.</w:t>
      </w:r>
    </w:p>
    <w:p w14:paraId="40655D38" w14:textId="77777777" w:rsidR="00FB5FD6" w:rsidRDefault="00FB5FD6" w:rsidP="00FB5FD6">
      <w:pPr>
        <w:pStyle w:val="Style1"/>
        <w:ind w:left="2160"/>
        <w:jc w:val="both"/>
        <w:rPr>
          <w:rStyle w:val="CharacterStyle2"/>
          <w:spacing w:val="-6"/>
          <w:sz w:val="24"/>
          <w:szCs w:val="24"/>
        </w:rPr>
      </w:pPr>
    </w:p>
    <w:p w14:paraId="34002FEF" w14:textId="6C050AD1" w:rsidR="00B32913" w:rsidRPr="00B32913" w:rsidRDefault="00B32913" w:rsidP="00FB5FD6">
      <w:pPr>
        <w:pStyle w:val="Tekstpodstawowy"/>
        <w:spacing w:line="276" w:lineRule="auto"/>
        <w:rPr>
          <w:sz w:val="24"/>
          <w:szCs w:val="24"/>
          <w:lang w:val="pl-PL"/>
        </w:rPr>
      </w:pPr>
      <w:r w:rsidRPr="003B2EDA">
        <w:rPr>
          <w:sz w:val="24"/>
          <w:szCs w:val="24"/>
          <w:lang w:val="pl-PL"/>
        </w:rPr>
        <w:t>Roboty wykonać zgodnie z załączoną dokumentacją uwzględniając poniższ</w:t>
      </w:r>
      <w:r w:rsidR="00C81B4D">
        <w:rPr>
          <w:sz w:val="24"/>
          <w:szCs w:val="24"/>
          <w:lang w:val="pl-PL"/>
        </w:rPr>
        <w:t>e</w:t>
      </w:r>
      <w:r w:rsidRPr="003B2EDA">
        <w:rPr>
          <w:sz w:val="24"/>
          <w:szCs w:val="24"/>
          <w:lang w:val="pl-PL"/>
        </w:rPr>
        <w:t xml:space="preserve"> uwag</w:t>
      </w:r>
      <w:r w:rsidR="00C81B4D">
        <w:rPr>
          <w:sz w:val="24"/>
          <w:szCs w:val="24"/>
          <w:lang w:val="pl-PL"/>
        </w:rPr>
        <w:t>i</w:t>
      </w:r>
      <w:r w:rsidRPr="003B2EDA">
        <w:rPr>
          <w:sz w:val="24"/>
          <w:szCs w:val="24"/>
          <w:lang w:val="pl-PL"/>
        </w:rPr>
        <w:t>:</w:t>
      </w:r>
    </w:p>
    <w:p w14:paraId="3A97CF12" w14:textId="77777777" w:rsidR="00B32913" w:rsidRDefault="00B32913" w:rsidP="00FB5FD6">
      <w:pPr>
        <w:pStyle w:val="Tekstpodstawowy"/>
        <w:spacing w:line="276" w:lineRule="auto"/>
        <w:rPr>
          <w:sz w:val="24"/>
          <w:szCs w:val="24"/>
        </w:rPr>
      </w:pPr>
    </w:p>
    <w:p w14:paraId="0BB6096F" w14:textId="0178BFA2" w:rsidR="00FB5FD6" w:rsidRDefault="00FB5FD6" w:rsidP="00B32913">
      <w:pPr>
        <w:pStyle w:val="Tekstpodstawowy"/>
        <w:spacing w:line="276" w:lineRule="auto"/>
        <w:rPr>
          <w:sz w:val="24"/>
          <w:szCs w:val="24"/>
          <w:lang w:val="pl-PL"/>
        </w:rPr>
      </w:pPr>
      <w:r w:rsidRPr="00FB5FD6">
        <w:rPr>
          <w:sz w:val="24"/>
          <w:szCs w:val="24"/>
        </w:rPr>
        <w:t xml:space="preserve">Zamawiający rezygnuje z realizacji </w:t>
      </w:r>
      <w:r w:rsidRPr="00FB5FD6">
        <w:rPr>
          <w:sz w:val="24"/>
          <w:szCs w:val="24"/>
          <w:lang w:val="pl-PL"/>
        </w:rPr>
        <w:t>kontenerowe</w:t>
      </w:r>
      <w:r w:rsidR="00B32913">
        <w:rPr>
          <w:sz w:val="24"/>
          <w:szCs w:val="24"/>
          <w:lang w:val="pl-PL"/>
        </w:rPr>
        <w:t>j</w:t>
      </w:r>
      <w:r w:rsidRPr="00FB5FD6">
        <w:rPr>
          <w:sz w:val="24"/>
          <w:szCs w:val="24"/>
          <w:lang w:val="pl-PL"/>
        </w:rPr>
        <w:t xml:space="preserve"> </w:t>
      </w:r>
      <w:r w:rsidRPr="00FB5FD6">
        <w:rPr>
          <w:sz w:val="24"/>
          <w:szCs w:val="24"/>
        </w:rPr>
        <w:t>pompowni przewidzianej zakresem dokumentacji i</w:t>
      </w:r>
      <w:r w:rsidRPr="00FB5FD6">
        <w:rPr>
          <w:sz w:val="24"/>
          <w:szCs w:val="24"/>
          <w:lang w:val="pl-PL"/>
        </w:rPr>
        <w:t xml:space="preserve"> z monitoringu,</w:t>
      </w:r>
      <w:r w:rsidR="00B32913">
        <w:rPr>
          <w:sz w:val="24"/>
          <w:szCs w:val="24"/>
          <w:lang w:val="pl-PL"/>
        </w:rPr>
        <w:t xml:space="preserve"> oraz poniższych odcinków sieci wodociągowej</w:t>
      </w:r>
    </w:p>
    <w:p w14:paraId="24905CAE" w14:textId="540E5A15" w:rsidR="00B32913" w:rsidRPr="00B32913" w:rsidRDefault="00B32913" w:rsidP="00B32913">
      <w:pPr>
        <w:spacing w:after="0"/>
        <w:jc w:val="both"/>
        <w:rPr>
          <w:rFonts w:ascii="Times New Roman" w:hAnsi="Times New Roman"/>
          <w:bCs/>
          <w:sz w:val="24"/>
          <w:szCs w:val="24"/>
        </w:rPr>
      </w:pPr>
      <w:r w:rsidRPr="00B32913">
        <w:rPr>
          <w:rFonts w:ascii="Times New Roman" w:hAnsi="Times New Roman"/>
          <w:bCs/>
          <w:sz w:val="24"/>
          <w:szCs w:val="24"/>
        </w:rPr>
        <w:t>- odcinek (PE160) od W66 do W82 wraz z przyłączami i odejściami do hydrantów,</w:t>
      </w:r>
    </w:p>
    <w:p w14:paraId="51403ED3" w14:textId="16910235" w:rsidR="00B32913" w:rsidRPr="00B32913" w:rsidRDefault="00B32913" w:rsidP="00B32913">
      <w:pPr>
        <w:spacing w:after="0"/>
        <w:jc w:val="both"/>
        <w:rPr>
          <w:rFonts w:ascii="Times New Roman" w:hAnsi="Times New Roman"/>
          <w:bCs/>
          <w:sz w:val="24"/>
          <w:szCs w:val="24"/>
        </w:rPr>
      </w:pPr>
      <w:r w:rsidRPr="00B32913">
        <w:rPr>
          <w:rFonts w:ascii="Times New Roman" w:hAnsi="Times New Roman"/>
          <w:bCs/>
          <w:sz w:val="24"/>
          <w:szCs w:val="24"/>
        </w:rPr>
        <w:t>- odcinek (PE125) od W231 do W292 wraz z przyłączami i odejściami do hydrantów,</w:t>
      </w:r>
    </w:p>
    <w:p w14:paraId="2F157DDA" w14:textId="77777777" w:rsidR="008524AD" w:rsidRDefault="00B32913" w:rsidP="00B32913">
      <w:pPr>
        <w:spacing w:after="0"/>
        <w:jc w:val="both"/>
        <w:rPr>
          <w:rFonts w:ascii="Times New Roman" w:hAnsi="Times New Roman"/>
          <w:bCs/>
          <w:sz w:val="24"/>
          <w:szCs w:val="24"/>
        </w:rPr>
      </w:pPr>
      <w:r w:rsidRPr="00B32913">
        <w:rPr>
          <w:rFonts w:ascii="Times New Roman" w:hAnsi="Times New Roman"/>
          <w:bCs/>
          <w:sz w:val="24"/>
          <w:szCs w:val="24"/>
        </w:rPr>
        <w:t>-</w:t>
      </w:r>
      <w:r>
        <w:rPr>
          <w:rFonts w:ascii="Times New Roman" w:hAnsi="Times New Roman"/>
          <w:bCs/>
          <w:sz w:val="24"/>
          <w:szCs w:val="24"/>
        </w:rPr>
        <w:t xml:space="preserve"> </w:t>
      </w:r>
      <w:r w:rsidRPr="00B32913">
        <w:rPr>
          <w:rFonts w:ascii="Times New Roman" w:hAnsi="Times New Roman"/>
          <w:bCs/>
          <w:sz w:val="24"/>
          <w:szCs w:val="24"/>
        </w:rPr>
        <w:t>odcinek (PE125) od W59 do W59.7a wraz z przyłączami i odejściami do hydrantów, z wyjątkiem przyłączy: 59.5 – 59.5a; 59.6 – 59.6a; 59.2 – 59.2d, które należy wykonać</w:t>
      </w:r>
      <w:r w:rsidR="008524AD">
        <w:rPr>
          <w:rFonts w:ascii="Times New Roman" w:hAnsi="Times New Roman"/>
          <w:bCs/>
          <w:sz w:val="24"/>
          <w:szCs w:val="24"/>
        </w:rPr>
        <w:t>,</w:t>
      </w:r>
    </w:p>
    <w:p w14:paraId="0DAB87DB" w14:textId="5E316003" w:rsidR="00B32913" w:rsidRPr="008524AD" w:rsidRDefault="008524AD" w:rsidP="008524AD">
      <w:pPr>
        <w:spacing w:after="0"/>
        <w:jc w:val="both"/>
        <w:rPr>
          <w:rFonts w:ascii="Times New Roman" w:hAnsi="Times New Roman"/>
          <w:bCs/>
          <w:sz w:val="24"/>
          <w:szCs w:val="24"/>
        </w:rPr>
      </w:pPr>
      <w:r w:rsidRPr="00B32913">
        <w:rPr>
          <w:rFonts w:ascii="Times New Roman" w:hAnsi="Times New Roman"/>
          <w:bCs/>
          <w:sz w:val="24"/>
          <w:szCs w:val="24"/>
        </w:rPr>
        <w:t>-</w:t>
      </w:r>
      <w:r>
        <w:rPr>
          <w:rFonts w:ascii="Times New Roman" w:hAnsi="Times New Roman"/>
          <w:bCs/>
          <w:sz w:val="24"/>
          <w:szCs w:val="24"/>
        </w:rPr>
        <w:t xml:space="preserve"> </w:t>
      </w:r>
      <w:r w:rsidRPr="00B32913">
        <w:rPr>
          <w:rFonts w:ascii="Times New Roman" w:hAnsi="Times New Roman"/>
          <w:bCs/>
          <w:sz w:val="24"/>
          <w:szCs w:val="24"/>
        </w:rPr>
        <w:t>odcinek (PE1</w:t>
      </w:r>
      <w:r>
        <w:rPr>
          <w:rFonts w:ascii="Times New Roman" w:hAnsi="Times New Roman"/>
          <w:bCs/>
          <w:sz w:val="24"/>
          <w:szCs w:val="24"/>
        </w:rPr>
        <w:t>10</w:t>
      </w:r>
      <w:r w:rsidRPr="00B32913">
        <w:rPr>
          <w:rFonts w:ascii="Times New Roman" w:hAnsi="Times New Roman"/>
          <w:bCs/>
          <w:sz w:val="24"/>
          <w:szCs w:val="24"/>
        </w:rPr>
        <w:t>) od W</w:t>
      </w:r>
      <w:r>
        <w:rPr>
          <w:rFonts w:ascii="Times New Roman" w:hAnsi="Times New Roman"/>
          <w:bCs/>
          <w:sz w:val="24"/>
          <w:szCs w:val="24"/>
        </w:rPr>
        <w:t>230</w:t>
      </w:r>
      <w:r w:rsidRPr="00B32913">
        <w:rPr>
          <w:rFonts w:ascii="Times New Roman" w:hAnsi="Times New Roman"/>
          <w:bCs/>
          <w:sz w:val="24"/>
          <w:szCs w:val="24"/>
        </w:rPr>
        <w:t xml:space="preserve"> do W</w:t>
      </w:r>
      <w:r>
        <w:rPr>
          <w:rFonts w:ascii="Times New Roman" w:hAnsi="Times New Roman"/>
          <w:bCs/>
          <w:sz w:val="24"/>
          <w:szCs w:val="24"/>
        </w:rPr>
        <w:t>315.</w:t>
      </w:r>
      <w:r w:rsidR="00B32913" w:rsidRPr="00B32913">
        <w:rPr>
          <w:rFonts w:ascii="Times New Roman" w:hAnsi="Times New Roman"/>
          <w:bCs/>
          <w:sz w:val="24"/>
          <w:szCs w:val="24"/>
        </w:rPr>
        <w:t xml:space="preserve">       </w:t>
      </w:r>
    </w:p>
    <w:p w14:paraId="6194A3DD" w14:textId="7327E351" w:rsidR="00FB5FD6" w:rsidRDefault="00FB5FD6" w:rsidP="00B32913">
      <w:pPr>
        <w:pStyle w:val="Style1"/>
        <w:jc w:val="both"/>
        <w:rPr>
          <w:rStyle w:val="CharacterStyle2"/>
          <w:spacing w:val="-6"/>
          <w:sz w:val="24"/>
          <w:szCs w:val="24"/>
        </w:rPr>
      </w:pPr>
    </w:p>
    <w:p w14:paraId="5FD56C25" w14:textId="77777777" w:rsidR="00B32913" w:rsidRDefault="00B32913" w:rsidP="00B32913">
      <w:pPr>
        <w:pStyle w:val="Tekstpodstawowy"/>
        <w:rPr>
          <w:sz w:val="24"/>
          <w:szCs w:val="24"/>
          <w:lang w:val="pl-PL"/>
        </w:rPr>
      </w:pPr>
      <w:r w:rsidRPr="00DE069A">
        <w:rPr>
          <w:sz w:val="24"/>
          <w:szCs w:val="24"/>
          <w:lang w:val="pl-PL"/>
        </w:rPr>
        <w:t>Szczegółowy zakres przedmiotu zamówienia wyszczególniony został w załączniku nr 2.2 do SWIZ nr WIM.271.1.</w:t>
      </w:r>
      <w:r>
        <w:rPr>
          <w:sz w:val="24"/>
          <w:szCs w:val="24"/>
          <w:lang w:val="pl-PL"/>
        </w:rPr>
        <w:t>6.2020</w:t>
      </w:r>
      <w:r w:rsidRPr="00DE069A">
        <w:rPr>
          <w:sz w:val="24"/>
          <w:szCs w:val="24"/>
          <w:lang w:val="pl-PL"/>
        </w:rPr>
        <w:t xml:space="preserve">  „ Zakres rzeczowo finansowy”.</w:t>
      </w:r>
    </w:p>
    <w:p w14:paraId="5C48983B" w14:textId="6804E85F" w:rsidR="00B32913" w:rsidRDefault="00B32913" w:rsidP="00B32913">
      <w:pPr>
        <w:pStyle w:val="Style1"/>
        <w:jc w:val="both"/>
        <w:rPr>
          <w:rStyle w:val="CharacterStyle2"/>
          <w:spacing w:val="-6"/>
          <w:sz w:val="24"/>
          <w:szCs w:val="24"/>
        </w:rPr>
      </w:pPr>
    </w:p>
    <w:p w14:paraId="1F5375A8" w14:textId="77777777" w:rsidR="00B32913" w:rsidRPr="00FB5FD6" w:rsidRDefault="00B32913" w:rsidP="00B32913">
      <w:pPr>
        <w:pStyle w:val="Style1"/>
        <w:jc w:val="both"/>
        <w:rPr>
          <w:rStyle w:val="CharacterStyle2"/>
          <w:spacing w:val="-6"/>
          <w:sz w:val="24"/>
          <w:szCs w:val="24"/>
        </w:rPr>
      </w:pPr>
    </w:p>
    <w:p w14:paraId="190D5224" w14:textId="31FFDB16" w:rsidR="001C53F3" w:rsidRPr="006133CC" w:rsidRDefault="001C53F3" w:rsidP="006133CC">
      <w:pPr>
        <w:pStyle w:val="Style2"/>
        <w:jc w:val="both"/>
        <w:rPr>
          <w:rFonts w:ascii="Times New Roman" w:hAnsi="Times New Roman" w:cs="Times New Roman"/>
          <w:spacing w:val="-3"/>
          <w:sz w:val="24"/>
          <w:szCs w:val="24"/>
        </w:rPr>
      </w:pPr>
      <w:r w:rsidRPr="00DC06B3">
        <w:rPr>
          <w:rStyle w:val="CharacterStyle1"/>
          <w:rFonts w:ascii="Times New Roman" w:hAnsi="Times New Roman" w:cs="Times New Roman"/>
          <w:spacing w:val="-3"/>
          <w:sz w:val="24"/>
          <w:szCs w:val="24"/>
        </w:rPr>
        <w:t xml:space="preserve">Planowana inwestycja będzie </w:t>
      </w:r>
      <w:r w:rsidR="006133CC">
        <w:rPr>
          <w:rStyle w:val="CharacterStyle1"/>
          <w:rFonts w:ascii="Times New Roman" w:hAnsi="Times New Roman" w:cs="Times New Roman"/>
          <w:spacing w:val="-3"/>
          <w:sz w:val="24"/>
          <w:szCs w:val="24"/>
        </w:rPr>
        <w:t xml:space="preserve">polegała na wykonaniu sieci wodociągowej wraz z przyłączami </w:t>
      </w:r>
      <w:r w:rsidR="006133CC" w:rsidRPr="006133CC">
        <w:rPr>
          <w:rStyle w:val="CharacterStyle1"/>
          <w:rFonts w:ascii="Times New Roman" w:hAnsi="Times New Roman" w:cs="Times New Roman"/>
          <w:spacing w:val="-3"/>
          <w:sz w:val="24"/>
          <w:szCs w:val="24"/>
        </w:rPr>
        <w:t xml:space="preserve">oraz zewnętrznymi instalacjami wodociągowymi </w:t>
      </w:r>
      <w:r w:rsidRPr="006133CC">
        <w:rPr>
          <w:rStyle w:val="CharacterStyle2"/>
          <w:rFonts w:ascii="Times New Roman" w:hAnsi="Times New Roman" w:cs="Times New Roman"/>
          <w:spacing w:val="-4"/>
          <w:sz w:val="24"/>
          <w:szCs w:val="24"/>
        </w:rPr>
        <w:t>z rur ciśnieniowych: z polietylenu PE100</w:t>
      </w:r>
      <w:r w:rsidR="006133CC">
        <w:rPr>
          <w:rStyle w:val="CharacterStyle2"/>
          <w:rFonts w:ascii="Times New Roman" w:hAnsi="Times New Roman" w:cs="Times New Roman"/>
          <w:spacing w:val="-4"/>
          <w:sz w:val="24"/>
          <w:szCs w:val="24"/>
        </w:rPr>
        <w:t xml:space="preserve"> RC</w:t>
      </w:r>
      <w:r w:rsidRPr="006133CC">
        <w:rPr>
          <w:rStyle w:val="CharacterStyle2"/>
          <w:rFonts w:ascii="Times New Roman" w:hAnsi="Times New Roman" w:cs="Times New Roman"/>
          <w:spacing w:val="-4"/>
          <w:sz w:val="24"/>
          <w:szCs w:val="24"/>
        </w:rPr>
        <w:t>, do przesyłania wody zap</w:t>
      </w:r>
      <w:r w:rsidRPr="006133CC">
        <w:rPr>
          <w:rFonts w:ascii="Times New Roman" w:hAnsi="Times New Roman" w:cs="Times New Roman"/>
          <w:sz w:val="24"/>
          <w:szCs w:val="24"/>
        </w:rPr>
        <w:t>rojektowano sieć wodociągową wykonaną z rur PE o średnicy D90mm, D110 mm , D125 mm i D160 mm wraz z hydrantami</w:t>
      </w:r>
      <w:r w:rsidR="006133CC">
        <w:rPr>
          <w:rFonts w:ascii="Times New Roman" w:hAnsi="Times New Roman" w:cs="Times New Roman"/>
          <w:sz w:val="24"/>
          <w:szCs w:val="24"/>
        </w:rPr>
        <w:t xml:space="preserve"> nadziemnymi</w:t>
      </w:r>
      <w:r w:rsidRPr="006133CC">
        <w:rPr>
          <w:rFonts w:ascii="Times New Roman" w:hAnsi="Times New Roman" w:cs="Times New Roman"/>
          <w:sz w:val="24"/>
          <w:szCs w:val="24"/>
        </w:rPr>
        <w:t xml:space="preserve"> DN80 żel. W</w:t>
      </w:r>
      <w:r w:rsidR="00693A24" w:rsidRPr="006133CC">
        <w:rPr>
          <w:rFonts w:ascii="Times New Roman" w:hAnsi="Times New Roman" w:cs="Times New Roman"/>
          <w:sz w:val="24"/>
          <w:szCs w:val="24"/>
        </w:rPr>
        <w:t> </w:t>
      </w:r>
      <w:r w:rsidRPr="006133CC">
        <w:rPr>
          <w:rFonts w:ascii="Times New Roman" w:hAnsi="Times New Roman" w:cs="Times New Roman"/>
          <w:sz w:val="24"/>
          <w:szCs w:val="24"/>
        </w:rPr>
        <w:t>węźle W150a zaprojektowano studnię technologiczną z przepływomierzem elektromagnetycznym.</w:t>
      </w:r>
      <w:r w:rsidR="006133CC">
        <w:rPr>
          <w:rFonts w:ascii="Times New Roman" w:hAnsi="Times New Roman" w:cs="Times New Roman"/>
          <w:sz w:val="24"/>
          <w:szCs w:val="24"/>
        </w:rPr>
        <w:t xml:space="preserve"> Przepływomierz zostanie dostarczony przez Zamawiającego.</w:t>
      </w:r>
    </w:p>
    <w:p w14:paraId="61005099" w14:textId="77777777" w:rsidR="006133CC" w:rsidRDefault="006133CC" w:rsidP="00DC06B3">
      <w:pPr>
        <w:jc w:val="both"/>
        <w:rPr>
          <w:rFonts w:ascii="Times New Roman" w:hAnsi="Times New Roman"/>
          <w:sz w:val="24"/>
          <w:szCs w:val="24"/>
        </w:rPr>
      </w:pPr>
    </w:p>
    <w:p w14:paraId="7393A1CD" w14:textId="3F84B429"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Elementy inwestycji wnoszące zmiany do zagospodarowania terenu to:</w:t>
      </w:r>
    </w:p>
    <w:p w14:paraId="01B3293E"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 hydranty nadziemne</w:t>
      </w:r>
    </w:p>
    <w:p w14:paraId="5141D510"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 skrzynki zasuwowe oraz hydrantowe zrównane z powierzchnią terenu</w:t>
      </w:r>
    </w:p>
    <w:p w14:paraId="6597A0BA"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 słupki i tabliczki lokalizacyjne uzbrojenia</w:t>
      </w:r>
    </w:p>
    <w:p w14:paraId="04FDEF38"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 włazy studni wodomierzowych zrównane z powierzchnią terenu</w:t>
      </w:r>
    </w:p>
    <w:p w14:paraId="1CCEDD2F" w14:textId="77777777" w:rsidR="001C53F3" w:rsidRPr="00DC06B3" w:rsidRDefault="001C53F3" w:rsidP="00DC06B3">
      <w:pPr>
        <w:pStyle w:val="Tekstpodstawowywcity"/>
        <w:jc w:val="both"/>
        <w:rPr>
          <w:rFonts w:ascii="Times New Roman" w:hAnsi="Times New Roman"/>
          <w:sz w:val="24"/>
          <w:szCs w:val="24"/>
        </w:rPr>
      </w:pPr>
      <w:r w:rsidRPr="00DC06B3">
        <w:rPr>
          <w:rFonts w:ascii="Times New Roman" w:hAnsi="Times New Roman"/>
          <w:sz w:val="24"/>
          <w:szCs w:val="24"/>
        </w:rPr>
        <w:t>Budowa i przebudowa sieci wodociągowej ze względów wykonawczych  zostanie skoordynowana w czasie z przebudową ulicy i budową ścieżek rowerowych.</w:t>
      </w:r>
    </w:p>
    <w:p w14:paraId="47082380" w14:textId="14E8677D" w:rsidR="001C53F3" w:rsidRDefault="001C53F3" w:rsidP="00DC06B3">
      <w:pPr>
        <w:pStyle w:val="Tekstpodstawowywcity"/>
        <w:jc w:val="both"/>
        <w:rPr>
          <w:rFonts w:ascii="Times New Roman" w:hAnsi="Times New Roman"/>
          <w:sz w:val="24"/>
          <w:szCs w:val="24"/>
        </w:rPr>
      </w:pPr>
      <w:r w:rsidRPr="00DC06B3">
        <w:rPr>
          <w:rFonts w:ascii="Times New Roman" w:hAnsi="Times New Roman"/>
          <w:sz w:val="24"/>
          <w:szCs w:val="24"/>
        </w:rPr>
        <w:t>Lokalizację planowanej inwestycji przedstawiono na planach sytuacyjno</w:t>
      </w:r>
      <w:r w:rsidR="006133CC">
        <w:rPr>
          <w:rFonts w:ascii="Times New Roman" w:hAnsi="Times New Roman"/>
          <w:sz w:val="24"/>
          <w:szCs w:val="24"/>
        </w:rPr>
        <w:t>-</w:t>
      </w:r>
      <w:r w:rsidRPr="00DC06B3">
        <w:rPr>
          <w:rFonts w:ascii="Times New Roman" w:hAnsi="Times New Roman"/>
          <w:sz w:val="24"/>
          <w:szCs w:val="24"/>
        </w:rPr>
        <w:t>wysokościowych od 1 do 4.</w:t>
      </w:r>
    </w:p>
    <w:p w14:paraId="32D6F0F7" w14:textId="7AE7034D" w:rsidR="00C81B4D" w:rsidRDefault="00C81B4D" w:rsidP="00DC06B3">
      <w:pPr>
        <w:pStyle w:val="Tekstpodstawowywcity"/>
        <w:jc w:val="both"/>
        <w:rPr>
          <w:rFonts w:ascii="Times New Roman" w:hAnsi="Times New Roman"/>
          <w:sz w:val="24"/>
          <w:szCs w:val="24"/>
        </w:rPr>
      </w:pPr>
    </w:p>
    <w:p w14:paraId="1E46ADA9" w14:textId="77777777" w:rsidR="001C53F3" w:rsidRPr="00DC06B3" w:rsidRDefault="001C53F3" w:rsidP="00DC06B3">
      <w:pPr>
        <w:pStyle w:val="Style2"/>
        <w:jc w:val="both"/>
        <w:rPr>
          <w:rStyle w:val="CharacterStyle1"/>
          <w:rFonts w:ascii="Times New Roman" w:hAnsi="Times New Roman" w:cs="Times New Roman"/>
          <w:spacing w:val="-3"/>
          <w:sz w:val="24"/>
          <w:szCs w:val="24"/>
        </w:rPr>
      </w:pPr>
    </w:p>
    <w:p w14:paraId="1880DCCD" w14:textId="56C68741" w:rsidR="001C53F3" w:rsidRDefault="001C53F3" w:rsidP="00DC06B3">
      <w:pPr>
        <w:pStyle w:val="Style2"/>
        <w:jc w:val="both"/>
        <w:rPr>
          <w:rStyle w:val="CharacterStyle1"/>
          <w:rFonts w:ascii="Times New Roman" w:hAnsi="Times New Roman" w:cs="Times New Roman"/>
          <w:b/>
          <w:spacing w:val="-3"/>
          <w:sz w:val="24"/>
          <w:szCs w:val="24"/>
        </w:rPr>
      </w:pPr>
      <w:r w:rsidRPr="00DC06B3">
        <w:rPr>
          <w:rStyle w:val="CharacterStyle1"/>
          <w:rFonts w:ascii="Times New Roman" w:hAnsi="Times New Roman" w:cs="Times New Roman"/>
          <w:b/>
          <w:spacing w:val="-3"/>
          <w:sz w:val="24"/>
          <w:szCs w:val="24"/>
        </w:rPr>
        <w:t xml:space="preserve">2. Budowa systemu kanalizacji sanitarnej w ul. 1 Maja oraz ul. Mostowej na terenie osiedla  </w:t>
      </w:r>
      <w:proofErr w:type="spellStart"/>
      <w:r w:rsidRPr="00DC06B3">
        <w:rPr>
          <w:rStyle w:val="CharacterStyle1"/>
          <w:rFonts w:ascii="Times New Roman" w:hAnsi="Times New Roman" w:cs="Times New Roman"/>
          <w:b/>
          <w:spacing w:val="-3"/>
          <w:sz w:val="24"/>
          <w:szCs w:val="24"/>
        </w:rPr>
        <w:t>Karsibórz</w:t>
      </w:r>
      <w:proofErr w:type="spellEnd"/>
      <w:r w:rsidRPr="00DC06B3">
        <w:rPr>
          <w:rStyle w:val="CharacterStyle1"/>
          <w:rFonts w:ascii="Times New Roman" w:hAnsi="Times New Roman" w:cs="Times New Roman"/>
          <w:b/>
          <w:spacing w:val="-3"/>
          <w:sz w:val="24"/>
          <w:szCs w:val="24"/>
        </w:rPr>
        <w:t xml:space="preserve"> w Świnoujściu</w:t>
      </w:r>
    </w:p>
    <w:p w14:paraId="193FAB5F" w14:textId="3A9E1E6C" w:rsidR="00C81B4D" w:rsidRDefault="00C81B4D" w:rsidP="00DC06B3">
      <w:pPr>
        <w:pStyle w:val="Style2"/>
        <w:jc w:val="both"/>
        <w:rPr>
          <w:rStyle w:val="CharacterStyle1"/>
          <w:rFonts w:ascii="Times New Roman" w:hAnsi="Times New Roman" w:cs="Times New Roman"/>
          <w:b/>
          <w:spacing w:val="-3"/>
          <w:sz w:val="24"/>
          <w:szCs w:val="24"/>
        </w:rPr>
      </w:pPr>
    </w:p>
    <w:p w14:paraId="696B4FFE" w14:textId="77777777" w:rsidR="00C81B4D" w:rsidRPr="00B32913" w:rsidRDefault="00C81B4D" w:rsidP="00C81B4D">
      <w:pPr>
        <w:pStyle w:val="Tekstpodstawowy"/>
        <w:spacing w:line="276" w:lineRule="auto"/>
        <w:rPr>
          <w:sz w:val="24"/>
          <w:szCs w:val="24"/>
          <w:lang w:val="pl-PL"/>
        </w:rPr>
      </w:pPr>
      <w:r w:rsidRPr="003B2EDA">
        <w:rPr>
          <w:sz w:val="24"/>
          <w:szCs w:val="24"/>
          <w:lang w:val="pl-PL"/>
        </w:rPr>
        <w:t>Roboty wykonać zgodnie z załączoną dokumentacją uwzględniając poniższ</w:t>
      </w:r>
      <w:r>
        <w:rPr>
          <w:sz w:val="24"/>
          <w:szCs w:val="24"/>
          <w:lang w:val="pl-PL"/>
        </w:rPr>
        <w:t>e</w:t>
      </w:r>
      <w:r w:rsidRPr="003B2EDA">
        <w:rPr>
          <w:sz w:val="24"/>
          <w:szCs w:val="24"/>
          <w:lang w:val="pl-PL"/>
        </w:rPr>
        <w:t xml:space="preserve"> uwag</w:t>
      </w:r>
      <w:r>
        <w:rPr>
          <w:sz w:val="24"/>
          <w:szCs w:val="24"/>
          <w:lang w:val="pl-PL"/>
        </w:rPr>
        <w:t>i</w:t>
      </w:r>
      <w:r w:rsidRPr="003B2EDA">
        <w:rPr>
          <w:sz w:val="24"/>
          <w:szCs w:val="24"/>
          <w:lang w:val="pl-PL"/>
        </w:rPr>
        <w:t>:</w:t>
      </w:r>
    </w:p>
    <w:p w14:paraId="54E8B84F" w14:textId="77777777" w:rsidR="00C81B4D" w:rsidRDefault="00C81B4D" w:rsidP="00C81B4D">
      <w:pPr>
        <w:pStyle w:val="Tekstpodstawowy"/>
        <w:spacing w:line="276" w:lineRule="auto"/>
        <w:rPr>
          <w:sz w:val="24"/>
          <w:szCs w:val="24"/>
        </w:rPr>
      </w:pPr>
    </w:p>
    <w:p w14:paraId="4C167F9A" w14:textId="6F8E60A9" w:rsidR="00C81B4D" w:rsidRDefault="00C81B4D" w:rsidP="00C81B4D">
      <w:pPr>
        <w:pStyle w:val="Tekstpodstawowy"/>
        <w:spacing w:line="276" w:lineRule="auto"/>
        <w:rPr>
          <w:sz w:val="24"/>
          <w:szCs w:val="24"/>
          <w:lang w:val="pl-PL"/>
        </w:rPr>
      </w:pPr>
      <w:r w:rsidRPr="00FB5FD6">
        <w:rPr>
          <w:sz w:val="24"/>
          <w:szCs w:val="24"/>
        </w:rPr>
        <w:lastRenderedPageBreak/>
        <w:t xml:space="preserve">Zamawiający rezygnuje z realizacji </w:t>
      </w:r>
      <w:r>
        <w:rPr>
          <w:sz w:val="24"/>
          <w:szCs w:val="24"/>
          <w:lang w:val="pl-PL"/>
        </w:rPr>
        <w:t>poniższych odcinków sieci kanalizacji sanitarnej:</w:t>
      </w:r>
    </w:p>
    <w:p w14:paraId="6D00607C" w14:textId="74CA14C9" w:rsidR="00C81B4D" w:rsidRPr="00C81B4D" w:rsidRDefault="00C81B4D" w:rsidP="00C81B4D">
      <w:pPr>
        <w:spacing w:after="0"/>
        <w:jc w:val="both"/>
        <w:rPr>
          <w:rFonts w:ascii="Times New Roman" w:hAnsi="Times New Roman"/>
          <w:bCs/>
          <w:sz w:val="24"/>
          <w:szCs w:val="24"/>
        </w:rPr>
      </w:pPr>
      <w:r w:rsidRPr="00C81B4D">
        <w:rPr>
          <w:rFonts w:ascii="Times New Roman" w:hAnsi="Times New Roman"/>
          <w:sz w:val="24"/>
          <w:szCs w:val="24"/>
        </w:rPr>
        <w:t xml:space="preserve">- </w:t>
      </w:r>
      <w:r w:rsidRPr="00C81B4D">
        <w:rPr>
          <w:rFonts w:ascii="Times New Roman" w:hAnsi="Times New Roman"/>
          <w:bCs/>
          <w:sz w:val="24"/>
          <w:szCs w:val="24"/>
        </w:rPr>
        <w:t>odcinek od T118 do T131,</w:t>
      </w:r>
    </w:p>
    <w:p w14:paraId="1BCD93E5" w14:textId="662DEB69" w:rsidR="00C81B4D" w:rsidRPr="00C81B4D" w:rsidRDefault="00C81B4D" w:rsidP="00C81B4D">
      <w:pPr>
        <w:spacing w:after="0"/>
        <w:jc w:val="both"/>
        <w:rPr>
          <w:rFonts w:ascii="Times New Roman" w:hAnsi="Times New Roman"/>
          <w:bCs/>
          <w:sz w:val="24"/>
          <w:szCs w:val="24"/>
        </w:rPr>
      </w:pPr>
      <w:r w:rsidRPr="00C81B4D">
        <w:rPr>
          <w:rFonts w:ascii="Times New Roman" w:hAnsi="Times New Roman"/>
          <w:bCs/>
          <w:sz w:val="24"/>
          <w:szCs w:val="24"/>
        </w:rPr>
        <w:t>- odcinek od P283 do P299</w:t>
      </w:r>
      <w:r>
        <w:rPr>
          <w:rFonts w:ascii="Times New Roman" w:hAnsi="Times New Roman"/>
          <w:bCs/>
          <w:sz w:val="24"/>
          <w:szCs w:val="24"/>
        </w:rPr>
        <w:t xml:space="preserve"> wraz z przyłączami</w:t>
      </w:r>
      <w:r w:rsidRPr="00C81B4D">
        <w:rPr>
          <w:rFonts w:ascii="Times New Roman" w:hAnsi="Times New Roman"/>
          <w:bCs/>
          <w:sz w:val="24"/>
          <w:szCs w:val="24"/>
        </w:rPr>
        <w:t>,</w:t>
      </w:r>
    </w:p>
    <w:p w14:paraId="38AF6825" w14:textId="77777777" w:rsidR="00C81B4D" w:rsidRDefault="00C81B4D" w:rsidP="00C81B4D">
      <w:pPr>
        <w:pStyle w:val="Style1"/>
        <w:jc w:val="both"/>
        <w:rPr>
          <w:rStyle w:val="CharacterStyle2"/>
          <w:spacing w:val="-6"/>
          <w:sz w:val="24"/>
          <w:szCs w:val="24"/>
        </w:rPr>
      </w:pPr>
    </w:p>
    <w:p w14:paraId="3C3B36DF" w14:textId="77777777" w:rsidR="00C81B4D" w:rsidRDefault="00C81B4D" w:rsidP="00C81B4D">
      <w:pPr>
        <w:pStyle w:val="Tekstpodstawowy"/>
        <w:rPr>
          <w:sz w:val="24"/>
          <w:szCs w:val="24"/>
          <w:lang w:val="pl-PL"/>
        </w:rPr>
      </w:pPr>
      <w:r w:rsidRPr="00DE069A">
        <w:rPr>
          <w:sz w:val="24"/>
          <w:szCs w:val="24"/>
          <w:lang w:val="pl-PL"/>
        </w:rPr>
        <w:t>Szczegółowy zakres przedmiotu zamówienia wyszczególniony został w załączniku nr 2.2 do SWIZ nr WIM.271.1.</w:t>
      </w:r>
      <w:r>
        <w:rPr>
          <w:sz w:val="24"/>
          <w:szCs w:val="24"/>
          <w:lang w:val="pl-PL"/>
        </w:rPr>
        <w:t>6.2020</w:t>
      </w:r>
      <w:r w:rsidRPr="00DE069A">
        <w:rPr>
          <w:sz w:val="24"/>
          <w:szCs w:val="24"/>
          <w:lang w:val="pl-PL"/>
        </w:rPr>
        <w:t xml:space="preserve">  „ Zakres rzeczowo finansowy”.</w:t>
      </w:r>
    </w:p>
    <w:p w14:paraId="5F01F6F0" w14:textId="77777777" w:rsidR="00C81B4D" w:rsidRDefault="00C81B4D" w:rsidP="00DC06B3">
      <w:pPr>
        <w:pStyle w:val="Style2"/>
        <w:jc w:val="both"/>
        <w:rPr>
          <w:rStyle w:val="CharacterStyle1"/>
          <w:rFonts w:ascii="Times New Roman" w:hAnsi="Times New Roman" w:cs="Times New Roman"/>
          <w:b/>
          <w:spacing w:val="-3"/>
          <w:sz w:val="24"/>
          <w:szCs w:val="24"/>
        </w:rPr>
      </w:pPr>
    </w:p>
    <w:p w14:paraId="5FBAC4F1" w14:textId="77777777" w:rsidR="006133CC" w:rsidRPr="00DC06B3" w:rsidRDefault="006133CC" w:rsidP="00DC06B3">
      <w:pPr>
        <w:pStyle w:val="Style2"/>
        <w:jc w:val="both"/>
        <w:rPr>
          <w:rStyle w:val="CharacterStyle1"/>
          <w:rFonts w:ascii="Times New Roman" w:hAnsi="Times New Roman" w:cs="Times New Roman"/>
          <w:b/>
          <w:spacing w:val="-5"/>
          <w:sz w:val="24"/>
          <w:szCs w:val="24"/>
        </w:rPr>
      </w:pPr>
    </w:p>
    <w:p w14:paraId="22A364FD" w14:textId="381F6D22" w:rsidR="001C53F3" w:rsidRPr="00DC06B3" w:rsidRDefault="00C81B4D" w:rsidP="00DC06B3">
      <w:pPr>
        <w:pStyle w:val="Style1"/>
        <w:jc w:val="both"/>
        <w:rPr>
          <w:spacing w:val="-4"/>
          <w:sz w:val="24"/>
          <w:szCs w:val="24"/>
        </w:rPr>
      </w:pPr>
      <w:r>
        <w:rPr>
          <w:rStyle w:val="CharacterStyle2"/>
          <w:spacing w:val="-4"/>
          <w:sz w:val="24"/>
          <w:szCs w:val="24"/>
        </w:rPr>
        <w:t>Planowana inwestycja będzie polegała na</w:t>
      </w:r>
      <w:r w:rsidR="001C53F3" w:rsidRPr="00DC06B3">
        <w:rPr>
          <w:rStyle w:val="CharacterStyle2"/>
          <w:spacing w:val="-4"/>
          <w:sz w:val="24"/>
          <w:szCs w:val="24"/>
        </w:rPr>
        <w:t xml:space="preserve"> budow</w:t>
      </w:r>
      <w:r>
        <w:rPr>
          <w:rStyle w:val="CharacterStyle2"/>
          <w:spacing w:val="-4"/>
          <w:sz w:val="24"/>
          <w:szCs w:val="24"/>
        </w:rPr>
        <w:t>ie</w:t>
      </w:r>
      <w:r w:rsidR="001C53F3" w:rsidRPr="00DC06B3">
        <w:rPr>
          <w:rStyle w:val="CharacterStyle2"/>
          <w:spacing w:val="-4"/>
          <w:sz w:val="24"/>
          <w:szCs w:val="24"/>
        </w:rPr>
        <w:t xml:space="preserve"> systemu kanalizacji sanitarnej</w:t>
      </w:r>
      <w:r>
        <w:rPr>
          <w:rStyle w:val="CharacterStyle2"/>
          <w:spacing w:val="-4"/>
          <w:sz w:val="24"/>
          <w:szCs w:val="24"/>
        </w:rPr>
        <w:t xml:space="preserve"> tłocznej i podciśnieniowej</w:t>
      </w:r>
      <w:r w:rsidR="001C53F3" w:rsidRPr="00DC06B3">
        <w:rPr>
          <w:rStyle w:val="CharacterStyle2"/>
          <w:spacing w:val="-4"/>
          <w:sz w:val="24"/>
          <w:szCs w:val="24"/>
        </w:rPr>
        <w:t xml:space="preserve"> w ul. </w:t>
      </w:r>
      <w:r w:rsidR="006133CC">
        <w:rPr>
          <w:rStyle w:val="CharacterStyle2"/>
          <w:spacing w:val="-4"/>
          <w:sz w:val="24"/>
          <w:szCs w:val="24"/>
        </w:rPr>
        <w:t>1</w:t>
      </w:r>
      <w:r w:rsidR="001C53F3" w:rsidRPr="00DC06B3">
        <w:rPr>
          <w:rStyle w:val="CharacterStyle2"/>
          <w:spacing w:val="-4"/>
          <w:sz w:val="24"/>
          <w:szCs w:val="24"/>
        </w:rPr>
        <w:t xml:space="preserve"> Maja oraz ul.</w:t>
      </w:r>
      <w:r w:rsidR="00693A24">
        <w:rPr>
          <w:rStyle w:val="CharacterStyle2"/>
          <w:spacing w:val="-4"/>
          <w:sz w:val="24"/>
          <w:szCs w:val="24"/>
        </w:rPr>
        <w:t xml:space="preserve"> </w:t>
      </w:r>
      <w:r w:rsidR="001C53F3" w:rsidRPr="00DC06B3">
        <w:rPr>
          <w:rStyle w:val="CharacterStyle2"/>
          <w:spacing w:val="-4"/>
          <w:sz w:val="24"/>
          <w:szCs w:val="24"/>
        </w:rPr>
        <w:t>Mostowej.</w:t>
      </w:r>
      <w:r>
        <w:rPr>
          <w:rStyle w:val="CharacterStyle2"/>
          <w:spacing w:val="-4"/>
          <w:sz w:val="24"/>
          <w:szCs w:val="24"/>
        </w:rPr>
        <w:t xml:space="preserve"> </w:t>
      </w:r>
      <w:r w:rsidR="001C53F3" w:rsidRPr="00DC06B3">
        <w:rPr>
          <w:sz w:val="24"/>
          <w:szCs w:val="24"/>
        </w:rPr>
        <w:t>Przedsięwzięcie realizowane będzie w związku z przystąpieniem do realizacji przez Urząd Miasta Świnoujście przebudowy infrastruktury drogowej w ul. 1 Maja, która narzuca konieczność wcześniejszego uporządkowania infrastruktury podziemnej, w tym budowy kanalizacji sanitarnej.</w:t>
      </w:r>
      <w:r w:rsidR="00693A24">
        <w:rPr>
          <w:sz w:val="24"/>
          <w:szCs w:val="24"/>
        </w:rPr>
        <w:t xml:space="preserve"> </w:t>
      </w:r>
      <w:r w:rsidR="001C53F3" w:rsidRPr="00DC06B3">
        <w:rPr>
          <w:sz w:val="24"/>
          <w:szCs w:val="24"/>
        </w:rPr>
        <w:t>Inwestycja ma na celu wykonanie wszystkich elementów niezbędnych do wyprowadzenia infrastruktury kanalizacyjnej  poza pas przewidzianej do przebudowy drogi.</w:t>
      </w:r>
      <w:r w:rsidR="00693A24">
        <w:rPr>
          <w:sz w:val="24"/>
          <w:szCs w:val="24"/>
        </w:rPr>
        <w:t xml:space="preserve"> </w:t>
      </w:r>
      <w:r w:rsidR="001C53F3" w:rsidRPr="00DC06B3">
        <w:rPr>
          <w:sz w:val="24"/>
          <w:szCs w:val="24"/>
        </w:rPr>
        <w:t xml:space="preserve">Projekt obejmie sieci kanalizacji sanitarnej (podciśnieniowej i tłocznej) wraz przyłączami, zakończonymi korkiem, wyprowadzonymi poza pas planowanej drogi. </w:t>
      </w:r>
    </w:p>
    <w:p w14:paraId="71660072" w14:textId="77777777" w:rsidR="001C53F3" w:rsidRPr="00DC06B3" w:rsidRDefault="001C53F3" w:rsidP="00DC06B3">
      <w:pPr>
        <w:jc w:val="both"/>
        <w:rPr>
          <w:rFonts w:ascii="Times New Roman" w:hAnsi="Times New Roman"/>
          <w:sz w:val="24"/>
          <w:szCs w:val="24"/>
          <w:lang w:eastAsia="x-none"/>
        </w:rPr>
      </w:pPr>
      <w:r w:rsidRPr="00DC06B3">
        <w:rPr>
          <w:rFonts w:ascii="Times New Roman" w:hAnsi="Times New Roman"/>
          <w:sz w:val="24"/>
          <w:szCs w:val="24"/>
          <w:lang w:val="x-none" w:eastAsia="x-none"/>
        </w:rPr>
        <w:t xml:space="preserve">W zakresie </w:t>
      </w:r>
      <w:r w:rsidRPr="00DC06B3">
        <w:rPr>
          <w:rFonts w:ascii="Times New Roman" w:hAnsi="Times New Roman"/>
          <w:sz w:val="24"/>
          <w:szCs w:val="24"/>
          <w:lang w:eastAsia="x-none"/>
        </w:rPr>
        <w:t>inwestycji</w:t>
      </w:r>
      <w:r w:rsidRPr="00DC06B3">
        <w:rPr>
          <w:rFonts w:ascii="Times New Roman" w:hAnsi="Times New Roman"/>
          <w:sz w:val="24"/>
          <w:szCs w:val="24"/>
          <w:lang w:val="x-none" w:eastAsia="x-none"/>
        </w:rPr>
        <w:t xml:space="preserve"> przewiduje się budowę</w:t>
      </w:r>
      <w:r w:rsidRPr="00DC06B3">
        <w:rPr>
          <w:rFonts w:ascii="Times New Roman" w:hAnsi="Times New Roman"/>
          <w:sz w:val="24"/>
          <w:szCs w:val="24"/>
          <w:lang w:eastAsia="x-none"/>
        </w:rPr>
        <w:t>:</w:t>
      </w:r>
    </w:p>
    <w:p w14:paraId="1360A137"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 xml:space="preserve">Projektowane kanały sanitarne przebiegają  w pasach planowanych do przebudowy dróg (w ramach odrębnego przedsięwzięcia pn. Przebudowa ulicy 1 Maja w Świnoujściu wraz z budową ciągu pieszo-rowerowego). Wszelkie zmiany zagospodarowania terenu związane są z inwestycją drogową, projektowane w ramach niniejszego opracowania kanały sanitarne, jako liniowa infrastruktura podziemna nie zmienią dotychczasowego sposobu zagospodarowania terenu. </w:t>
      </w:r>
    </w:p>
    <w:p w14:paraId="7D157B57"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Inwestycja przebiega przez:</w:t>
      </w:r>
    </w:p>
    <w:p w14:paraId="3C29B9EF"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 xml:space="preserve">Strefę pośredniej ochrony konserwatorskiej – Strefa „B-4” ochrony układu przestrzennego wsi Karsibór. </w:t>
      </w:r>
    </w:p>
    <w:p w14:paraId="27CECD15" w14:textId="77777777" w:rsidR="001C53F3" w:rsidRPr="00DC06B3" w:rsidRDefault="001C53F3" w:rsidP="00DC06B3">
      <w:pPr>
        <w:jc w:val="both"/>
        <w:rPr>
          <w:rFonts w:ascii="Times New Roman" w:hAnsi="Times New Roman"/>
          <w:sz w:val="24"/>
          <w:szCs w:val="24"/>
          <w:u w:val="single"/>
        </w:rPr>
      </w:pPr>
      <w:r w:rsidRPr="00DC06B3">
        <w:rPr>
          <w:rFonts w:ascii="Times New Roman" w:hAnsi="Times New Roman"/>
          <w:sz w:val="24"/>
          <w:szCs w:val="24"/>
          <w:u w:val="single"/>
        </w:rPr>
        <w:t>Ochronie podlega:</w:t>
      </w:r>
    </w:p>
    <w:p w14:paraId="439E6E81"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rozplanowanie ulic i placów, z uwzględnieniem możliwości ochrony zachowanych nawierzchni,</w:t>
      </w:r>
    </w:p>
    <w:p w14:paraId="30021678"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rozplanowanie zabudowy działek siedliskowych i charakterystycznego usytuowania budynku mieszkalnego,</w:t>
      </w:r>
    </w:p>
    <w:p w14:paraId="5B24B7A2"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forma architektoniczna zabudowy - gabaryty wysokościowe, formy dachów, zasadnicza kompozycja elewacji,</w:t>
      </w:r>
    </w:p>
    <w:p w14:paraId="2AA5AAFA"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zieleń komponowana (obsadzenia ulic, starodrzew w obrębie siedlisk) jej układ i skład gatunkowy;</w:t>
      </w:r>
    </w:p>
    <w:p w14:paraId="309D0C97" w14:textId="77777777" w:rsidR="001C53F3" w:rsidRPr="00DC06B3" w:rsidRDefault="001C53F3" w:rsidP="00DC06B3">
      <w:pPr>
        <w:jc w:val="both"/>
        <w:rPr>
          <w:rFonts w:ascii="Times New Roman" w:hAnsi="Times New Roman"/>
          <w:sz w:val="24"/>
          <w:szCs w:val="24"/>
          <w:u w:val="single"/>
        </w:rPr>
      </w:pPr>
      <w:r w:rsidRPr="00DC06B3">
        <w:rPr>
          <w:rFonts w:ascii="Times New Roman" w:hAnsi="Times New Roman"/>
          <w:sz w:val="24"/>
          <w:szCs w:val="24"/>
          <w:u w:val="single"/>
        </w:rPr>
        <w:t xml:space="preserve"> Warunki ochrony:</w:t>
      </w:r>
    </w:p>
    <w:p w14:paraId="13F8D98B"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obowiązuje utrzymanie zasadniczych elementów układu przestrzennego,</w:t>
      </w:r>
    </w:p>
    <w:p w14:paraId="4CBE776C"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obiekty dysharmonizujące powinny być docelowo usunięte lub przebudowane,</w:t>
      </w:r>
    </w:p>
    <w:p w14:paraId="41F8407A"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nowe obiekty należy dostosować do historycznej kompozycji przestrzennej oraz architektonicznych form zabudowy, występujących w obrębie miejscowości,</w:t>
      </w:r>
    </w:p>
    <w:p w14:paraId="6BCE64C8"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przy budowie nowych obiektów lub remontach zabudowy dawnej, wskazane jest stosowanie tradycyjnych materiałów budowlanych, przede wszystkim w pokryciach dachów,</w:t>
      </w:r>
    </w:p>
    <w:p w14:paraId="67FD2C0A"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obowiązuje uzgodnienie dokumentacji projektowej z Wojewódzkim Konserwatorem Zabytków w zakresie i trybie określonym w przepisach odrębnych.</w:t>
      </w:r>
    </w:p>
    <w:p w14:paraId="768F5E4F"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Strefę „E-1” ochrony ekspozycji zabytkowego układu przestrzennego wsi.</w:t>
      </w:r>
    </w:p>
    <w:p w14:paraId="7522055E" w14:textId="77777777" w:rsidR="001C53F3" w:rsidRPr="00DC06B3" w:rsidRDefault="001C53F3" w:rsidP="00DC06B3">
      <w:pPr>
        <w:jc w:val="both"/>
        <w:rPr>
          <w:rFonts w:ascii="Times New Roman" w:hAnsi="Times New Roman"/>
          <w:sz w:val="24"/>
          <w:szCs w:val="24"/>
        </w:rPr>
      </w:pPr>
    </w:p>
    <w:p w14:paraId="3534CCFA" w14:textId="77777777" w:rsidR="001C53F3" w:rsidRPr="00DC06B3" w:rsidRDefault="001C53F3" w:rsidP="00DC06B3">
      <w:pPr>
        <w:jc w:val="both"/>
        <w:rPr>
          <w:rFonts w:ascii="Times New Roman" w:hAnsi="Times New Roman"/>
          <w:sz w:val="24"/>
          <w:szCs w:val="24"/>
        </w:rPr>
      </w:pPr>
      <w:r w:rsidRPr="00DC06B3">
        <w:rPr>
          <w:rFonts w:ascii="Times New Roman" w:hAnsi="Times New Roman"/>
          <w:sz w:val="24"/>
          <w:szCs w:val="24"/>
        </w:rPr>
        <w:t>W  przypadku ujawnienia podczas robót budowlanych i ziemnych przedmiotu, który posiada cechy zabytku, należy wstrzymać roboty mogące go uszkodzić lub zniszczyć do czasu wydania przez Wojewódzkiego Konserwatora Zabytków odpowiednich zarządzeń, należy niezwłocznie zawiadomić organ Służby Ochrony Zabytków oraz zabezpieczyć odkryty przedmiot.</w:t>
      </w:r>
    </w:p>
    <w:p w14:paraId="45A866F7" w14:textId="77777777" w:rsidR="00E12CB0" w:rsidRPr="00DC06B3" w:rsidRDefault="00E12CB0" w:rsidP="00DC06B3">
      <w:pPr>
        <w:pStyle w:val="Tekstpodstawowy"/>
        <w:rPr>
          <w:sz w:val="24"/>
          <w:szCs w:val="24"/>
        </w:rPr>
      </w:pPr>
    </w:p>
    <w:sectPr w:rsidR="00E12CB0" w:rsidRPr="00DC06B3" w:rsidSect="0067537F">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91F94" w14:textId="77777777" w:rsidR="00B10745" w:rsidRDefault="00B10745">
      <w:pPr>
        <w:spacing w:after="0" w:line="240" w:lineRule="auto"/>
      </w:pPr>
      <w:r>
        <w:separator/>
      </w:r>
    </w:p>
  </w:endnote>
  <w:endnote w:type="continuationSeparator" w:id="0">
    <w:p w14:paraId="41993158" w14:textId="77777777" w:rsidR="00B10745" w:rsidRDefault="00B1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20B51" w14:textId="77777777" w:rsidR="007605E6" w:rsidRDefault="007605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B92FBE" w14:textId="77777777" w:rsidR="007605E6" w:rsidRDefault="007605E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8BCE4" w14:textId="77777777" w:rsidR="007605E6" w:rsidRDefault="007605E6">
    <w:pPr>
      <w:pStyle w:val="Stopka"/>
      <w:framePr w:wrap="around" w:vAnchor="text" w:hAnchor="page" w:x="10058" w:y="160"/>
      <w:rPr>
        <w:rStyle w:val="Numerstrony"/>
        <w:rFonts w:ascii="Times New Roman" w:hAnsi="Times New Roman"/>
        <w:sz w:val="24"/>
        <w:szCs w:val="24"/>
      </w:rPr>
    </w:pPr>
    <w:r>
      <w:rPr>
        <w:rStyle w:val="Numerstrony"/>
        <w:rFonts w:ascii="Times New Roman" w:hAnsi="Times New Roman"/>
        <w:sz w:val="24"/>
        <w:szCs w:val="24"/>
      </w:rPr>
      <w:fldChar w:fldCharType="begin"/>
    </w:r>
    <w:r>
      <w:rPr>
        <w:rStyle w:val="Numerstrony"/>
        <w:rFonts w:ascii="Times New Roman" w:hAnsi="Times New Roman"/>
        <w:sz w:val="24"/>
        <w:szCs w:val="24"/>
      </w:rPr>
      <w:instrText xml:space="preserve">PAGE  </w:instrText>
    </w:r>
    <w:r>
      <w:rPr>
        <w:rStyle w:val="Numerstrony"/>
        <w:rFonts w:ascii="Times New Roman" w:hAnsi="Times New Roman"/>
        <w:sz w:val="24"/>
        <w:szCs w:val="24"/>
      </w:rPr>
      <w:fldChar w:fldCharType="separate"/>
    </w:r>
    <w:r w:rsidR="00B104F5">
      <w:rPr>
        <w:rStyle w:val="Numerstrony"/>
        <w:rFonts w:ascii="Times New Roman" w:hAnsi="Times New Roman"/>
        <w:noProof/>
        <w:sz w:val="24"/>
        <w:szCs w:val="24"/>
      </w:rPr>
      <w:t>3</w:t>
    </w:r>
    <w:r>
      <w:rPr>
        <w:rStyle w:val="Numerstrony"/>
        <w:rFonts w:ascii="Times New Roman" w:hAnsi="Times New Roman"/>
        <w:sz w:val="24"/>
        <w:szCs w:val="24"/>
      </w:rPr>
      <w:fldChar w:fldCharType="end"/>
    </w:r>
  </w:p>
  <w:p w14:paraId="60435802" w14:textId="77777777" w:rsidR="007605E6" w:rsidRDefault="007605E6" w:rsidP="00B43837">
    <w:pPr>
      <w:pStyle w:val="Stopka"/>
      <w:pBdr>
        <w:top w:val="single" w:sz="4" w:space="1" w:color="auto"/>
      </w:pBdr>
      <w:ind w:right="360"/>
      <w:jc w:val="center"/>
      <w:rPr>
        <w:lang w:val="pl-P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74F43" w14:textId="77777777" w:rsidR="0067537F" w:rsidRPr="0067537F" w:rsidRDefault="00326F45" w:rsidP="0067537F">
    <w:pPr>
      <w:tabs>
        <w:tab w:val="left" w:pos="195"/>
        <w:tab w:val="center" w:pos="4536"/>
        <w:tab w:val="right" w:pos="9072"/>
        <w:tab w:val="right" w:pos="9518"/>
      </w:tabs>
      <w:spacing w:after="0" w:line="240" w:lineRule="auto"/>
      <w:jc w:val="center"/>
      <w:rPr>
        <w:rFonts w:ascii="Times New Roman" w:hAnsi="Times New Roman"/>
        <w:sz w:val="20"/>
        <w:szCs w:val="20"/>
        <w:lang w:eastAsia="pl-PL"/>
      </w:rPr>
    </w:pPr>
    <w:r>
      <w:rPr>
        <w:rFonts w:ascii="Times New Roman" w:hAnsi="Times New Roman"/>
        <w:sz w:val="20"/>
        <w:szCs w:val="20"/>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F98DC" w14:textId="77777777" w:rsidR="00B10745" w:rsidRDefault="00B10745">
      <w:pPr>
        <w:spacing w:after="0" w:line="240" w:lineRule="auto"/>
      </w:pPr>
      <w:r>
        <w:separator/>
      </w:r>
    </w:p>
  </w:footnote>
  <w:footnote w:type="continuationSeparator" w:id="0">
    <w:p w14:paraId="67798FA8" w14:textId="77777777" w:rsidR="00B10745" w:rsidRDefault="00B10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2BE85" w14:textId="77777777" w:rsidR="005004A3" w:rsidRPr="0034627E" w:rsidRDefault="005004A3" w:rsidP="005004A3">
    <w:pPr>
      <w:pStyle w:val="Nagwek"/>
      <w:ind w:left="1128"/>
      <w:jc w:val="right"/>
      <w:rPr>
        <w:rFonts w:ascii="Times New Roman" w:hAnsi="Times New Roman"/>
      </w:rPr>
    </w:pPr>
    <w:r w:rsidRPr="0034627E">
      <w:rPr>
        <w:rFonts w:ascii="Times New Roman" w:hAnsi="Times New Roman"/>
      </w:rPr>
      <w:t xml:space="preserve">Załącznik nr </w:t>
    </w:r>
    <w:r w:rsidRPr="0034627E">
      <w:rPr>
        <w:rFonts w:ascii="Times New Roman" w:hAnsi="Times New Roman"/>
        <w:lang w:val="pl-PL"/>
      </w:rPr>
      <w:t>2</w:t>
    </w:r>
    <w:r w:rsidRPr="0034627E">
      <w:rPr>
        <w:rFonts w:ascii="Times New Roman" w:hAnsi="Times New Roman"/>
      </w:rPr>
      <w:t xml:space="preserve">.1 do </w:t>
    </w:r>
    <w:proofErr w:type="spellStart"/>
    <w:r w:rsidRPr="0034627E">
      <w:rPr>
        <w:rFonts w:ascii="Times New Roman" w:hAnsi="Times New Roman"/>
      </w:rPr>
      <w:t>siwz</w:t>
    </w:r>
    <w:proofErr w:type="spellEnd"/>
    <w:r w:rsidRPr="0034627E">
      <w:rPr>
        <w:rFonts w:ascii="Times New Roman" w:hAnsi="Times New Roman"/>
      </w:rPr>
      <w:t xml:space="preserve">  nr WIM.271.</w:t>
    </w:r>
    <w:r w:rsidR="00326F45">
      <w:rPr>
        <w:rFonts w:ascii="Times New Roman" w:hAnsi="Times New Roman"/>
        <w:lang w:val="pl-PL"/>
      </w:rPr>
      <w:t>1.</w:t>
    </w:r>
    <w:r w:rsidR="00C564E6">
      <w:rPr>
        <w:rFonts w:ascii="Times New Roman" w:hAnsi="Times New Roman"/>
        <w:lang w:val="pl-PL"/>
      </w:rPr>
      <w:t>6.2020</w:t>
    </w:r>
  </w:p>
  <w:p w14:paraId="4313D75F" w14:textId="77777777" w:rsidR="005004A3" w:rsidRPr="00326F45" w:rsidRDefault="005004A3" w:rsidP="005004A3">
    <w:pPr>
      <w:pStyle w:val="Nagwek"/>
      <w:jc w:val="right"/>
      <w:rPr>
        <w:rFonts w:ascii="Times New Roman" w:hAnsi="Times New Roman"/>
        <w:lang w:val="pl-PL"/>
      </w:rPr>
    </w:pPr>
    <w:r w:rsidRPr="0034627E">
      <w:rPr>
        <w:rFonts w:ascii="Times New Roman" w:hAnsi="Times New Roman"/>
      </w:rPr>
      <w:tab/>
    </w:r>
    <w:r w:rsidRPr="0034627E">
      <w:rPr>
        <w:rFonts w:ascii="Times New Roman" w:hAnsi="Times New Roman"/>
      </w:rPr>
      <w:tab/>
      <w:t xml:space="preserve">Załącznik </w:t>
    </w:r>
    <w:r w:rsidR="00C564E6">
      <w:rPr>
        <w:rFonts w:ascii="Times New Roman" w:hAnsi="Times New Roman"/>
      </w:rPr>
      <w:t>nr 1 do umowy nr WIM /  ….  /2020</w:t>
    </w:r>
  </w:p>
  <w:p w14:paraId="6B3A364B" w14:textId="77777777" w:rsidR="005004A3" w:rsidRDefault="00326F45" w:rsidP="005004A3">
    <w:pPr>
      <w:pStyle w:val="Nagwek"/>
    </w:pPr>
    <w:r>
      <w:rPr>
        <w:rFonts w:ascii="Times New Roman" w:hAnsi="Times New Roman"/>
      </w:rPr>
      <w:tab/>
    </w:r>
    <w:r>
      <w:rPr>
        <w:rFonts w:ascii="Times New Roman" w:hAnsi="Times New Roman"/>
      </w:rPr>
      <w:tab/>
      <w:t xml:space="preserve"> z dnia …</w:t>
    </w:r>
    <w:r>
      <w:rPr>
        <w:rFonts w:ascii="Times New Roman" w:hAnsi="Times New Roman"/>
        <w:lang w:val="pl-PL"/>
      </w:rPr>
      <w:t>……..</w:t>
    </w:r>
    <w:r w:rsidR="00C564E6">
      <w:rPr>
        <w:rFonts w:ascii="Times New Roman" w:hAnsi="Times New Roman"/>
      </w:rPr>
      <w:t>2020</w:t>
    </w:r>
    <w:r w:rsidR="005004A3" w:rsidRPr="0034627E">
      <w:rPr>
        <w:rFonts w:ascii="Times New Roman" w:hAnsi="Times New Roman"/>
      </w:rPr>
      <w:t xml:space="preserve">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98B4A" w14:textId="77777777" w:rsidR="0067537F" w:rsidRPr="0034627E" w:rsidRDefault="0067537F" w:rsidP="0067537F">
    <w:pPr>
      <w:pStyle w:val="Nagwek"/>
      <w:ind w:left="1128"/>
      <w:jc w:val="right"/>
      <w:rPr>
        <w:rFonts w:ascii="Times New Roman" w:hAnsi="Times New Roman"/>
      </w:rPr>
    </w:pPr>
    <w:r w:rsidRPr="0034627E">
      <w:rPr>
        <w:rFonts w:ascii="Times New Roman" w:hAnsi="Times New Roman"/>
      </w:rPr>
      <w:t xml:space="preserve">Załącznik nr </w:t>
    </w:r>
    <w:r w:rsidRPr="0034627E">
      <w:rPr>
        <w:rFonts w:ascii="Times New Roman" w:hAnsi="Times New Roman"/>
        <w:lang w:val="pl-PL"/>
      </w:rPr>
      <w:t>2</w:t>
    </w:r>
    <w:r w:rsidRPr="0034627E">
      <w:rPr>
        <w:rFonts w:ascii="Times New Roman" w:hAnsi="Times New Roman"/>
      </w:rPr>
      <w:t xml:space="preserve">.1 do </w:t>
    </w:r>
    <w:proofErr w:type="spellStart"/>
    <w:r w:rsidRPr="0034627E">
      <w:rPr>
        <w:rFonts w:ascii="Times New Roman" w:hAnsi="Times New Roman"/>
      </w:rPr>
      <w:t>siwz</w:t>
    </w:r>
    <w:proofErr w:type="spellEnd"/>
    <w:r w:rsidRPr="0034627E">
      <w:rPr>
        <w:rFonts w:ascii="Times New Roman" w:hAnsi="Times New Roman"/>
      </w:rPr>
      <w:t xml:space="preserve">  nr WIM.271.</w:t>
    </w:r>
    <w:r w:rsidR="002174B2">
      <w:rPr>
        <w:rFonts w:ascii="Times New Roman" w:hAnsi="Times New Roman"/>
        <w:lang w:val="pl-PL"/>
      </w:rPr>
      <w:t>1.</w:t>
    </w:r>
    <w:r w:rsidR="000733C5">
      <w:rPr>
        <w:rFonts w:ascii="Times New Roman" w:hAnsi="Times New Roman"/>
        <w:lang w:val="pl-PL"/>
      </w:rPr>
      <w:t>6.2020</w:t>
    </w:r>
  </w:p>
  <w:p w14:paraId="00F184B5" w14:textId="77777777" w:rsidR="0067537F" w:rsidRPr="0034627E" w:rsidRDefault="0067537F" w:rsidP="0067537F">
    <w:pPr>
      <w:pStyle w:val="Nagwek"/>
      <w:jc w:val="right"/>
      <w:rPr>
        <w:rFonts w:ascii="Times New Roman" w:hAnsi="Times New Roman"/>
      </w:rPr>
    </w:pPr>
    <w:r w:rsidRPr="0034627E">
      <w:rPr>
        <w:rFonts w:ascii="Times New Roman" w:hAnsi="Times New Roman"/>
      </w:rPr>
      <w:tab/>
    </w:r>
    <w:r w:rsidRPr="0034627E">
      <w:rPr>
        <w:rFonts w:ascii="Times New Roman" w:hAnsi="Times New Roman"/>
      </w:rPr>
      <w:tab/>
      <w:t>Załącznik nr 1 do umowy nr WIM /  ….  /</w:t>
    </w:r>
    <w:r w:rsidR="000733C5">
      <w:rPr>
        <w:rFonts w:ascii="Times New Roman" w:hAnsi="Times New Roman"/>
        <w:lang w:val="pl-PL"/>
      </w:rPr>
      <w:t>2020</w:t>
    </w:r>
  </w:p>
  <w:p w14:paraId="4C7CB9AB" w14:textId="77777777" w:rsidR="0067537F" w:rsidRPr="0034627E" w:rsidRDefault="002174B2" w:rsidP="0067537F">
    <w:pPr>
      <w:pStyle w:val="Nagwek"/>
      <w:jc w:val="right"/>
      <w:rPr>
        <w:rFonts w:ascii="Times New Roman" w:hAnsi="Times New Roman"/>
      </w:rPr>
    </w:pPr>
    <w:r>
      <w:rPr>
        <w:rFonts w:ascii="Times New Roman" w:hAnsi="Times New Roman"/>
      </w:rPr>
      <w:tab/>
    </w:r>
    <w:r>
      <w:rPr>
        <w:rFonts w:ascii="Times New Roman" w:hAnsi="Times New Roman"/>
      </w:rPr>
      <w:tab/>
      <w:t xml:space="preserve"> z dnia …</w:t>
    </w:r>
    <w:r>
      <w:rPr>
        <w:rFonts w:ascii="Times New Roman" w:hAnsi="Times New Roman"/>
        <w:lang w:val="pl-PL"/>
      </w:rPr>
      <w:t>……..</w:t>
    </w:r>
    <w:r w:rsidR="0067537F" w:rsidRPr="0034627E">
      <w:rPr>
        <w:rFonts w:ascii="Times New Roman" w:hAnsi="Times New Roman"/>
      </w:rPr>
      <w:t>.</w:t>
    </w:r>
    <w:r w:rsidR="00AE418E">
      <w:rPr>
        <w:rFonts w:ascii="Times New Roman" w:hAnsi="Times New Roman"/>
        <w:lang w:val="pl-PL"/>
      </w:rPr>
      <w:t xml:space="preserve">... </w:t>
    </w:r>
    <w:r w:rsidR="0067537F" w:rsidRPr="0034627E">
      <w:rPr>
        <w:rFonts w:ascii="Times New Roman" w:hAnsi="Times New Roman"/>
      </w:rPr>
      <w:t>r.</w:t>
    </w:r>
  </w:p>
  <w:p w14:paraId="67EBAB83" w14:textId="77777777" w:rsidR="0067537F" w:rsidRPr="0067537F" w:rsidRDefault="0067537F" w:rsidP="006753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88F"/>
    <w:multiLevelType w:val="hybridMultilevel"/>
    <w:tmpl w:val="E794DED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C032F0"/>
    <w:multiLevelType w:val="hybridMultilevel"/>
    <w:tmpl w:val="B406B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9B5C08"/>
    <w:multiLevelType w:val="hybridMultilevel"/>
    <w:tmpl w:val="FC840A30"/>
    <w:lvl w:ilvl="0" w:tplc="FFA2ADB4">
      <w:start w:val="1"/>
      <w:numFmt w:val="bullet"/>
      <w:lvlText w:val="-"/>
      <w:lvlJc w:val="left"/>
      <w:pPr>
        <w:tabs>
          <w:tab w:val="num" w:pos="1440"/>
        </w:tabs>
        <w:ind w:left="1440" w:hanging="360"/>
      </w:pPr>
      <w:rPr>
        <w:rFonts w:ascii="Courier New" w:hAnsi="Courier New"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119265A"/>
    <w:multiLevelType w:val="hybridMultilevel"/>
    <w:tmpl w:val="C5A040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F4584A"/>
    <w:multiLevelType w:val="hybridMultilevel"/>
    <w:tmpl w:val="C330A9C8"/>
    <w:lvl w:ilvl="0" w:tplc="EC66933A">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
    <w:nsid w:val="1EF71BA6"/>
    <w:multiLevelType w:val="hybridMultilevel"/>
    <w:tmpl w:val="FA32E72A"/>
    <w:lvl w:ilvl="0" w:tplc="E20A184E">
      <w:start w:val="1"/>
      <w:numFmt w:val="decimal"/>
      <w:lvlText w:val="%1."/>
      <w:lvlJc w:val="left"/>
      <w:pPr>
        <w:tabs>
          <w:tab w:val="num" w:pos="1440"/>
        </w:tabs>
        <w:ind w:left="144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230B0D40"/>
    <w:multiLevelType w:val="hybridMultilevel"/>
    <w:tmpl w:val="4CC4593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27367C34"/>
    <w:multiLevelType w:val="hybridMultilevel"/>
    <w:tmpl w:val="2EFE1E58"/>
    <w:lvl w:ilvl="0" w:tplc="ADDC77B8">
      <w:start w:val="1"/>
      <w:numFmt w:val="bullet"/>
      <w:lvlText w:val=""/>
      <w:lvlJc w:val="left"/>
      <w:pPr>
        <w:tabs>
          <w:tab w:val="num" w:pos="873"/>
        </w:tabs>
        <w:ind w:left="873"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795360F"/>
    <w:multiLevelType w:val="hybridMultilevel"/>
    <w:tmpl w:val="2D78D3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A3E27A2"/>
    <w:multiLevelType w:val="hybridMultilevel"/>
    <w:tmpl w:val="F48EAE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5645CE"/>
    <w:multiLevelType w:val="hybridMultilevel"/>
    <w:tmpl w:val="61022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D46036"/>
    <w:multiLevelType w:val="hybridMultilevel"/>
    <w:tmpl w:val="9A901872"/>
    <w:lvl w:ilvl="0" w:tplc="1BC8325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nsid w:val="417734F9"/>
    <w:multiLevelType w:val="hybridMultilevel"/>
    <w:tmpl w:val="E39442F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1D268BE"/>
    <w:multiLevelType w:val="multilevel"/>
    <w:tmpl w:val="040CB2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7316341"/>
    <w:multiLevelType w:val="hybridMultilevel"/>
    <w:tmpl w:val="4BFEA5D4"/>
    <w:lvl w:ilvl="0" w:tplc="40E27CBA">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49381C4D"/>
    <w:multiLevelType w:val="hybridMultilevel"/>
    <w:tmpl w:val="B7ACF6E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BF66A73"/>
    <w:multiLevelType w:val="multilevel"/>
    <w:tmpl w:val="57783128"/>
    <w:lvl w:ilvl="0">
      <w:start w:val="1"/>
      <w:numFmt w:val="decimal"/>
      <w:lvlText w:val="%1."/>
      <w:lvlJc w:val="left"/>
      <w:pPr>
        <w:ind w:left="540" w:hanging="360"/>
      </w:pPr>
      <w:rPr>
        <w:rFonts w:hint="default"/>
      </w:rPr>
    </w:lvl>
    <w:lvl w:ilvl="1">
      <w:start w:val="1"/>
      <w:numFmt w:val="decimal"/>
      <w:isLgl/>
      <w:lvlText w:val="%1.%2"/>
      <w:lvlJc w:val="left"/>
      <w:pPr>
        <w:ind w:left="1410" w:hanging="870"/>
      </w:pPr>
      <w:rPr>
        <w:rFonts w:hint="default"/>
      </w:rPr>
    </w:lvl>
    <w:lvl w:ilvl="2">
      <w:start w:val="1"/>
      <w:numFmt w:val="decimal"/>
      <w:isLgl/>
      <w:lvlText w:val="%1.%2.%3"/>
      <w:lvlJc w:val="left"/>
      <w:pPr>
        <w:ind w:left="1770" w:hanging="870"/>
      </w:pPr>
      <w:rPr>
        <w:rFonts w:hint="default"/>
      </w:rPr>
    </w:lvl>
    <w:lvl w:ilvl="3">
      <w:start w:val="1"/>
      <w:numFmt w:val="decimal"/>
      <w:isLgl/>
      <w:lvlText w:val="%1.%2.%3.%4"/>
      <w:lvlJc w:val="left"/>
      <w:pPr>
        <w:ind w:left="2130" w:hanging="87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17">
    <w:nsid w:val="4D5F7329"/>
    <w:multiLevelType w:val="hybridMultilevel"/>
    <w:tmpl w:val="5108F146"/>
    <w:lvl w:ilvl="0" w:tplc="88CA1CDA">
      <w:start w:val="3"/>
      <w:numFmt w:val="bullet"/>
      <w:lvlText w:val="-"/>
      <w:lvlJc w:val="left"/>
      <w:pPr>
        <w:tabs>
          <w:tab w:val="num" w:pos="1440"/>
        </w:tabs>
        <w:ind w:left="1440" w:hanging="360"/>
      </w:pPr>
      <w:rPr>
        <w:rFonts w:ascii="Times New Roman" w:eastAsia="Times New Roman" w:hAnsi="Times New Roman" w:cs="Times New Roman"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8">
    <w:nsid w:val="509774A3"/>
    <w:multiLevelType w:val="hybridMultilevel"/>
    <w:tmpl w:val="340282A0"/>
    <w:lvl w:ilvl="0" w:tplc="04150013">
      <w:start w:val="1"/>
      <w:numFmt w:val="upperRoman"/>
      <w:lvlText w:val="%1."/>
      <w:lvlJc w:val="right"/>
      <w:pPr>
        <w:tabs>
          <w:tab w:val="num" w:pos="720"/>
        </w:tabs>
        <w:ind w:left="72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13477E4"/>
    <w:multiLevelType w:val="singleLevel"/>
    <w:tmpl w:val="5D0897CC"/>
    <w:lvl w:ilvl="0">
      <w:start w:val="1"/>
      <w:numFmt w:val="bullet"/>
      <w:lvlText w:val="-"/>
      <w:lvlJc w:val="left"/>
      <w:pPr>
        <w:tabs>
          <w:tab w:val="num" w:pos="360"/>
        </w:tabs>
        <w:ind w:left="360" w:hanging="360"/>
      </w:pPr>
      <w:rPr>
        <w:rFonts w:hint="default"/>
      </w:rPr>
    </w:lvl>
  </w:abstractNum>
  <w:abstractNum w:abstractNumId="20">
    <w:nsid w:val="598B0269"/>
    <w:multiLevelType w:val="hybridMultilevel"/>
    <w:tmpl w:val="52D2D14C"/>
    <w:lvl w:ilvl="0" w:tplc="D5DAB362">
      <w:start w:val="1"/>
      <w:numFmt w:val="upperRoman"/>
      <w:lvlText w:val="%1."/>
      <w:lvlJc w:val="left"/>
      <w:pPr>
        <w:ind w:left="900" w:hanging="72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1">
    <w:nsid w:val="5C207261"/>
    <w:multiLevelType w:val="hybridMultilevel"/>
    <w:tmpl w:val="9F74B9E0"/>
    <w:lvl w:ilvl="0" w:tplc="D9648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425288B"/>
    <w:multiLevelType w:val="hybridMultilevel"/>
    <w:tmpl w:val="11460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225343"/>
    <w:multiLevelType w:val="hybridMultilevel"/>
    <w:tmpl w:val="12629132"/>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86419E5"/>
    <w:multiLevelType w:val="hybridMultilevel"/>
    <w:tmpl w:val="41AA6278"/>
    <w:lvl w:ilvl="0" w:tplc="04150005">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9CC0510"/>
    <w:multiLevelType w:val="hybridMultilevel"/>
    <w:tmpl w:val="34DA1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9D43D5A"/>
    <w:multiLevelType w:val="hybridMultilevel"/>
    <w:tmpl w:val="6FDCD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FE26EF5"/>
    <w:multiLevelType w:val="hybridMultilevel"/>
    <w:tmpl w:val="C5421902"/>
    <w:lvl w:ilvl="0" w:tplc="5D16AED8">
      <w:start w:val="1"/>
      <w:numFmt w:val="decimal"/>
      <w:lvlText w:val="%1."/>
      <w:lvlJc w:val="left"/>
      <w:pPr>
        <w:tabs>
          <w:tab w:val="num" w:pos="644"/>
        </w:tabs>
        <w:ind w:left="644" w:hanging="360"/>
      </w:pPr>
      <w:rPr>
        <w:rFonts w:cs="Times New Roman" w:hint="default"/>
      </w:rPr>
    </w:lvl>
    <w:lvl w:ilvl="1" w:tplc="C9D0BD9A">
      <w:start w:val="1"/>
      <w:numFmt w:val="lowerLetter"/>
      <w:lvlText w:val="%2)"/>
      <w:lvlJc w:val="left"/>
      <w:pPr>
        <w:tabs>
          <w:tab w:val="num" w:pos="1364"/>
        </w:tabs>
        <w:ind w:left="1364" w:hanging="360"/>
      </w:pPr>
      <w:rPr>
        <w:rFonts w:cs="Times New Roman" w:hint="default"/>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28">
    <w:nsid w:val="72421B7B"/>
    <w:multiLevelType w:val="hybridMultilevel"/>
    <w:tmpl w:val="078E3664"/>
    <w:lvl w:ilvl="0" w:tplc="ADDC77B8">
      <w:start w:val="1"/>
      <w:numFmt w:val="bullet"/>
      <w:lvlText w:val=""/>
      <w:lvlJc w:val="left"/>
      <w:pPr>
        <w:tabs>
          <w:tab w:val="num" w:pos="2520"/>
        </w:tabs>
        <w:ind w:left="2520" w:hanging="360"/>
      </w:pPr>
      <w:rPr>
        <w:rFonts w:ascii="Symbol" w:hAnsi="Symbol" w:hint="default"/>
      </w:rPr>
    </w:lvl>
    <w:lvl w:ilvl="1" w:tplc="ADDC77B8">
      <w:start w:val="1"/>
      <w:numFmt w:val="bullet"/>
      <w:lvlText w:val=""/>
      <w:lvlJc w:val="left"/>
      <w:pPr>
        <w:tabs>
          <w:tab w:val="num" w:pos="2520"/>
        </w:tabs>
        <w:ind w:left="2520" w:hanging="360"/>
      </w:pPr>
      <w:rPr>
        <w:rFonts w:ascii="Symbol" w:hAnsi="Symbol"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9">
    <w:nsid w:val="73A26058"/>
    <w:multiLevelType w:val="hybridMultilevel"/>
    <w:tmpl w:val="C330A9C8"/>
    <w:lvl w:ilvl="0" w:tplc="EC66933A">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0">
    <w:nsid w:val="742E5452"/>
    <w:multiLevelType w:val="hybridMultilevel"/>
    <w:tmpl w:val="6678A8AE"/>
    <w:lvl w:ilvl="0" w:tplc="D5DAB362">
      <w:start w:val="1"/>
      <w:numFmt w:val="upperRoman"/>
      <w:lvlText w:val="%1."/>
      <w:lvlJc w:val="left"/>
      <w:pPr>
        <w:ind w:left="900" w:hanging="72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1">
    <w:nsid w:val="7A765C19"/>
    <w:multiLevelType w:val="hybridMultilevel"/>
    <w:tmpl w:val="02FE4360"/>
    <w:lvl w:ilvl="0" w:tplc="04150017">
      <w:start w:val="1"/>
      <w:numFmt w:val="lowerLetter"/>
      <w:lvlText w:val="%1)"/>
      <w:lvlJc w:val="left"/>
      <w:pPr>
        <w:tabs>
          <w:tab w:val="num" w:pos="1260"/>
        </w:tabs>
        <w:ind w:left="1260" w:hanging="360"/>
      </w:pPr>
      <w:rPr>
        <w:rFonts w:hint="default"/>
        <w:color w:val="auto"/>
      </w:rPr>
    </w:lvl>
    <w:lvl w:ilvl="1" w:tplc="04150003" w:tentative="1">
      <w:start w:val="1"/>
      <w:numFmt w:val="bullet"/>
      <w:lvlText w:val="o"/>
      <w:lvlJc w:val="left"/>
      <w:pPr>
        <w:tabs>
          <w:tab w:val="num" w:pos="2340"/>
        </w:tabs>
        <w:ind w:left="2340" w:hanging="360"/>
      </w:pPr>
      <w:rPr>
        <w:rFonts w:ascii="Courier New" w:hAnsi="Courier New" w:cs="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cs="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cs="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32">
    <w:nsid w:val="7DFF6F5B"/>
    <w:multiLevelType w:val="hybridMultilevel"/>
    <w:tmpl w:val="2E362260"/>
    <w:lvl w:ilvl="0" w:tplc="7D9E8470">
      <w:numFmt w:val="bullet"/>
      <w:lvlText w:val="-"/>
      <w:lvlJc w:val="left"/>
      <w:pPr>
        <w:tabs>
          <w:tab w:val="num" w:pos="720"/>
        </w:tabs>
        <w:ind w:left="720" w:hanging="360"/>
      </w:pPr>
      <w:rPr>
        <w:rFonts w:ascii="Times New Roman" w:eastAsia="Times New Roman" w:hAnsi="Times New Roman" w:cs="Times New Roman" w:hint="default"/>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7E600B48"/>
    <w:multiLevelType w:val="hybridMultilevel"/>
    <w:tmpl w:val="538EF0C6"/>
    <w:lvl w:ilvl="0" w:tplc="AF724FA8">
      <w:start w:val="1"/>
      <w:numFmt w:val="upperRoman"/>
      <w:lvlText w:val="%1."/>
      <w:lvlJc w:val="left"/>
      <w:pPr>
        <w:ind w:left="900" w:hanging="72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num w:numId="1">
    <w:abstractNumId w:val="27"/>
  </w:num>
  <w:num w:numId="2">
    <w:abstractNumId w:val="14"/>
  </w:num>
  <w:num w:numId="3">
    <w:abstractNumId w:val="5"/>
  </w:num>
  <w:num w:numId="4">
    <w:abstractNumId w:val="23"/>
  </w:num>
  <w:num w:numId="5">
    <w:abstractNumId w:val="28"/>
  </w:num>
  <w:num w:numId="6">
    <w:abstractNumId w:val="13"/>
  </w:num>
  <w:num w:numId="7">
    <w:abstractNumId w:val="18"/>
  </w:num>
  <w:num w:numId="8">
    <w:abstractNumId w:val="31"/>
  </w:num>
  <w:num w:numId="9">
    <w:abstractNumId w:val="26"/>
  </w:num>
  <w:num w:numId="10">
    <w:abstractNumId w:val="2"/>
  </w:num>
  <w:num w:numId="11">
    <w:abstractNumId w:val="16"/>
  </w:num>
  <w:num w:numId="12">
    <w:abstractNumId w:val="17"/>
  </w:num>
  <w:num w:numId="13">
    <w:abstractNumId w:val="32"/>
  </w:num>
  <w:num w:numId="14">
    <w:abstractNumId w:val="8"/>
  </w:num>
  <w:num w:numId="15">
    <w:abstractNumId w:val="7"/>
  </w:num>
  <w:num w:numId="16">
    <w:abstractNumId w:val="30"/>
  </w:num>
  <w:num w:numId="17">
    <w:abstractNumId w:val="29"/>
  </w:num>
  <w:num w:numId="18">
    <w:abstractNumId w:val="12"/>
  </w:num>
  <w:num w:numId="19">
    <w:abstractNumId w:val="1"/>
  </w:num>
  <w:num w:numId="20">
    <w:abstractNumId w:val="0"/>
  </w:num>
  <w:num w:numId="21">
    <w:abstractNumId w:val="33"/>
  </w:num>
  <w:num w:numId="22">
    <w:abstractNumId w:val="20"/>
  </w:num>
  <w:num w:numId="23">
    <w:abstractNumId w:val="10"/>
  </w:num>
  <w:num w:numId="24">
    <w:abstractNumId w:val="4"/>
  </w:num>
  <w:num w:numId="25">
    <w:abstractNumId w:val="22"/>
  </w:num>
  <w:num w:numId="26">
    <w:abstractNumId w:val="6"/>
  </w:num>
  <w:num w:numId="27">
    <w:abstractNumId w:val="25"/>
  </w:num>
  <w:num w:numId="28">
    <w:abstractNumId w:val="19"/>
  </w:num>
  <w:num w:numId="29">
    <w:abstractNumId w:val="15"/>
  </w:num>
  <w:num w:numId="30">
    <w:abstractNumId w:val="11"/>
  </w:num>
  <w:num w:numId="31">
    <w:abstractNumId w:val="24"/>
  </w:num>
  <w:num w:numId="32">
    <w:abstractNumId w:val="3"/>
  </w:num>
  <w:num w:numId="33">
    <w:abstractNumId w:val="2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08"/>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5C"/>
    <w:rsid w:val="000019FA"/>
    <w:rsid w:val="000047C8"/>
    <w:rsid w:val="000065F6"/>
    <w:rsid w:val="00015F0F"/>
    <w:rsid w:val="000473E7"/>
    <w:rsid w:val="000612B6"/>
    <w:rsid w:val="0006756D"/>
    <w:rsid w:val="000733C5"/>
    <w:rsid w:val="001071FC"/>
    <w:rsid w:val="001114F6"/>
    <w:rsid w:val="00115AA7"/>
    <w:rsid w:val="001765D9"/>
    <w:rsid w:val="00176E70"/>
    <w:rsid w:val="00185E80"/>
    <w:rsid w:val="001A7203"/>
    <w:rsid w:val="001C53F3"/>
    <w:rsid w:val="001D4ACE"/>
    <w:rsid w:val="001E10F9"/>
    <w:rsid w:val="001F67FA"/>
    <w:rsid w:val="0021548A"/>
    <w:rsid w:val="002173F2"/>
    <w:rsid w:val="002174B2"/>
    <w:rsid w:val="002200F2"/>
    <w:rsid w:val="002360D2"/>
    <w:rsid w:val="00236506"/>
    <w:rsid w:val="00283E2E"/>
    <w:rsid w:val="00291E29"/>
    <w:rsid w:val="00295BF7"/>
    <w:rsid w:val="002B4312"/>
    <w:rsid w:val="002B442F"/>
    <w:rsid w:val="002C17C1"/>
    <w:rsid w:val="002C343B"/>
    <w:rsid w:val="002E557D"/>
    <w:rsid w:val="002F38EE"/>
    <w:rsid w:val="002F661D"/>
    <w:rsid w:val="0030169E"/>
    <w:rsid w:val="00301711"/>
    <w:rsid w:val="00302CB3"/>
    <w:rsid w:val="00326F45"/>
    <w:rsid w:val="00332936"/>
    <w:rsid w:val="00334101"/>
    <w:rsid w:val="00336225"/>
    <w:rsid w:val="0034627E"/>
    <w:rsid w:val="00355543"/>
    <w:rsid w:val="003639DC"/>
    <w:rsid w:val="003742BA"/>
    <w:rsid w:val="00374B8F"/>
    <w:rsid w:val="00382916"/>
    <w:rsid w:val="00384D9B"/>
    <w:rsid w:val="003A6039"/>
    <w:rsid w:val="003B2EDA"/>
    <w:rsid w:val="003C04D6"/>
    <w:rsid w:val="003E3D87"/>
    <w:rsid w:val="00403C79"/>
    <w:rsid w:val="0041738C"/>
    <w:rsid w:val="00420B52"/>
    <w:rsid w:val="00433E77"/>
    <w:rsid w:val="00436259"/>
    <w:rsid w:val="004565B2"/>
    <w:rsid w:val="004736F8"/>
    <w:rsid w:val="0048112C"/>
    <w:rsid w:val="004842DC"/>
    <w:rsid w:val="00497F2D"/>
    <w:rsid w:val="004A3D2A"/>
    <w:rsid w:val="004B488E"/>
    <w:rsid w:val="004B7A35"/>
    <w:rsid w:val="004E7D40"/>
    <w:rsid w:val="005004A3"/>
    <w:rsid w:val="00502605"/>
    <w:rsid w:val="0056295C"/>
    <w:rsid w:val="00594D65"/>
    <w:rsid w:val="005A5459"/>
    <w:rsid w:val="005A59D0"/>
    <w:rsid w:val="005B2E84"/>
    <w:rsid w:val="005D449C"/>
    <w:rsid w:val="006133CC"/>
    <w:rsid w:val="00614407"/>
    <w:rsid w:val="00614E06"/>
    <w:rsid w:val="00621BE0"/>
    <w:rsid w:val="00631DAB"/>
    <w:rsid w:val="00665A3C"/>
    <w:rsid w:val="0067537F"/>
    <w:rsid w:val="00693A24"/>
    <w:rsid w:val="006963E2"/>
    <w:rsid w:val="006966FF"/>
    <w:rsid w:val="006C1D23"/>
    <w:rsid w:val="006F2D75"/>
    <w:rsid w:val="00703A7E"/>
    <w:rsid w:val="00733C20"/>
    <w:rsid w:val="00756548"/>
    <w:rsid w:val="007605E6"/>
    <w:rsid w:val="007A7617"/>
    <w:rsid w:val="007B61AC"/>
    <w:rsid w:val="007D06BB"/>
    <w:rsid w:val="007E2296"/>
    <w:rsid w:val="007F5D0F"/>
    <w:rsid w:val="007F6851"/>
    <w:rsid w:val="008076AC"/>
    <w:rsid w:val="008076C2"/>
    <w:rsid w:val="00843606"/>
    <w:rsid w:val="0084516A"/>
    <w:rsid w:val="0085019C"/>
    <w:rsid w:val="008524AD"/>
    <w:rsid w:val="0086251F"/>
    <w:rsid w:val="008734A8"/>
    <w:rsid w:val="00881F17"/>
    <w:rsid w:val="008845A7"/>
    <w:rsid w:val="008942E0"/>
    <w:rsid w:val="008E5F0C"/>
    <w:rsid w:val="008E6F66"/>
    <w:rsid w:val="009016ED"/>
    <w:rsid w:val="009173E1"/>
    <w:rsid w:val="00931FFB"/>
    <w:rsid w:val="00933F7C"/>
    <w:rsid w:val="009524C3"/>
    <w:rsid w:val="00961828"/>
    <w:rsid w:val="00970078"/>
    <w:rsid w:val="009A5F95"/>
    <w:rsid w:val="009B2551"/>
    <w:rsid w:val="009C13BE"/>
    <w:rsid w:val="009E7601"/>
    <w:rsid w:val="00A31B3D"/>
    <w:rsid w:val="00A325CE"/>
    <w:rsid w:val="00A37082"/>
    <w:rsid w:val="00A45EFC"/>
    <w:rsid w:val="00A55651"/>
    <w:rsid w:val="00A60E67"/>
    <w:rsid w:val="00A63373"/>
    <w:rsid w:val="00A91DB1"/>
    <w:rsid w:val="00AC37C7"/>
    <w:rsid w:val="00AC3A2F"/>
    <w:rsid w:val="00AC6068"/>
    <w:rsid w:val="00AC7D41"/>
    <w:rsid w:val="00AD30CF"/>
    <w:rsid w:val="00AE0B3A"/>
    <w:rsid w:val="00AE418E"/>
    <w:rsid w:val="00B043CF"/>
    <w:rsid w:val="00B104F5"/>
    <w:rsid w:val="00B10745"/>
    <w:rsid w:val="00B21114"/>
    <w:rsid w:val="00B25169"/>
    <w:rsid w:val="00B32913"/>
    <w:rsid w:val="00B36F71"/>
    <w:rsid w:val="00B43837"/>
    <w:rsid w:val="00B629E5"/>
    <w:rsid w:val="00B72BBC"/>
    <w:rsid w:val="00B750AB"/>
    <w:rsid w:val="00B81043"/>
    <w:rsid w:val="00B824EB"/>
    <w:rsid w:val="00B84335"/>
    <w:rsid w:val="00B86D71"/>
    <w:rsid w:val="00BB38C5"/>
    <w:rsid w:val="00BB58C5"/>
    <w:rsid w:val="00BC0C9D"/>
    <w:rsid w:val="00BD19BA"/>
    <w:rsid w:val="00BE41AE"/>
    <w:rsid w:val="00BF48E5"/>
    <w:rsid w:val="00C00F9B"/>
    <w:rsid w:val="00C349C2"/>
    <w:rsid w:val="00C37CAD"/>
    <w:rsid w:val="00C564E6"/>
    <w:rsid w:val="00C6234B"/>
    <w:rsid w:val="00C81B4D"/>
    <w:rsid w:val="00CA63A2"/>
    <w:rsid w:val="00CC19FE"/>
    <w:rsid w:val="00CC3372"/>
    <w:rsid w:val="00CC6E47"/>
    <w:rsid w:val="00CD5708"/>
    <w:rsid w:val="00CE1E26"/>
    <w:rsid w:val="00CE3004"/>
    <w:rsid w:val="00D152C6"/>
    <w:rsid w:val="00D246CE"/>
    <w:rsid w:val="00D27953"/>
    <w:rsid w:val="00D55B9A"/>
    <w:rsid w:val="00D9320A"/>
    <w:rsid w:val="00D95AB8"/>
    <w:rsid w:val="00DB0174"/>
    <w:rsid w:val="00DC06B3"/>
    <w:rsid w:val="00DE069A"/>
    <w:rsid w:val="00DE5EB4"/>
    <w:rsid w:val="00DF6E1F"/>
    <w:rsid w:val="00E00424"/>
    <w:rsid w:val="00E12CB0"/>
    <w:rsid w:val="00E24699"/>
    <w:rsid w:val="00E27B2C"/>
    <w:rsid w:val="00E27C7B"/>
    <w:rsid w:val="00E42CE9"/>
    <w:rsid w:val="00E443B9"/>
    <w:rsid w:val="00E448B8"/>
    <w:rsid w:val="00E678F2"/>
    <w:rsid w:val="00E720EA"/>
    <w:rsid w:val="00E9301C"/>
    <w:rsid w:val="00EA4006"/>
    <w:rsid w:val="00EB470E"/>
    <w:rsid w:val="00EC4D7E"/>
    <w:rsid w:val="00EC5C1B"/>
    <w:rsid w:val="00ED1B05"/>
    <w:rsid w:val="00EF344A"/>
    <w:rsid w:val="00EF7678"/>
    <w:rsid w:val="00F117F0"/>
    <w:rsid w:val="00F26664"/>
    <w:rsid w:val="00F31B4B"/>
    <w:rsid w:val="00F43FB0"/>
    <w:rsid w:val="00F74BDE"/>
    <w:rsid w:val="00FA2B2B"/>
    <w:rsid w:val="00FB5FD6"/>
    <w:rsid w:val="00FC5866"/>
    <w:rsid w:val="00FD4394"/>
    <w:rsid w:val="00FE13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76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CB0"/>
    <w:pPr>
      <w:spacing w:after="200" w:line="276" w:lineRule="auto"/>
    </w:pPr>
    <w:rPr>
      <w:rFonts w:eastAsia="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spacing w:after="0" w:line="240" w:lineRule="auto"/>
    </w:pPr>
    <w:rPr>
      <w:rFonts w:eastAsia="Calibri"/>
      <w:sz w:val="20"/>
      <w:szCs w:val="20"/>
      <w:lang w:val="x-none" w:eastAsia="x-none"/>
    </w:rPr>
  </w:style>
  <w:style w:type="character" w:customStyle="1" w:styleId="NagwekZnak">
    <w:name w:val="Nagłówek Znak"/>
    <w:semiHidden/>
    <w:locked/>
    <w:rPr>
      <w:rFonts w:cs="Times New Roman"/>
    </w:rPr>
  </w:style>
  <w:style w:type="paragraph" w:styleId="Stopka">
    <w:name w:val="footer"/>
    <w:basedOn w:val="Normalny"/>
    <w:semiHidden/>
    <w:pPr>
      <w:tabs>
        <w:tab w:val="center" w:pos="4536"/>
        <w:tab w:val="right" w:pos="9072"/>
      </w:tabs>
      <w:spacing w:after="0" w:line="240" w:lineRule="auto"/>
    </w:pPr>
    <w:rPr>
      <w:rFonts w:eastAsia="Calibri"/>
      <w:sz w:val="20"/>
      <w:szCs w:val="20"/>
      <w:lang w:val="x-none" w:eastAsia="x-none"/>
    </w:rPr>
  </w:style>
  <w:style w:type="character" w:customStyle="1" w:styleId="StopkaZnak">
    <w:name w:val="Stopka Znak"/>
    <w:semiHidden/>
    <w:locked/>
    <w:rPr>
      <w:rFonts w:cs="Times New Roman"/>
    </w:rPr>
  </w:style>
  <w:style w:type="paragraph" w:styleId="Tekstpodstawowy">
    <w:name w:val="Body Text"/>
    <w:basedOn w:val="Normalny"/>
    <w:semiHidden/>
    <w:pPr>
      <w:spacing w:after="0" w:line="240" w:lineRule="auto"/>
      <w:jc w:val="both"/>
    </w:pPr>
    <w:rPr>
      <w:rFonts w:ascii="Times New Roman" w:eastAsia="Calibri" w:hAnsi="Times New Roman"/>
      <w:sz w:val="20"/>
      <w:szCs w:val="20"/>
      <w:lang w:val="x-none" w:eastAsia="pl-PL"/>
    </w:rPr>
  </w:style>
  <w:style w:type="character" w:customStyle="1" w:styleId="TekstpodstawowyZnak">
    <w:name w:val="Tekst podstawowy Znak"/>
    <w:locked/>
    <w:rPr>
      <w:rFonts w:ascii="Times New Roman" w:hAnsi="Times New Roman" w:cs="Times New Roman"/>
      <w:sz w:val="20"/>
      <w:szCs w:val="20"/>
      <w:lang w:val="x-none" w:eastAsia="pl-PL"/>
    </w:rPr>
  </w:style>
  <w:style w:type="paragraph" w:customStyle="1" w:styleId="Akapitzlist1">
    <w:name w:val="Akapit z listą1"/>
    <w:basedOn w:val="Normalny"/>
    <w:pPr>
      <w:ind w:left="720"/>
    </w:pPr>
  </w:style>
  <w:style w:type="paragraph" w:styleId="Akapitzlist">
    <w:name w:val="List Paragraph"/>
    <w:aliases w:val="Podsis rysunku,Akapit z listą numerowaną,normalny tekst"/>
    <w:basedOn w:val="Normalny"/>
    <w:link w:val="AkapitzlistZnak"/>
    <w:uiPriority w:val="34"/>
    <w:qFormat/>
    <w:pPr>
      <w:ind w:left="720"/>
      <w:contextualSpacing/>
    </w:pPr>
    <w:rPr>
      <w:rFonts w:eastAsia="Calibri"/>
    </w:rPr>
  </w:style>
  <w:style w:type="paragraph" w:customStyle="1" w:styleId="Zawartotabeli">
    <w:name w:val="Zawartość tabeli"/>
    <w:basedOn w:val="Tekstpodstawowy"/>
    <w:pPr>
      <w:suppressLineNumbers/>
      <w:tabs>
        <w:tab w:val="left" w:pos="284"/>
      </w:tabs>
      <w:suppressAutoHyphens/>
      <w:jc w:val="left"/>
    </w:pPr>
    <w:rPr>
      <w:rFonts w:ascii="Arial" w:eastAsia="Times New Roman" w:hAnsi="Arial" w:cs="Calibri"/>
      <w:szCs w:val="24"/>
      <w:lang w:val="en-US" w:eastAsia="en-US" w:bidi="en-US"/>
    </w:rPr>
  </w:style>
  <w:style w:type="character" w:styleId="Numerstrony">
    <w:name w:val="page number"/>
    <w:basedOn w:val="Domylnaczcionkaakapitu"/>
    <w:semiHidden/>
  </w:style>
  <w:style w:type="paragraph" w:styleId="Tekstdymka">
    <w:name w:val="Balloon Text"/>
    <w:basedOn w:val="Normalny"/>
    <w:pPr>
      <w:spacing w:after="0" w:line="240" w:lineRule="auto"/>
    </w:pPr>
    <w:rPr>
      <w:rFonts w:ascii="Tahoma" w:hAnsi="Tahoma" w:cs="Tahoma"/>
      <w:sz w:val="16"/>
      <w:szCs w:val="16"/>
    </w:rPr>
  </w:style>
  <w:style w:type="character" w:customStyle="1" w:styleId="TekstdymkaZnak">
    <w:name w:val="Tekst dymka Znak"/>
    <w:rPr>
      <w:rFonts w:ascii="Tahoma" w:eastAsia="Times New Roman" w:hAnsi="Tahoma" w:cs="Tahoma"/>
      <w:sz w:val="16"/>
      <w:szCs w:val="16"/>
      <w:lang w:eastAsia="en-US"/>
    </w:rPr>
  </w:style>
  <w:style w:type="paragraph" w:styleId="Tekstpodstawowywcity">
    <w:name w:val="Body Text Indent"/>
    <w:basedOn w:val="Normalny"/>
    <w:semiHidden/>
    <w:pPr>
      <w:spacing w:after="120"/>
      <w:ind w:left="283"/>
    </w:pPr>
  </w:style>
  <w:style w:type="character" w:customStyle="1" w:styleId="TekstpodstawowywcityZnak">
    <w:name w:val="Tekst podstawowy wcięty Znak"/>
    <w:rPr>
      <w:rFonts w:eastAsia="Times New Roman"/>
      <w:sz w:val="22"/>
      <w:szCs w:val="22"/>
      <w:lang w:eastAsia="en-US"/>
    </w:rPr>
  </w:style>
  <w:style w:type="character" w:customStyle="1" w:styleId="WW8Num5z0">
    <w:name w:val="WW8Num5z0"/>
    <w:rPr>
      <w:b w:val="0"/>
    </w:rPr>
  </w:style>
  <w:style w:type="paragraph" w:styleId="Tekstpodstawowy2">
    <w:name w:val="Body Text 2"/>
    <w:basedOn w:val="Normalny"/>
    <w:link w:val="Tekstpodstawowy2Znak"/>
    <w:uiPriority w:val="99"/>
    <w:unhideWhenUsed/>
    <w:rsid w:val="00B824EB"/>
    <w:pPr>
      <w:tabs>
        <w:tab w:val="num" w:pos="1233"/>
      </w:tabs>
      <w:spacing w:before="120" w:after="120"/>
      <w:jc w:val="both"/>
    </w:pPr>
    <w:rPr>
      <w:rFonts w:ascii="Times New Roman" w:hAnsi="Times New Roman"/>
      <w:sz w:val="24"/>
      <w:szCs w:val="24"/>
      <w:lang w:eastAsia="pl-PL"/>
    </w:rPr>
  </w:style>
  <w:style w:type="character" w:customStyle="1" w:styleId="Tekstpodstawowy2Znak">
    <w:name w:val="Tekst podstawowy 2 Znak"/>
    <w:link w:val="Tekstpodstawowy2"/>
    <w:uiPriority w:val="99"/>
    <w:rsid w:val="00B824EB"/>
    <w:rPr>
      <w:rFonts w:ascii="Times New Roman" w:eastAsia="Times New Roman" w:hAnsi="Times New Roman"/>
      <w:sz w:val="24"/>
      <w:szCs w:val="24"/>
    </w:rPr>
  </w:style>
  <w:style w:type="paragraph" w:customStyle="1" w:styleId="Style2">
    <w:name w:val="Style 2"/>
    <w:basedOn w:val="Normalny"/>
    <w:uiPriority w:val="99"/>
    <w:rsid w:val="001C53F3"/>
    <w:pPr>
      <w:widowControl w:val="0"/>
      <w:autoSpaceDE w:val="0"/>
      <w:autoSpaceDN w:val="0"/>
      <w:spacing w:after="0" w:line="240" w:lineRule="auto"/>
      <w:ind w:right="216"/>
    </w:pPr>
    <w:rPr>
      <w:rFonts w:ascii="Verdana" w:hAnsi="Verdana" w:cs="Verdana"/>
      <w:sz w:val="14"/>
      <w:szCs w:val="14"/>
      <w:lang w:eastAsia="pl-PL"/>
    </w:rPr>
  </w:style>
  <w:style w:type="paragraph" w:customStyle="1" w:styleId="Style1">
    <w:name w:val="Style 1"/>
    <w:basedOn w:val="Normalny"/>
    <w:uiPriority w:val="99"/>
    <w:rsid w:val="001C53F3"/>
    <w:pPr>
      <w:widowControl w:val="0"/>
      <w:autoSpaceDE w:val="0"/>
      <w:autoSpaceDN w:val="0"/>
      <w:adjustRightInd w:val="0"/>
      <w:spacing w:after="0" w:line="240" w:lineRule="auto"/>
    </w:pPr>
    <w:rPr>
      <w:rFonts w:ascii="Times New Roman" w:hAnsi="Times New Roman"/>
      <w:sz w:val="20"/>
      <w:szCs w:val="20"/>
      <w:lang w:eastAsia="pl-PL"/>
    </w:rPr>
  </w:style>
  <w:style w:type="character" w:customStyle="1" w:styleId="CharacterStyle1">
    <w:name w:val="Character Style 1"/>
    <w:uiPriority w:val="99"/>
    <w:rsid w:val="001C53F3"/>
    <w:rPr>
      <w:rFonts w:ascii="Verdana" w:hAnsi="Verdana"/>
      <w:sz w:val="14"/>
    </w:rPr>
  </w:style>
  <w:style w:type="character" w:customStyle="1" w:styleId="CharacterStyle2">
    <w:name w:val="Character Style 2"/>
    <w:uiPriority w:val="99"/>
    <w:rsid w:val="001C53F3"/>
    <w:rPr>
      <w:sz w:val="20"/>
    </w:rPr>
  </w:style>
  <w:style w:type="character" w:customStyle="1" w:styleId="AkapitzlistZnak">
    <w:name w:val="Akapit z listą Znak"/>
    <w:aliases w:val="Podsis rysunku Znak,Akapit z listą numerowaną Znak,normalny tekst Znak"/>
    <w:link w:val="Akapitzlist"/>
    <w:uiPriority w:val="34"/>
    <w:rsid w:val="00CC19FE"/>
    <w:rPr>
      <w:sz w:val="22"/>
      <w:szCs w:val="22"/>
      <w:lang w:eastAsia="en-US"/>
    </w:rPr>
  </w:style>
  <w:style w:type="paragraph" w:styleId="NormalnyWeb">
    <w:name w:val="Normal (Web)"/>
    <w:basedOn w:val="Normalny"/>
    <w:uiPriority w:val="99"/>
    <w:rsid w:val="003B2EDA"/>
    <w:pPr>
      <w:spacing w:before="100" w:beforeAutospacing="1" w:after="119" w:line="240" w:lineRule="auto"/>
    </w:pPr>
    <w:rPr>
      <w:rFonts w:ascii="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CB0"/>
    <w:pPr>
      <w:spacing w:after="200" w:line="276" w:lineRule="auto"/>
    </w:pPr>
    <w:rPr>
      <w:rFonts w:eastAsia="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spacing w:after="0" w:line="240" w:lineRule="auto"/>
    </w:pPr>
    <w:rPr>
      <w:rFonts w:eastAsia="Calibri"/>
      <w:sz w:val="20"/>
      <w:szCs w:val="20"/>
      <w:lang w:val="x-none" w:eastAsia="x-none"/>
    </w:rPr>
  </w:style>
  <w:style w:type="character" w:customStyle="1" w:styleId="NagwekZnak">
    <w:name w:val="Nagłówek Znak"/>
    <w:semiHidden/>
    <w:locked/>
    <w:rPr>
      <w:rFonts w:cs="Times New Roman"/>
    </w:rPr>
  </w:style>
  <w:style w:type="paragraph" w:styleId="Stopka">
    <w:name w:val="footer"/>
    <w:basedOn w:val="Normalny"/>
    <w:semiHidden/>
    <w:pPr>
      <w:tabs>
        <w:tab w:val="center" w:pos="4536"/>
        <w:tab w:val="right" w:pos="9072"/>
      </w:tabs>
      <w:spacing w:after="0" w:line="240" w:lineRule="auto"/>
    </w:pPr>
    <w:rPr>
      <w:rFonts w:eastAsia="Calibri"/>
      <w:sz w:val="20"/>
      <w:szCs w:val="20"/>
      <w:lang w:val="x-none" w:eastAsia="x-none"/>
    </w:rPr>
  </w:style>
  <w:style w:type="character" w:customStyle="1" w:styleId="StopkaZnak">
    <w:name w:val="Stopka Znak"/>
    <w:semiHidden/>
    <w:locked/>
    <w:rPr>
      <w:rFonts w:cs="Times New Roman"/>
    </w:rPr>
  </w:style>
  <w:style w:type="paragraph" w:styleId="Tekstpodstawowy">
    <w:name w:val="Body Text"/>
    <w:basedOn w:val="Normalny"/>
    <w:semiHidden/>
    <w:pPr>
      <w:spacing w:after="0" w:line="240" w:lineRule="auto"/>
      <w:jc w:val="both"/>
    </w:pPr>
    <w:rPr>
      <w:rFonts w:ascii="Times New Roman" w:eastAsia="Calibri" w:hAnsi="Times New Roman"/>
      <w:sz w:val="20"/>
      <w:szCs w:val="20"/>
      <w:lang w:val="x-none" w:eastAsia="pl-PL"/>
    </w:rPr>
  </w:style>
  <w:style w:type="character" w:customStyle="1" w:styleId="TekstpodstawowyZnak">
    <w:name w:val="Tekst podstawowy Znak"/>
    <w:locked/>
    <w:rPr>
      <w:rFonts w:ascii="Times New Roman" w:hAnsi="Times New Roman" w:cs="Times New Roman"/>
      <w:sz w:val="20"/>
      <w:szCs w:val="20"/>
      <w:lang w:val="x-none" w:eastAsia="pl-PL"/>
    </w:rPr>
  </w:style>
  <w:style w:type="paragraph" w:customStyle="1" w:styleId="Akapitzlist1">
    <w:name w:val="Akapit z listą1"/>
    <w:basedOn w:val="Normalny"/>
    <w:pPr>
      <w:ind w:left="720"/>
    </w:pPr>
  </w:style>
  <w:style w:type="paragraph" w:styleId="Akapitzlist">
    <w:name w:val="List Paragraph"/>
    <w:aliases w:val="Podsis rysunku,Akapit z listą numerowaną,normalny tekst"/>
    <w:basedOn w:val="Normalny"/>
    <w:link w:val="AkapitzlistZnak"/>
    <w:uiPriority w:val="34"/>
    <w:qFormat/>
    <w:pPr>
      <w:ind w:left="720"/>
      <w:contextualSpacing/>
    </w:pPr>
    <w:rPr>
      <w:rFonts w:eastAsia="Calibri"/>
    </w:rPr>
  </w:style>
  <w:style w:type="paragraph" w:customStyle="1" w:styleId="Zawartotabeli">
    <w:name w:val="Zawartość tabeli"/>
    <w:basedOn w:val="Tekstpodstawowy"/>
    <w:pPr>
      <w:suppressLineNumbers/>
      <w:tabs>
        <w:tab w:val="left" w:pos="284"/>
      </w:tabs>
      <w:suppressAutoHyphens/>
      <w:jc w:val="left"/>
    </w:pPr>
    <w:rPr>
      <w:rFonts w:ascii="Arial" w:eastAsia="Times New Roman" w:hAnsi="Arial" w:cs="Calibri"/>
      <w:szCs w:val="24"/>
      <w:lang w:val="en-US" w:eastAsia="en-US" w:bidi="en-US"/>
    </w:rPr>
  </w:style>
  <w:style w:type="character" w:styleId="Numerstrony">
    <w:name w:val="page number"/>
    <w:basedOn w:val="Domylnaczcionkaakapitu"/>
    <w:semiHidden/>
  </w:style>
  <w:style w:type="paragraph" w:styleId="Tekstdymka">
    <w:name w:val="Balloon Text"/>
    <w:basedOn w:val="Normalny"/>
    <w:pPr>
      <w:spacing w:after="0" w:line="240" w:lineRule="auto"/>
    </w:pPr>
    <w:rPr>
      <w:rFonts w:ascii="Tahoma" w:hAnsi="Tahoma" w:cs="Tahoma"/>
      <w:sz w:val="16"/>
      <w:szCs w:val="16"/>
    </w:rPr>
  </w:style>
  <w:style w:type="character" w:customStyle="1" w:styleId="TekstdymkaZnak">
    <w:name w:val="Tekst dymka Znak"/>
    <w:rPr>
      <w:rFonts w:ascii="Tahoma" w:eastAsia="Times New Roman" w:hAnsi="Tahoma" w:cs="Tahoma"/>
      <w:sz w:val="16"/>
      <w:szCs w:val="16"/>
      <w:lang w:eastAsia="en-US"/>
    </w:rPr>
  </w:style>
  <w:style w:type="paragraph" w:styleId="Tekstpodstawowywcity">
    <w:name w:val="Body Text Indent"/>
    <w:basedOn w:val="Normalny"/>
    <w:semiHidden/>
    <w:pPr>
      <w:spacing w:after="120"/>
      <w:ind w:left="283"/>
    </w:pPr>
  </w:style>
  <w:style w:type="character" w:customStyle="1" w:styleId="TekstpodstawowywcityZnak">
    <w:name w:val="Tekst podstawowy wcięty Znak"/>
    <w:rPr>
      <w:rFonts w:eastAsia="Times New Roman"/>
      <w:sz w:val="22"/>
      <w:szCs w:val="22"/>
      <w:lang w:eastAsia="en-US"/>
    </w:rPr>
  </w:style>
  <w:style w:type="character" w:customStyle="1" w:styleId="WW8Num5z0">
    <w:name w:val="WW8Num5z0"/>
    <w:rPr>
      <w:b w:val="0"/>
    </w:rPr>
  </w:style>
  <w:style w:type="paragraph" w:styleId="Tekstpodstawowy2">
    <w:name w:val="Body Text 2"/>
    <w:basedOn w:val="Normalny"/>
    <w:link w:val="Tekstpodstawowy2Znak"/>
    <w:uiPriority w:val="99"/>
    <w:unhideWhenUsed/>
    <w:rsid w:val="00B824EB"/>
    <w:pPr>
      <w:tabs>
        <w:tab w:val="num" w:pos="1233"/>
      </w:tabs>
      <w:spacing w:before="120" w:after="120"/>
      <w:jc w:val="both"/>
    </w:pPr>
    <w:rPr>
      <w:rFonts w:ascii="Times New Roman" w:hAnsi="Times New Roman"/>
      <w:sz w:val="24"/>
      <w:szCs w:val="24"/>
      <w:lang w:eastAsia="pl-PL"/>
    </w:rPr>
  </w:style>
  <w:style w:type="character" w:customStyle="1" w:styleId="Tekstpodstawowy2Znak">
    <w:name w:val="Tekst podstawowy 2 Znak"/>
    <w:link w:val="Tekstpodstawowy2"/>
    <w:uiPriority w:val="99"/>
    <w:rsid w:val="00B824EB"/>
    <w:rPr>
      <w:rFonts w:ascii="Times New Roman" w:eastAsia="Times New Roman" w:hAnsi="Times New Roman"/>
      <w:sz w:val="24"/>
      <w:szCs w:val="24"/>
    </w:rPr>
  </w:style>
  <w:style w:type="paragraph" w:customStyle="1" w:styleId="Style2">
    <w:name w:val="Style 2"/>
    <w:basedOn w:val="Normalny"/>
    <w:uiPriority w:val="99"/>
    <w:rsid w:val="001C53F3"/>
    <w:pPr>
      <w:widowControl w:val="0"/>
      <w:autoSpaceDE w:val="0"/>
      <w:autoSpaceDN w:val="0"/>
      <w:spacing w:after="0" w:line="240" w:lineRule="auto"/>
      <w:ind w:right="216"/>
    </w:pPr>
    <w:rPr>
      <w:rFonts w:ascii="Verdana" w:hAnsi="Verdana" w:cs="Verdana"/>
      <w:sz w:val="14"/>
      <w:szCs w:val="14"/>
      <w:lang w:eastAsia="pl-PL"/>
    </w:rPr>
  </w:style>
  <w:style w:type="paragraph" w:customStyle="1" w:styleId="Style1">
    <w:name w:val="Style 1"/>
    <w:basedOn w:val="Normalny"/>
    <w:uiPriority w:val="99"/>
    <w:rsid w:val="001C53F3"/>
    <w:pPr>
      <w:widowControl w:val="0"/>
      <w:autoSpaceDE w:val="0"/>
      <w:autoSpaceDN w:val="0"/>
      <w:adjustRightInd w:val="0"/>
      <w:spacing w:after="0" w:line="240" w:lineRule="auto"/>
    </w:pPr>
    <w:rPr>
      <w:rFonts w:ascii="Times New Roman" w:hAnsi="Times New Roman"/>
      <w:sz w:val="20"/>
      <w:szCs w:val="20"/>
      <w:lang w:eastAsia="pl-PL"/>
    </w:rPr>
  </w:style>
  <w:style w:type="character" w:customStyle="1" w:styleId="CharacterStyle1">
    <w:name w:val="Character Style 1"/>
    <w:uiPriority w:val="99"/>
    <w:rsid w:val="001C53F3"/>
    <w:rPr>
      <w:rFonts w:ascii="Verdana" w:hAnsi="Verdana"/>
      <w:sz w:val="14"/>
    </w:rPr>
  </w:style>
  <w:style w:type="character" w:customStyle="1" w:styleId="CharacterStyle2">
    <w:name w:val="Character Style 2"/>
    <w:uiPriority w:val="99"/>
    <w:rsid w:val="001C53F3"/>
    <w:rPr>
      <w:sz w:val="20"/>
    </w:rPr>
  </w:style>
  <w:style w:type="character" w:customStyle="1" w:styleId="AkapitzlistZnak">
    <w:name w:val="Akapit z listą Znak"/>
    <w:aliases w:val="Podsis rysunku Znak,Akapit z listą numerowaną Znak,normalny tekst Znak"/>
    <w:link w:val="Akapitzlist"/>
    <w:uiPriority w:val="34"/>
    <w:rsid w:val="00CC19FE"/>
    <w:rPr>
      <w:sz w:val="22"/>
      <w:szCs w:val="22"/>
      <w:lang w:eastAsia="en-US"/>
    </w:rPr>
  </w:style>
  <w:style w:type="paragraph" w:styleId="NormalnyWeb">
    <w:name w:val="Normal (Web)"/>
    <w:basedOn w:val="Normalny"/>
    <w:uiPriority w:val="99"/>
    <w:rsid w:val="003B2EDA"/>
    <w:pPr>
      <w:spacing w:before="100" w:beforeAutospacing="1" w:after="119" w:line="240" w:lineRule="auto"/>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20837">
      <w:bodyDiv w:val="1"/>
      <w:marLeft w:val="0"/>
      <w:marRight w:val="0"/>
      <w:marTop w:val="0"/>
      <w:marBottom w:val="0"/>
      <w:divBdr>
        <w:top w:val="none" w:sz="0" w:space="0" w:color="auto"/>
        <w:left w:val="none" w:sz="0" w:space="0" w:color="auto"/>
        <w:bottom w:val="none" w:sz="0" w:space="0" w:color="auto"/>
        <w:right w:val="none" w:sz="0" w:space="0" w:color="auto"/>
      </w:divBdr>
    </w:div>
    <w:div w:id="1075587609">
      <w:bodyDiv w:val="1"/>
      <w:marLeft w:val="0"/>
      <w:marRight w:val="0"/>
      <w:marTop w:val="0"/>
      <w:marBottom w:val="0"/>
      <w:divBdr>
        <w:top w:val="none" w:sz="0" w:space="0" w:color="auto"/>
        <w:left w:val="none" w:sz="0" w:space="0" w:color="auto"/>
        <w:bottom w:val="none" w:sz="0" w:space="0" w:color="auto"/>
        <w:right w:val="none" w:sz="0" w:space="0" w:color="auto"/>
      </w:divBdr>
    </w:div>
    <w:div w:id="151777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F112A-1B60-4E00-B2AA-696941F4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887</Words>
  <Characters>6302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ZAKRES RZECZOWY</vt:lpstr>
    </vt:vector>
  </TitlesOfParts>
  <Company>Urząd Miasta Świnoujście</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ZAKRES RZECZOWY</dc:title>
  <dc:creator>Mariusz Wieczorek</dc:creator>
  <cp:lastModifiedBy>msoltysiak</cp:lastModifiedBy>
  <cp:revision>6</cp:revision>
  <cp:lastPrinted>2020-07-03T06:48:00Z</cp:lastPrinted>
  <dcterms:created xsi:type="dcterms:W3CDTF">2020-07-02T14:08:00Z</dcterms:created>
  <dcterms:modified xsi:type="dcterms:W3CDTF">2020-07-03T11:47:00Z</dcterms:modified>
</cp:coreProperties>
</file>