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76" w:rsidRDefault="009C0776" w:rsidP="009C0776">
      <w:pPr>
        <w:pStyle w:val="Standard"/>
        <w:jc w:val="center"/>
      </w:pPr>
      <w:r>
        <w:t xml:space="preserve">                                                                                                    </w:t>
      </w:r>
      <w:r w:rsidR="00605CA8">
        <w:t>Łyse</w:t>
      </w:r>
      <w:r>
        <w:t xml:space="preserve">,  </w:t>
      </w:r>
      <w:r w:rsidR="00BA09E8">
        <w:t>12</w:t>
      </w:r>
      <w:r w:rsidRPr="0099527F">
        <w:t>.11. 202</w:t>
      </w:r>
      <w:r w:rsidR="00BA09E8">
        <w:t xml:space="preserve">4 </w:t>
      </w:r>
      <w:r w:rsidRPr="0099527F">
        <w:t>r</w:t>
      </w:r>
      <w:r w:rsidR="00605CA8">
        <w:t>.</w:t>
      </w:r>
    </w:p>
    <w:p w:rsidR="009C0776" w:rsidRDefault="009C0776" w:rsidP="009C0776">
      <w:pPr>
        <w:pStyle w:val="Standard"/>
        <w:jc w:val="center"/>
      </w:pPr>
    </w:p>
    <w:p w:rsidR="009C0776" w:rsidRDefault="009C0776" w:rsidP="009C0776">
      <w:pPr>
        <w:pStyle w:val="Standard"/>
      </w:pPr>
    </w:p>
    <w:p w:rsidR="009C0776" w:rsidRDefault="009C0776" w:rsidP="009C0776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ZAPYTANIE   OFERTOWE</w:t>
      </w:r>
    </w:p>
    <w:p w:rsidR="009C0776" w:rsidRDefault="009C0776" w:rsidP="009C0776">
      <w:pPr>
        <w:pStyle w:val="Standard"/>
        <w:rPr>
          <w:b/>
          <w:sz w:val="28"/>
          <w:szCs w:val="28"/>
        </w:rPr>
      </w:pPr>
    </w:p>
    <w:p w:rsidR="009C0776" w:rsidRDefault="009C0776" w:rsidP="009C0776">
      <w:pPr>
        <w:pStyle w:val="Standard"/>
        <w:rPr>
          <w:b/>
          <w:sz w:val="28"/>
          <w:szCs w:val="28"/>
        </w:rPr>
      </w:pPr>
    </w:p>
    <w:p w:rsidR="00BA09E8" w:rsidRDefault="009C0776" w:rsidP="00BA09E8">
      <w:pPr>
        <w:pStyle w:val="Standard"/>
        <w:jc w:val="both"/>
        <w:rPr>
          <w:rFonts w:eastAsia="Times New Roman" w:cs="Times New Roman"/>
        </w:rPr>
      </w:pPr>
      <w:r>
        <w:t xml:space="preserve">         Powiat Ostrołęcki w imieniu, której działa </w:t>
      </w:r>
      <w:bookmarkStart w:id="0" w:name="_Hlk149647462"/>
      <w:r>
        <w:t xml:space="preserve">Zespół Szkół Powiatowych </w:t>
      </w:r>
      <w:bookmarkEnd w:id="0"/>
      <w:r w:rsidR="00BA09E8">
        <w:t>w Łysych</w:t>
      </w:r>
      <w:r>
        <w:t xml:space="preserve"> zaprasza do złożenia oferty w postępowaniu dotyczącym udzielenia zamówienia, którego wartość  nie przek</w:t>
      </w:r>
      <w:r w:rsidR="00BA09E8">
        <w:t>racza progu  130 000 złotych  –</w:t>
      </w:r>
      <w:r w:rsidR="00BA09E8">
        <w:rPr>
          <w:rFonts w:eastAsia="Times New Roman" w:cs="Times New Roman"/>
          <w:b/>
          <w:color w:val="000000"/>
        </w:rPr>
        <w:t xml:space="preserve">„Remont </w:t>
      </w:r>
      <w:r w:rsidR="00BA09E8">
        <w:rPr>
          <w:rFonts w:eastAsia="Times New Roman" w:cs="Times New Roman"/>
          <w:b/>
        </w:rPr>
        <w:t>pomieszczenia nr 28 (sekretariat) w</w:t>
      </w:r>
      <w:r w:rsidR="00BA09E8">
        <w:rPr>
          <w:rFonts w:eastAsia="Times New Roman" w:cs="Times New Roman"/>
          <w:b/>
          <w:color w:val="000000"/>
        </w:rPr>
        <w:t xml:space="preserve"> budynku Zespołu Szkół Powiatowych w Łysych</w:t>
      </w:r>
      <w:r w:rsidR="00BA09E8">
        <w:rPr>
          <w:rFonts w:eastAsia="Times New Roman" w:cs="Times New Roman"/>
          <w:b/>
          <w:i/>
          <w:color w:val="000000"/>
        </w:rPr>
        <w:t>”</w:t>
      </w:r>
      <w:r w:rsidR="00BA09E8">
        <w:rPr>
          <w:rFonts w:eastAsia="Times New Roman" w:cs="Times New Roman"/>
        </w:rPr>
        <w:t>.</w:t>
      </w:r>
    </w:p>
    <w:p w:rsidR="00BA09E8" w:rsidRDefault="00BA09E8" w:rsidP="00BA09E8">
      <w:pPr>
        <w:pStyle w:val="Standard"/>
        <w:jc w:val="both"/>
        <w:rPr>
          <w:rFonts w:eastAsia="Times New Roman" w:cs="Times New Roman"/>
        </w:rPr>
      </w:pPr>
    </w:p>
    <w:p w:rsidR="009C0776" w:rsidRDefault="009C0776" w:rsidP="00BA09E8">
      <w:pPr>
        <w:pStyle w:val="Standard"/>
        <w:jc w:val="both"/>
        <w:rPr>
          <w:b/>
        </w:rPr>
      </w:pPr>
      <w:r>
        <w:rPr>
          <w:b/>
        </w:rPr>
        <w:t>ZAMAWIAJACY:</w:t>
      </w:r>
    </w:p>
    <w:p w:rsidR="009C0776" w:rsidRDefault="009C0776" w:rsidP="009C0776">
      <w:pPr>
        <w:pStyle w:val="Standard"/>
        <w:jc w:val="both"/>
      </w:pPr>
      <w:r>
        <w:t>Powiat Ostrołęcki</w:t>
      </w:r>
    </w:p>
    <w:p w:rsidR="009C0776" w:rsidRDefault="009C0776" w:rsidP="009C0776">
      <w:pPr>
        <w:pStyle w:val="Standard"/>
        <w:jc w:val="both"/>
      </w:pPr>
      <w:r>
        <w:t>07-410 Ostrołęka</w:t>
      </w:r>
    </w:p>
    <w:p w:rsidR="009C0776" w:rsidRDefault="009C0776" w:rsidP="009C0776">
      <w:pPr>
        <w:pStyle w:val="Standard"/>
        <w:jc w:val="both"/>
      </w:pPr>
      <w:r>
        <w:t>Pl. Gen. J. Bema 5</w:t>
      </w:r>
    </w:p>
    <w:p w:rsidR="009C0776" w:rsidRDefault="009C0776" w:rsidP="009C0776">
      <w:pPr>
        <w:pStyle w:val="Standard"/>
        <w:jc w:val="both"/>
      </w:pPr>
      <w:r>
        <w:t>NIP: 758 23 59 776</w:t>
      </w:r>
    </w:p>
    <w:p w:rsidR="009C0776" w:rsidRDefault="009C0776" w:rsidP="009C0776">
      <w:pPr>
        <w:pStyle w:val="Standard"/>
        <w:spacing w:line="360" w:lineRule="auto"/>
        <w:jc w:val="both"/>
      </w:pPr>
    </w:p>
    <w:p w:rsidR="009C0776" w:rsidRDefault="009C0776" w:rsidP="00E11D9E">
      <w:pPr>
        <w:pStyle w:val="Standard"/>
        <w:numPr>
          <w:ilvl w:val="0"/>
          <w:numId w:val="1"/>
        </w:numPr>
        <w:spacing w:line="360" w:lineRule="auto"/>
        <w:ind w:left="567" w:hanging="567"/>
        <w:jc w:val="both"/>
        <w:rPr>
          <w:b/>
        </w:rPr>
      </w:pPr>
      <w:r>
        <w:rPr>
          <w:b/>
        </w:rPr>
        <w:t>ODBIORCA I PŁATNIK</w:t>
      </w:r>
    </w:p>
    <w:p w:rsidR="009C0776" w:rsidRDefault="009C0776" w:rsidP="00E11D9E">
      <w:pPr>
        <w:pStyle w:val="Standard"/>
        <w:ind w:left="426"/>
        <w:jc w:val="both"/>
      </w:pPr>
      <w:r>
        <w:t xml:space="preserve">  Zespół Szkół Powiatowych</w:t>
      </w:r>
    </w:p>
    <w:p w:rsidR="009C0776" w:rsidRDefault="009C0776" w:rsidP="00E11D9E">
      <w:pPr>
        <w:pStyle w:val="Standard"/>
        <w:ind w:left="426"/>
        <w:jc w:val="both"/>
      </w:pPr>
      <w:r>
        <w:t xml:space="preserve">  </w:t>
      </w:r>
      <w:r w:rsidR="00BA09E8">
        <w:t>w Łysych</w:t>
      </w:r>
      <w:r>
        <w:t xml:space="preserve">  </w:t>
      </w:r>
    </w:p>
    <w:p w:rsidR="009C0776" w:rsidRDefault="009C0776" w:rsidP="00E11D9E">
      <w:pPr>
        <w:pStyle w:val="Standard"/>
        <w:ind w:left="426"/>
        <w:jc w:val="both"/>
      </w:pPr>
      <w:r>
        <w:t xml:space="preserve">  07-43</w:t>
      </w:r>
      <w:r w:rsidR="00BA09E8">
        <w:t>7 Łyse</w:t>
      </w:r>
      <w:r>
        <w:t>,</w:t>
      </w:r>
    </w:p>
    <w:p w:rsidR="009C0776" w:rsidRDefault="009C0776" w:rsidP="00E11D9E">
      <w:pPr>
        <w:pStyle w:val="Standard"/>
        <w:ind w:left="426"/>
        <w:jc w:val="both"/>
      </w:pPr>
      <w:r>
        <w:t xml:space="preserve">  ul. </w:t>
      </w:r>
      <w:r w:rsidR="00BA09E8">
        <w:t>Stanisława Krupki 20,</w:t>
      </w:r>
    </w:p>
    <w:p w:rsidR="009C0776" w:rsidRDefault="009C0776" w:rsidP="00E11D9E">
      <w:pPr>
        <w:pStyle w:val="Standard"/>
        <w:ind w:left="426"/>
        <w:jc w:val="both"/>
      </w:pPr>
      <w:r>
        <w:t xml:space="preserve">  e-mail: </w:t>
      </w:r>
      <w:r w:rsidR="00BA09E8">
        <w:rPr>
          <w:u w:color="000000"/>
        </w:rPr>
        <w:t>zsp.lyse@powiatostrolecki.pl</w:t>
      </w:r>
      <w:r w:rsidR="00616251">
        <w:t xml:space="preserve">  tel. 29 </w:t>
      </w:r>
      <w:r>
        <w:t>772</w:t>
      </w:r>
      <w:r w:rsidR="00BA09E8">
        <w:t>5089</w:t>
      </w:r>
    </w:p>
    <w:p w:rsidR="009C0776" w:rsidRDefault="009C0776" w:rsidP="009C0776">
      <w:pPr>
        <w:pStyle w:val="Standard"/>
        <w:jc w:val="both"/>
      </w:pPr>
    </w:p>
    <w:p w:rsidR="009C0776" w:rsidRDefault="009C0776" w:rsidP="00E11D9E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  <w:rPr>
          <w:b/>
        </w:rPr>
      </w:pPr>
      <w:r>
        <w:rPr>
          <w:b/>
        </w:rPr>
        <w:t>PRZEDMIOT  ZAMÓWIENIA</w:t>
      </w:r>
    </w:p>
    <w:p w:rsidR="00E11D9E" w:rsidRPr="00E11D9E" w:rsidRDefault="009C0776" w:rsidP="009C0776">
      <w:pPr>
        <w:pStyle w:val="Standard"/>
        <w:numPr>
          <w:ilvl w:val="0"/>
          <w:numId w:val="2"/>
        </w:numPr>
        <w:jc w:val="both"/>
        <w:rPr>
          <w:b/>
          <w:bCs/>
        </w:rPr>
      </w:pPr>
      <w:r>
        <w:t xml:space="preserve">Przedmiotem zamówienia jest: </w:t>
      </w:r>
      <w:r w:rsidR="00E11D9E">
        <w:t xml:space="preserve">– </w:t>
      </w:r>
      <w:r w:rsidR="00E11D9E">
        <w:rPr>
          <w:rFonts w:eastAsia="Times New Roman" w:cs="Times New Roman"/>
          <w:b/>
          <w:color w:val="000000"/>
        </w:rPr>
        <w:t xml:space="preserve">Remont </w:t>
      </w:r>
      <w:r w:rsidR="00E11D9E">
        <w:rPr>
          <w:rFonts w:eastAsia="Times New Roman" w:cs="Times New Roman"/>
          <w:b/>
        </w:rPr>
        <w:t>pomieszczenia nr 28 (sekretariat) w</w:t>
      </w:r>
      <w:r w:rsidR="00E11D9E">
        <w:rPr>
          <w:rFonts w:eastAsia="Times New Roman" w:cs="Times New Roman"/>
          <w:b/>
          <w:color w:val="000000"/>
        </w:rPr>
        <w:t xml:space="preserve"> budynku Zespołu Szkół Powiatowych w Łysych</w:t>
      </w:r>
      <w:r w:rsidR="00E11D9E">
        <w:rPr>
          <w:rFonts w:eastAsia="Times New Roman" w:cs="Times New Roman"/>
        </w:rPr>
        <w:t>.</w:t>
      </w:r>
    </w:p>
    <w:p w:rsidR="009C0776" w:rsidRDefault="009C0776" w:rsidP="009C0776">
      <w:pPr>
        <w:pStyle w:val="Standard"/>
        <w:numPr>
          <w:ilvl w:val="0"/>
          <w:numId w:val="2"/>
        </w:numPr>
        <w:jc w:val="both"/>
      </w:pPr>
      <w:r>
        <w:t xml:space="preserve">Prace remontowe zostaną wykonane przy użyciu </w:t>
      </w:r>
      <w:r w:rsidR="0012420F">
        <w:t xml:space="preserve">materiałów, sprzętu i narzędzi należących do Wykonawcy, </w:t>
      </w:r>
      <w:r>
        <w:t xml:space="preserve">które będą odpowiadać co do jakości wymogom określonym w przepisach prawa, w tym w przepisach o bezpieczeństwie i higienie pracy.  </w:t>
      </w:r>
    </w:p>
    <w:p w:rsidR="009C0776" w:rsidRDefault="009C0776" w:rsidP="009C0776">
      <w:pPr>
        <w:pStyle w:val="Standard"/>
        <w:numPr>
          <w:ilvl w:val="0"/>
          <w:numId w:val="2"/>
        </w:numPr>
        <w:jc w:val="both"/>
      </w:pPr>
      <w:r>
        <w:rPr>
          <w:b/>
          <w:bCs/>
        </w:rPr>
        <w:t>Zaleca się</w:t>
      </w:r>
      <w:r w:rsidR="00E11D9E">
        <w:rPr>
          <w:b/>
          <w:bCs/>
        </w:rPr>
        <w:t xml:space="preserve">, </w:t>
      </w:r>
      <w:r>
        <w:rPr>
          <w:b/>
          <w:bCs/>
        </w:rPr>
        <w:t>aby Wykonawca dokonał wizji lokalnej</w:t>
      </w:r>
      <w:r>
        <w:t xml:space="preserve"> w miejscu wykonania prac. Uzyskał wszelkie niezbędne i istotne informacje, które mogą być konieczne dla celów przygotowania oferty i podpisania umowy.</w:t>
      </w:r>
    </w:p>
    <w:p w:rsidR="009C0776" w:rsidRDefault="009C0776" w:rsidP="009C0776">
      <w:pPr>
        <w:pStyle w:val="Standard"/>
        <w:numPr>
          <w:ilvl w:val="0"/>
          <w:numId w:val="2"/>
        </w:numPr>
        <w:jc w:val="both"/>
      </w:pPr>
      <w:r>
        <w:rPr>
          <w:b/>
        </w:rPr>
        <w:t xml:space="preserve">Zakres zamówienia:   </w:t>
      </w:r>
    </w:p>
    <w:p w:rsidR="00E11D9E" w:rsidRDefault="00E11D9E" w:rsidP="00E11D9E">
      <w:pPr>
        <w:shd w:val="clear" w:color="auto" w:fill="FFFFFF"/>
        <w:spacing w:before="75" w:after="75"/>
        <w:ind w:hanging="360"/>
        <w:rPr>
          <w:b/>
          <w:color w:val="6D6D6D"/>
          <w:sz w:val="14"/>
          <w:szCs w:val="14"/>
        </w:rPr>
      </w:pPr>
    </w:p>
    <w:p w:rsidR="00E11D9E" w:rsidRDefault="00E11D9E" w:rsidP="00E11D9E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spacing w:before="75" w:line="276" w:lineRule="auto"/>
        <w:ind w:left="284" w:firstLine="0"/>
        <w:rPr>
          <w:rFonts w:eastAsia="Times New Roman" w:cs="Times New Roman"/>
        </w:rPr>
      </w:pPr>
      <w:r>
        <w:rPr>
          <w:rFonts w:eastAsia="Times New Roman" w:cs="Times New Roman"/>
        </w:rPr>
        <w:t>demontaż boazerii z płyty laminowanej, listew przypodłogowych,</w:t>
      </w:r>
    </w:p>
    <w:p w:rsidR="00E11D9E" w:rsidRDefault="00E11D9E" w:rsidP="00E11D9E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spacing w:line="276" w:lineRule="auto"/>
        <w:ind w:left="284" w:firstLine="0"/>
        <w:rPr>
          <w:rFonts w:eastAsia="Times New Roman" w:cs="Times New Roman"/>
        </w:rPr>
      </w:pPr>
      <w:r>
        <w:rPr>
          <w:rFonts w:eastAsia="Times New Roman" w:cs="Times New Roman"/>
        </w:rPr>
        <w:t>skucie tynku,</w:t>
      </w:r>
    </w:p>
    <w:p w:rsidR="00E11D9E" w:rsidRDefault="00E11D9E" w:rsidP="00E11D9E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spacing w:before="75" w:after="75" w:line="276" w:lineRule="auto"/>
        <w:ind w:left="284" w:firstLine="0"/>
        <w:rPr>
          <w:rFonts w:eastAsia="Times New Roman" w:cs="Times New Roman"/>
        </w:rPr>
      </w:pPr>
      <w:r>
        <w:rPr>
          <w:rFonts w:eastAsia="Times New Roman" w:cs="Times New Roman"/>
        </w:rPr>
        <w:t>wyrównanie podłoża,</w:t>
      </w:r>
    </w:p>
    <w:p w:rsidR="00E11D9E" w:rsidRDefault="00E11D9E" w:rsidP="00E11D9E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spacing w:before="75" w:after="75" w:line="276" w:lineRule="auto"/>
        <w:ind w:left="284" w:firstLine="0"/>
        <w:rPr>
          <w:rFonts w:eastAsia="Times New Roman" w:cs="Times New Roman"/>
        </w:rPr>
      </w:pPr>
      <w:r>
        <w:rPr>
          <w:rFonts w:eastAsia="Times New Roman" w:cs="Times New Roman"/>
        </w:rPr>
        <w:t>modernizacja instalacji elektrycznej (5 gniazd zasilających),</w:t>
      </w:r>
    </w:p>
    <w:p w:rsidR="00E11D9E" w:rsidRDefault="00E11D9E" w:rsidP="00E11D9E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spacing w:before="75" w:after="75" w:line="276" w:lineRule="auto"/>
        <w:ind w:left="284"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montaż gniazd sieci Internet (3 </w:t>
      </w:r>
      <w:proofErr w:type="spellStart"/>
      <w:r>
        <w:rPr>
          <w:rFonts w:eastAsia="Times New Roman" w:cs="Times New Roman"/>
        </w:rPr>
        <w:t>szt</w:t>
      </w:r>
      <w:proofErr w:type="spellEnd"/>
      <w:r>
        <w:rPr>
          <w:rFonts w:eastAsia="Times New Roman" w:cs="Times New Roman"/>
        </w:rPr>
        <w:t>),</w:t>
      </w:r>
    </w:p>
    <w:p w:rsidR="00E11D9E" w:rsidRDefault="00E11D9E" w:rsidP="00E11D9E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spacing w:before="75" w:after="75" w:line="276" w:lineRule="auto"/>
        <w:ind w:left="284" w:firstLine="0"/>
        <w:rPr>
          <w:rFonts w:eastAsia="Times New Roman" w:cs="Times New Roman"/>
        </w:rPr>
      </w:pPr>
      <w:r>
        <w:rPr>
          <w:rFonts w:eastAsia="Times New Roman" w:cs="Times New Roman"/>
        </w:rPr>
        <w:t>przełożenie gniazda telefonicznego,</w:t>
      </w:r>
    </w:p>
    <w:p w:rsidR="00E11D9E" w:rsidRDefault="00605CA8" w:rsidP="00E11D9E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spacing w:before="75" w:after="75" w:line="276" w:lineRule="auto"/>
        <w:ind w:left="284" w:firstLine="0"/>
        <w:rPr>
          <w:rFonts w:eastAsia="Times New Roman" w:cs="Times New Roman"/>
        </w:rPr>
      </w:pPr>
      <w:r>
        <w:rPr>
          <w:rFonts w:eastAsia="Times New Roman" w:cs="Times New Roman"/>
        </w:rPr>
        <w:t>ułożenie</w:t>
      </w:r>
      <w:r w:rsidR="00E11D9E">
        <w:rPr>
          <w:rFonts w:eastAsia="Times New Roman" w:cs="Times New Roman"/>
        </w:rPr>
        <w:t xml:space="preserve"> płyt gipsowo – kartonowych na powierzchni ścian,</w:t>
      </w:r>
    </w:p>
    <w:p w:rsidR="00E11D9E" w:rsidRDefault="00E11D9E" w:rsidP="00E11D9E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spacing w:before="75" w:after="75" w:line="276" w:lineRule="auto"/>
        <w:ind w:left="284" w:firstLine="0"/>
        <w:rPr>
          <w:rFonts w:eastAsia="Times New Roman" w:cs="Times New Roman"/>
        </w:rPr>
      </w:pPr>
      <w:r>
        <w:rPr>
          <w:rFonts w:eastAsia="Times New Roman" w:cs="Times New Roman"/>
        </w:rPr>
        <w:t>mo</w:t>
      </w:r>
      <w:r w:rsidR="00C32E8E">
        <w:rPr>
          <w:rFonts w:eastAsia="Times New Roman" w:cs="Times New Roman"/>
        </w:rPr>
        <w:t>dernizacja oświetlenia (montaż 4</w:t>
      </w:r>
      <w:r>
        <w:rPr>
          <w:rFonts w:eastAsia="Times New Roman" w:cs="Times New Roman"/>
        </w:rPr>
        <w:t xml:space="preserve"> paneli LED w suficie podwieszanym),</w:t>
      </w:r>
    </w:p>
    <w:p w:rsidR="00E11D9E" w:rsidRDefault="00E11D9E" w:rsidP="00E11D9E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spacing w:before="75" w:after="75" w:line="276" w:lineRule="auto"/>
        <w:ind w:left="284" w:firstLine="0"/>
        <w:rPr>
          <w:rFonts w:eastAsia="Times New Roman" w:cs="Times New Roman"/>
        </w:rPr>
      </w:pPr>
      <w:r>
        <w:rPr>
          <w:rFonts w:eastAsia="Times New Roman" w:cs="Times New Roman"/>
        </w:rPr>
        <w:t>montaż sufitu podwieszanego (kratownica + kasetony),</w:t>
      </w:r>
      <w:r w:rsidR="00B36B52">
        <w:rPr>
          <w:rFonts w:eastAsia="Times New Roman" w:cs="Times New Roman"/>
        </w:rPr>
        <w:t xml:space="preserve"> w razie potrzeby malowanie,</w:t>
      </w:r>
      <w:bookmarkStart w:id="1" w:name="_GoBack"/>
      <w:bookmarkEnd w:id="1"/>
    </w:p>
    <w:p w:rsidR="00E11D9E" w:rsidRDefault="00E11D9E" w:rsidP="00E11D9E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spacing w:before="75" w:after="75" w:line="276" w:lineRule="auto"/>
        <w:ind w:left="284" w:firstLine="0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obróbka ościeżnic (3 drzwi + okno),</w:t>
      </w:r>
    </w:p>
    <w:p w:rsidR="00E11D9E" w:rsidRDefault="00E11D9E" w:rsidP="00E11D9E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spacing w:before="75" w:after="75" w:line="276" w:lineRule="auto"/>
        <w:ind w:left="284"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szpachlowanie i wykonanie gładzi szpachlowej na ścianach, </w:t>
      </w:r>
    </w:p>
    <w:p w:rsidR="00E11D9E" w:rsidRDefault="00605CA8" w:rsidP="00E11D9E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spacing w:before="75" w:after="75" w:line="276" w:lineRule="auto"/>
        <w:ind w:left="284"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gruntowanie, </w:t>
      </w:r>
      <w:r w:rsidR="00E11D9E">
        <w:rPr>
          <w:rFonts w:eastAsia="Times New Roman" w:cs="Times New Roman"/>
        </w:rPr>
        <w:t>malowanie ścian farbą lateksową lub ceramiczną (kolor do uzgodnienia),</w:t>
      </w:r>
    </w:p>
    <w:p w:rsidR="00E11D9E" w:rsidRDefault="00E11D9E" w:rsidP="00E11D9E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spacing w:before="75" w:after="75" w:line="276" w:lineRule="auto"/>
        <w:ind w:left="284"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malowanie kaloryfera , </w:t>
      </w:r>
    </w:p>
    <w:p w:rsidR="00E11D9E" w:rsidRDefault="00E11D9E" w:rsidP="00E11D9E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spacing w:before="75" w:after="75" w:line="276" w:lineRule="auto"/>
        <w:ind w:left="709" w:hanging="425"/>
        <w:rPr>
          <w:rFonts w:eastAsia="Times New Roman" w:cs="Times New Roman"/>
        </w:rPr>
      </w:pPr>
      <w:r>
        <w:rPr>
          <w:rFonts w:eastAsia="Times New Roman" w:cs="Times New Roman"/>
        </w:rPr>
        <w:t>wykonanie podłogi z paneli winylowych (grubość min. 4mm, klasa użyteczności min.   23 – wzór do uzgodnienia),</w:t>
      </w:r>
    </w:p>
    <w:p w:rsidR="00E11D9E" w:rsidRDefault="00E11D9E" w:rsidP="00E11D9E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spacing w:before="75" w:after="75" w:line="276" w:lineRule="auto"/>
        <w:ind w:left="284" w:firstLine="0"/>
        <w:rPr>
          <w:rFonts w:eastAsia="Times New Roman" w:cs="Times New Roman"/>
        </w:rPr>
      </w:pPr>
      <w:r>
        <w:rPr>
          <w:rFonts w:eastAsia="Times New Roman" w:cs="Times New Roman"/>
        </w:rPr>
        <w:t>montaż listew przyściennych,</w:t>
      </w:r>
    </w:p>
    <w:p w:rsidR="009C0776" w:rsidRDefault="00E11D9E" w:rsidP="00605CA8">
      <w:pPr>
        <w:widowControl/>
        <w:numPr>
          <w:ilvl w:val="0"/>
          <w:numId w:val="11"/>
        </w:numPr>
        <w:shd w:val="clear" w:color="auto" w:fill="FFFFFF"/>
        <w:suppressAutoHyphens w:val="0"/>
        <w:autoSpaceDN/>
        <w:spacing w:before="75" w:after="75" w:line="276" w:lineRule="auto"/>
        <w:ind w:left="284" w:firstLine="0"/>
        <w:rPr>
          <w:rFonts w:eastAsia="Times New Roman" w:cs="Times New Roman"/>
        </w:rPr>
      </w:pPr>
      <w:r>
        <w:rPr>
          <w:rFonts w:eastAsia="Times New Roman" w:cs="Times New Roman"/>
        </w:rPr>
        <w:t>wywóz i utylizacja odpadów z remontu.</w:t>
      </w:r>
    </w:p>
    <w:p w:rsidR="00605CA8" w:rsidRDefault="00605CA8" w:rsidP="00605CA8">
      <w:pPr>
        <w:widowControl/>
        <w:shd w:val="clear" w:color="auto" w:fill="FFFFFF"/>
        <w:suppressAutoHyphens w:val="0"/>
        <w:autoSpaceDN/>
        <w:spacing w:before="75" w:after="75" w:line="276" w:lineRule="auto"/>
        <w:rPr>
          <w:rFonts w:eastAsia="Times New Roman" w:cs="Times New Roman"/>
        </w:rPr>
      </w:pPr>
    </w:p>
    <w:p w:rsidR="00605CA8" w:rsidRDefault="00C83DF8" w:rsidP="00605CA8">
      <w:pPr>
        <w:widowControl/>
        <w:shd w:val="clear" w:color="auto" w:fill="FFFFFF"/>
        <w:suppressAutoHyphens w:val="0"/>
        <w:autoSpaceDN/>
        <w:spacing w:before="75" w:after="75" w:line="276" w:lineRule="auto"/>
        <w:rPr>
          <w:rFonts w:eastAsia="Times New Roman" w:cs="Times New Roman"/>
        </w:rPr>
      </w:pPr>
      <w:r>
        <w:rPr>
          <w:rFonts w:eastAsia="Times New Roman" w:cs="Times New Roman"/>
          <w:noProof/>
          <w:lang w:eastAsia="pl-PL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383.35pt;margin-top:15.55pt;width:.6pt;height:148.2pt;z-index:251671552" o:connectortype="straight" strokeweight="1pt">
            <v:stroke startarrow="block" endarrow="block"/>
          </v:shape>
        </w:pict>
      </w:r>
      <w:r>
        <w:rPr>
          <w:rFonts w:eastAsia="Times New Roman" w:cs="Times New Roman"/>
          <w:noProof/>
          <w:lang w:eastAsia="pl-PL" w:bidi="ar-SA"/>
        </w:rPr>
        <w:pict>
          <v:shape id="_x0000_s1038" type="#_x0000_t32" style="position:absolute;margin-left:356.95pt;margin-top:15.55pt;width:31.8pt;height:0;z-index:251669504" o:connectortype="straight" strokeweight="1pt"/>
        </w:pict>
      </w:r>
      <w:r>
        <w:rPr>
          <w:rFonts w:eastAsia="Times New Roman" w:cs="Times New Roman"/>
          <w:noProof/>
          <w:lang w:eastAsia="pl-PL" w:bidi="ar-SA"/>
        </w:rPr>
        <w:pict>
          <v:shape id="_x0000_s1029" type="#_x0000_t32" style="position:absolute;margin-left:179.35pt;margin-top:10.75pt;width:.05pt;height:8.4pt;z-index:251659264" o:connectortype="straight" strokeweight="1.5pt"/>
        </w:pict>
      </w:r>
      <w:r>
        <w:rPr>
          <w:rFonts w:eastAsia="Times New Roman" w:cs="Times New Roman"/>
          <w:noProof/>
          <w:lang w:eastAsia="pl-PL" w:bidi="ar-SA"/>
        </w:rPr>
        <w:pict>
          <v:shape id="_x0000_s1034" type="#_x0000_t32" style="position:absolute;margin-left:209.95pt;margin-top:10.75pt;width:0;height:8.4pt;z-index:251664384" o:connectortype="straight" strokeweight="1.5pt"/>
        </w:pict>
      </w:r>
      <w:r>
        <w:rPr>
          <w:rFonts w:eastAsia="Times New Roman" w:cs="Times New Roman"/>
          <w:noProof/>
          <w:lang w:eastAsia="pl-PL" w:bidi="ar-SA"/>
        </w:rPr>
        <w:pict>
          <v:rect id="_x0000_s1026" style="position:absolute;margin-left:28.15pt;margin-top:15.55pt;width:328.8pt;height:148.2pt;z-index:251658240" strokeweight="2pt"/>
        </w:pict>
      </w:r>
    </w:p>
    <w:p w:rsidR="00605CA8" w:rsidRDefault="00C83DF8" w:rsidP="00605CA8">
      <w:pPr>
        <w:widowControl/>
        <w:shd w:val="clear" w:color="auto" w:fill="FFFFFF"/>
        <w:suppressAutoHyphens w:val="0"/>
        <w:autoSpaceDN/>
        <w:spacing w:before="75" w:after="75" w:line="276" w:lineRule="auto"/>
        <w:rPr>
          <w:rFonts w:eastAsia="Times New Roman" w:cs="Times New Roman"/>
        </w:rPr>
      </w:pPr>
      <w:r w:rsidRPr="00C83DF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48" type="#_x0000_t202" style="position:absolute;margin-left:136.15pt;margin-top:3.7pt;width:164.25pt;height:35.55pt;z-index:25167974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AJeE8CLgIAAFMEAAAOAAAAAAAAAAAAAAAAAC4CAABkcnMv&#10;ZTJvRG9jLnhtbFBLAQItABQABgAIAAAAIQBIWydy2wAAAAcBAAAPAAAAAAAAAAAAAAAAAIgEAABk&#10;cnMvZG93bnJldi54bWxQSwUGAAAAAAQABADzAAAAkAUAAAAA&#10;" strokecolor="white [3212]">
            <v:textbox style="mso-fit-shape-to-text:t">
              <w:txbxContent>
                <w:p w:rsidR="00616251" w:rsidRDefault="00E60534">
                  <w:r>
                    <w:t>d</w:t>
                  </w:r>
                  <w:r w:rsidR="00616251">
                    <w:t>rzwi 200 x 90 – 3 szt.</w:t>
                  </w:r>
                </w:p>
              </w:txbxContent>
            </v:textbox>
            <w10:wrap type="square"/>
          </v:shape>
        </w:pict>
      </w:r>
    </w:p>
    <w:p w:rsidR="00605CA8" w:rsidRDefault="00C83DF8" w:rsidP="00605CA8">
      <w:pPr>
        <w:widowControl/>
        <w:shd w:val="clear" w:color="auto" w:fill="FFFFFF"/>
        <w:suppressAutoHyphens w:val="0"/>
        <w:autoSpaceDN/>
        <w:spacing w:before="75" w:after="75" w:line="276" w:lineRule="auto"/>
        <w:rPr>
          <w:rFonts w:eastAsia="Times New Roman" w:cs="Times New Roman"/>
        </w:rPr>
      </w:pPr>
      <w:r>
        <w:rPr>
          <w:rFonts w:eastAsia="Times New Roman" w:cs="Times New Roman"/>
          <w:noProof/>
          <w:lang w:eastAsia="pl-PL" w:bidi="ar-SA"/>
        </w:rPr>
        <w:pict>
          <v:shape id="_x0000_s1035" type="#_x0000_t32" style="position:absolute;margin-left:23.4pt;margin-top:17.7pt;width:8.35pt;height:.05pt;flip:x;z-index:251665408" o:connectortype="straight" strokeweight="1.5pt"/>
        </w:pict>
      </w:r>
    </w:p>
    <w:p w:rsidR="00605CA8" w:rsidRDefault="00C83DF8" w:rsidP="00605CA8">
      <w:pPr>
        <w:widowControl/>
        <w:shd w:val="clear" w:color="auto" w:fill="FFFFFF"/>
        <w:suppressAutoHyphens w:val="0"/>
        <w:autoSpaceDN/>
        <w:spacing w:before="75" w:after="75" w:line="276" w:lineRule="auto"/>
        <w:rPr>
          <w:rFonts w:eastAsia="Times New Roman" w:cs="Times New Roman"/>
        </w:rPr>
      </w:pPr>
      <w:r>
        <w:rPr>
          <w:rFonts w:eastAsia="Times New Roman" w:cs="Times New Roman"/>
          <w:noProof/>
          <w:lang w:eastAsia="pl-PL" w:bidi="ar-SA"/>
        </w:rPr>
        <w:pict>
          <v:shape id="_x0000_s1044" type="#_x0000_t202" style="position:absolute;margin-left:391.75pt;margin-top:19.1pt;width:70.8pt;height:29.95pt;z-index:251675648" strokecolor="white [3212]">
            <v:textbox style="mso-next-textbox:#_x0000_s1044">
              <w:txbxContent>
                <w:p w:rsidR="00115F79" w:rsidRDefault="00616251">
                  <w:r>
                    <w:t>27</w:t>
                  </w:r>
                  <w:r w:rsidR="00115F79">
                    <w:t>0</w:t>
                  </w:r>
                </w:p>
              </w:txbxContent>
            </v:textbox>
          </v:shape>
        </w:pict>
      </w:r>
      <w:r>
        <w:rPr>
          <w:rFonts w:eastAsia="Times New Roman" w:cs="Times New Roman"/>
          <w:noProof/>
          <w:lang w:eastAsia="en-US"/>
        </w:rPr>
        <w:pict>
          <v:shape id="_x0000_s1037" type="#_x0000_t202" style="position:absolute;margin-left:34.75pt;margin-top:13.1pt;width:78pt;height:21.75pt;z-index:251668480;mso-height-percent:200;mso-height-percent:200;mso-width-relative:margin;mso-height-relative:margin" strokecolor="white [3212]">
            <v:textbox style="mso-next-textbox:#_x0000_s1037;mso-fit-shape-to-text:t">
              <w:txbxContent>
                <w:p w:rsidR="00702EF9" w:rsidRDefault="00E60534">
                  <w:r>
                    <w:t>o</w:t>
                  </w:r>
                  <w:r w:rsidR="00702EF9">
                    <w:t xml:space="preserve">kno </w:t>
                  </w:r>
                </w:p>
                <w:p w:rsidR="00702EF9" w:rsidRDefault="00702EF9">
                  <w:r>
                    <w:t>200 x 150</w:t>
                  </w:r>
                </w:p>
              </w:txbxContent>
            </v:textbox>
          </v:shape>
        </w:pict>
      </w:r>
    </w:p>
    <w:p w:rsidR="00605CA8" w:rsidRDefault="00605CA8" w:rsidP="00605CA8">
      <w:pPr>
        <w:widowControl/>
        <w:shd w:val="clear" w:color="auto" w:fill="FFFFFF"/>
        <w:suppressAutoHyphens w:val="0"/>
        <w:autoSpaceDN/>
        <w:spacing w:before="75" w:after="75" w:line="276" w:lineRule="auto"/>
        <w:rPr>
          <w:rFonts w:eastAsia="Times New Roman" w:cs="Times New Roman"/>
        </w:rPr>
      </w:pPr>
    </w:p>
    <w:p w:rsidR="00605CA8" w:rsidRDefault="00C83DF8" w:rsidP="00605CA8">
      <w:pPr>
        <w:widowControl/>
        <w:shd w:val="clear" w:color="auto" w:fill="FFFFFF"/>
        <w:suppressAutoHyphens w:val="0"/>
        <w:autoSpaceDN/>
        <w:spacing w:before="75" w:after="75" w:line="276" w:lineRule="auto"/>
        <w:rPr>
          <w:rFonts w:eastAsia="Times New Roman" w:cs="Times New Roman"/>
        </w:rPr>
      </w:pPr>
      <w:r>
        <w:rPr>
          <w:rFonts w:eastAsia="Times New Roman" w:cs="Times New Roman"/>
          <w:noProof/>
          <w:lang w:eastAsia="pl-PL" w:bidi="ar-SA"/>
        </w:rPr>
        <w:pict>
          <v:shape id="_x0000_s1033" type="#_x0000_t32" style="position:absolute;margin-left:352.75pt;margin-top:10.4pt;width:10.15pt;height:.05pt;flip:x;z-index:251663360" o:connectortype="straight" strokeweight="1.5pt"/>
        </w:pict>
      </w:r>
    </w:p>
    <w:p w:rsidR="00605CA8" w:rsidRDefault="00C83DF8" w:rsidP="00605CA8">
      <w:pPr>
        <w:widowControl/>
        <w:shd w:val="clear" w:color="auto" w:fill="FFFFFF"/>
        <w:suppressAutoHyphens w:val="0"/>
        <w:autoSpaceDN/>
        <w:spacing w:before="75" w:after="75" w:line="276" w:lineRule="auto"/>
        <w:rPr>
          <w:rFonts w:eastAsia="Times New Roman" w:cs="Times New Roman"/>
        </w:rPr>
      </w:pPr>
      <w:r>
        <w:rPr>
          <w:rFonts w:eastAsia="Times New Roman" w:cs="Times New Roman"/>
          <w:noProof/>
          <w:lang w:eastAsia="pl-PL" w:bidi="ar-SA"/>
        </w:rPr>
        <w:pict>
          <v:shape id="_x0000_s1036" type="#_x0000_t32" style="position:absolute;margin-left:23.4pt;margin-top:14.2pt;width:8.35pt;height:.05pt;flip:x;z-index:251666432" o:connectortype="straight" strokeweight="1.5pt"/>
        </w:pict>
      </w:r>
    </w:p>
    <w:p w:rsidR="00605CA8" w:rsidRDefault="00C83DF8" w:rsidP="00605CA8">
      <w:pPr>
        <w:widowControl/>
        <w:shd w:val="clear" w:color="auto" w:fill="FFFFFF"/>
        <w:suppressAutoHyphens w:val="0"/>
        <w:autoSpaceDN/>
        <w:spacing w:before="75" w:after="75" w:line="276" w:lineRule="auto"/>
        <w:rPr>
          <w:rFonts w:eastAsia="Times New Roman" w:cs="Times New Roman"/>
        </w:rPr>
      </w:pPr>
      <w:r>
        <w:rPr>
          <w:rFonts w:eastAsia="Times New Roman" w:cs="Times New Roman"/>
          <w:noProof/>
          <w:lang w:eastAsia="pl-PL" w:bidi="ar-SA"/>
        </w:rPr>
        <w:pict>
          <v:shape id="_x0000_s1030" type="#_x0000_t32" style="position:absolute;margin-left:352.75pt;margin-top:3.6pt;width:10.15pt;height:0;flip:x;z-index:251660288" o:connectortype="straight" strokeweight="1.5pt"/>
        </w:pict>
      </w:r>
    </w:p>
    <w:p w:rsidR="00605CA8" w:rsidRDefault="00C83DF8" w:rsidP="00605CA8">
      <w:pPr>
        <w:widowControl/>
        <w:shd w:val="clear" w:color="auto" w:fill="FFFFFF"/>
        <w:suppressAutoHyphens w:val="0"/>
        <w:autoSpaceDN/>
        <w:spacing w:before="75" w:after="75" w:line="276" w:lineRule="auto"/>
        <w:rPr>
          <w:rFonts w:eastAsia="Times New Roman" w:cs="Times New Roman"/>
        </w:rPr>
      </w:pPr>
      <w:r>
        <w:rPr>
          <w:rFonts w:eastAsia="Times New Roman" w:cs="Times New Roman"/>
          <w:noProof/>
          <w:lang w:eastAsia="pl-PL" w:bidi="ar-SA"/>
        </w:rPr>
        <w:pict>
          <v:shape id="_x0000_s1042" type="#_x0000_t32" style="position:absolute;margin-left:28.15pt;margin-top:6.8pt;width:0;height:29.4pt;z-index:251673600" o:connectortype="straight" strokeweight="1pt"/>
        </w:pict>
      </w:r>
      <w:r>
        <w:rPr>
          <w:rFonts w:eastAsia="Times New Roman" w:cs="Times New Roman"/>
          <w:noProof/>
          <w:lang w:eastAsia="pl-PL" w:bidi="ar-SA"/>
        </w:rPr>
        <w:pict>
          <v:shape id="_x0000_s1041" type="#_x0000_t32" style="position:absolute;margin-left:356.95pt;margin-top:6.8pt;width:0;height:29.4pt;z-index:251672576" o:connectortype="straight" strokeweight="1pt"/>
        </w:pict>
      </w:r>
      <w:r>
        <w:rPr>
          <w:rFonts w:eastAsia="Times New Roman" w:cs="Times New Roman"/>
          <w:noProof/>
          <w:lang w:eastAsia="pl-PL" w:bidi="ar-SA"/>
        </w:rPr>
        <w:pict>
          <v:shape id="_x0000_s1039" type="#_x0000_t32" style="position:absolute;margin-left:356.95pt;margin-top:6.8pt;width:31.8pt;height:0;z-index:251670528" o:connectortype="straight" strokeweight="1pt"/>
        </w:pict>
      </w:r>
      <w:r>
        <w:rPr>
          <w:rFonts w:eastAsia="Times New Roman" w:cs="Times New Roman"/>
          <w:noProof/>
          <w:lang w:eastAsia="pl-PL" w:bidi="ar-SA"/>
        </w:rPr>
        <w:pict>
          <v:shape id="_x0000_s1031" type="#_x0000_t32" style="position:absolute;margin-left:182.95pt;margin-top:2pt;width:.05pt;height:9.6pt;z-index:251661312" o:connectortype="straight" strokeweight="1.5pt"/>
        </w:pict>
      </w:r>
      <w:r>
        <w:rPr>
          <w:rFonts w:eastAsia="Times New Roman" w:cs="Times New Roman"/>
          <w:noProof/>
          <w:lang w:eastAsia="pl-PL" w:bidi="ar-SA"/>
        </w:rPr>
        <w:pict>
          <v:shape id="_x0000_s1032" type="#_x0000_t32" style="position:absolute;margin-left:215.35pt;margin-top:2pt;width:.05pt;height:9.6pt;z-index:251662336" o:connectortype="straight" strokeweight="1.5pt"/>
        </w:pict>
      </w:r>
    </w:p>
    <w:p w:rsidR="00605CA8" w:rsidRPr="00605CA8" w:rsidRDefault="00C83DF8" w:rsidP="00605CA8">
      <w:pPr>
        <w:widowControl/>
        <w:shd w:val="clear" w:color="auto" w:fill="FFFFFF"/>
        <w:suppressAutoHyphens w:val="0"/>
        <w:autoSpaceDN/>
        <w:spacing w:before="75" w:after="75" w:line="276" w:lineRule="auto"/>
        <w:rPr>
          <w:rFonts w:eastAsia="Times New Roman" w:cs="Times New Roman"/>
        </w:rPr>
      </w:pPr>
      <w:r w:rsidRPr="00C83DF8">
        <w:rPr>
          <w:noProof/>
          <w:lang w:eastAsia="en-US"/>
        </w:rPr>
        <w:pict>
          <v:shape id="_x0000_s1046" type="#_x0000_t202" style="position:absolute;margin-left:172.15pt;margin-top:11.9pt;width:42.8pt;height:21.75pt;z-index:251677696;mso-height-percent:200;mso-height-percent:200;mso-width-relative:margin;mso-height-relative:margin" strokecolor="white [3212]">
            <v:textbox style="mso-fit-shape-to-text:t">
              <w:txbxContent>
                <w:p w:rsidR="00115F79" w:rsidRDefault="00616251">
                  <w:r>
                    <w:t>57</w:t>
                  </w:r>
                  <w:r w:rsidR="00115F79">
                    <w:t>0</w:t>
                  </w:r>
                </w:p>
              </w:txbxContent>
            </v:textbox>
          </v:shape>
        </w:pict>
      </w:r>
      <w:r>
        <w:rPr>
          <w:rFonts w:eastAsia="Times New Roman" w:cs="Times New Roman"/>
          <w:noProof/>
          <w:lang w:eastAsia="pl-PL" w:bidi="ar-SA"/>
        </w:rPr>
        <w:pict>
          <v:shape id="_x0000_s1043" type="#_x0000_t32" style="position:absolute;margin-left:28.15pt;margin-top:11.15pt;width:328.8pt;height:0;z-index:251674624" o:connectortype="straight" strokeweight="1pt">
            <v:stroke startarrow="block" endarrow="block"/>
          </v:shape>
        </w:pict>
      </w:r>
    </w:p>
    <w:p w:rsidR="00702EF9" w:rsidRPr="00702EF9" w:rsidRDefault="00702EF9" w:rsidP="00702EF9">
      <w:pPr>
        <w:jc w:val="both"/>
      </w:pPr>
    </w:p>
    <w:p w:rsidR="00115F79" w:rsidRDefault="00007270" w:rsidP="00115F79">
      <w:pPr>
        <w:pStyle w:val="Akapitzlist"/>
        <w:ind w:left="840"/>
        <w:jc w:val="both"/>
      </w:pPr>
      <w:r>
        <w:t>Wysokość pomieszczenia:</w:t>
      </w:r>
      <w:r w:rsidR="00616251">
        <w:t xml:space="preserve"> 335 cm</w:t>
      </w:r>
    </w:p>
    <w:p w:rsidR="00007270" w:rsidRDefault="00007270" w:rsidP="00115F79">
      <w:pPr>
        <w:pStyle w:val="Akapitzlist"/>
        <w:ind w:left="840"/>
        <w:jc w:val="both"/>
      </w:pPr>
      <w:r>
        <w:t>Boazeria na ścianach do wysokości:</w:t>
      </w:r>
      <w:r w:rsidR="00616251">
        <w:t>145 cm</w:t>
      </w:r>
    </w:p>
    <w:p w:rsidR="00007270" w:rsidRPr="00115F79" w:rsidRDefault="00007270" w:rsidP="00115F79">
      <w:pPr>
        <w:pStyle w:val="Akapitzlist"/>
        <w:ind w:left="840"/>
        <w:jc w:val="both"/>
      </w:pPr>
    </w:p>
    <w:p w:rsidR="009C0776" w:rsidRDefault="009C0776" w:rsidP="009C0776">
      <w:pPr>
        <w:pStyle w:val="Akapitzlist"/>
        <w:numPr>
          <w:ilvl w:val="0"/>
          <w:numId w:val="2"/>
        </w:numPr>
        <w:jc w:val="both"/>
      </w:pPr>
      <w:r>
        <w:rPr>
          <w:b/>
          <w:bCs/>
        </w:rPr>
        <w:t>Podstawy wykluczenia:</w:t>
      </w:r>
    </w:p>
    <w:p w:rsidR="009C0776" w:rsidRDefault="009C0776" w:rsidP="009C0776">
      <w:pPr>
        <w:pStyle w:val="Akapitzlist"/>
        <w:ind w:left="480"/>
        <w:jc w:val="both"/>
      </w:pPr>
      <w:r>
        <w:t>Z postępowania będą wykluczani Wykonawcy, wobec których zachodzą przesłanki wykluczenia zawarte w art. 7 ustawy z dnia 13 kwietnia 2022 r. o szczególnych rozwiązaniach w zakresie przeciwdziałania wspieraniu agresji na Ukrainę oraz służących ochronie bezpieczeństwa narodowego.</w:t>
      </w:r>
    </w:p>
    <w:p w:rsidR="009C0776" w:rsidRDefault="009C0776" w:rsidP="009C0776">
      <w:pPr>
        <w:pStyle w:val="Akapitzlist"/>
        <w:ind w:left="480"/>
        <w:jc w:val="both"/>
      </w:pPr>
    </w:p>
    <w:p w:rsidR="009C0776" w:rsidRDefault="009C0776" w:rsidP="009C0776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Gwarancja: Wykonawca udziela Zamawiającemu 36 miesięcznej gwarancji na jakość wykonanego zadania wynikającego z zakresu zamówienia.</w:t>
      </w:r>
    </w:p>
    <w:p w:rsidR="009C0776" w:rsidRDefault="009C0776" w:rsidP="009C0776">
      <w:pPr>
        <w:pStyle w:val="Akapitzlist"/>
        <w:ind w:left="0"/>
        <w:jc w:val="both"/>
      </w:pPr>
    </w:p>
    <w:p w:rsidR="009C0776" w:rsidRDefault="009C0776" w:rsidP="009C0776">
      <w:pPr>
        <w:pStyle w:val="Standard"/>
        <w:numPr>
          <w:ilvl w:val="0"/>
          <w:numId w:val="2"/>
        </w:numPr>
        <w:jc w:val="both"/>
        <w:rPr>
          <w:b/>
        </w:rPr>
      </w:pPr>
      <w:r>
        <w:rPr>
          <w:b/>
        </w:rPr>
        <w:t>Zamawiający może unieważnić zapytanie ofertowe w przypadku, gdy cena najkorzystniejszej oferty przewyższa kwotę, którą  zamawiający może przeznaczyć na sfinansowanie zamówienia.</w:t>
      </w:r>
    </w:p>
    <w:p w:rsidR="009C0776" w:rsidRDefault="009C0776" w:rsidP="009C0776">
      <w:pPr>
        <w:pStyle w:val="Standard"/>
        <w:jc w:val="both"/>
      </w:pPr>
    </w:p>
    <w:p w:rsidR="009C0776" w:rsidRDefault="009C0776" w:rsidP="00E11D9E">
      <w:pPr>
        <w:pStyle w:val="Standard"/>
        <w:numPr>
          <w:ilvl w:val="0"/>
          <w:numId w:val="1"/>
        </w:numPr>
        <w:spacing w:line="360" w:lineRule="auto"/>
        <w:ind w:left="426" w:hanging="426"/>
        <w:jc w:val="both"/>
        <w:rPr>
          <w:b/>
        </w:rPr>
      </w:pPr>
      <w:r>
        <w:rPr>
          <w:b/>
        </w:rPr>
        <w:t>TERMIN  REALIZACJI  ZAMÓWIENIA</w:t>
      </w:r>
    </w:p>
    <w:p w:rsidR="009C0776" w:rsidRDefault="009C0776" w:rsidP="009C0776">
      <w:pPr>
        <w:pStyle w:val="Standard"/>
        <w:numPr>
          <w:ilvl w:val="0"/>
          <w:numId w:val="4"/>
        </w:numPr>
        <w:spacing w:line="360" w:lineRule="auto"/>
      </w:pPr>
      <w:r>
        <w:t xml:space="preserve">termin wykonania przedmiotu zamówienia: od dnia podpisania  umowy  </w:t>
      </w:r>
      <w:r w:rsidR="00E11D9E">
        <w:rPr>
          <w:b/>
        </w:rPr>
        <w:t xml:space="preserve"> do dnia 23</w:t>
      </w:r>
      <w:r>
        <w:rPr>
          <w:b/>
        </w:rPr>
        <w:t>.12.202</w:t>
      </w:r>
      <w:r w:rsidR="00E11D9E">
        <w:rPr>
          <w:b/>
        </w:rPr>
        <w:t>4</w:t>
      </w:r>
      <w:r>
        <w:rPr>
          <w:b/>
        </w:rPr>
        <w:t xml:space="preserve"> r.</w:t>
      </w:r>
      <w:r w:rsidR="00616251">
        <w:rPr>
          <w:b/>
        </w:rPr>
        <w:br/>
      </w:r>
    </w:p>
    <w:p w:rsidR="009C0776" w:rsidRDefault="009C0776" w:rsidP="00E11D9E">
      <w:pPr>
        <w:pStyle w:val="Standard"/>
        <w:numPr>
          <w:ilvl w:val="0"/>
          <w:numId w:val="1"/>
        </w:numPr>
        <w:spacing w:line="360" w:lineRule="auto"/>
        <w:ind w:left="426" w:hanging="426"/>
        <w:jc w:val="both"/>
        <w:rPr>
          <w:b/>
        </w:rPr>
      </w:pPr>
      <w:r>
        <w:rPr>
          <w:b/>
        </w:rPr>
        <w:t>OPIS SPOSOBU PRZYGOTOWANIA OFERT:</w:t>
      </w:r>
    </w:p>
    <w:p w:rsidR="009C0776" w:rsidRDefault="009C0776" w:rsidP="009C0776">
      <w:pPr>
        <w:pStyle w:val="Standard"/>
      </w:pPr>
      <w:r>
        <w:lastRenderedPageBreak/>
        <w:t xml:space="preserve">Wycena powinna być sporządzona w formie kosztorysu ofertowego. Dostęp do </w:t>
      </w:r>
      <w:r w:rsidR="00E11D9E">
        <w:t>pomieszczenia sekretariatu</w:t>
      </w:r>
      <w:r>
        <w:t xml:space="preserve">   w godzinach: 8,00-15,00.</w:t>
      </w:r>
    </w:p>
    <w:p w:rsidR="009C0776" w:rsidRDefault="009C0776" w:rsidP="009C0776">
      <w:pPr>
        <w:pStyle w:val="Standard"/>
      </w:pPr>
      <w:r>
        <w:t>Oferta powinna być sporządzona na załączonym formularzu ofertowym:</w:t>
      </w:r>
    </w:p>
    <w:p w:rsidR="009C0776" w:rsidRDefault="009C0776" w:rsidP="009C0776">
      <w:pPr>
        <w:pStyle w:val="Standard"/>
      </w:pPr>
    </w:p>
    <w:p w:rsidR="009C0776" w:rsidRDefault="009C0776" w:rsidP="00E11D9E">
      <w:pPr>
        <w:pStyle w:val="Standard"/>
        <w:numPr>
          <w:ilvl w:val="0"/>
          <w:numId w:val="1"/>
        </w:numPr>
        <w:spacing w:line="360" w:lineRule="auto"/>
        <w:ind w:left="426" w:hanging="426"/>
        <w:jc w:val="both"/>
        <w:rPr>
          <w:b/>
        </w:rPr>
      </w:pPr>
      <w:r>
        <w:rPr>
          <w:b/>
        </w:rPr>
        <w:t>OPIS SPOSOBU OBLICZANIA CENY:</w:t>
      </w:r>
    </w:p>
    <w:p w:rsidR="009C0776" w:rsidRDefault="009C0776" w:rsidP="009C0776">
      <w:pPr>
        <w:pStyle w:val="Standard"/>
        <w:jc w:val="both"/>
      </w:pPr>
      <w:r>
        <w:t xml:space="preserve"> Cena  powinna obejmować wszystkie koszty jakie poniesie Wykonawca przy realizacji zamówienia. Wykonawca zobowiązany jest do podania całkowitej ceny wyrażonej cyfrowo i słownie w PLN.</w:t>
      </w:r>
    </w:p>
    <w:p w:rsidR="009C0776" w:rsidRDefault="009C0776" w:rsidP="009C0776">
      <w:pPr>
        <w:pStyle w:val="Standard"/>
        <w:jc w:val="both"/>
      </w:pPr>
    </w:p>
    <w:p w:rsidR="009C0776" w:rsidRDefault="009C0776" w:rsidP="00E11D9E">
      <w:pPr>
        <w:pStyle w:val="Standard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KRYTERIUM OCENY OFERT:</w:t>
      </w:r>
    </w:p>
    <w:p w:rsidR="009C0776" w:rsidRDefault="009C0776" w:rsidP="009C0776">
      <w:pPr>
        <w:pStyle w:val="Standard"/>
        <w:jc w:val="both"/>
        <w:rPr>
          <w:b/>
        </w:rPr>
      </w:pPr>
    </w:p>
    <w:p w:rsidR="009C0776" w:rsidRDefault="009C0776" w:rsidP="009C0776">
      <w:pPr>
        <w:pStyle w:val="Standard"/>
        <w:jc w:val="both"/>
      </w:pPr>
      <w:r>
        <w:t>Zamawiający dokona oceny ważnych ofert na podstawie następujących kryteriów:</w:t>
      </w:r>
    </w:p>
    <w:p w:rsidR="009C0776" w:rsidRDefault="009C0776" w:rsidP="009C0776">
      <w:pPr>
        <w:pStyle w:val="Standard"/>
        <w:jc w:val="both"/>
      </w:pPr>
      <w:r>
        <w:t>100% cena</w:t>
      </w:r>
    </w:p>
    <w:p w:rsidR="009C0776" w:rsidRDefault="009C0776" w:rsidP="009C0776">
      <w:pPr>
        <w:pStyle w:val="Standard"/>
        <w:jc w:val="both"/>
      </w:pPr>
      <w:r>
        <w:t xml:space="preserve">Za najkorzystniejszą zostanie uznana oferta, która zawierać będzie najniższą cenę </w:t>
      </w:r>
      <w:r>
        <w:br/>
        <w:t>w odniesieniu do przedmiotu zamówienia</w:t>
      </w:r>
    </w:p>
    <w:p w:rsidR="009C0776" w:rsidRDefault="009C0776" w:rsidP="009C0776">
      <w:pPr>
        <w:pStyle w:val="Standard"/>
        <w:jc w:val="both"/>
      </w:pPr>
      <w:r>
        <w:t>Jeżeli w postępowaniu jedynym kryterium oceny ofert jest cena i nie można dokonać wyboru najkorzystniejszej oferty ze względu na to , że zostały złożone oferty o takiej samej cenie, zamawiający wzywa Wykonawców, którzy złożyli te oferty, do złożenia w terminie określonym przez zamawiającego ofert dodatkowych.</w:t>
      </w:r>
    </w:p>
    <w:p w:rsidR="009C0776" w:rsidRDefault="009C0776" w:rsidP="009C0776">
      <w:pPr>
        <w:pStyle w:val="Standard"/>
        <w:jc w:val="both"/>
      </w:pPr>
      <w:r>
        <w:t>Wykonawcy, składając dodatkowe oferty, nie mogą zaoferować cen wyższych niż cena zaoferowana w ofercie.</w:t>
      </w:r>
    </w:p>
    <w:p w:rsidR="009C0776" w:rsidRDefault="009C0776" w:rsidP="009C0776">
      <w:pPr>
        <w:pStyle w:val="Standard"/>
        <w:jc w:val="both"/>
      </w:pPr>
    </w:p>
    <w:p w:rsidR="009C0776" w:rsidRDefault="009C0776" w:rsidP="00E11D9E">
      <w:pPr>
        <w:pStyle w:val="Standard"/>
        <w:numPr>
          <w:ilvl w:val="0"/>
          <w:numId w:val="1"/>
        </w:numPr>
        <w:ind w:left="284" w:hanging="284"/>
        <w:jc w:val="both"/>
        <w:rPr>
          <w:b/>
        </w:rPr>
      </w:pPr>
      <w:r>
        <w:rPr>
          <w:b/>
        </w:rPr>
        <w:t>NIE DOPUSZCZA SIĘ SKŁADANIA OFERT CZĘSCIOWYCH</w:t>
      </w:r>
    </w:p>
    <w:p w:rsidR="009C0776" w:rsidRDefault="009C0776" w:rsidP="009C0776">
      <w:pPr>
        <w:pStyle w:val="Standard"/>
        <w:jc w:val="both"/>
        <w:rPr>
          <w:b/>
        </w:rPr>
      </w:pPr>
    </w:p>
    <w:p w:rsidR="009C0776" w:rsidRDefault="009C0776" w:rsidP="00E11D9E">
      <w:pPr>
        <w:pStyle w:val="Standard"/>
        <w:numPr>
          <w:ilvl w:val="0"/>
          <w:numId w:val="1"/>
        </w:numPr>
        <w:ind w:left="709" w:hanging="709"/>
        <w:jc w:val="both"/>
        <w:rPr>
          <w:b/>
        </w:rPr>
      </w:pPr>
      <w:r>
        <w:rPr>
          <w:b/>
        </w:rPr>
        <w:t>INNE WARUNKI ZAMÓWIENIA:</w:t>
      </w:r>
    </w:p>
    <w:p w:rsidR="009C0776" w:rsidRDefault="009C0776" w:rsidP="009C0776">
      <w:pPr>
        <w:pStyle w:val="Standard"/>
        <w:jc w:val="both"/>
        <w:rPr>
          <w:b/>
        </w:rPr>
      </w:pPr>
    </w:p>
    <w:p w:rsidR="009C0776" w:rsidRDefault="009C0776" w:rsidP="009C0776">
      <w:pPr>
        <w:pStyle w:val="Standard"/>
        <w:jc w:val="both"/>
      </w:pPr>
      <w:r>
        <w:t>Płatność przelewem w ciągu 14 dni po zrealizowaniu zamówienia na podstawie przedłożonej przez  Oferenta faktury wraz z podpisanym protokołem odbioru i przekazaniu przedmiotu zamówienia.</w:t>
      </w:r>
    </w:p>
    <w:p w:rsidR="009C0776" w:rsidRDefault="009C0776" w:rsidP="009C0776">
      <w:pPr>
        <w:pStyle w:val="Standard"/>
      </w:pPr>
      <w:r>
        <w:t xml:space="preserve"> Zamawiający nie przyjmuje możliwości zaliczkowania na poczet realizacji zamówienia.</w:t>
      </w:r>
    </w:p>
    <w:p w:rsidR="009C0776" w:rsidRDefault="009C0776" w:rsidP="009C0776">
      <w:pPr>
        <w:pStyle w:val="Standard"/>
      </w:pPr>
      <w:r>
        <w:t xml:space="preserve"> Zamawiający nie dopuszcza ponoszenia dodatkowych kosztów na etapie realizacji zamówienia.</w:t>
      </w:r>
    </w:p>
    <w:p w:rsidR="009C0776" w:rsidRDefault="009C0776" w:rsidP="009C0776">
      <w:pPr>
        <w:pStyle w:val="Standard"/>
        <w:jc w:val="both"/>
      </w:pPr>
    </w:p>
    <w:p w:rsidR="009C0776" w:rsidRDefault="009C0776" w:rsidP="009C0776">
      <w:pPr>
        <w:pStyle w:val="Standard"/>
        <w:spacing w:line="360" w:lineRule="auto"/>
        <w:jc w:val="both"/>
        <w:rPr>
          <w:b/>
        </w:rPr>
      </w:pPr>
      <w:r>
        <w:rPr>
          <w:b/>
        </w:rPr>
        <w:t xml:space="preserve">    X. MIEJSCE ORAZ TERMIN SKŁADANIA OFERT:</w:t>
      </w:r>
    </w:p>
    <w:p w:rsidR="009C0776" w:rsidRDefault="009C0776" w:rsidP="009C0776">
      <w:pPr>
        <w:pStyle w:val="Standard"/>
      </w:pPr>
      <w:r>
        <w:t xml:space="preserve">Ofertę należy złożyć poprzez platformę zakupową pod adresem: https://platformazakupowa.pl/pn/powiatostrolecki (UWAGA! Należy wybrać właściwe postępowanie) do dnia </w:t>
      </w:r>
      <w:r w:rsidRPr="00BF4C80">
        <w:rPr>
          <w:b/>
          <w:bCs/>
        </w:rPr>
        <w:t>1</w:t>
      </w:r>
      <w:r w:rsidR="00E11D9E">
        <w:rPr>
          <w:b/>
          <w:bCs/>
        </w:rPr>
        <w:t>8</w:t>
      </w:r>
      <w:r w:rsidRPr="00BF4C80">
        <w:rPr>
          <w:b/>
          <w:bCs/>
        </w:rPr>
        <w:t>.11.202</w:t>
      </w:r>
      <w:r w:rsidR="00E11D9E">
        <w:rPr>
          <w:b/>
          <w:bCs/>
        </w:rPr>
        <w:t>4</w:t>
      </w:r>
      <w:r w:rsidRPr="00BF4C80">
        <w:t xml:space="preserve"> r. do godz. </w:t>
      </w:r>
      <w:r w:rsidRPr="00BF4C80">
        <w:rPr>
          <w:b/>
          <w:bCs/>
        </w:rPr>
        <w:t>1</w:t>
      </w:r>
      <w:r w:rsidR="00296844" w:rsidRPr="00BF4C80">
        <w:rPr>
          <w:b/>
          <w:bCs/>
        </w:rPr>
        <w:t>0</w:t>
      </w:r>
      <w:r w:rsidRPr="00BF4C80">
        <w:rPr>
          <w:b/>
          <w:bCs/>
        </w:rPr>
        <w:t>:00.</w:t>
      </w:r>
    </w:p>
    <w:p w:rsidR="009C0776" w:rsidRDefault="009C0776" w:rsidP="009C0776">
      <w:pPr>
        <w:pStyle w:val="Standard"/>
      </w:pPr>
      <w:r>
        <w:t>Wykonawca może złożyć tylko jedną ofertę. Instrukcja korzystania z platformy zakupowej:</w:t>
      </w:r>
    </w:p>
    <w:p w:rsidR="009C0776" w:rsidRDefault="009C0776" w:rsidP="009C0776">
      <w:pPr>
        <w:pStyle w:val="Standard"/>
      </w:pPr>
      <w:r>
        <w:t>https://platformazakupowa.pl/strona/45-instrukcje (Składanie ofert w postępowaniu poniżej progu – zapytanie ofertowe</w:t>
      </w:r>
    </w:p>
    <w:p w:rsidR="009C0776" w:rsidRDefault="009C0776" w:rsidP="009C0776">
      <w:pPr>
        <w:pStyle w:val="Standard"/>
      </w:pPr>
    </w:p>
    <w:p w:rsidR="009C0776" w:rsidRDefault="009C0776" w:rsidP="009C0776">
      <w:pPr>
        <w:pStyle w:val="Standard"/>
        <w:jc w:val="both"/>
      </w:pPr>
      <w:r>
        <w:t>Oferty złożone po terminie nie będą rozpatrywane.</w:t>
      </w:r>
    </w:p>
    <w:p w:rsidR="009C0776" w:rsidRDefault="009C0776" w:rsidP="009C0776">
      <w:pPr>
        <w:pStyle w:val="Standard"/>
        <w:jc w:val="both"/>
      </w:pPr>
      <w:r>
        <w:t xml:space="preserve"> Oferent może przed upływem terminu składania ofert zmienić lub wycofać swoją ofertę.</w:t>
      </w:r>
    </w:p>
    <w:p w:rsidR="009C0776" w:rsidRDefault="009C0776" w:rsidP="009C0776">
      <w:pPr>
        <w:pStyle w:val="Standard"/>
        <w:jc w:val="both"/>
      </w:pPr>
      <w:r>
        <w:t xml:space="preserve"> W toku  oceny ofert Zamawiający może żądać od Oferentów wyjaśnień dotyczących  złożonych ofert.</w:t>
      </w:r>
    </w:p>
    <w:p w:rsidR="009C0776" w:rsidRDefault="009C0776" w:rsidP="009C0776">
      <w:pPr>
        <w:pStyle w:val="Standard"/>
        <w:jc w:val="both"/>
      </w:pPr>
    </w:p>
    <w:p w:rsidR="009C0776" w:rsidRDefault="009C0776" w:rsidP="009C0776">
      <w:pPr>
        <w:pStyle w:val="Standard"/>
        <w:spacing w:line="360" w:lineRule="auto"/>
        <w:jc w:val="both"/>
        <w:rPr>
          <w:b/>
        </w:rPr>
      </w:pPr>
      <w:r>
        <w:rPr>
          <w:b/>
        </w:rPr>
        <w:t>XI. DODATKOWE INFORMACJE:</w:t>
      </w:r>
    </w:p>
    <w:p w:rsidR="009C0776" w:rsidRDefault="009C0776" w:rsidP="009C0776">
      <w:pPr>
        <w:pStyle w:val="Standard"/>
        <w:spacing w:line="360" w:lineRule="auto"/>
        <w:jc w:val="both"/>
      </w:pPr>
      <w:r>
        <w:t xml:space="preserve">   Zespół Szkół Powiatowych </w:t>
      </w:r>
      <w:r w:rsidR="00E11D9E">
        <w:t>w Łysych</w:t>
      </w:r>
      <w:r>
        <w:t xml:space="preserve">   tel. 29 772</w:t>
      </w:r>
      <w:r w:rsidR="00E11D9E">
        <w:t>5089</w:t>
      </w:r>
    </w:p>
    <w:p w:rsidR="009C0776" w:rsidRDefault="00E11D9E" w:rsidP="009C0776">
      <w:pPr>
        <w:pStyle w:val="Standard"/>
        <w:numPr>
          <w:ilvl w:val="0"/>
          <w:numId w:val="5"/>
        </w:numPr>
        <w:spacing w:line="360" w:lineRule="auto"/>
        <w:jc w:val="both"/>
      </w:pPr>
      <w:r>
        <w:lastRenderedPageBreak/>
        <w:t>Dyrektor -  Dariusz Ptak</w:t>
      </w:r>
      <w:r w:rsidR="009C0776">
        <w:t xml:space="preserve">, tel. </w:t>
      </w:r>
      <w:r>
        <w:t>5</w:t>
      </w:r>
      <w:r w:rsidR="00702EF9">
        <w:t>29 7725089</w:t>
      </w:r>
    </w:p>
    <w:p w:rsidR="009C0776" w:rsidRDefault="009C0776" w:rsidP="009C0776">
      <w:pPr>
        <w:pStyle w:val="Akapitzlist"/>
        <w:widowControl/>
        <w:numPr>
          <w:ilvl w:val="0"/>
          <w:numId w:val="5"/>
        </w:numPr>
        <w:suppressAutoHyphens w:val="0"/>
        <w:spacing w:after="200" w:line="276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t xml:space="preserve">Zgodnie z art. 13 ust. 1 Ogólnego Rozporządzenia o Ochronie Danych (RODO) informujemy, że: </w:t>
      </w:r>
    </w:p>
    <w:p w:rsidR="009C0776" w:rsidRDefault="009C0776" w:rsidP="009C0776">
      <w:pPr>
        <w:widowControl/>
        <w:numPr>
          <w:ilvl w:val="0"/>
          <w:numId w:val="6"/>
        </w:numPr>
        <w:suppressAutoHyphens w:val="0"/>
        <w:spacing w:after="200" w:line="276" w:lineRule="auto"/>
        <w:ind w:left="782" w:hanging="357"/>
        <w:jc w:val="both"/>
      </w:pP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t xml:space="preserve">administrator wyznaczył Inspektora Ochrony Danych, z którym mogą się Państwo kontaktować </w:t>
      </w: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br/>
        <w:t xml:space="preserve">w sprawach przetwarzania Państwa danych osobowych za pośrednictwem poczty elektronicznej: </w:t>
      </w:r>
      <w:r w:rsidR="002E7FC8">
        <w:rPr>
          <w:rFonts w:ascii="Tahoma" w:eastAsia="Times New Roman" w:hAnsi="Tahoma" w:cs="Tahoma"/>
          <w:b/>
          <w:kern w:val="0"/>
          <w:sz w:val="20"/>
          <w:szCs w:val="20"/>
          <w:u w:color="000000"/>
          <w:lang w:eastAsia="pl-PL" w:bidi="ar-SA"/>
        </w:rPr>
        <w:t>kancelaria@drmendyk.pl</w:t>
      </w:r>
      <w:r>
        <w:rPr>
          <w:rFonts w:ascii="Tahoma" w:eastAsia="Times New Roman" w:hAnsi="Tahoma" w:cs="Tahoma"/>
          <w:b/>
          <w:kern w:val="0"/>
          <w:sz w:val="20"/>
          <w:szCs w:val="20"/>
          <w:lang w:eastAsia="pl-PL" w:bidi="ar-SA"/>
        </w:rPr>
        <w:t>;</w:t>
      </w:r>
    </w:p>
    <w:p w:rsidR="009C0776" w:rsidRDefault="009C0776" w:rsidP="009C0776">
      <w:pPr>
        <w:widowControl/>
        <w:numPr>
          <w:ilvl w:val="0"/>
          <w:numId w:val="6"/>
        </w:numPr>
        <w:suppressAutoHyphens w:val="0"/>
        <w:spacing w:after="200" w:line="276" w:lineRule="auto"/>
        <w:ind w:left="782" w:hanging="357"/>
        <w:jc w:val="both"/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t xml:space="preserve">administrator będzie przetwarzał Państwa dane osobowe na podstawie art. 6 ust. 1 lit. b) RODO, </w:t>
      </w: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br/>
        <w:t>tj. przetwarzanie jest niezbędne w celu wykonania umowy, której stroną jest osoba, której dane dotyczą, lub do podjęcia działań na żądanie osoby, której dane dotyczą, przed zawarciem umowy;</w:t>
      </w:r>
    </w:p>
    <w:p w:rsidR="009C0776" w:rsidRDefault="009C0776" w:rsidP="009C0776">
      <w:pPr>
        <w:widowControl/>
        <w:numPr>
          <w:ilvl w:val="0"/>
          <w:numId w:val="6"/>
        </w:numPr>
        <w:suppressAutoHyphens w:val="0"/>
        <w:spacing w:after="200" w:line="276" w:lineRule="auto"/>
        <w:ind w:left="782" w:hanging="357"/>
        <w:jc w:val="both"/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</w:t>
      </w:r>
      <w:r w:rsidR="00847510"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t xml:space="preserve">np. kancelarią prawną, dostawcą </w:t>
      </w: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t>oprogramowania, zewnętrznym audytorem, zleceniobiorcą świadczącym usługę z zakresu ochrony danych osobowych);</w:t>
      </w:r>
    </w:p>
    <w:p w:rsidR="009C0776" w:rsidRDefault="009C0776" w:rsidP="009C0776">
      <w:pPr>
        <w:widowControl/>
        <w:numPr>
          <w:ilvl w:val="0"/>
          <w:numId w:val="6"/>
        </w:numPr>
        <w:suppressAutoHyphens w:val="0"/>
        <w:spacing w:after="200" w:line="276" w:lineRule="auto"/>
        <w:ind w:left="782" w:hanging="357"/>
        <w:jc w:val="both"/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t>administrator nie zamierza przekazywać Państwa danych osobowych do państwa trzeciego lub organizacji międzynarodowej;</w:t>
      </w:r>
    </w:p>
    <w:p w:rsidR="009C0776" w:rsidRDefault="009C0776" w:rsidP="009C0776">
      <w:pPr>
        <w:widowControl/>
        <w:numPr>
          <w:ilvl w:val="0"/>
          <w:numId w:val="6"/>
        </w:numPr>
        <w:suppressAutoHyphens w:val="0"/>
        <w:spacing w:after="200" w:line="276" w:lineRule="auto"/>
        <w:ind w:left="782" w:hanging="357"/>
        <w:jc w:val="both"/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t>mają Państwo prawo uzyskać kopię swoich danych osobowych w siedzibie administratora.</w:t>
      </w:r>
    </w:p>
    <w:p w:rsidR="009C0776" w:rsidRDefault="009C0776" w:rsidP="009C0776">
      <w:pPr>
        <w:widowControl/>
        <w:suppressAutoHyphens w:val="0"/>
        <w:ind w:left="68"/>
        <w:jc w:val="both"/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t>2. Dodatkowo zgodnie z art. 13 ust. 2 RODO informujemy, że:</w:t>
      </w:r>
    </w:p>
    <w:p w:rsidR="009C0776" w:rsidRDefault="009C0776" w:rsidP="009C0776">
      <w:pPr>
        <w:widowControl/>
        <w:numPr>
          <w:ilvl w:val="0"/>
          <w:numId w:val="7"/>
        </w:numPr>
        <w:suppressAutoHyphens w:val="0"/>
        <w:spacing w:after="200" w:line="276" w:lineRule="auto"/>
        <w:ind w:left="714" w:hanging="357"/>
        <w:jc w:val="both"/>
      </w:pP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t xml:space="preserve">Państwa dane osobowe będą przechowywane do momentu upływu okresu przedawnienia </w:t>
      </w: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br/>
        <w:t>wynikającego z ustawy z dnia 23 kwietnia 1964 r. Kodeks cywilny;</w:t>
      </w:r>
    </w:p>
    <w:p w:rsidR="009C0776" w:rsidRDefault="009C0776" w:rsidP="009C0776">
      <w:pPr>
        <w:widowControl/>
        <w:numPr>
          <w:ilvl w:val="0"/>
          <w:numId w:val="7"/>
        </w:numPr>
        <w:suppressAutoHyphens w:val="0"/>
        <w:spacing w:after="200" w:line="276" w:lineRule="auto"/>
        <w:ind w:left="714" w:hanging="357"/>
        <w:jc w:val="both"/>
      </w:pP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:rsidR="009C0776" w:rsidRDefault="009C0776" w:rsidP="009C0776">
      <w:pPr>
        <w:widowControl/>
        <w:numPr>
          <w:ilvl w:val="0"/>
          <w:numId w:val="7"/>
        </w:numPr>
        <w:suppressAutoHyphens w:val="0"/>
        <w:spacing w:after="200" w:line="276" w:lineRule="auto"/>
        <w:ind w:left="714" w:hanging="357"/>
        <w:jc w:val="both"/>
      </w:pP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t>podanie danych osobowych jest dobrowolne, jednakże niezbędne do zawarcia umowy. Konsekwencją niepodania danych osobowych będzie brak realizacji umowy;</w:t>
      </w:r>
    </w:p>
    <w:p w:rsidR="009C0776" w:rsidRDefault="009C0776" w:rsidP="009C0776">
      <w:pPr>
        <w:widowControl/>
        <w:numPr>
          <w:ilvl w:val="0"/>
          <w:numId w:val="7"/>
        </w:numPr>
        <w:suppressAutoHyphens w:val="0"/>
        <w:spacing w:after="200" w:line="276" w:lineRule="auto"/>
        <w:ind w:left="714" w:hanging="357"/>
        <w:jc w:val="both"/>
      </w:pPr>
      <w:r>
        <w:rPr>
          <w:rFonts w:ascii="Tahoma" w:eastAsia="Times New Roman" w:hAnsi="Tahoma" w:cs="Tahoma"/>
          <w:kern w:val="0"/>
          <w:sz w:val="20"/>
          <w:szCs w:val="20"/>
          <w:lang w:eastAsia="en-US" w:bidi="ar-SA"/>
        </w:rPr>
        <w:t>administrator nie podejmuje decyzji w sposób zautomatyzowany w oparciu o Państwa dane osobowe.</w:t>
      </w:r>
    </w:p>
    <w:p w:rsidR="009C0776" w:rsidRDefault="009C0776" w:rsidP="009C0776">
      <w:pPr>
        <w:pStyle w:val="Standard"/>
        <w:spacing w:line="360" w:lineRule="auto"/>
        <w:jc w:val="both"/>
        <w:rPr>
          <w:b/>
        </w:rPr>
      </w:pPr>
    </w:p>
    <w:p w:rsidR="009C0776" w:rsidRDefault="009C0776" w:rsidP="009C0776">
      <w:pPr>
        <w:pStyle w:val="Standard"/>
        <w:spacing w:line="360" w:lineRule="auto"/>
        <w:jc w:val="both"/>
        <w:rPr>
          <w:b/>
        </w:rPr>
      </w:pPr>
      <w:r>
        <w:rPr>
          <w:b/>
        </w:rPr>
        <w:t>Załączniki:</w:t>
      </w:r>
    </w:p>
    <w:p w:rsidR="009C0776" w:rsidRDefault="009C0776" w:rsidP="009C0776">
      <w:pPr>
        <w:pStyle w:val="Akapitzlist"/>
        <w:numPr>
          <w:ilvl w:val="0"/>
          <w:numId w:val="9"/>
        </w:numPr>
        <w:spacing w:line="360" w:lineRule="auto"/>
        <w:jc w:val="both"/>
      </w:pPr>
      <w:r>
        <w:t>Formularz  ofertowy</w:t>
      </w:r>
    </w:p>
    <w:p w:rsidR="009C0776" w:rsidRDefault="009C0776" w:rsidP="009C0776">
      <w:pPr>
        <w:pStyle w:val="Akapitzlist"/>
        <w:numPr>
          <w:ilvl w:val="0"/>
          <w:numId w:val="10"/>
        </w:numPr>
        <w:spacing w:line="360" w:lineRule="auto"/>
        <w:jc w:val="both"/>
      </w:pPr>
      <w:r>
        <w:t>Projekt umowy</w:t>
      </w:r>
    </w:p>
    <w:p w:rsidR="000B40C0" w:rsidRDefault="000B40C0"/>
    <w:sectPr w:rsidR="000B40C0" w:rsidSect="00E66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B3B"/>
    <w:multiLevelType w:val="hybridMultilevel"/>
    <w:tmpl w:val="022C9FC2"/>
    <w:lvl w:ilvl="0" w:tplc="84342598">
      <w:start w:val="1"/>
      <w:numFmt w:val="decimal"/>
      <w:lvlText w:val="%1."/>
      <w:lvlJc w:val="left"/>
      <w:pPr>
        <w:ind w:left="8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25C6CAF"/>
    <w:multiLevelType w:val="multilevel"/>
    <w:tmpl w:val="72DE0B48"/>
    <w:lvl w:ilvl="0">
      <w:start w:val="1"/>
      <w:numFmt w:val="bullet"/>
      <w:lvlText w:val="-"/>
      <w:lvlJc w:val="left"/>
      <w:pPr>
        <w:ind w:left="3054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B7712B7"/>
    <w:multiLevelType w:val="multilevel"/>
    <w:tmpl w:val="F8A6C46A"/>
    <w:lvl w:ilvl="0">
      <w:start w:val="1"/>
      <w:numFmt w:val="bullet"/>
      <w:lvlText w:val=""/>
      <w:lvlJc w:val="left"/>
      <w:pPr>
        <w:ind w:left="1069" w:hanging="360"/>
      </w:pPr>
      <w:rPr>
        <w:rFonts w:ascii="Symbol" w:eastAsia="SimSun" w:hAnsi="Symbol" w:cs="Mangal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3">
    <w:nsid w:val="4BF6685C"/>
    <w:multiLevelType w:val="multilevel"/>
    <w:tmpl w:val="DB2E3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53E36E14"/>
    <w:multiLevelType w:val="multilevel"/>
    <w:tmpl w:val="698EC9EE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43A75"/>
    <w:multiLevelType w:val="multilevel"/>
    <w:tmpl w:val="A858A4F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5FD81BF7"/>
    <w:multiLevelType w:val="multilevel"/>
    <w:tmpl w:val="F790FB0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921A1"/>
    <w:multiLevelType w:val="multilevel"/>
    <w:tmpl w:val="B048254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DBC1B0D"/>
    <w:multiLevelType w:val="multilevel"/>
    <w:tmpl w:val="E186777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7DD1115D"/>
    <w:multiLevelType w:val="multilevel"/>
    <w:tmpl w:val="8D58E3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/>
  <w:defaultTabStop w:val="708"/>
  <w:hyphenationZone w:val="425"/>
  <w:characterSpacingControl w:val="doNotCompress"/>
  <w:compat/>
  <w:rsids>
    <w:rsidRoot w:val="00B63CA7"/>
    <w:rsid w:val="00007270"/>
    <w:rsid w:val="000B40C0"/>
    <w:rsid w:val="00115F79"/>
    <w:rsid w:val="0012420F"/>
    <w:rsid w:val="00155A26"/>
    <w:rsid w:val="00221611"/>
    <w:rsid w:val="002452AC"/>
    <w:rsid w:val="00296844"/>
    <w:rsid w:val="002E7FC8"/>
    <w:rsid w:val="00323E76"/>
    <w:rsid w:val="00455892"/>
    <w:rsid w:val="00605CA8"/>
    <w:rsid w:val="00616251"/>
    <w:rsid w:val="0064404C"/>
    <w:rsid w:val="00702EF9"/>
    <w:rsid w:val="00847510"/>
    <w:rsid w:val="008C48F9"/>
    <w:rsid w:val="00931FE0"/>
    <w:rsid w:val="0099527F"/>
    <w:rsid w:val="009C0776"/>
    <w:rsid w:val="00AE7A38"/>
    <w:rsid w:val="00B36B52"/>
    <w:rsid w:val="00B63CA7"/>
    <w:rsid w:val="00BA09E8"/>
    <w:rsid w:val="00BF4C80"/>
    <w:rsid w:val="00C32E8E"/>
    <w:rsid w:val="00C83DF8"/>
    <w:rsid w:val="00CA0E84"/>
    <w:rsid w:val="00D25447"/>
    <w:rsid w:val="00E11D9E"/>
    <w:rsid w:val="00E60534"/>
    <w:rsid w:val="00E6609A"/>
    <w:rsid w:val="00E8772E"/>
    <w:rsid w:val="00FA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5" type="connector" idref="#_x0000_s1035"/>
        <o:r id="V:Rule16" type="connector" idref="#_x0000_s1030"/>
        <o:r id="V:Rule17" type="connector" idref="#_x0000_s1032"/>
        <o:r id="V:Rule18" type="connector" idref="#_x0000_s1036"/>
        <o:r id="V:Rule19" type="connector" idref="#_x0000_s1043"/>
        <o:r id="V:Rule20" type="connector" idref="#_x0000_s1040"/>
        <o:r id="V:Rule21" type="connector" idref="#_x0000_s1031"/>
        <o:r id="V:Rule22" type="connector" idref="#_x0000_s1033"/>
        <o:r id="V:Rule23" type="connector" idref="#_x0000_s1039"/>
        <o:r id="V:Rule24" type="connector" idref="#_x0000_s1029"/>
        <o:r id="V:Rule25" type="connector" idref="#_x0000_s1038"/>
        <o:r id="V:Rule26" type="connector" idref="#_x0000_s1034"/>
        <o:r id="V:Rule27" type="connector" idref="#_x0000_s1041"/>
        <o:r id="V:Rule2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77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C0776"/>
    <w:rPr>
      <w:color w:val="0563C1"/>
      <w:u w:val="single" w:color="000000"/>
    </w:rPr>
  </w:style>
  <w:style w:type="paragraph" w:customStyle="1" w:styleId="Standard">
    <w:name w:val="Standard"/>
    <w:rsid w:val="009C077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9C0776"/>
    <w:pPr>
      <w:ind w:left="720"/>
    </w:pPr>
  </w:style>
  <w:style w:type="numbering" w:customStyle="1" w:styleId="WWNum1">
    <w:name w:val="WWNum1"/>
    <w:rsid w:val="009C0776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78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828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828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8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828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EF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EF9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zspm</dc:creator>
  <cp:lastModifiedBy>Joanna</cp:lastModifiedBy>
  <cp:revision>2</cp:revision>
  <cp:lastPrinted>2024-11-12T08:27:00Z</cp:lastPrinted>
  <dcterms:created xsi:type="dcterms:W3CDTF">2024-11-12T10:51:00Z</dcterms:created>
  <dcterms:modified xsi:type="dcterms:W3CDTF">2024-11-12T10:51:00Z</dcterms:modified>
</cp:coreProperties>
</file>