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C5B4" w14:textId="5861BA6E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656355">
        <w:rPr>
          <w:rFonts w:eastAsia="Times New Roman" w:cstheme="minorHAnsi"/>
          <w:snapToGrid w:val="0"/>
          <w:sz w:val="20"/>
        </w:rPr>
        <w:t>13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656355">
        <w:rPr>
          <w:rFonts w:eastAsia="Times New Roman" w:cstheme="minorHAnsi"/>
          <w:snapToGrid w:val="0"/>
          <w:sz w:val="20"/>
        </w:rPr>
        <w:t>listopada</w:t>
      </w:r>
      <w:r w:rsidRPr="00791E69">
        <w:rPr>
          <w:rFonts w:eastAsia="Times New Roman" w:cstheme="minorHAnsi"/>
          <w:snapToGrid w:val="0"/>
          <w:sz w:val="20"/>
        </w:rPr>
        <w:t xml:space="preserve"> 2024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D2C3272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 xml:space="preserve">Odpowiedzi na zapytania wykonawców dotyczące treści </w:t>
      </w:r>
      <w:r w:rsidR="00656355">
        <w:rPr>
          <w:rFonts w:cstheme="minorHAnsi"/>
          <w:b/>
          <w:bCs/>
          <w:sz w:val="20"/>
        </w:rPr>
        <w:t>zapytania ofertowego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04F2721E" w:rsidR="003B5154" w:rsidRPr="00B80FDB" w:rsidRDefault="003B5154" w:rsidP="003B515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0"/>
        </w:rPr>
      </w:pPr>
      <w:r w:rsidRPr="00B80FDB">
        <w:rPr>
          <w:rFonts w:eastAsia="Calibri" w:cstheme="minorHAnsi"/>
          <w:b/>
          <w:sz w:val="20"/>
        </w:rPr>
        <w:t>Dotyczy:</w:t>
      </w:r>
      <w:r w:rsidRPr="00B80FDB">
        <w:rPr>
          <w:rFonts w:eastAsia="Calibri" w:cstheme="minorHAnsi"/>
          <w:sz w:val="20"/>
        </w:rPr>
        <w:t xml:space="preserve"> </w:t>
      </w:r>
      <w:r w:rsidR="00656355">
        <w:rPr>
          <w:rFonts w:cstheme="minorHAnsi"/>
          <w:b/>
          <w:bCs/>
          <w:sz w:val="20"/>
        </w:rPr>
        <w:t>Opracowanie Gminnego Programu Rewitalizacji dla Gminy Szudziałowo na lata 2025-2030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6EFAD28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</w:t>
      </w:r>
      <w:r w:rsidR="00656355">
        <w:rPr>
          <w:rFonts w:eastAsia="Calibri" w:cstheme="minorHAnsi"/>
          <w:sz w:val="20"/>
        </w:rPr>
        <w:t>e złożonymi pytaniami do zapytania ofertowego</w:t>
      </w:r>
      <w:r w:rsidRPr="00B80FDB">
        <w:rPr>
          <w:rFonts w:eastAsia="Calibri" w:cstheme="minorHAnsi"/>
          <w:sz w:val="20"/>
        </w:rPr>
        <w:t>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5AF5A5C9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37B0E4DE" w14:textId="4F9658A8" w:rsidR="003B5154" w:rsidRDefault="00656355" w:rsidP="00737C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W</w:t>
      </w:r>
      <w:r w:rsidRPr="00656355">
        <w:rPr>
          <w:rFonts w:cs="Arial"/>
          <w:sz w:val="20"/>
        </w:rPr>
        <w:t xml:space="preserve"> nawiązaniu do zapytania na opracowanie GPR zwracamy się z prośbą o modyfikację cz.V ww. zapytania tj. o zmianę czasookresu wymaganego doświadczenia Oferenta z 5 do 7 lat, mając na względzie, że Gminne Programy Rewitalizacji w przeważającej większości powstawały w latach 2016-2018, w związku z dostępnym wówczas dofinansowaniem ze środków Funduszu Spójności.</w:t>
      </w:r>
    </w:p>
    <w:p w14:paraId="2FD33C4C" w14:textId="77777777" w:rsidR="00656355" w:rsidRPr="004F377A" w:rsidRDefault="00656355" w:rsidP="00737CF6">
      <w:pPr>
        <w:jc w:val="both"/>
        <w:rPr>
          <w:rFonts w:cs="Arial"/>
          <w:szCs w:val="24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3F860E5C" w14:textId="06AA3934" w:rsidR="003B5154" w:rsidRPr="00656355" w:rsidRDefault="003B5154" w:rsidP="00737CF6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 xml:space="preserve">Zamawiający </w:t>
      </w:r>
      <w:r w:rsidR="00656355" w:rsidRPr="00656355">
        <w:rPr>
          <w:rFonts w:cs="Arial"/>
          <w:sz w:val="20"/>
          <w:u w:val="single"/>
        </w:rPr>
        <w:t>wyraża zgodę</w:t>
      </w:r>
      <w:r w:rsidR="00656355">
        <w:rPr>
          <w:rFonts w:cs="Arial"/>
          <w:sz w:val="20"/>
        </w:rPr>
        <w:t xml:space="preserve"> na zmianę zapisu pkt V </w:t>
      </w:r>
      <w:r w:rsidR="00656355" w:rsidRPr="00656355">
        <w:rPr>
          <w:rFonts w:cs="Arial"/>
          <w:sz w:val="20"/>
        </w:rPr>
        <w:t>Warunki udziału w zapytaniu, ppkt 2 dotyczącego czasookresu wymaganego doświadczenia oferenta z 5 lat na 7 lat</w:t>
      </w:r>
      <w:r w:rsidR="00656355">
        <w:rPr>
          <w:rFonts w:cs="Arial"/>
          <w:sz w:val="20"/>
        </w:rPr>
        <w:t xml:space="preserve"> i </w:t>
      </w:r>
      <w:r w:rsidR="00656355" w:rsidRPr="003C4167">
        <w:rPr>
          <w:rFonts w:cs="Arial"/>
          <w:sz w:val="20"/>
          <w:u w:val="single"/>
        </w:rPr>
        <w:t>nadaje mu następujące brzmienie</w:t>
      </w:r>
      <w:r w:rsidR="00656355">
        <w:rPr>
          <w:rFonts w:cs="Arial"/>
          <w:sz w:val="20"/>
        </w:rPr>
        <w:t>:</w:t>
      </w:r>
      <w:r w:rsidR="00656355" w:rsidRPr="00656355">
        <w:rPr>
          <w:rFonts w:cs="Arial"/>
          <w:sz w:val="20"/>
        </w:rPr>
        <w:t xml:space="preserve"> „</w:t>
      </w:r>
      <w:r w:rsidR="003C4167">
        <w:rPr>
          <w:rFonts w:cs="Arial"/>
          <w:sz w:val="20"/>
        </w:rPr>
        <w:t xml:space="preserve">2. </w:t>
      </w:r>
      <w:r w:rsidR="00656355" w:rsidRPr="00656355">
        <w:rPr>
          <w:sz w:val="20"/>
        </w:rPr>
        <w:t xml:space="preserve">Wykonawca wykaże, </w:t>
      </w:r>
      <w:r w:rsidR="00656355" w:rsidRPr="00656355">
        <w:rPr>
          <w:rFonts w:cs="Calibri"/>
          <w:bCs/>
          <w:sz w:val="20"/>
        </w:rPr>
        <w:t>że</w:t>
      </w:r>
      <w:r w:rsidR="00656355" w:rsidRPr="00656355">
        <w:rPr>
          <w:rFonts w:cs="Calibri"/>
          <w:b/>
          <w:sz w:val="20"/>
        </w:rPr>
        <w:t xml:space="preserve"> </w:t>
      </w:r>
      <w:r w:rsidR="00656355" w:rsidRPr="00656355">
        <w:rPr>
          <w:rFonts w:cs="Calibri"/>
          <w:sz w:val="20"/>
        </w:rPr>
        <w:t xml:space="preserve">w okresie ostatnich </w:t>
      </w:r>
      <w:r w:rsidR="00656355" w:rsidRPr="00656355">
        <w:rPr>
          <w:rFonts w:cs="Calibri"/>
          <w:b/>
          <w:bCs/>
          <w:sz w:val="20"/>
        </w:rPr>
        <w:t>7</w:t>
      </w:r>
      <w:r w:rsidR="00656355" w:rsidRPr="00656355">
        <w:rPr>
          <w:rFonts w:cs="Calibri"/>
          <w:b/>
          <w:bCs/>
          <w:sz w:val="20"/>
        </w:rPr>
        <w:t xml:space="preserve"> lat</w:t>
      </w:r>
      <w:r w:rsidR="00656355" w:rsidRPr="00656355">
        <w:rPr>
          <w:rFonts w:cs="Calibri"/>
          <w:sz w:val="20"/>
        </w:rPr>
        <w:t xml:space="preserve"> przed upływem terminu składania ofert, a jeżeli okres prowadzenia działalności jest krótszy - w tym okresie </w:t>
      </w:r>
      <w:r w:rsidR="00656355" w:rsidRPr="00656355">
        <w:rPr>
          <w:sz w:val="20"/>
        </w:rPr>
        <w:t>zrealizował co najmniej dwie usługi polegające na opracowaniu od podstaw Gminnego Programu Rewitalizacji, dla miejscowości/gminy liczącej nie mniej niż 3 500 mieszkańców i udokumentuje to, poprzez podanie ich wartości, przedmiotu opracowania, daty wykonania, nazwy podmiotu na rzecz którego usługa była wykonywana oraz załączy dokument potwierdzający należyte wykonanie zlecenia w postaci np. referencji lub informacji o wykonanym zadaniu podpisanej przez podmiot uprawniony.</w:t>
      </w:r>
      <w:r w:rsidR="00656355" w:rsidRPr="00656355">
        <w:rPr>
          <w:sz w:val="20"/>
        </w:rPr>
        <w:t xml:space="preserve"> </w:t>
      </w:r>
      <w:r w:rsidR="00656355" w:rsidRPr="00656355">
        <w:rPr>
          <w:sz w:val="20"/>
        </w:rPr>
        <w:t xml:space="preserve">Potwierdzenie wykonania usługi Wykonawca dostarcza w formie kopii potwierdzonej za zgodność z oryginałem przez osobę uprawnioną do reprezentowania Wykonawcy, </w:t>
      </w:r>
      <w:r w:rsidR="00656355" w:rsidRPr="00656355">
        <w:rPr>
          <w:rFonts w:cs="Calibri"/>
          <w:sz w:val="20"/>
        </w:rPr>
        <w:t xml:space="preserve">w tym co najmniej dwa opracowania dla miejscowości/gminy liczącej nie mniej niż 3 500 mieszkańców, zakończonych publikacją uchwały w sprawie wyznaczenia obszaru zdegradowanego i obszaru rewitalizacji w Dzienniku Urzędowym Województwa. </w:t>
      </w:r>
      <w:r w:rsidR="00656355" w:rsidRPr="00656355">
        <w:rPr>
          <w:sz w:val="20"/>
        </w:rPr>
        <w:t>W przypadku kiedy wykonawca bazuje na współpracy z innym podmiotem w wybranym zakresie przedmiotu zamówienia, Wykonawcy dokonują potwierdzenia za zgodność z oryginałem tych dokumentów, które ich dotyczą. Ocena spełniania warunków udziału w postępowaniu będzie dokonana na zasadzie spełnia/nie spełnia na podstawie: oświadczenia Wykonawcy i załączonych referencji (</w:t>
      </w:r>
      <w:r w:rsidR="00656355" w:rsidRPr="00656355">
        <w:rPr>
          <w:b/>
          <w:bCs/>
          <w:sz w:val="20"/>
        </w:rPr>
        <w:t>Załącznik nr 3 do zapytania ofertowego)</w:t>
      </w:r>
      <w:r w:rsidR="00656355">
        <w:rPr>
          <w:sz w:val="20"/>
        </w:rPr>
        <w:t>”</w:t>
      </w:r>
      <w:r w:rsidR="003C4167">
        <w:rPr>
          <w:sz w:val="20"/>
        </w:rPr>
        <w:t>.</w:t>
      </w:r>
    </w:p>
    <w:p w14:paraId="69A0B291" w14:textId="77777777" w:rsidR="003B5154" w:rsidRPr="004F377A" w:rsidRDefault="003B5154" w:rsidP="00737CF6">
      <w:pPr>
        <w:jc w:val="both"/>
        <w:rPr>
          <w:rFonts w:cs="Arial"/>
          <w:sz w:val="20"/>
        </w:rPr>
      </w:pPr>
    </w:p>
    <w:p w14:paraId="45088DC3" w14:textId="193FA8E3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Pytanie 2</w:t>
      </w:r>
    </w:p>
    <w:p w14:paraId="74334FCC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7A4693B9" w14:textId="4807E538" w:rsidR="003B5154" w:rsidRPr="004F377A" w:rsidRDefault="003C4167" w:rsidP="003B5154">
      <w:pPr>
        <w:jc w:val="both"/>
        <w:rPr>
          <w:rFonts w:cs="Arial"/>
          <w:sz w:val="20"/>
        </w:rPr>
      </w:pPr>
      <w:r w:rsidRPr="003C4167">
        <w:rPr>
          <w:rFonts w:cs="Arial"/>
          <w:sz w:val="20"/>
        </w:rPr>
        <w:t>W nawiązaniu do treści zapytania ofertowego w części dotyczącej WARUNKÓW UDZIAŁU W POSTEPOWANIU:</w:t>
      </w:r>
      <w:r w:rsidRPr="003C4167">
        <w:rPr>
          <w:rFonts w:cs="Arial"/>
          <w:sz w:val="20"/>
        </w:rPr>
        <w:br/>
        <w:t xml:space="preserve">"2. Wykonawca wykaże, że w okresie ostatnich 5 lat przed upływem terminu składania ofert, a jeżeli okres prowadzenia działalności jest krótszy - w tym okresie zrealizował co najmniej dwie usługi polegające na opracowaniu od podstaw Gminnego Programu Rewitalizacji, dla miejscowości/gminy liczącej nie mniej niż 3 500 mieszkańców i udokumentuje to, poprzez podanie ich wartości, przedmiotu opracowania, daty wykonania, nazwy podmiotu na rzecz którego usługa była wykonywana oraz załączy dokument potwierdzający należyte wykonanie zlecenia w postaci np. referencji lub informacji o wykonanym zadaniu podpisanej przez podmiot uprawniony. Potwierdzenie wykonania usługi Wykonawca dostarcza w formie kopii potwierdzonej za zgodność z oryginałem przez osobę uprawnioną do reprezentowania Wykonawcy, w tym co najmniej dwa opracowania dla miejscowości/gminy liczącej nie mniej niż 3 500 mieszkańców, zakończonych publikacją uchwały w sprawie wyznaczenia obszaru </w:t>
      </w:r>
      <w:r w:rsidRPr="003C4167">
        <w:rPr>
          <w:rFonts w:cs="Arial"/>
          <w:sz w:val="20"/>
        </w:rPr>
        <w:lastRenderedPageBreak/>
        <w:t>zdegradowanego i obszaru rewitalizacji w Dzienniku Urzędowym Województwa Podlaskiego. "</w:t>
      </w:r>
      <w:r w:rsidRPr="003C4167">
        <w:rPr>
          <w:rFonts w:cs="Arial"/>
          <w:sz w:val="20"/>
        </w:rPr>
        <w:br/>
        <w:t>proszę o jednoznaczne wskazanie czy warunkiem dopuszczenia oferty jest posiadanie doświadczenia w realizacji programów rewitalizacji z województwa podlaskiego czy z dowolnego województwa. Ustawa o rewitalizacji z 9 października 2015 r. nie różnicuje sposobu opracowania dokument w zależności od przynależności obszarów zdegradowanych czy podobszarów rewitalizacji do danego województwa.</w:t>
      </w:r>
    </w:p>
    <w:p w14:paraId="1F92C9F3" w14:textId="77777777" w:rsidR="003B5154" w:rsidRPr="004F377A" w:rsidRDefault="003B5154" w:rsidP="003B5154">
      <w:pPr>
        <w:jc w:val="both"/>
        <w:rPr>
          <w:rFonts w:cs="Arial"/>
          <w:sz w:val="20"/>
        </w:rPr>
      </w:pPr>
    </w:p>
    <w:p w14:paraId="2767B9E8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5153B46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15DE9C0B" w14:textId="6F23715B" w:rsidR="003B5154" w:rsidRPr="004F377A" w:rsidRDefault="003C4167" w:rsidP="003B515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Zamawiający wymaga doświadczenia w realizacji programów rewitalizacji z dowolnego województwa. Pkt V Warunki udziału w zapytaniu ppkt 2 zapytania ofertowego </w:t>
      </w:r>
      <w:r w:rsidRPr="003C4167">
        <w:rPr>
          <w:rFonts w:cs="Arial"/>
          <w:sz w:val="20"/>
          <w:u w:val="single"/>
        </w:rPr>
        <w:t>otrzymuje następujące brzemiennie</w:t>
      </w:r>
      <w:r>
        <w:rPr>
          <w:rFonts w:cs="Arial"/>
          <w:sz w:val="20"/>
        </w:rPr>
        <w:t xml:space="preserve">: </w:t>
      </w:r>
      <w:r w:rsidRPr="00656355">
        <w:rPr>
          <w:rFonts w:cs="Arial"/>
          <w:sz w:val="20"/>
        </w:rPr>
        <w:t>„</w:t>
      </w:r>
      <w:r>
        <w:rPr>
          <w:rFonts w:cs="Arial"/>
          <w:sz w:val="20"/>
        </w:rPr>
        <w:t xml:space="preserve">2. </w:t>
      </w:r>
      <w:r w:rsidRPr="00656355">
        <w:rPr>
          <w:sz w:val="20"/>
        </w:rPr>
        <w:t xml:space="preserve">Wykonawca wykaże, </w:t>
      </w:r>
      <w:r w:rsidRPr="00656355">
        <w:rPr>
          <w:rFonts w:cs="Calibri"/>
          <w:bCs/>
          <w:sz w:val="20"/>
        </w:rPr>
        <w:t>że</w:t>
      </w:r>
      <w:r w:rsidRPr="00656355">
        <w:rPr>
          <w:rFonts w:cs="Calibri"/>
          <w:b/>
          <w:sz w:val="20"/>
        </w:rPr>
        <w:t xml:space="preserve"> </w:t>
      </w:r>
      <w:r w:rsidRPr="00656355">
        <w:rPr>
          <w:rFonts w:cs="Calibri"/>
          <w:sz w:val="20"/>
        </w:rPr>
        <w:t xml:space="preserve">w okresie ostatnich </w:t>
      </w:r>
      <w:r w:rsidRPr="00656355">
        <w:rPr>
          <w:rFonts w:cs="Calibri"/>
          <w:b/>
          <w:bCs/>
          <w:sz w:val="20"/>
        </w:rPr>
        <w:t>7 lat</w:t>
      </w:r>
      <w:r w:rsidRPr="00656355">
        <w:rPr>
          <w:rFonts w:cs="Calibri"/>
          <w:sz w:val="20"/>
        </w:rPr>
        <w:t xml:space="preserve"> przed upływem terminu składania ofert, a jeżeli okres prowadzenia działalności jest krótszy - w tym okresie </w:t>
      </w:r>
      <w:r w:rsidRPr="00656355">
        <w:rPr>
          <w:sz w:val="20"/>
        </w:rPr>
        <w:t xml:space="preserve">zrealizował co najmniej dwie usługi polegające na opracowaniu od podstaw Gminnego Programu Rewitalizacji, dla miejscowości/gminy liczącej nie mniej niż 3 500 mieszkańców i udokumentuje to, poprzez podanie ich wartości, przedmiotu opracowania, daty wykonania, nazwy podmiotu na rzecz którego usługa była wykonywana oraz załączy dokument potwierdzający należyte wykonanie zlecenia w postaci np. referencji lub informacji o wykonanym zadaniu podpisanej przez podmiot uprawniony. Potwierdzenie wykonania usługi Wykonawca dostarcza w formie kopii potwierdzonej za zgodność z oryginałem przez osobę uprawnioną do reprezentowania Wykonawcy, </w:t>
      </w:r>
      <w:r w:rsidRPr="00656355">
        <w:rPr>
          <w:rFonts w:cs="Calibri"/>
          <w:sz w:val="20"/>
        </w:rPr>
        <w:t xml:space="preserve">w tym co najmniej dwa opracowania dla miejscowości/gminy liczącej nie mniej niż 3 500 mieszkańców, zakończonych publikacją uchwały w sprawie wyznaczenia obszaru zdegradowanego i obszaru rewitalizacji w Dzienniku Urzędowym Województwa. </w:t>
      </w:r>
      <w:r w:rsidRPr="00656355">
        <w:rPr>
          <w:sz w:val="20"/>
        </w:rPr>
        <w:t>W przypadku kiedy wykonawca bazuje na współpracy z innym podmiotem w wybranym zakresie przedmiotu zamówienia, Wykonawcy dokonują potwierdzenia za zgodność z oryginałem tych dokumentów, które ich dotyczą. Ocena spełniania warunków udziału w postępowaniu będzie dokonana na zasadzie spełnia/nie spełnia na podstawie: oświadczenia Wykonawcy i załączonych referencji (</w:t>
      </w:r>
      <w:r w:rsidRPr="00656355">
        <w:rPr>
          <w:b/>
          <w:bCs/>
          <w:sz w:val="20"/>
        </w:rPr>
        <w:t>Załącznik nr 3 do zapytania ofertowego)</w:t>
      </w:r>
      <w:r>
        <w:rPr>
          <w:sz w:val="20"/>
        </w:rPr>
        <w:t>”</w:t>
      </w:r>
      <w:r>
        <w:rPr>
          <w:sz w:val="20"/>
        </w:rPr>
        <w:t>.</w:t>
      </w:r>
    </w:p>
    <w:p w14:paraId="68893A0A" w14:textId="77777777" w:rsidR="003B5154" w:rsidRPr="004F377A" w:rsidRDefault="003B5154" w:rsidP="003B5154">
      <w:pPr>
        <w:jc w:val="both"/>
        <w:rPr>
          <w:rFonts w:cs="Arial"/>
          <w:sz w:val="20"/>
        </w:rPr>
      </w:pPr>
    </w:p>
    <w:p w14:paraId="0BFC17A4" w14:textId="572FE80C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Pytanie 3</w:t>
      </w:r>
    </w:p>
    <w:p w14:paraId="612396F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7C6B16F1" w14:textId="2A903B66" w:rsidR="003B5154" w:rsidRDefault="003C4167" w:rsidP="003B5154">
      <w:pPr>
        <w:jc w:val="both"/>
        <w:rPr>
          <w:rFonts w:cs="Arial"/>
          <w:sz w:val="20"/>
        </w:rPr>
      </w:pPr>
      <w:r w:rsidRPr="003C4167">
        <w:rPr>
          <w:rFonts w:cs="Arial"/>
          <w:sz w:val="20"/>
        </w:rPr>
        <w:t>W pkt V. zapytania ofertowego z dnia 8 listopada 2024 r.dot. warunków udziału w zapytaniu znajduje się informacja dot. aktualnych uprawnień zawodowych osób mających uczestniczyć w wykonywaniu zamówienia. W związku z tym, proszę o odpowiedź na następujące pytania:</w:t>
      </w:r>
      <w:r w:rsidRPr="003C4167">
        <w:rPr>
          <w:rFonts w:cs="Arial"/>
          <w:sz w:val="20"/>
        </w:rPr>
        <w:br/>
        <w:t>1. Wskazania jakiego rodzaju uprawnień zawodowych oczekuje Zamawiający skoro do realizacji przedmiotu zapytania tj. gminnego programu rewitalizacji, żadne uprawnienia zawodowe nie są wymagane</w:t>
      </w:r>
      <w:r>
        <w:rPr>
          <w:rFonts w:cs="Arial"/>
          <w:sz w:val="20"/>
        </w:rPr>
        <w:t xml:space="preserve"> </w:t>
      </w:r>
      <w:r w:rsidRPr="003C4167">
        <w:rPr>
          <w:rFonts w:cs="Arial"/>
          <w:sz w:val="20"/>
        </w:rPr>
        <w:t>przepisami</w:t>
      </w:r>
      <w:r>
        <w:rPr>
          <w:rFonts w:cs="Arial"/>
          <w:sz w:val="20"/>
        </w:rPr>
        <w:t xml:space="preserve"> </w:t>
      </w:r>
      <w:r w:rsidRPr="003C4167">
        <w:rPr>
          <w:rFonts w:cs="Arial"/>
          <w:sz w:val="20"/>
        </w:rPr>
        <w:t>prawa.</w:t>
      </w:r>
      <w:r w:rsidRPr="003C4167">
        <w:rPr>
          <w:rFonts w:cs="Arial"/>
          <w:sz w:val="20"/>
        </w:rPr>
        <w:br/>
        <w:t>2. Jaka minimalna liczba osób spełni warunek udziału w postępowaniu.</w:t>
      </w:r>
    </w:p>
    <w:p w14:paraId="3A6EB66C" w14:textId="77777777" w:rsidR="003C4167" w:rsidRPr="004F377A" w:rsidRDefault="003C4167" w:rsidP="003B5154">
      <w:pPr>
        <w:jc w:val="both"/>
        <w:rPr>
          <w:rFonts w:cs="Arial"/>
          <w:sz w:val="20"/>
        </w:rPr>
      </w:pPr>
    </w:p>
    <w:p w14:paraId="3B34408C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5E9D13A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17B497AC" w14:textId="2DBEB0B4" w:rsidR="003B5154" w:rsidRDefault="003C4167" w:rsidP="003B515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Ad.1. P</w:t>
      </w:r>
      <w:r w:rsidRPr="003C4167">
        <w:rPr>
          <w:rFonts w:cs="Arial"/>
          <w:sz w:val="20"/>
        </w:rPr>
        <w:t>rzepisy prawa nie wymagają posiadania szczególnych uprawnień zawodowych przy realizacji Gminnego Programu Rewitalizacji (GPR). Niemniej jednak, Zamawiający może określić dodatkowe wymagania dotyczące kwalifikacji i doświadczenia osób biorących udział w realizacji zamówienia, by zapewnić odpowiednią jakość opracowywanego dokumentu oraz spełnienie specyficznych potrzeb projektu. W zależności od zakresu projektu, Zamawiający może wymagać potwierdzenia udziału w realizacji projektów rewitalizacji oraz uprawnień do pełnienia funkcji w tych dziedzinach</w:t>
      </w:r>
      <w:r>
        <w:rPr>
          <w:rFonts w:cs="Arial"/>
          <w:sz w:val="20"/>
        </w:rPr>
        <w:t>. W związku z powyższym w prowadzonym zapytaniu ofertowym zamawiający wymaga</w:t>
      </w:r>
      <w:r w:rsidRPr="003C416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od osób skierowanych do realizacji zadania </w:t>
      </w:r>
      <w:r w:rsidRPr="003C4167">
        <w:rPr>
          <w:rFonts w:cs="Arial"/>
          <w:sz w:val="20"/>
        </w:rPr>
        <w:t>ukończeni</w:t>
      </w:r>
      <w:r>
        <w:rPr>
          <w:rFonts w:cs="Arial"/>
          <w:sz w:val="20"/>
        </w:rPr>
        <w:t>a</w:t>
      </w:r>
      <w:r w:rsidRPr="003C4167">
        <w:rPr>
          <w:rFonts w:cs="Arial"/>
          <w:sz w:val="20"/>
        </w:rPr>
        <w:t xml:space="preserve"> studiów wyższych (w zakresie urbanistyki, planowania przestrzennego i pokrewnych dziedzin) - potwierdzone uzyskaniem dyplomu ukończenia studiów wyższych.</w:t>
      </w:r>
    </w:p>
    <w:p w14:paraId="35FFE2BC" w14:textId="509BEDA9" w:rsidR="003B5154" w:rsidRPr="00D44B84" w:rsidRDefault="003C4167" w:rsidP="003B515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Ad.2. </w:t>
      </w:r>
      <w:r w:rsidR="00996149" w:rsidRPr="00996149">
        <w:rPr>
          <w:rFonts w:cs="Arial"/>
          <w:sz w:val="20"/>
        </w:rPr>
        <w:t xml:space="preserve">Dla opracowania Gminnego Programu Rewitalizacji zespół projektowy może liczyć minimum dwie osoby, o ile ich kompetencje spełniają wymagane warunki udziału w postępowaniu. </w:t>
      </w:r>
      <w:r w:rsidR="00D44B84">
        <w:rPr>
          <w:rFonts w:cs="Arial"/>
          <w:sz w:val="20"/>
        </w:rPr>
        <w:t xml:space="preserve">Zamawiający wymaga, aby koordynator projektu oraz specjalista posiadali ukończone studia wyższe </w:t>
      </w:r>
      <w:r w:rsidR="00D44B84" w:rsidRPr="00996149">
        <w:rPr>
          <w:rFonts w:cs="Arial"/>
          <w:sz w:val="20"/>
        </w:rPr>
        <w:t>w zakresie urbanistyki, planowania przestrzennego lub pokrewnych dziedzin</w:t>
      </w:r>
      <w:r w:rsidR="00D44B84">
        <w:rPr>
          <w:rFonts w:cs="Arial"/>
          <w:sz w:val="20"/>
        </w:rPr>
        <w:t>.</w:t>
      </w:r>
    </w:p>
    <w:p w14:paraId="11627B4A" w14:textId="77777777" w:rsidR="00752E22" w:rsidRPr="004F377A" w:rsidRDefault="00752E22" w:rsidP="00737CF6">
      <w:pPr>
        <w:jc w:val="both"/>
        <w:rPr>
          <w:rFonts w:cs="Arial"/>
          <w:sz w:val="20"/>
        </w:rPr>
      </w:pPr>
    </w:p>
    <w:p w14:paraId="644845BA" w14:textId="77777777" w:rsidR="00050B0D" w:rsidRDefault="00050B0D" w:rsidP="00737CF6">
      <w:pPr>
        <w:jc w:val="both"/>
        <w:rPr>
          <w:rFonts w:cs="Arial"/>
          <w:sz w:val="20"/>
        </w:rPr>
      </w:pPr>
    </w:p>
    <w:p w14:paraId="719F1D5E" w14:textId="77777777" w:rsidR="00050B0D" w:rsidRDefault="00050B0D" w:rsidP="00C010B3">
      <w:pPr>
        <w:rPr>
          <w:rFonts w:cs="Arial"/>
          <w:sz w:val="20"/>
        </w:rPr>
      </w:pPr>
    </w:p>
    <w:p w14:paraId="2DC37F1B" w14:textId="70DCEA62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="00C010B3">
        <w:rPr>
          <w:rFonts w:cs="Arial"/>
          <w:color w:val="92D050"/>
          <w:szCs w:val="24"/>
        </w:rPr>
        <w:t xml:space="preserve">          </w:t>
      </w:r>
      <w:r w:rsidRPr="00050B0D">
        <w:rPr>
          <w:rFonts w:cs="Arial"/>
          <w:sz w:val="20"/>
        </w:rPr>
        <w:t>Wójt</w:t>
      </w:r>
      <w:r w:rsidR="00C010B3">
        <w:rPr>
          <w:rFonts w:cs="Arial"/>
          <w:sz w:val="20"/>
        </w:rPr>
        <w:t xml:space="preserve"> Gminy Szudziałowo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74B893D2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="00C010B3">
        <w:rPr>
          <w:rFonts w:cs="Arial"/>
          <w:sz w:val="20"/>
        </w:rPr>
        <w:t>Renata Czaban-Tarasewicz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11176D"/>
    <w:rsid w:val="002B0ABD"/>
    <w:rsid w:val="0032243A"/>
    <w:rsid w:val="0038694F"/>
    <w:rsid w:val="003B5154"/>
    <w:rsid w:val="003C4167"/>
    <w:rsid w:val="004F377A"/>
    <w:rsid w:val="00646C3A"/>
    <w:rsid w:val="00656355"/>
    <w:rsid w:val="00690711"/>
    <w:rsid w:val="006A44BD"/>
    <w:rsid w:val="00737CF6"/>
    <w:rsid w:val="00752E22"/>
    <w:rsid w:val="0079122A"/>
    <w:rsid w:val="00996149"/>
    <w:rsid w:val="009A7A85"/>
    <w:rsid w:val="00A14DBC"/>
    <w:rsid w:val="00AD68EC"/>
    <w:rsid w:val="00B26DD2"/>
    <w:rsid w:val="00B502AE"/>
    <w:rsid w:val="00C010B3"/>
    <w:rsid w:val="00CC0E34"/>
    <w:rsid w:val="00D44B84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"/>
    <w:link w:val="Akapitzlist"/>
    <w:uiPriority w:val="34"/>
    <w:locked/>
    <w:rsid w:val="006907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1061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6</cp:revision>
  <dcterms:created xsi:type="dcterms:W3CDTF">2024-08-06T11:37:00Z</dcterms:created>
  <dcterms:modified xsi:type="dcterms:W3CDTF">2024-11-13T11:26:00Z</dcterms:modified>
</cp:coreProperties>
</file>