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D2" w:rsidRDefault="00E410D2" w:rsidP="00E410D2">
      <w:pPr>
        <w:widowContro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410D2" w:rsidRPr="007C5812" w:rsidRDefault="00E410D2" w:rsidP="00E410D2">
      <w:pPr>
        <w:widowControl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WZÓR UMOWY </w:t>
      </w:r>
      <w:r w:rsidR="00A45ABA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– </w:t>
      </w:r>
      <w:r w:rsidR="00A45ABA" w:rsidRPr="00A45ABA">
        <w:rPr>
          <w:rFonts w:asciiTheme="majorHAnsi" w:hAnsiTheme="majorHAnsi" w:cs="Arial"/>
          <w:b/>
          <w:bCs/>
          <w:color w:val="000000"/>
          <w:sz w:val="22"/>
          <w:szCs w:val="22"/>
          <w:highlight w:val="yellow"/>
        </w:rPr>
        <w:t>zmodyfikowany</w:t>
      </w:r>
      <w:r w:rsidR="00A45ABA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</w:t>
      </w:r>
    </w:p>
    <w:p w:rsidR="00E410D2" w:rsidRPr="007C5812" w:rsidRDefault="00E410D2" w:rsidP="00E410D2">
      <w:pPr>
        <w:widowControl w:val="0"/>
        <w:rPr>
          <w:rFonts w:asciiTheme="majorHAnsi" w:hAnsiTheme="majorHAnsi" w:cs="Arial"/>
          <w:color w:val="000000"/>
          <w:sz w:val="22"/>
          <w:szCs w:val="22"/>
        </w:rPr>
      </w:pP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Zawarta dnia .................................... pomiędzy: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Samodzielnym Publicznym Zakładem Opieki Zdrowotnej Ministerstwa Spraw Wewnętrznych i Administracji z Warmińsko-Mazurskim Centrum Onkologii w Olsztynie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Al. Wojska Polskiego 37, 10-228 Olsztyn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  <w:lang w:val="de-DE"/>
        </w:rPr>
      </w:pPr>
      <w:r w:rsidRPr="007C5812">
        <w:rPr>
          <w:rFonts w:asciiTheme="majorHAnsi" w:hAnsiTheme="majorHAnsi" w:cs="Arial"/>
          <w:color w:val="000000"/>
          <w:sz w:val="22"/>
          <w:szCs w:val="22"/>
          <w:lang w:val="de-DE"/>
        </w:rPr>
        <w:t>NR KRS 0000003859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  <w:lang w:val="de-DE"/>
        </w:rPr>
      </w:pPr>
      <w:r w:rsidRPr="007C5812">
        <w:rPr>
          <w:rFonts w:asciiTheme="majorHAnsi" w:hAnsiTheme="majorHAnsi" w:cs="Arial"/>
          <w:color w:val="000000"/>
          <w:sz w:val="22"/>
          <w:szCs w:val="22"/>
          <w:lang w:val="de-DE"/>
        </w:rPr>
        <w:t>NIP 739-29-54-895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Reprezentowanym przez:</w:t>
      </w:r>
    </w:p>
    <w:p w:rsidR="00E410D2" w:rsidRPr="007C5812" w:rsidRDefault="00E410D2" w:rsidP="00E410D2">
      <w:pPr>
        <w:pStyle w:val="Nagwek1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Dyrektora – Panią Krystynę </w:t>
      </w:r>
      <w:proofErr w:type="spellStart"/>
      <w:r w:rsidRPr="007C5812">
        <w:rPr>
          <w:rFonts w:asciiTheme="majorHAnsi" w:hAnsiTheme="majorHAnsi" w:cs="Arial"/>
          <w:color w:val="000000"/>
          <w:sz w:val="22"/>
          <w:szCs w:val="22"/>
        </w:rPr>
        <w:t>Futymę</w:t>
      </w:r>
      <w:proofErr w:type="spellEnd"/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zwanym w dalszej części umowy Zamawiającym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a 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..........................................................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NIP ...................................................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KRS...................................................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REGON  ..............................................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Reprezentowanym przez: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...........................................................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zwanym w dalszej części umowy Wykonawcą.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E410D2" w:rsidRPr="007C5812" w:rsidRDefault="00E410D2" w:rsidP="00E410D2">
      <w:pPr>
        <w:widowControl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Umowa zawarta została w wyniku rozstrzygnięcia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zapytania ofertowego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poniżej kwoty </w:t>
      </w:r>
      <w:r>
        <w:rPr>
          <w:rFonts w:asciiTheme="majorHAnsi" w:hAnsiTheme="majorHAnsi" w:cs="Arial"/>
          <w:color w:val="000000"/>
          <w:sz w:val="22"/>
          <w:szCs w:val="22"/>
        </w:rPr>
        <w:t>30 000 euro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E410D2" w:rsidRPr="007C5812" w:rsidRDefault="00E410D2" w:rsidP="00E410D2">
      <w:pPr>
        <w:tabs>
          <w:tab w:val="left" w:pos="4783"/>
        </w:tabs>
        <w:ind w:left="400" w:hanging="400"/>
        <w:jc w:val="both"/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 xml:space="preserve">I.  </w:t>
      </w:r>
      <w:r w:rsidRPr="007C5812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ab/>
        <w:t>CZAS TRWANIA UMOWY</w:t>
      </w:r>
    </w:p>
    <w:p w:rsidR="00E410D2" w:rsidRPr="007C5812" w:rsidRDefault="00E410D2" w:rsidP="00E410D2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</w:t>
      </w:r>
    </w:p>
    <w:p w:rsidR="0001650F" w:rsidRPr="0001650F" w:rsidRDefault="0001650F" w:rsidP="0001650F">
      <w:pPr>
        <w:pStyle w:val="Akapitzlist"/>
        <w:widowControl w:val="0"/>
        <w:numPr>
          <w:ilvl w:val="0"/>
          <w:numId w:val="23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1650F">
        <w:rPr>
          <w:rFonts w:asciiTheme="majorHAnsi" w:hAnsiTheme="majorHAnsi" w:cs="Arial"/>
          <w:color w:val="000000"/>
          <w:sz w:val="22"/>
          <w:szCs w:val="22"/>
        </w:rPr>
        <w:t xml:space="preserve">Umowa obowiązuje przez okres </w:t>
      </w:r>
      <w:r w:rsidRPr="0001650F">
        <w:rPr>
          <w:rFonts w:asciiTheme="majorHAnsi" w:hAnsiTheme="majorHAnsi" w:cs="Arial"/>
          <w:b/>
          <w:color w:val="000000"/>
          <w:sz w:val="22"/>
          <w:szCs w:val="22"/>
        </w:rPr>
        <w:t>12</w:t>
      </w:r>
      <w:r w:rsidRPr="0001650F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01650F">
        <w:rPr>
          <w:rFonts w:asciiTheme="majorHAnsi" w:hAnsiTheme="majorHAnsi" w:cs="Arial"/>
          <w:b/>
          <w:bCs/>
          <w:color w:val="000000"/>
          <w:sz w:val="22"/>
          <w:szCs w:val="22"/>
        </w:rPr>
        <w:t>miesięcy</w:t>
      </w:r>
      <w:r w:rsidRPr="0001650F">
        <w:rPr>
          <w:rFonts w:asciiTheme="majorHAnsi" w:hAnsiTheme="majorHAnsi" w:cs="Arial"/>
          <w:color w:val="000000"/>
          <w:sz w:val="22"/>
          <w:szCs w:val="22"/>
        </w:rPr>
        <w:t xml:space="preserve"> od dnia jej zawarcia, tj.: od dnia ___ do dnia ____.</w:t>
      </w:r>
    </w:p>
    <w:p w:rsidR="0001650F" w:rsidRPr="007C5812" w:rsidRDefault="0001650F" w:rsidP="0001650F">
      <w:pPr>
        <w:widowControl w:val="0"/>
        <w:numPr>
          <w:ilvl w:val="0"/>
          <w:numId w:val="23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 zastrzeżeniem </w:t>
      </w:r>
      <w:r w:rsidRPr="00C44418">
        <w:rPr>
          <w:rFonts w:asciiTheme="majorHAnsi" w:hAnsiTheme="majorHAnsi" w:cs="Arial"/>
          <w:bCs/>
          <w:color w:val="000000"/>
          <w:sz w:val="22"/>
          <w:szCs w:val="22"/>
        </w:rPr>
        <w:t xml:space="preserve">§ 2 ust. </w:t>
      </w:r>
      <w:r w:rsidR="00DC1C82">
        <w:rPr>
          <w:rFonts w:asciiTheme="majorHAnsi" w:hAnsiTheme="majorHAnsi" w:cs="Arial"/>
          <w:bCs/>
          <w:color w:val="000000"/>
          <w:sz w:val="22"/>
          <w:szCs w:val="22"/>
        </w:rPr>
        <w:t>2</w:t>
      </w:r>
      <w:r>
        <w:rPr>
          <w:rFonts w:asciiTheme="majorHAnsi" w:hAnsiTheme="majorHAnsi" w:cs="Arial"/>
          <w:bCs/>
          <w:sz w:val="22"/>
          <w:szCs w:val="22"/>
        </w:rPr>
        <w:t>, w</w:t>
      </w:r>
      <w:r w:rsidRPr="007C5812">
        <w:rPr>
          <w:rFonts w:asciiTheme="majorHAnsi" w:hAnsiTheme="majorHAnsi" w:cs="Arial"/>
          <w:bCs/>
          <w:sz w:val="22"/>
          <w:szCs w:val="22"/>
        </w:rPr>
        <w:t xml:space="preserve"> przypadku braku złożenia przez Zamawiającego zamówień na materiały </w:t>
      </w:r>
      <w:r w:rsidR="00645439">
        <w:rPr>
          <w:rFonts w:asciiTheme="majorHAnsi" w:hAnsiTheme="majorHAnsi" w:cs="Arial"/>
          <w:bCs/>
          <w:sz w:val="22"/>
          <w:szCs w:val="22"/>
        </w:rPr>
        <w:t>eksploatacyjne tj</w:t>
      </w:r>
      <w:r w:rsidR="00A73029">
        <w:rPr>
          <w:rFonts w:asciiTheme="majorHAnsi" w:hAnsiTheme="majorHAnsi" w:cs="Arial"/>
          <w:bCs/>
          <w:sz w:val="22"/>
          <w:szCs w:val="22"/>
        </w:rPr>
        <w:t>.</w:t>
      </w:r>
      <w:r w:rsidR="00645439">
        <w:rPr>
          <w:rFonts w:asciiTheme="majorHAnsi" w:hAnsiTheme="majorHAnsi" w:cs="Arial"/>
          <w:bCs/>
          <w:sz w:val="22"/>
          <w:szCs w:val="22"/>
        </w:rPr>
        <w:t xml:space="preserve"> końcówki do platformy elektrochirurgicznej</w:t>
      </w:r>
      <w:r w:rsidRPr="007C5812">
        <w:rPr>
          <w:rFonts w:asciiTheme="majorHAnsi" w:hAnsiTheme="majorHAnsi" w:cs="Arial"/>
          <w:bCs/>
          <w:sz w:val="22"/>
          <w:szCs w:val="22"/>
        </w:rPr>
        <w:t xml:space="preserve"> o wartości odpowiadającej wartości umowy w okresie jej obowiązywania, strony są uprawnione do przedłużenia terminu obowiązywania umowy w drodze aneksu. Jeżeli w sytuacji opisanej w zdaniu pierwszym Wykonawca nie wyrazi zgody na przedłużenie terminu obowiązywania umowy, Wykonawcy</w:t>
      </w:r>
      <w:r w:rsidRPr="007C5812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7C5812">
        <w:rPr>
          <w:rFonts w:asciiTheme="majorHAnsi" w:hAnsiTheme="majorHAnsi" w:cs="Arial"/>
          <w:bCs/>
          <w:sz w:val="22"/>
          <w:szCs w:val="22"/>
        </w:rPr>
        <w:t>nie będzie przysługiwało jakiekolwiek roszczenie o pełną realizację zamówienia na odczynniki i materiały dodatkowe o wartości odpowiadającej wartości umowy w okresie obowiązywania ani roszczenie odszkodowawcze z tytułu nie zrealizowania pełnego zamówienia.</w:t>
      </w:r>
    </w:p>
    <w:p w:rsidR="0001650F" w:rsidRPr="007C5812" w:rsidRDefault="0001650F" w:rsidP="00F5737D">
      <w:pPr>
        <w:widowControl w:val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E410D2" w:rsidRPr="007C5812" w:rsidRDefault="00E410D2" w:rsidP="00E410D2">
      <w:pPr>
        <w:widowControl w:val="0"/>
        <w:jc w:val="both"/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>II.  PRZEDMIOT UMOWY I WARUNKI DOSTAWY</w:t>
      </w:r>
    </w:p>
    <w:p w:rsidR="00E410D2" w:rsidRPr="007C5812" w:rsidRDefault="00E410D2" w:rsidP="00E410D2">
      <w:pPr>
        <w:widowControl w:val="0"/>
        <w:jc w:val="both"/>
        <w:rPr>
          <w:rFonts w:asciiTheme="majorHAnsi" w:hAnsiTheme="majorHAnsi" w:cs="Arial"/>
          <w:b/>
          <w:bCs/>
          <w:color w:val="000000"/>
          <w:sz w:val="22"/>
          <w:szCs w:val="22"/>
        </w:rPr>
      </w:pPr>
    </w:p>
    <w:p w:rsidR="00E410D2" w:rsidRPr="007C5812" w:rsidRDefault="00E410D2" w:rsidP="00E410D2">
      <w:pPr>
        <w:widowControl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2</w:t>
      </w:r>
    </w:p>
    <w:p w:rsidR="00DC1C82" w:rsidRDefault="00645439" w:rsidP="005C6047">
      <w:pPr>
        <w:pStyle w:val="Tekstpodstawowywcity"/>
        <w:ind w:left="705" w:hanging="705"/>
        <w:jc w:val="both"/>
        <w:rPr>
          <w:rFonts w:asciiTheme="majorHAnsi" w:hAnsiTheme="majorHAnsi" w:cs="Arial"/>
          <w:color w:val="000000"/>
          <w:szCs w:val="22"/>
        </w:rPr>
      </w:pPr>
      <w:r>
        <w:rPr>
          <w:rFonts w:asciiTheme="majorHAnsi" w:hAnsiTheme="majorHAnsi" w:cs="Arial"/>
          <w:color w:val="000000"/>
          <w:szCs w:val="22"/>
        </w:rPr>
        <w:t>1.</w:t>
      </w:r>
      <w:r>
        <w:rPr>
          <w:rFonts w:asciiTheme="majorHAnsi" w:hAnsiTheme="majorHAnsi" w:cs="Arial"/>
          <w:color w:val="000000"/>
          <w:szCs w:val="22"/>
        </w:rPr>
        <w:tab/>
      </w:r>
      <w:r w:rsidR="00DC1C82">
        <w:rPr>
          <w:rFonts w:asciiTheme="majorHAnsi" w:hAnsiTheme="majorHAnsi" w:cs="Arial"/>
          <w:color w:val="000000"/>
          <w:szCs w:val="22"/>
        </w:rPr>
        <w:t xml:space="preserve">Przedmiotem umowy </w:t>
      </w:r>
      <w:r w:rsidR="00DC1C82" w:rsidRPr="00186884">
        <w:rPr>
          <w:rFonts w:asciiTheme="majorHAnsi" w:hAnsiTheme="majorHAnsi" w:cs="Arial"/>
          <w:color w:val="000000"/>
          <w:szCs w:val="22"/>
        </w:rPr>
        <w:t xml:space="preserve">na okres, o którym mowa w § 1 </w:t>
      </w:r>
      <w:r w:rsidR="00DC1C82">
        <w:rPr>
          <w:rFonts w:asciiTheme="majorHAnsi" w:hAnsiTheme="majorHAnsi" w:cs="Arial"/>
          <w:color w:val="000000"/>
          <w:szCs w:val="22"/>
        </w:rPr>
        <w:t xml:space="preserve">ust. 1 </w:t>
      </w:r>
      <w:r w:rsidR="00DC1C82" w:rsidRPr="00186884">
        <w:rPr>
          <w:rFonts w:asciiTheme="majorHAnsi" w:hAnsiTheme="majorHAnsi" w:cs="Arial"/>
          <w:color w:val="000000"/>
          <w:szCs w:val="22"/>
        </w:rPr>
        <w:t>niniejszej umowy</w:t>
      </w:r>
      <w:r w:rsidR="00DC1C82">
        <w:rPr>
          <w:rFonts w:asciiTheme="majorHAnsi" w:hAnsiTheme="majorHAnsi" w:cs="Arial"/>
          <w:color w:val="000000"/>
          <w:szCs w:val="22"/>
        </w:rPr>
        <w:t xml:space="preserve"> jest:</w:t>
      </w:r>
    </w:p>
    <w:p w:rsidR="00645439" w:rsidRDefault="00DC1C82" w:rsidP="00DC1C82">
      <w:pPr>
        <w:pStyle w:val="Tekstpodstawowywcity"/>
        <w:ind w:left="705" w:firstLine="0"/>
        <w:jc w:val="both"/>
        <w:rPr>
          <w:rFonts w:asciiTheme="majorHAnsi" w:hAnsiTheme="majorHAnsi" w:cs="Arial"/>
          <w:color w:val="000000"/>
          <w:szCs w:val="22"/>
        </w:rPr>
      </w:pPr>
      <w:r>
        <w:rPr>
          <w:rFonts w:asciiTheme="majorHAnsi" w:hAnsiTheme="majorHAnsi" w:cs="Arial"/>
          <w:color w:val="000000"/>
          <w:szCs w:val="22"/>
        </w:rPr>
        <w:t xml:space="preserve">a) </w:t>
      </w:r>
      <w:r w:rsidR="00E410D2" w:rsidRPr="00186884">
        <w:rPr>
          <w:rFonts w:asciiTheme="majorHAnsi" w:hAnsiTheme="majorHAnsi" w:cs="Arial"/>
          <w:color w:val="000000"/>
          <w:szCs w:val="22"/>
        </w:rPr>
        <w:t xml:space="preserve">dzierżawa </w:t>
      </w:r>
      <w:r w:rsidR="00186884" w:rsidRPr="00186884">
        <w:rPr>
          <w:rFonts w:asciiTheme="majorHAnsi" w:hAnsiTheme="majorHAnsi" w:cs="Arial"/>
          <w:color w:val="000000"/>
          <w:szCs w:val="22"/>
        </w:rPr>
        <w:t>toru wizyjnego do zabiegów endoskopowych</w:t>
      </w:r>
      <w:r w:rsidR="008638F8" w:rsidRPr="008638F8">
        <w:rPr>
          <w:rFonts w:asciiTheme="majorHAnsi" w:hAnsiTheme="majorHAnsi" w:cs="Arial"/>
          <w:color w:val="000000"/>
          <w:szCs w:val="22"/>
        </w:rPr>
        <w:t xml:space="preserve"> </w:t>
      </w:r>
      <w:r w:rsidR="008638F8">
        <w:rPr>
          <w:rFonts w:asciiTheme="majorHAnsi" w:hAnsiTheme="majorHAnsi" w:cs="Arial"/>
          <w:color w:val="000000"/>
          <w:szCs w:val="22"/>
        </w:rPr>
        <w:t xml:space="preserve">o </w:t>
      </w:r>
      <w:r w:rsidR="008638F8" w:rsidRPr="007C5812">
        <w:rPr>
          <w:rFonts w:asciiTheme="majorHAnsi" w:hAnsiTheme="majorHAnsi" w:cs="Arial"/>
          <w:color w:val="000000"/>
          <w:szCs w:val="22"/>
        </w:rPr>
        <w:t xml:space="preserve">parametrach </w:t>
      </w:r>
      <w:r w:rsidR="008638F8">
        <w:rPr>
          <w:rFonts w:asciiTheme="majorHAnsi" w:hAnsiTheme="majorHAnsi" w:cs="Arial"/>
          <w:color w:val="000000"/>
          <w:szCs w:val="22"/>
        </w:rPr>
        <w:t xml:space="preserve">technicznych </w:t>
      </w:r>
      <w:r w:rsidR="008638F8" w:rsidRPr="007C5812">
        <w:rPr>
          <w:rFonts w:asciiTheme="majorHAnsi" w:hAnsiTheme="majorHAnsi" w:cs="Arial"/>
          <w:color w:val="000000"/>
          <w:szCs w:val="22"/>
        </w:rPr>
        <w:t xml:space="preserve">określonych </w:t>
      </w:r>
      <w:r w:rsidR="008638F8" w:rsidRPr="00DC1C82">
        <w:rPr>
          <w:rFonts w:asciiTheme="majorHAnsi" w:hAnsiTheme="majorHAnsi" w:cs="Arial"/>
          <w:color w:val="000000"/>
          <w:szCs w:val="22"/>
        </w:rPr>
        <w:t>w Załączniku nr 1 do</w:t>
      </w:r>
      <w:r w:rsidR="008638F8">
        <w:rPr>
          <w:rFonts w:asciiTheme="majorHAnsi" w:hAnsiTheme="majorHAnsi" w:cs="Arial"/>
          <w:color w:val="000000"/>
          <w:szCs w:val="22"/>
        </w:rPr>
        <w:t xml:space="preserve"> umowy, zwanego dalej również urządzeniem</w:t>
      </w:r>
      <w:r w:rsidR="00186884" w:rsidRPr="008638F8">
        <w:rPr>
          <w:rFonts w:asciiTheme="majorHAnsi" w:hAnsiTheme="majorHAnsi" w:cs="Arial"/>
          <w:color w:val="000000"/>
          <w:szCs w:val="22"/>
        </w:rPr>
        <w:t>, w skład którego wchodzą</w:t>
      </w:r>
      <w:r w:rsidR="00E410D2" w:rsidRPr="008638F8">
        <w:rPr>
          <w:rFonts w:asciiTheme="majorHAnsi" w:hAnsiTheme="majorHAnsi" w:cs="Arial"/>
          <w:color w:val="000000"/>
          <w:szCs w:val="22"/>
        </w:rPr>
        <w:t xml:space="preserve">:  </w:t>
      </w:r>
    </w:p>
    <w:p w:rsidR="00186884" w:rsidRDefault="00645439" w:rsidP="005C6047">
      <w:pPr>
        <w:pStyle w:val="Tekstpodstawowywcity"/>
        <w:ind w:left="0" w:firstLine="705"/>
        <w:jc w:val="both"/>
        <w:rPr>
          <w:rFonts w:asciiTheme="majorHAnsi" w:hAnsiTheme="majorHAnsi" w:cs="Arial"/>
          <w:color w:val="000000"/>
          <w:szCs w:val="22"/>
        </w:rPr>
      </w:pPr>
      <w:r>
        <w:rPr>
          <w:rFonts w:asciiTheme="majorHAnsi" w:hAnsiTheme="majorHAnsi" w:cs="Arial"/>
          <w:color w:val="000000"/>
          <w:szCs w:val="22"/>
        </w:rPr>
        <w:t>1). …………………………..</w:t>
      </w:r>
    </w:p>
    <w:p w:rsidR="00645439" w:rsidRDefault="00645439" w:rsidP="005C6047">
      <w:pPr>
        <w:pStyle w:val="Tekstpodstawowywcity"/>
        <w:ind w:left="0" w:firstLine="705"/>
        <w:jc w:val="both"/>
        <w:rPr>
          <w:rFonts w:asciiTheme="majorHAnsi" w:hAnsiTheme="majorHAnsi" w:cs="Arial"/>
          <w:color w:val="000000"/>
          <w:szCs w:val="22"/>
        </w:rPr>
      </w:pPr>
      <w:r>
        <w:rPr>
          <w:rFonts w:asciiTheme="majorHAnsi" w:hAnsiTheme="majorHAnsi" w:cs="Arial"/>
          <w:color w:val="000000"/>
          <w:szCs w:val="22"/>
        </w:rPr>
        <w:t>2). …………………………...</w:t>
      </w:r>
    </w:p>
    <w:p w:rsidR="00645439" w:rsidRDefault="00645439" w:rsidP="005C6047">
      <w:pPr>
        <w:pStyle w:val="Tekstpodstawowywcity"/>
        <w:ind w:left="0" w:firstLine="705"/>
        <w:jc w:val="both"/>
        <w:rPr>
          <w:rFonts w:asciiTheme="majorHAnsi" w:hAnsiTheme="majorHAnsi" w:cs="Arial"/>
          <w:color w:val="000000"/>
          <w:szCs w:val="22"/>
        </w:rPr>
      </w:pPr>
      <w:r>
        <w:rPr>
          <w:rFonts w:asciiTheme="majorHAnsi" w:hAnsiTheme="majorHAnsi" w:cs="Arial"/>
          <w:color w:val="000000"/>
          <w:szCs w:val="22"/>
        </w:rPr>
        <w:t>(…). …………………………</w:t>
      </w:r>
    </w:p>
    <w:p w:rsidR="00FF6616" w:rsidRDefault="00DC1C82" w:rsidP="00DC1C82">
      <w:pPr>
        <w:pStyle w:val="Tekstpodstawowywcity"/>
        <w:ind w:left="708" w:hanging="3"/>
        <w:jc w:val="both"/>
        <w:rPr>
          <w:rFonts w:asciiTheme="majorHAnsi" w:hAnsiTheme="majorHAnsi" w:cs="Arial"/>
          <w:color w:val="000000"/>
          <w:szCs w:val="22"/>
        </w:rPr>
      </w:pPr>
      <w:r>
        <w:rPr>
          <w:rFonts w:asciiTheme="majorHAnsi" w:hAnsiTheme="majorHAnsi" w:cs="Arial"/>
          <w:color w:val="000000"/>
          <w:szCs w:val="22"/>
        </w:rPr>
        <w:t>b) d</w:t>
      </w:r>
      <w:r w:rsidR="00645439" w:rsidRPr="007C5812">
        <w:rPr>
          <w:rFonts w:asciiTheme="majorHAnsi" w:hAnsiTheme="majorHAnsi" w:cs="Arial"/>
          <w:color w:val="000000"/>
          <w:szCs w:val="22"/>
        </w:rPr>
        <w:t xml:space="preserve">ostawa </w:t>
      </w:r>
      <w:r w:rsidR="00645439">
        <w:rPr>
          <w:rFonts w:asciiTheme="majorHAnsi" w:hAnsiTheme="majorHAnsi" w:cs="Arial"/>
          <w:color w:val="000000"/>
          <w:szCs w:val="22"/>
        </w:rPr>
        <w:t xml:space="preserve">materiałów eksploatacyjnych – końcówek do platformy elektrochirurgicznej </w:t>
      </w:r>
      <w:r w:rsidR="00645439" w:rsidRPr="007C5812">
        <w:rPr>
          <w:rFonts w:asciiTheme="majorHAnsi" w:hAnsiTheme="majorHAnsi" w:cs="Arial"/>
          <w:color w:val="000000"/>
          <w:szCs w:val="22"/>
        </w:rPr>
        <w:t>w ilościach określonych w załączniku nr 1 do niniejszej umowy,</w:t>
      </w:r>
    </w:p>
    <w:p w:rsidR="00FF6616" w:rsidRDefault="00DC1C82" w:rsidP="00FF6616">
      <w:pPr>
        <w:pStyle w:val="Tekstpodstawowywcity"/>
        <w:ind w:left="708" w:hanging="708"/>
        <w:jc w:val="both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color w:val="000000"/>
          <w:szCs w:val="22"/>
        </w:rPr>
        <w:t>2</w:t>
      </w:r>
      <w:r w:rsidR="00FF6616">
        <w:rPr>
          <w:rFonts w:asciiTheme="majorHAnsi" w:hAnsiTheme="majorHAnsi" w:cs="Arial"/>
          <w:color w:val="000000"/>
          <w:szCs w:val="22"/>
        </w:rPr>
        <w:t>.</w:t>
      </w:r>
      <w:r w:rsidR="00FF6616">
        <w:rPr>
          <w:rFonts w:asciiTheme="majorHAnsi" w:hAnsiTheme="majorHAnsi" w:cs="Arial"/>
          <w:color w:val="000000"/>
          <w:szCs w:val="22"/>
        </w:rPr>
        <w:tab/>
      </w:r>
      <w:r w:rsidR="00FF6616" w:rsidRPr="006E6298">
        <w:rPr>
          <w:rFonts w:asciiTheme="majorHAnsi" w:hAnsiTheme="majorHAnsi" w:cs="Arial"/>
          <w:szCs w:val="22"/>
        </w:rPr>
        <w:t>Ustalone w załączniku nr 1, ilości przedmiotu zamówienia są szacunkowe i mogą ulec zmianie   stosownie do rzeczywistych potrzeb Zamawiającego.</w:t>
      </w:r>
    </w:p>
    <w:p w:rsidR="00645439" w:rsidRDefault="00DC1C82" w:rsidP="00FF6616">
      <w:pPr>
        <w:pStyle w:val="Tekstpodstawowywcity"/>
        <w:ind w:left="708" w:hanging="708"/>
        <w:jc w:val="both"/>
        <w:rPr>
          <w:rFonts w:asciiTheme="majorHAnsi" w:hAnsiTheme="majorHAnsi" w:cs="Arial"/>
          <w:color w:val="000000"/>
          <w:szCs w:val="22"/>
        </w:rPr>
      </w:pPr>
      <w:r>
        <w:rPr>
          <w:rFonts w:asciiTheme="majorHAnsi" w:hAnsiTheme="majorHAnsi" w:cs="Arial"/>
          <w:color w:val="000000"/>
          <w:szCs w:val="22"/>
        </w:rPr>
        <w:lastRenderedPageBreak/>
        <w:t>3</w:t>
      </w:r>
      <w:r w:rsidR="00FF6616">
        <w:rPr>
          <w:rFonts w:asciiTheme="majorHAnsi" w:hAnsiTheme="majorHAnsi" w:cs="Arial"/>
          <w:color w:val="000000"/>
          <w:szCs w:val="22"/>
        </w:rPr>
        <w:t>.</w:t>
      </w:r>
      <w:r w:rsidR="00FF6616">
        <w:rPr>
          <w:rFonts w:asciiTheme="majorHAnsi" w:hAnsiTheme="majorHAnsi" w:cs="Arial"/>
          <w:color w:val="000000"/>
          <w:szCs w:val="22"/>
        </w:rPr>
        <w:tab/>
      </w:r>
      <w:r w:rsidR="00FF6616" w:rsidRPr="00FF6616">
        <w:rPr>
          <w:rFonts w:asciiTheme="majorHAnsi" w:hAnsiTheme="majorHAnsi" w:cs="Arial"/>
          <w:color w:val="000000"/>
          <w:szCs w:val="22"/>
        </w:rPr>
        <w:t xml:space="preserve">Zmniejszenie zamówienia nie stanowi zmiany umowy i nie wymaga sporządzenia aneksu do umowy. </w:t>
      </w:r>
    </w:p>
    <w:p w:rsidR="00A45ABA" w:rsidRDefault="00A45ABA" w:rsidP="00FF6616">
      <w:pPr>
        <w:pStyle w:val="Tekstpodstawowywcity"/>
        <w:ind w:left="708" w:hanging="708"/>
        <w:jc w:val="both"/>
        <w:rPr>
          <w:rFonts w:asciiTheme="majorHAnsi" w:hAnsiTheme="majorHAnsi" w:cs="Arial"/>
          <w:color w:val="000000"/>
          <w:szCs w:val="22"/>
        </w:rPr>
      </w:pPr>
      <w:r>
        <w:rPr>
          <w:rFonts w:asciiTheme="majorHAnsi" w:hAnsiTheme="majorHAnsi" w:cs="Arial"/>
          <w:color w:val="000000"/>
          <w:szCs w:val="22"/>
        </w:rPr>
        <w:t xml:space="preserve">4. </w:t>
      </w:r>
      <w:r>
        <w:rPr>
          <w:rFonts w:asciiTheme="majorHAnsi" w:hAnsiTheme="majorHAnsi" w:cs="Arial"/>
          <w:color w:val="000000"/>
          <w:szCs w:val="22"/>
        </w:rPr>
        <w:tab/>
      </w:r>
      <w:r w:rsidRPr="00A45ABA">
        <w:rPr>
          <w:rFonts w:asciiTheme="majorHAnsi" w:hAnsiTheme="majorHAnsi" w:cs="Arial"/>
          <w:color w:val="000000"/>
          <w:szCs w:val="22"/>
          <w:highlight w:val="yellow"/>
        </w:rPr>
        <w:t xml:space="preserve">Zamawiający zobowiązuje się do zamówienia co najmniej 80% ilości materiałów eksploatacyjnych określonych </w:t>
      </w:r>
      <w:r w:rsidRPr="00A45ABA">
        <w:rPr>
          <w:rFonts w:asciiTheme="majorHAnsi" w:hAnsiTheme="majorHAnsi" w:cs="Arial"/>
          <w:bCs/>
          <w:color w:val="000000"/>
          <w:szCs w:val="22"/>
          <w:highlight w:val="yellow"/>
        </w:rPr>
        <w:t>§ 2 ust. 1 b)</w:t>
      </w:r>
      <w:r w:rsidRPr="00A45ABA">
        <w:rPr>
          <w:rFonts w:asciiTheme="majorHAnsi" w:hAnsiTheme="majorHAnsi" w:cs="Arial"/>
          <w:color w:val="000000"/>
          <w:szCs w:val="22"/>
          <w:highlight w:val="yellow"/>
        </w:rPr>
        <w:t xml:space="preserve">w niniejszej umowie. </w:t>
      </w:r>
      <w:r w:rsidRPr="00A45ABA">
        <w:rPr>
          <w:rFonts w:asciiTheme="majorHAnsi" w:hAnsiTheme="majorHAnsi" w:cs="Arial"/>
          <w:bCs/>
          <w:color w:val="000000"/>
          <w:szCs w:val="22"/>
          <w:highlight w:val="yellow"/>
        </w:rPr>
        <w:t>W przypadku braku zamówienia w okresie obowiązywania umowy produktów objętych umową na poziomie co najmniej 80% ich wartości, na wniosek Wykonawcy Strony przedłużą okres obowiązywania umowy o czas, o którym mowa w § 1 ust. 1 nie dłuższy jednak niż 4 miesiące w celu realizacji umowy na zadeklarowanym poziomie.</w:t>
      </w:r>
    </w:p>
    <w:p w:rsidR="00E410D2" w:rsidRDefault="00E410D2" w:rsidP="00E410D2">
      <w:pPr>
        <w:widowControl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3</w:t>
      </w:r>
    </w:p>
    <w:p w:rsidR="00F5737D" w:rsidRPr="00F5737D" w:rsidRDefault="00F5737D" w:rsidP="00F5737D">
      <w:pPr>
        <w:widowControl w:val="0"/>
        <w:numPr>
          <w:ilvl w:val="0"/>
          <w:numId w:val="3"/>
        </w:numPr>
        <w:tabs>
          <w:tab w:val="left" w:pos="426"/>
        </w:tabs>
        <w:spacing w:before="40" w:after="40"/>
        <w:jc w:val="both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Wykonawca o</w:t>
      </w:r>
      <w:r w:rsidRPr="007C5812">
        <w:rPr>
          <w:rFonts w:asciiTheme="majorHAnsi" w:eastAsia="Calibri" w:hAnsiTheme="majorHAnsi" w:cs="Arial"/>
          <w:sz w:val="22"/>
          <w:szCs w:val="22"/>
        </w:rPr>
        <w:t>świad</w:t>
      </w:r>
      <w:r w:rsidRPr="007C5812">
        <w:rPr>
          <w:rFonts w:asciiTheme="majorHAnsi" w:eastAsia="Calibri" w:hAnsiTheme="majorHAnsi" w:cs="Arial"/>
          <w:color w:val="000000"/>
          <w:sz w:val="22"/>
          <w:szCs w:val="22"/>
        </w:rPr>
        <w:t xml:space="preserve">cza, że </w:t>
      </w:r>
      <w:r w:rsidRPr="007C5812">
        <w:rPr>
          <w:rFonts w:asciiTheme="majorHAnsi" w:eastAsia="Calibri" w:hAnsiTheme="majorHAnsi" w:cs="Arial"/>
          <w:bCs/>
          <w:color w:val="000000"/>
          <w:sz w:val="22"/>
          <w:szCs w:val="22"/>
        </w:rPr>
        <w:t xml:space="preserve">oferowane </w:t>
      </w:r>
      <w:r>
        <w:rPr>
          <w:rFonts w:asciiTheme="majorHAnsi" w:eastAsia="Calibri" w:hAnsiTheme="majorHAnsi" w:cs="Arial"/>
          <w:bCs/>
          <w:color w:val="000000"/>
          <w:sz w:val="22"/>
          <w:szCs w:val="22"/>
        </w:rPr>
        <w:t>urządzenie jest</w:t>
      </w:r>
      <w:r w:rsidRPr="007C5812">
        <w:rPr>
          <w:rFonts w:asciiTheme="majorHAnsi" w:eastAsia="Calibri" w:hAnsiTheme="majorHAnsi" w:cs="Arial"/>
          <w:bCs/>
          <w:color w:val="000000"/>
          <w:sz w:val="22"/>
          <w:szCs w:val="22"/>
        </w:rPr>
        <w:t xml:space="preserve"> dopuszczone do obrotu i używania na terenie RP oraz są oznaczone znakiem CE </w:t>
      </w:r>
      <w:r w:rsidRPr="007C5812">
        <w:rPr>
          <w:rFonts w:asciiTheme="majorHAnsi" w:eastAsia="Calibri" w:hAnsiTheme="majorHAnsi" w:cs="Arial"/>
          <w:color w:val="000000"/>
          <w:sz w:val="22"/>
          <w:szCs w:val="22"/>
        </w:rPr>
        <w:t>zgodnie z ustawą o wyrobach medycznych z dnia 20 maja 2010 r. (</w:t>
      </w:r>
      <w:proofErr w:type="spellStart"/>
      <w:r w:rsidRPr="007C5812">
        <w:rPr>
          <w:rFonts w:asciiTheme="majorHAnsi" w:eastAsia="Calibri" w:hAnsiTheme="majorHAnsi" w:cs="Arial"/>
          <w:color w:val="000000"/>
          <w:sz w:val="22"/>
          <w:szCs w:val="22"/>
        </w:rPr>
        <w:t>Dz.U</w:t>
      </w:r>
      <w:proofErr w:type="spellEnd"/>
      <w:r w:rsidRPr="007C5812">
        <w:rPr>
          <w:rFonts w:asciiTheme="majorHAnsi" w:eastAsia="Calibri" w:hAnsiTheme="majorHAnsi" w:cs="Arial"/>
          <w:color w:val="000000"/>
          <w:sz w:val="22"/>
          <w:szCs w:val="22"/>
        </w:rPr>
        <w:t>. z 2017 poz. 211 oraz z 2018 poz. 6</w:t>
      </w:r>
      <w:r w:rsidR="00EE5B93">
        <w:rPr>
          <w:rFonts w:asciiTheme="majorHAnsi" w:eastAsia="Calibri" w:hAnsiTheme="majorHAnsi" w:cs="Arial"/>
          <w:color w:val="000000"/>
          <w:sz w:val="22"/>
          <w:szCs w:val="22"/>
        </w:rPr>
        <w:t>5</w:t>
      </w:r>
      <w:r w:rsidRPr="007C5812">
        <w:rPr>
          <w:rFonts w:asciiTheme="majorHAnsi" w:eastAsia="Calibri" w:hAnsiTheme="majorHAnsi" w:cs="Arial"/>
          <w:color w:val="000000"/>
          <w:sz w:val="22"/>
          <w:szCs w:val="22"/>
        </w:rPr>
        <w:t>0).</w:t>
      </w:r>
    </w:p>
    <w:p w:rsidR="00A5334D" w:rsidRDefault="00E410D2" w:rsidP="00A5334D">
      <w:pPr>
        <w:widowControl w:val="0"/>
        <w:numPr>
          <w:ilvl w:val="0"/>
          <w:numId w:val="3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5334D">
        <w:rPr>
          <w:rFonts w:asciiTheme="majorHAnsi" w:hAnsiTheme="majorHAnsi" w:cs="Arial"/>
          <w:color w:val="000000"/>
          <w:sz w:val="22"/>
          <w:szCs w:val="22"/>
        </w:rPr>
        <w:t xml:space="preserve">Wykonawca oświadcza, iż urządzenie objęte dzierżawą spełnia wszystkie wymogi Zamawiającego i jest zgodne z wymogami określonymi w </w:t>
      </w:r>
      <w:r w:rsidR="00F5737D" w:rsidRPr="00A5334D">
        <w:rPr>
          <w:rFonts w:asciiTheme="majorHAnsi" w:hAnsiTheme="majorHAnsi" w:cs="Arial"/>
          <w:color w:val="000000"/>
          <w:sz w:val="22"/>
          <w:szCs w:val="22"/>
        </w:rPr>
        <w:t>Zaproszeniu do składania ofert</w:t>
      </w:r>
      <w:r w:rsidRPr="00A5334D">
        <w:rPr>
          <w:rFonts w:asciiTheme="majorHAnsi" w:hAnsiTheme="majorHAnsi" w:cs="Arial"/>
          <w:color w:val="000000"/>
          <w:sz w:val="22"/>
          <w:szCs w:val="22"/>
        </w:rPr>
        <w:t xml:space="preserve"> oraz ofertą złożoną w postępowaniu, z dnia ............................ .</w:t>
      </w:r>
    </w:p>
    <w:p w:rsidR="00E410D2" w:rsidRPr="00A5334D" w:rsidRDefault="00E410D2" w:rsidP="00A5334D">
      <w:pPr>
        <w:widowControl w:val="0"/>
        <w:numPr>
          <w:ilvl w:val="0"/>
          <w:numId w:val="3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5334D">
        <w:rPr>
          <w:rFonts w:asciiTheme="majorHAnsi" w:hAnsiTheme="majorHAnsi" w:cs="Arial"/>
          <w:color w:val="000000"/>
          <w:sz w:val="22"/>
          <w:szCs w:val="22"/>
        </w:rPr>
        <w:t xml:space="preserve">Wykonawca oświadcza, że </w:t>
      </w:r>
      <w:r w:rsidR="00F5737D" w:rsidRPr="00A5334D">
        <w:rPr>
          <w:rFonts w:asciiTheme="majorHAnsi" w:hAnsiTheme="majorHAnsi" w:cs="Arial"/>
          <w:color w:val="000000"/>
          <w:sz w:val="22"/>
          <w:szCs w:val="22"/>
        </w:rPr>
        <w:t>urządzenie</w:t>
      </w:r>
      <w:r w:rsidRPr="00A5334D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F5737D" w:rsidRPr="00A5334D">
        <w:rPr>
          <w:rFonts w:asciiTheme="majorHAnsi" w:hAnsiTheme="majorHAnsi" w:cs="Arial"/>
          <w:color w:val="000000"/>
          <w:sz w:val="22"/>
          <w:szCs w:val="22"/>
        </w:rPr>
        <w:t xml:space="preserve">jest </w:t>
      </w:r>
      <w:r w:rsidRPr="00A5334D">
        <w:rPr>
          <w:rFonts w:asciiTheme="majorHAnsi" w:hAnsiTheme="majorHAnsi" w:cs="Arial"/>
          <w:color w:val="000000"/>
          <w:sz w:val="22"/>
          <w:szCs w:val="22"/>
        </w:rPr>
        <w:t>sprawne technicznie.</w:t>
      </w:r>
    </w:p>
    <w:p w:rsidR="00E410D2" w:rsidRPr="00A5334D" w:rsidRDefault="00E410D2" w:rsidP="00A5334D">
      <w:pPr>
        <w:pStyle w:val="Akapitzlist"/>
        <w:widowControl w:val="0"/>
        <w:numPr>
          <w:ilvl w:val="0"/>
          <w:numId w:val="3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5334D">
        <w:rPr>
          <w:rFonts w:asciiTheme="majorHAnsi" w:hAnsiTheme="majorHAnsi" w:cs="Arial"/>
          <w:color w:val="000000"/>
          <w:sz w:val="22"/>
          <w:szCs w:val="22"/>
        </w:rPr>
        <w:t xml:space="preserve">Wykonawca jako właściciel </w:t>
      </w:r>
      <w:r w:rsidR="00F5737D" w:rsidRPr="00A5334D">
        <w:rPr>
          <w:rFonts w:asciiTheme="majorHAnsi" w:hAnsiTheme="majorHAnsi" w:cs="Arial"/>
          <w:color w:val="000000"/>
          <w:sz w:val="22"/>
          <w:szCs w:val="22"/>
        </w:rPr>
        <w:t>urządzenia</w:t>
      </w:r>
      <w:r w:rsidRPr="00A5334D">
        <w:rPr>
          <w:rFonts w:asciiTheme="majorHAnsi" w:hAnsiTheme="majorHAnsi" w:cs="Arial"/>
          <w:color w:val="000000"/>
          <w:sz w:val="22"/>
          <w:szCs w:val="22"/>
        </w:rPr>
        <w:t xml:space="preserve"> oddaje </w:t>
      </w:r>
      <w:r w:rsidR="00F5737D" w:rsidRPr="00A5334D">
        <w:rPr>
          <w:rFonts w:asciiTheme="majorHAnsi" w:hAnsiTheme="majorHAnsi" w:cs="Arial"/>
          <w:color w:val="000000"/>
          <w:sz w:val="22"/>
          <w:szCs w:val="22"/>
        </w:rPr>
        <w:t>tor wizyjny</w:t>
      </w:r>
      <w:r w:rsidRPr="00A5334D">
        <w:rPr>
          <w:rFonts w:asciiTheme="majorHAnsi" w:hAnsiTheme="majorHAnsi" w:cs="Arial"/>
          <w:color w:val="000000"/>
          <w:sz w:val="22"/>
          <w:szCs w:val="22"/>
        </w:rPr>
        <w:t xml:space="preserve"> Zamawiającemu do używania, zgodnie z jego przeznaczeniem.</w:t>
      </w:r>
    </w:p>
    <w:p w:rsidR="00E410D2" w:rsidRPr="007C5812" w:rsidRDefault="00E410D2" w:rsidP="00A5334D">
      <w:pPr>
        <w:widowControl w:val="0"/>
        <w:numPr>
          <w:ilvl w:val="0"/>
          <w:numId w:val="3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Wykonawca oświadcza, iż przedmiot dzierżawy nie jest obciążony prawami osób trzecich.</w:t>
      </w:r>
    </w:p>
    <w:p w:rsidR="00E410D2" w:rsidRDefault="00A5334D" w:rsidP="00A5334D">
      <w:pPr>
        <w:widowControl w:val="0"/>
        <w:numPr>
          <w:ilvl w:val="0"/>
          <w:numId w:val="3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Wykonawca ma obowiązek ubezpieczenia</w:t>
      </w:r>
      <w:r w:rsidR="00E410D2" w:rsidRPr="007C581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urządzenia</w:t>
      </w:r>
      <w:r w:rsidR="00E410D2" w:rsidRPr="007C5812">
        <w:rPr>
          <w:rFonts w:asciiTheme="majorHAnsi" w:hAnsiTheme="majorHAnsi" w:cs="Arial"/>
          <w:color w:val="000000"/>
          <w:sz w:val="22"/>
          <w:szCs w:val="22"/>
        </w:rPr>
        <w:t xml:space="preserve"> od kradzieży, nieszczęśliwych wypadków i zdarzeń losowych</w:t>
      </w:r>
      <w:r>
        <w:rPr>
          <w:rFonts w:asciiTheme="majorHAnsi" w:hAnsiTheme="majorHAnsi" w:cs="Arial"/>
          <w:color w:val="000000"/>
          <w:sz w:val="22"/>
          <w:szCs w:val="22"/>
        </w:rPr>
        <w:t>. W</w:t>
      </w:r>
      <w:r w:rsidR="00E410D2" w:rsidRPr="007C5812">
        <w:rPr>
          <w:rFonts w:asciiTheme="majorHAnsi" w:hAnsiTheme="majorHAnsi" w:cs="Arial"/>
          <w:color w:val="000000"/>
          <w:sz w:val="22"/>
          <w:szCs w:val="22"/>
        </w:rPr>
        <w:t>artość urządzenia: ………………………….</w:t>
      </w:r>
    </w:p>
    <w:p w:rsidR="00EE5B93" w:rsidRPr="00A45ABA" w:rsidRDefault="00EE5B93" w:rsidP="00A5334D">
      <w:pPr>
        <w:widowControl w:val="0"/>
        <w:numPr>
          <w:ilvl w:val="0"/>
          <w:numId w:val="3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Zamawiający zobowiązuje się użytkować sprzęt określony w </w:t>
      </w:r>
      <w:r w:rsidRPr="00EE5B93">
        <w:rPr>
          <w:rFonts w:asciiTheme="majorHAnsi" w:hAnsiTheme="majorHAnsi" w:cs="Arial"/>
          <w:bCs/>
          <w:color w:val="000000"/>
          <w:sz w:val="22"/>
          <w:szCs w:val="22"/>
        </w:rPr>
        <w:t>§ 2</w:t>
      </w:r>
      <w:r>
        <w:rPr>
          <w:rFonts w:asciiTheme="majorHAnsi" w:hAnsiTheme="majorHAnsi" w:cs="Arial"/>
          <w:bCs/>
          <w:color w:val="000000"/>
          <w:sz w:val="22"/>
          <w:szCs w:val="22"/>
        </w:rPr>
        <w:t xml:space="preserve"> </w:t>
      </w:r>
      <w:r w:rsidR="00DC1C82">
        <w:rPr>
          <w:rFonts w:asciiTheme="majorHAnsi" w:hAnsiTheme="majorHAnsi" w:cs="Arial"/>
          <w:bCs/>
          <w:color w:val="000000"/>
          <w:sz w:val="22"/>
          <w:szCs w:val="22"/>
        </w:rPr>
        <w:t xml:space="preserve">ust. 1 </w:t>
      </w:r>
      <w:r>
        <w:rPr>
          <w:rFonts w:asciiTheme="majorHAnsi" w:hAnsiTheme="majorHAnsi" w:cs="Arial"/>
          <w:bCs/>
          <w:color w:val="000000"/>
          <w:sz w:val="22"/>
          <w:szCs w:val="22"/>
        </w:rPr>
        <w:t>zgodnie z instrukcją obsługi.</w:t>
      </w:r>
    </w:p>
    <w:p w:rsidR="00A45ABA" w:rsidRPr="00EE5B93" w:rsidRDefault="00A45ABA" w:rsidP="00A45ABA">
      <w:pPr>
        <w:widowControl w:val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E410D2" w:rsidRDefault="00E410D2" w:rsidP="00E410D2">
      <w:pPr>
        <w:widowControl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4</w:t>
      </w:r>
    </w:p>
    <w:p w:rsidR="0092776F" w:rsidRPr="00C32BE7" w:rsidRDefault="00C32BE7" w:rsidP="00C32BE7">
      <w:pPr>
        <w:pStyle w:val="Akapitzlist"/>
        <w:widowControl w:val="0"/>
        <w:numPr>
          <w:ilvl w:val="0"/>
          <w:numId w:val="26"/>
        </w:numPr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C32BE7">
        <w:rPr>
          <w:rFonts w:asciiTheme="majorHAnsi" w:hAnsiTheme="majorHAnsi" w:cs="Arial"/>
          <w:b/>
          <w:bCs/>
          <w:color w:val="000000"/>
          <w:sz w:val="22"/>
          <w:szCs w:val="22"/>
        </w:rPr>
        <w:t>Dostawa i odbiór toru wizyjnego</w:t>
      </w:r>
      <w:r>
        <w:rPr>
          <w:rFonts w:asciiTheme="majorHAnsi" w:hAnsiTheme="majorHAnsi" w:cs="Arial"/>
          <w:b/>
          <w:bCs/>
          <w:color w:val="000000"/>
          <w:sz w:val="22"/>
          <w:szCs w:val="22"/>
        </w:rPr>
        <w:t>:</w:t>
      </w:r>
      <w:r w:rsidR="0092776F" w:rsidRPr="00C32BE7">
        <w:rPr>
          <w:rFonts w:asciiTheme="majorHAnsi" w:hAnsiTheme="majorHAnsi" w:cs="Arial"/>
          <w:b/>
          <w:bCs/>
          <w:color w:val="000000"/>
          <w:sz w:val="22"/>
          <w:szCs w:val="22"/>
        </w:rPr>
        <w:tab/>
      </w:r>
    </w:p>
    <w:p w:rsidR="00E410D2" w:rsidRPr="00A9436F" w:rsidRDefault="00E410D2" w:rsidP="00A9436F">
      <w:pPr>
        <w:pStyle w:val="Akapitzlist"/>
        <w:widowControl w:val="0"/>
        <w:numPr>
          <w:ilvl w:val="0"/>
          <w:numId w:val="11"/>
        </w:numPr>
        <w:tabs>
          <w:tab w:val="clear" w:pos="720"/>
          <w:tab w:val="num" w:pos="392"/>
        </w:tabs>
        <w:ind w:left="426" w:hanging="426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A9436F">
        <w:rPr>
          <w:rFonts w:asciiTheme="majorHAnsi" w:hAnsiTheme="majorHAnsi" w:cs="Arial"/>
          <w:color w:val="000000"/>
          <w:sz w:val="22"/>
          <w:szCs w:val="22"/>
        </w:rPr>
        <w:t>Dostawa i uruchomienie urządzenia będącego przedmiotem dzierżawy,</w:t>
      </w:r>
      <w:r w:rsidR="00F5737D" w:rsidRPr="00A9436F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A9436F">
        <w:rPr>
          <w:rFonts w:asciiTheme="majorHAnsi" w:hAnsiTheme="majorHAnsi" w:cs="Arial"/>
          <w:color w:val="000000"/>
          <w:sz w:val="22"/>
          <w:szCs w:val="22"/>
        </w:rPr>
        <w:t xml:space="preserve">nastąpi </w:t>
      </w:r>
      <w:r w:rsidRPr="00A9436F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w terminie do </w:t>
      </w:r>
      <w:r w:rsidR="00F5737D" w:rsidRPr="00A9436F">
        <w:rPr>
          <w:rFonts w:asciiTheme="majorHAnsi" w:hAnsiTheme="majorHAnsi" w:cs="Arial"/>
          <w:b/>
          <w:bCs/>
          <w:color w:val="000000"/>
          <w:sz w:val="22"/>
          <w:szCs w:val="22"/>
        </w:rPr>
        <w:t>5</w:t>
      </w:r>
      <w:r w:rsidRPr="00A9436F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dni</w:t>
      </w:r>
      <w:r w:rsidRPr="00A9436F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F5737D" w:rsidRPr="00A9436F">
        <w:rPr>
          <w:rFonts w:asciiTheme="majorHAnsi" w:hAnsiTheme="majorHAnsi" w:cs="Arial"/>
          <w:color w:val="000000"/>
          <w:sz w:val="22"/>
          <w:szCs w:val="22"/>
        </w:rPr>
        <w:t xml:space="preserve">roboczych </w:t>
      </w:r>
      <w:r w:rsidRPr="00A9436F">
        <w:rPr>
          <w:rFonts w:asciiTheme="majorHAnsi" w:hAnsiTheme="majorHAnsi" w:cs="Arial"/>
          <w:color w:val="000000"/>
          <w:sz w:val="22"/>
          <w:szCs w:val="22"/>
        </w:rPr>
        <w:t>od dnia  podpisania um</w:t>
      </w:r>
      <w:r w:rsidR="00F5737D" w:rsidRPr="00A9436F">
        <w:rPr>
          <w:rFonts w:asciiTheme="majorHAnsi" w:hAnsiTheme="majorHAnsi" w:cs="Arial"/>
          <w:color w:val="000000"/>
          <w:sz w:val="22"/>
          <w:szCs w:val="22"/>
        </w:rPr>
        <w:t xml:space="preserve">owy, w miejscu wskazanym przez </w:t>
      </w:r>
      <w:r w:rsidRPr="00A9436F">
        <w:rPr>
          <w:rFonts w:asciiTheme="majorHAnsi" w:hAnsiTheme="majorHAnsi" w:cs="Arial"/>
          <w:color w:val="000000"/>
          <w:sz w:val="22"/>
          <w:szCs w:val="22"/>
        </w:rPr>
        <w:t>Zamawiającego. Wraz z dostawą urządzenia Wykonawca</w:t>
      </w:r>
      <w:r w:rsidR="00F5737D" w:rsidRPr="00A9436F">
        <w:rPr>
          <w:rFonts w:asciiTheme="majorHAnsi" w:hAnsiTheme="majorHAnsi" w:cs="Arial"/>
          <w:color w:val="000000"/>
          <w:sz w:val="22"/>
          <w:szCs w:val="22"/>
        </w:rPr>
        <w:t xml:space="preserve"> dostarczy wszystkie niezbędne </w:t>
      </w:r>
      <w:r w:rsidRPr="00A9436F">
        <w:rPr>
          <w:rFonts w:asciiTheme="majorHAnsi" w:hAnsiTheme="majorHAnsi" w:cs="Arial"/>
          <w:color w:val="000000"/>
          <w:sz w:val="22"/>
          <w:szCs w:val="22"/>
        </w:rPr>
        <w:t>dokumen</w:t>
      </w:r>
      <w:r w:rsidR="00A9436F" w:rsidRPr="00A9436F">
        <w:rPr>
          <w:rFonts w:asciiTheme="majorHAnsi" w:hAnsiTheme="majorHAnsi" w:cs="Arial"/>
          <w:color w:val="000000"/>
          <w:sz w:val="22"/>
          <w:szCs w:val="22"/>
        </w:rPr>
        <w:t xml:space="preserve">ty niezbędne do eksploatacji np.: instrukcję obsługi </w:t>
      </w:r>
      <w:r w:rsidRPr="00A9436F">
        <w:rPr>
          <w:rFonts w:asciiTheme="majorHAnsi" w:hAnsiTheme="majorHAnsi" w:cs="Arial"/>
          <w:color w:val="000000"/>
          <w:sz w:val="22"/>
          <w:szCs w:val="22"/>
        </w:rPr>
        <w:t>w języku polskim</w:t>
      </w:r>
      <w:r w:rsidR="00A9436F" w:rsidRPr="00A9436F">
        <w:rPr>
          <w:rFonts w:asciiTheme="majorHAnsi" w:hAnsiTheme="majorHAnsi" w:cs="Arial"/>
          <w:color w:val="000000"/>
          <w:sz w:val="22"/>
          <w:szCs w:val="22"/>
        </w:rPr>
        <w:t>, dokumenty gwarancyjne</w:t>
      </w:r>
      <w:r w:rsidRPr="00A9436F">
        <w:rPr>
          <w:rFonts w:asciiTheme="majorHAnsi" w:hAnsiTheme="majorHAnsi" w:cs="Arial"/>
          <w:color w:val="000000"/>
          <w:sz w:val="22"/>
          <w:szCs w:val="22"/>
        </w:rPr>
        <w:t xml:space="preserve">. </w:t>
      </w:r>
      <w:r w:rsidR="00F5737D" w:rsidRPr="00A9436F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Brak wydania </w:t>
      </w:r>
      <w:r w:rsidRPr="00A9436F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Zamawiającemu </w:t>
      </w:r>
      <w:r w:rsidR="00A9436F" w:rsidRPr="00A9436F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wskazanych dokumentów w powyższym terminie upoważnia </w:t>
      </w:r>
      <w:r w:rsidRPr="00A9436F">
        <w:rPr>
          <w:rFonts w:asciiTheme="majorHAnsi" w:hAnsiTheme="majorHAnsi" w:cs="Arial"/>
          <w:color w:val="000000"/>
          <w:spacing w:val="-3"/>
          <w:sz w:val="22"/>
          <w:szCs w:val="22"/>
        </w:rPr>
        <w:t>Zamawiającego do odmowy podpisania protokołu odbioru  z winy Wykonawcy.</w:t>
      </w:r>
    </w:p>
    <w:p w:rsidR="00D8682A" w:rsidRDefault="00A9436F" w:rsidP="00D8682A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Przed rozpoczęciem użytkowania urządzenia, </w:t>
      </w:r>
      <w:r w:rsidR="00E410D2" w:rsidRPr="007C5812">
        <w:rPr>
          <w:rFonts w:asciiTheme="majorHAnsi" w:hAnsiTheme="majorHAnsi" w:cs="Arial"/>
          <w:color w:val="000000"/>
          <w:sz w:val="22"/>
          <w:szCs w:val="22"/>
        </w:rPr>
        <w:t>Wykonawca przeszkoli personel Zamawiającego w zakresie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obsługi. </w:t>
      </w:r>
    </w:p>
    <w:p w:rsidR="00E410D2" w:rsidRDefault="00E410D2" w:rsidP="00D8682A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8682A">
        <w:rPr>
          <w:rFonts w:asciiTheme="majorHAnsi" w:hAnsiTheme="majorHAnsi" w:cs="Arial"/>
          <w:color w:val="000000"/>
          <w:sz w:val="22"/>
          <w:szCs w:val="22"/>
        </w:rPr>
        <w:t xml:space="preserve">Czynności określone w ust. 1 i ust. 2 zostaną potwierdzone </w:t>
      </w:r>
      <w:r w:rsidRPr="00D8682A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protokołem dostawy </w:t>
      </w:r>
      <w:r w:rsidR="00A77F4D" w:rsidRPr="00D8682A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toru wizyjnego do zabiegów endoskopowych </w:t>
      </w:r>
      <w:r w:rsidRPr="00D8682A">
        <w:rPr>
          <w:rFonts w:asciiTheme="majorHAnsi" w:hAnsiTheme="majorHAnsi" w:cs="Arial"/>
          <w:color w:val="000000"/>
          <w:sz w:val="22"/>
          <w:szCs w:val="22"/>
        </w:rPr>
        <w:t>podpisanym przez pr</w:t>
      </w:r>
      <w:r w:rsidR="00A77F4D" w:rsidRPr="00D8682A">
        <w:rPr>
          <w:rFonts w:asciiTheme="majorHAnsi" w:hAnsiTheme="majorHAnsi" w:cs="Arial"/>
          <w:color w:val="000000"/>
          <w:sz w:val="22"/>
          <w:szCs w:val="22"/>
        </w:rPr>
        <w:t xml:space="preserve">zedstawicieli stron. Ze strony </w:t>
      </w:r>
      <w:r w:rsidRPr="00D8682A">
        <w:rPr>
          <w:rFonts w:asciiTheme="majorHAnsi" w:hAnsiTheme="majorHAnsi" w:cs="Arial"/>
          <w:color w:val="000000"/>
          <w:sz w:val="22"/>
          <w:szCs w:val="22"/>
        </w:rPr>
        <w:t>Zamawiającego protokół</w:t>
      </w:r>
      <w:r w:rsidR="00EE5B93" w:rsidRPr="00D8682A">
        <w:rPr>
          <w:rFonts w:asciiTheme="majorHAnsi" w:hAnsiTheme="majorHAnsi" w:cs="Arial"/>
          <w:color w:val="000000"/>
          <w:sz w:val="22"/>
          <w:szCs w:val="22"/>
        </w:rPr>
        <w:t>, o którym mowa wyżej podpisze Lekarz kierujący Oddziałem Klinicznym</w:t>
      </w:r>
      <w:r w:rsidR="00A77F4D" w:rsidRPr="00D8682A">
        <w:rPr>
          <w:rFonts w:asciiTheme="majorHAnsi" w:hAnsiTheme="majorHAnsi" w:cs="Arial"/>
          <w:color w:val="000000"/>
          <w:sz w:val="22"/>
          <w:szCs w:val="22"/>
        </w:rPr>
        <w:t xml:space="preserve"> Urologii lub jego </w:t>
      </w:r>
      <w:r w:rsidRPr="00D8682A">
        <w:rPr>
          <w:rFonts w:asciiTheme="majorHAnsi" w:hAnsiTheme="majorHAnsi" w:cs="Arial"/>
          <w:color w:val="000000"/>
          <w:sz w:val="22"/>
          <w:szCs w:val="22"/>
        </w:rPr>
        <w:t xml:space="preserve">zastępca </w:t>
      </w:r>
      <w:r w:rsidR="00A77F4D" w:rsidRPr="00D8682A">
        <w:rPr>
          <w:rFonts w:asciiTheme="majorHAnsi" w:hAnsiTheme="majorHAnsi" w:cs="Arial"/>
          <w:color w:val="000000"/>
          <w:sz w:val="22"/>
          <w:szCs w:val="22"/>
        </w:rPr>
        <w:t xml:space="preserve">oraz </w:t>
      </w:r>
      <w:r w:rsidRPr="00D8682A">
        <w:rPr>
          <w:rFonts w:asciiTheme="majorHAnsi" w:hAnsiTheme="majorHAnsi" w:cs="Arial"/>
          <w:color w:val="000000"/>
          <w:sz w:val="22"/>
          <w:szCs w:val="22"/>
        </w:rPr>
        <w:t xml:space="preserve"> pracownicy uczestniczący w szkoleniu.</w:t>
      </w:r>
    </w:p>
    <w:p w:rsidR="00D8682A" w:rsidRDefault="00D8682A" w:rsidP="00D8682A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Zwrot sprzętu nastąpi po upływie okresu obowiązywania umowy w formie protokołu zdawczo-odbiorczego, spisanego przez Strony.</w:t>
      </w:r>
    </w:p>
    <w:p w:rsidR="0092776F" w:rsidRDefault="0092776F" w:rsidP="0092776F">
      <w:pPr>
        <w:widowControl w:val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C32BE7" w:rsidRPr="00C32BE7" w:rsidRDefault="00C32BE7" w:rsidP="00C32BE7">
      <w:pPr>
        <w:pStyle w:val="Akapitzlist"/>
        <w:widowControl w:val="0"/>
        <w:numPr>
          <w:ilvl w:val="0"/>
          <w:numId w:val="26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C32BE7">
        <w:rPr>
          <w:rFonts w:asciiTheme="majorHAnsi" w:hAnsiTheme="majorHAnsi" w:cs="Arial"/>
          <w:b/>
          <w:color w:val="000000"/>
          <w:sz w:val="22"/>
          <w:szCs w:val="22"/>
        </w:rPr>
        <w:t>Dostawa materiałów eksploatacyjnych</w:t>
      </w:r>
      <w:r>
        <w:rPr>
          <w:rFonts w:asciiTheme="majorHAnsi" w:hAnsiTheme="majorHAnsi" w:cs="Arial"/>
          <w:b/>
          <w:color w:val="000000"/>
          <w:sz w:val="22"/>
          <w:szCs w:val="22"/>
        </w:rPr>
        <w:t>:</w:t>
      </w:r>
    </w:p>
    <w:p w:rsidR="0092776F" w:rsidRPr="007C5812" w:rsidRDefault="0092776F" w:rsidP="0092776F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Wykonawca zobowiązuje się dostarczać Zamawiającemu materiały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eksploatacyjne – końcówki do platformy elektrochirurgicznej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niezbędne do eksploatacji </w:t>
      </w:r>
      <w:r>
        <w:rPr>
          <w:rFonts w:asciiTheme="majorHAnsi" w:hAnsiTheme="majorHAnsi" w:cs="Arial"/>
          <w:color w:val="000000"/>
          <w:sz w:val="22"/>
          <w:szCs w:val="22"/>
        </w:rPr>
        <w:t>dzierżawionego urządzenia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sukcesywnie przez okres </w:t>
      </w:r>
      <w:r>
        <w:rPr>
          <w:rFonts w:asciiTheme="majorHAnsi" w:hAnsiTheme="majorHAnsi" w:cs="Arial"/>
          <w:color w:val="000000"/>
          <w:sz w:val="22"/>
          <w:szCs w:val="22"/>
        </w:rPr>
        <w:t>obowiązywania umowy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92776F" w:rsidRPr="007C5812" w:rsidRDefault="0092776F" w:rsidP="0092776F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Zamówienia będą składane drogą elektroniczną lub faksem. Adresy e-mail oraz numery faks Wykonawcy na które Zamawiający będzie przesyłał zamówienia określa załącznik nr </w:t>
      </w:r>
      <w:r w:rsidR="00F85C21">
        <w:rPr>
          <w:rFonts w:asciiTheme="majorHAnsi" w:hAnsiTheme="majorHAnsi" w:cs="Arial"/>
          <w:color w:val="000000"/>
          <w:sz w:val="22"/>
          <w:szCs w:val="22"/>
        </w:rPr>
        <w:t>1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do umowy „</w:t>
      </w:r>
      <w:r w:rsidR="00F85C21">
        <w:rPr>
          <w:rFonts w:asciiTheme="majorHAnsi" w:hAnsiTheme="majorHAnsi" w:cs="Arial"/>
          <w:color w:val="000000"/>
          <w:sz w:val="22"/>
          <w:szCs w:val="22"/>
        </w:rPr>
        <w:t>Formularz oferty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”.</w:t>
      </w:r>
    </w:p>
    <w:p w:rsidR="0092776F" w:rsidRPr="007C5812" w:rsidRDefault="0092776F" w:rsidP="0092776F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 imieniu Zamawiającego zamówienia, o których mowa w ust. 2, będzie składała osoba upoważniona przez Zamawiającego.</w:t>
      </w:r>
    </w:p>
    <w:p w:rsidR="0092776F" w:rsidRPr="007C5812" w:rsidRDefault="0092776F" w:rsidP="0092776F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lastRenderedPageBreak/>
        <w:t xml:space="preserve">Zamówienia Zamawiającego, będą realizowane przez Wykonawcę do siedziby Zamawiającego w terminie </w:t>
      </w:r>
      <w:r w:rsidRPr="007C5812">
        <w:rPr>
          <w:rFonts w:asciiTheme="majorHAnsi" w:hAnsiTheme="majorHAnsi"/>
          <w:b/>
          <w:color w:val="000000"/>
          <w:sz w:val="22"/>
        </w:rPr>
        <w:t>do 7 dni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od daty ich złożenia.</w:t>
      </w:r>
    </w:p>
    <w:p w:rsidR="0092776F" w:rsidRPr="007C5812" w:rsidRDefault="0092776F" w:rsidP="0092776F">
      <w:pPr>
        <w:numPr>
          <w:ilvl w:val="0"/>
          <w:numId w:val="13"/>
        </w:numPr>
        <w:tabs>
          <w:tab w:val="left" w:pos="567"/>
        </w:tabs>
        <w:spacing w:before="60" w:after="6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C5812">
        <w:rPr>
          <w:rFonts w:asciiTheme="majorHAnsi" w:hAnsiTheme="majorHAnsi"/>
          <w:sz w:val="22"/>
          <w:szCs w:val="22"/>
        </w:rPr>
        <w:t>Zamówienia Zamawiającego będą realizowane w godzinach pracy Magazynu Zamawiającego, tj. od poniedziałku do piątku, od godz. 7.30 do godz. 14.35.</w:t>
      </w:r>
    </w:p>
    <w:p w:rsidR="0092776F" w:rsidRPr="007C5812" w:rsidRDefault="0092776F" w:rsidP="0092776F">
      <w:pPr>
        <w:numPr>
          <w:ilvl w:val="0"/>
          <w:numId w:val="13"/>
        </w:numPr>
        <w:tabs>
          <w:tab w:val="left" w:pos="567"/>
        </w:tabs>
        <w:spacing w:before="60" w:after="6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C5812">
        <w:rPr>
          <w:rFonts w:asciiTheme="majorHAnsi" w:hAnsiTheme="majorHAnsi"/>
          <w:sz w:val="22"/>
          <w:szCs w:val="22"/>
        </w:rPr>
        <w:t>Za termin dostawy rozumie się datę wydania wyrobów lub datę potwierdzenia dostawy na prawidłowo wystawionej fakturze.</w:t>
      </w:r>
    </w:p>
    <w:p w:rsidR="00E410D2" w:rsidRPr="0055532E" w:rsidRDefault="00E410D2" w:rsidP="0055532E">
      <w:pPr>
        <w:pStyle w:val="Nagwek3"/>
        <w:numPr>
          <w:ilvl w:val="0"/>
          <w:numId w:val="0"/>
        </w:numPr>
        <w:ind w:left="15"/>
        <w:jc w:val="both"/>
        <w:rPr>
          <w:rFonts w:asciiTheme="majorHAnsi" w:hAnsiTheme="majorHAnsi" w:cs="Arial"/>
          <w:bCs/>
          <w:color w:val="000000"/>
          <w:sz w:val="22"/>
          <w:szCs w:val="22"/>
          <w:u w:val="none"/>
        </w:rPr>
      </w:pPr>
      <w:r w:rsidRPr="007C5812">
        <w:rPr>
          <w:rFonts w:asciiTheme="majorHAnsi" w:hAnsiTheme="majorHAnsi" w:cs="Arial"/>
          <w:bCs/>
          <w:color w:val="000000"/>
          <w:sz w:val="22"/>
          <w:szCs w:val="22"/>
          <w:u w:val="none"/>
        </w:rPr>
        <w:t xml:space="preserve">III.  </w:t>
      </w:r>
      <w:r w:rsidRPr="007C5812">
        <w:rPr>
          <w:rFonts w:asciiTheme="majorHAnsi" w:hAnsiTheme="majorHAnsi" w:cs="Arial"/>
          <w:bCs/>
          <w:color w:val="000000"/>
          <w:sz w:val="22"/>
          <w:szCs w:val="22"/>
          <w:u w:val="single"/>
        </w:rPr>
        <w:t>CENA I WARUNKI  PŁATNOŚCI</w:t>
      </w:r>
      <w:r w:rsidRPr="007C5812">
        <w:rPr>
          <w:rFonts w:asciiTheme="majorHAnsi" w:hAnsiTheme="majorHAnsi" w:cs="Arial"/>
          <w:bCs/>
          <w:color w:val="000000"/>
          <w:sz w:val="22"/>
          <w:szCs w:val="22"/>
          <w:u w:val="none"/>
        </w:rPr>
        <w:t xml:space="preserve"> </w:t>
      </w:r>
    </w:p>
    <w:p w:rsidR="00E410D2" w:rsidRPr="007C5812" w:rsidRDefault="00E410D2" w:rsidP="00E410D2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§ </w:t>
      </w:r>
      <w:r w:rsidR="00A77F4D">
        <w:rPr>
          <w:rFonts w:asciiTheme="majorHAnsi" w:hAnsiTheme="majorHAnsi" w:cs="Arial"/>
          <w:b/>
          <w:bCs/>
          <w:color w:val="000000"/>
          <w:sz w:val="22"/>
          <w:szCs w:val="22"/>
        </w:rPr>
        <w:t>5</w:t>
      </w:r>
    </w:p>
    <w:p w:rsidR="00E410D2" w:rsidRPr="007C5812" w:rsidRDefault="00E410D2" w:rsidP="00E410D2">
      <w:pPr>
        <w:numPr>
          <w:ilvl w:val="0"/>
          <w:numId w:val="5"/>
        </w:numPr>
        <w:ind w:left="17" w:firstLine="17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Całkowita wartość netto umowy  wynosi: …...................... zł.</w:t>
      </w:r>
    </w:p>
    <w:p w:rsidR="00E410D2" w:rsidRPr="007C5812" w:rsidRDefault="00E410D2" w:rsidP="00E410D2">
      <w:pPr>
        <w:numPr>
          <w:ilvl w:val="0"/>
          <w:numId w:val="5"/>
        </w:numPr>
        <w:ind w:left="17" w:firstLine="17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Całkowita wartość brutto umowy wynosi: …...................... zł.,  </w:t>
      </w:r>
    </w:p>
    <w:p w:rsidR="00E410D2" w:rsidRPr="007C5812" w:rsidRDefault="00E410D2" w:rsidP="00E410D2">
      <w:pPr>
        <w:numPr>
          <w:ilvl w:val="0"/>
          <w:numId w:val="5"/>
        </w:numPr>
        <w:ind w:left="17" w:firstLine="17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Cena, o której mowa w ust. 2 jest ostateczna i obejmuje: </w:t>
      </w:r>
    </w:p>
    <w:p w:rsidR="00E410D2" w:rsidRDefault="00E410D2" w:rsidP="00E410D2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cenę dzierżawy </w:t>
      </w:r>
      <w:r w:rsidR="00A77F4D">
        <w:rPr>
          <w:rFonts w:asciiTheme="majorHAnsi" w:hAnsiTheme="majorHAnsi" w:cs="Arial"/>
          <w:color w:val="000000"/>
          <w:spacing w:val="-3"/>
          <w:sz w:val="22"/>
          <w:szCs w:val="22"/>
        </w:rPr>
        <w:t>urządzenia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,</w:t>
      </w:r>
    </w:p>
    <w:p w:rsidR="0092776F" w:rsidRPr="007C5812" w:rsidRDefault="0092776F" w:rsidP="00E410D2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cenę materiałów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eksploatacyjnych – końcówki do platformy elektrochirurgicznej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niezbędne do eksploatacji </w:t>
      </w:r>
      <w:r>
        <w:rPr>
          <w:rFonts w:asciiTheme="majorHAnsi" w:hAnsiTheme="majorHAnsi" w:cs="Arial"/>
          <w:color w:val="000000"/>
          <w:sz w:val="22"/>
          <w:szCs w:val="22"/>
        </w:rPr>
        <w:t>dzierżawionego urządzenia</w:t>
      </w:r>
    </w:p>
    <w:p w:rsidR="00E410D2" w:rsidRDefault="00E410D2" w:rsidP="00E410D2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koszty szkolenia personelu,</w:t>
      </w:r>
    </w:p>
    <w:p w:rsidR="00A5334D" w:rsidRPr="007C5812" w:rsidRDefault="00A5334D" w:rsidP="00E410D2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>
        <w:rPr>
          <w:rFonts w:asciiTheme="majorHAnsi" w:hAnsiTheme="majorHAnsi" w:cs="Arial"/>
          <w:color w:val="000000"/>
          <w:spacing w:val="-3"/>
          <w:sz w:val="22"/>
          <w:szCs w:val="22"/>
        </w:rPr>
        <w:t>koszt ubezpieczenia urządzenia,</w:t>
      </w:r>
    </w:p>
    <w:p w:rsidR="00E410D2" w:rsidRPr="007C5812" w:rsidRDefault="00A77F4D" w:rsidP="00E410D2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>
        <w:rPr>
          <w:rFonts w:asciiTheme="majorHAnsi" w:hAnsiTheme="majorHAnsi" w:cs="Arial"/>
          <w:color w:val="000000"/>
          <w:spacing w:val="-3"/>
          <w:sz w:val="22"/>
          <w:szCs w:val="22"/>
        </w:rPr>
        <w:t>koszty transportu i dostawy</w:t>
      </w:r>
      <w:r w:rsidR="00EE5B93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i odbioru urządzenia po zakończeniu umowy</w:t>
      </w:r>
      <w:r w:rsidR="00E410D2"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,</w:t>
      </w:r>
    </w:p>
    <w:p w:rsidR="00E410D2" w:rsidRPr="007C5812" w:rsidRDefault="00E410D2" w:rsidP="00E410D2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koszty uruchomienia </w:t>
      </w:r>
      <w:r w:rsidR="0055532E">
        <w:rPr>
          <w:rFonts w:asciiTheme="majorHAnsi" w:hAnsiTheme="majorHAnsi" w:cs="Arial"/>
          <w:color w:val="000000"/>
          <w:spacing w:val="-3"/>
          <w:sz w:val="22"/>
          <w:szCs w:val="22"/>
        </w:rPr>
        <w:t>urządzenia,</w:t>
      </w:r>
    </w:p>
    <w:p w:rsidR="00E410D2" w:rsidRPr="007C5812" w:rsidRDefault="00E410D2" w:rsidP="00E410D2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cło, podatek VAT,</w:t>
      </w:r>
    </w:p>
    <w:p w:rsidR="00E410D2" w:rsidRPr="007C5812" w:rsidRDefault="00E410D2" w:rsidP="00E410D2">
      <w:pPr>
        <w:numPr>
          <w:ilvl w:val="1"/>
          <w:numId w:val="8"/>
        </w:numPr>
        <w:tabs>
          <w:tab w:val="clear" w:pos="1080"/>
          <w:tab w:val="num" w:pos="826"/>
          <w:tab w:val="left" w:pos="2010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koszt przeglądów konserwacyjnych i serwisowych </w:t>
      </w:r>
      <w:r w:rsidR="0055532E">
        <w:rPr>
          <w:rFonts w:asciiTheme="majorHAnsi" w:hAnsiTheme="majorHAnsi" w:cs="Arial"/>
          <w:color w:val="000000"/>
          <w:sz w:val="22"/>
          <w:szCs w:val="22"/>
        </w:rPr>
        <w:t>urządzenia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,</w:t>
      </w:r>
    </w:p>
    <w:p w:rsidR="00E410D2" w:rsidRPr="007C5812" w:rsidRDefault="00E410D2" w:rsidP="00E410D2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inne.</w:t>
      </w:r>
    </w:p>
    <w:p w:rsidR="002F6A6F" w:rsidRDefault="00E410D2" w:rsidP="00E410D2">
      <w:pPr>
        <w:numPr>
          <w:ilvl w:val="0"/>
          <w:numId w:val="4"/>
        </w:numPr>
        <w:tabs>
          <w:tab w:val="left" w:pos="426"/>
          <w:tab w:val="left" w:pos="852"/>
          <w:tab w:val="left" w:pos="4404"/>
          <w:tab w:val="left" w:pos="4420"/>
        </w:tabs>
        <w:jc w:val="both"/>
        <w:rPr>
          <w:rFonts w:asciiTheme="majorHAnsi" w:hAnsiTheme="majorHAnsi" w:cs="Arial"/>
          <w:color w:val="000000"/>
          <w:sz w:val="22"/>
          <w:szCs w:val="22"/>
          <w:lang w:eastAsia="pl-PL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Ceny, o których mowa w ust. 1 i 2 niniejszego paragrafu obejmują wynagrodzenie za </w:t>
      </w:r>
      <w:r w:rsidR="0055532E">
        <w:rPr>
          <w:rFonts w:asciiTheme="majorHAnsi" w:hAnsiTheme="majorHAnsi" w:cs="Arial"/>
          <w:color w:val="000000"/>
          <w:spacing w:val="-3"/>
          <w:sz w:val="22"/>
          <w:szCs w:val="22"/>
        </w:rPr>
        <w:t>12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-miesięczny okres dzierżawy urządzenia</w:t>
      </w:r>
      <w:r w:rsidR="002F6A6F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oraz</w:t>
      </w:r>
      <w:r w:rsidR="0092776F" w:rsidRPr="0092776F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</w:t>
      </w:r>
      <w:r w:rsidR="0092776F"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dostaw</w:t>
      </w:r>
      <w:r w:rsidR="0092776F" w:rsidRPr="007C581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2F6A6F"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materiałów </w:t>
      </w:r>
      <w:r w:rsidR="002F6A6F">
        <w:rPr>
          <w:rFonts w:asciiTheme="majorHAnsi" w:hAnsiTheme="majorHAnsi" w:cs="Arial"/>
          <w:color w:val="000000"/>
          <w:sz w:val="22"/>
          <w:szCs w:val="22"/>
        </w:rPr>
        <w:t>eksploatacyjnych – końcówki do platformy elektrochirurgicznej</w:t>
      </w:r>
      <w:r w:rsidR="0092776F" w:rsidRPr="007C5812">
        <w:rPr>
          <w:rFonts w:asciiTheme="majorHAnsi" w:hAnsiTheme="majorHAnsi" w:cs="Arial"/>
          <w:color w:val="000000"/>
          <w:sz w:val="22"/>
          <w:szCs w:val="22"/>
        </w:rPr>
        <w:t xml:space="preserve"> w ilości i asortymencie określonym w załączniku nr 1.</w:t>
      </w:r>
    </w:p>
    <w:p w:rsidR="00E410D2" w:rsidRPr="002F6A6F" w:rsidRDefault="002F6A6F" w:rsidP="00E410D2">
      <w:pPr>
        <w:numPr>
          <w:ilvl w:val="0"/>
          <w:numId w:val="4"/>
        </w:numPr>
        <w:tabs>
          <w:tab w:val="left" w:pos="426"/>
          <w:tab w:val="left" w:pos="852"/>
          <w:tab w:val="left" w:pos="4404"/>
          <w:tab w:val="left" w:pos="4420"/>
        </w:tabs>
        <w:jc w:val="both"/>
        <w:rPr>
          <w:rFonts w:asciiTheme="majorHAnsi" w:hAnsiTheme="majorHAnsi" w:cs="Arial"/>
          <w:b/>
          <w:bCs/>
          <w:color w:val="000000"/>
          <w:spacing w:val="-3"/>
          <w:sz w:val="22"/>
          <w:szCs w:val="22"/>
        </w:rPr>
      </w:pPr>
      <w:r w:rsidRPr="002F6A6F">
        <w:rPr>
          <w:rFonts w:asciiTheme="majorHAnsi" w:hAnsiTheme="majorHAnsi" w:cs="Arial"/>
          <w:color w:val="000000"/>
          <w:sz w:val="22"/>
          <w:szCs w:val="22"/>
        </w:rPr>
        <w:t xml:space="preserve">Wynagrodzenie za dostawę </w:t>
      </w:r>
      <w:r w:rsidRPr="002F6A6F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materiałów </w:t>
      </w:r>
      <w:r w:rsidRPr="002F6A6F">
        <w:rPr>
          <w:rFonts w:asciiTheme="majorHAnsi" w:hAnsiTheme="majorHAnsi" w:cs="Arial"/>
          <w:color w:val="000000"/>
          <w:sz w:val="22"/>
          <w:szCs w:val="22"/>
        </w:rPr>
        <w:t xml:space="preserve">eksploatacyjnych – końcówki do platformy elektrochirurgicznej będzie ustalane w oparciu o ilość </w:t>
      </w:r>
      <w:r w:rsidR="00EC58AD">
        <w:rPr>
          <w:rFonts w:asciiTheme="majorHAnsi" w:hAnsiTheme="majorHAnsi" w:cs="Arial"/>
          <w:color w:val="000000"/>
          <w:sz w:val="22"/>
          <w:szCs w:val="22"/>
        </w:rPr>
        <w:t xml:space="preserve">sukcesywnie </w:t>
      </w:r>
      <w:r w:rsidRPr="002F6A6F">
        <w:rPr>
          <w:rFonts w:asciiTheme="majorHAnsi" w:hAnsiTheme="majorHAnsi" w:cs="Arial"/>
          <w:color w:val="000000"/>
          <w:sz w:val="22"/>
          <w:szCs w:val="22"/>
        </w:rPr>
        <w:t xml:space="preserve">dostarczanych Zamawiającemu </w:t>
      </w:r>
      <w:r>
        <w:rPr>
          <w:rFonts w:asciiTheme="majorHAnsi" w:hAnsiTheme="majorHAnsi" w:cs="Arial"/>
          <w:color w:val="000000"/>
          <w:sz w:val="22"/>
          <w:szCs w:val="22"/>
        </w:rPr>
        <w:t>materiałów oraz cenę jednostkową zawartą w załączniku nr 1.</w:t>
      </w:r>
    </w:p>
    <w:p w:rsidR="002F6A6F" w:rsidRPr="002F6A6F" w:rsidRDefault="002F6A6F" w:rsidP="002F6A6F">
      <w:pPr>
        <w:tabs>
          <w:tab w:val="left" w:pos="426"/>
          <w:tab w:val="left" w:pos="852"/>
          <w:tab w:val="left" w:pos="4404"/>
          <w:tab w:val="left" w:pos="4420"/>
        </w:tabs>
        <w:ind w:left="360"/>
        <w:jc w:val="both"/>
        <w:rPr>
          <w:rFonts w:asciiTheme="majorHAnsi" w:hAnsiTheme="majorHAnsi" w:cs="Arial"/>
          <w:b/>
          <w:bCs/>
          <w:color w:val="000000"/>
          <w:spacing w:val="-3"/>
          <w:sz w:val="22"/>
          <w:szCs w:val="22"/>
        </w:rPr>
      </w:pPr>
    </w:p>
    <w:p w:rsidR="00E410D2" w:rsidRPr="007C5812" w:rsidRDefault="00E410D2" w:rsidP="00E410D2">
      <w:pPr>
        <w:tabs>
          <w:tab w:val="left" w:pos="426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§ </w:t>
      </w:r>
      <w:r w:rsidR="00863D92">
        <w:rPr>
          <w:rFonts w:asciiTheme="majorHAnsi" w:hAnsiTheme="majorHAnsi" w:cs="Arial"/>
          <w:b/>
          <w:bCs/>
          <w:color w:val="000000"/>
          <w:sz w:val="22"/>
          <w:szCs w:val="22"/>
        </w:rPr>
        <w:t>6</w:t>
      </w:r>
    </w:p>
    <w:p w:rsidR="00E410D2" w:rsidRPr="007C5812" w:rsidRDefault="00E410D2" w:rsidP="00E410D2">
      <w:pPr>
        <w:pStyle w:val="Akapitzlist"/>
        <w:numPr>
          <w:ilvl w:val="1"/>
          <w:numId w:val="11"/>
        </w:numPr>
        <w:tabs>
          <w:tab w:val="clear" w:pos="1080"/>
          <w:tab w:val="num" w:pos="378"/>
          <w:tab w:val="left" w:pos="426"/>
        </w:tabs>
        <w:ind w:left="378" w:hanging="378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Z zastrzeżeniem ust. 2, Zamawiający zobowiązuje się płacić z dołu miesięczny czynsz dzierżawy w wysokości .... zł, powiększony o 23% stawkę podatku VAT w terminie </w:t>
      </w:r>
      <w:r w:rsidR="00EE5B93">
        <w:rPr>
          <w:rFonts w:asciiTheme="majorHAnsi" w:hAnsiTheme="majorHAnsi" w:cs="Arial"/>
          <w:color w:val="000000"/>
          <w:sz w:val="22"/>
          <w:szCs w:val="22"/>
        </w:rPr>
        <w:t>6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0 dni licząc od daty otrzymania prawidłowo wystawionej przez Wykonawcę faktury VAT, która będzie niezwłocznie przesyłana Zamawiającemu. Czynsz dzierżawy będzie naliczany od dnia podpisania protokołu </w:t>
      </w:r>
      <w:r w:rsidR="0055532E">
        <w:rPr>
          <w:rFonts w:asciiTheme="majorHAnsi" w:hAnsiTheme="majorHAnsi" w:cs="Arial"/>
          <w:color w:val="000000"/>
          <w:sz w:val="22"/>
          <w:szCs w:val="22"/>
        </w:rPr>
        <w:t>dostawy toru wizyjnego do zabiegów endoskopowych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E410D2" w:rsidRDefault="00E410D2" w:rsidP="00E410D2">
      <w:pPr>
        <w:pStyle w:val="Akapitzlist"/>
        <w:numPr>
          <w:ilvl w:val="1"/>
          <w:numId w:val="11"/>
        </w:numPr>
        <w:tabs>
          <w:tab w:val="clear" w:pos="1080"/>
          <w:tab w:val="num" w:pos="378"/>
          <w:tab w:val="left" w:pos="426"/>
        </w:tabs>
        <w:ind w:left="378" w:hanging="378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 miesiąc, w którym przekazano urządzenie Zamawiającemu, jak i za ostatni miesiąc obowiązywania umowy, Wykonawca naliczy czynsz dzierżawny w wysokości stanowiącej iloczyn liczby dni w danym miesiącu i opłaty w wysokości 1/30 stawki czynszu wskazanego w ust. 1.</w:t>
      </w:r>
    </w:p>
    <w:p w:rsidR="002F6A6F" w:rsidRPr="002F6A6F" w:rsidRDefault="002F6A6F" w:rsidP="00E410D2">
      <w:pPr>
        <w:pStyle w:val="Akapitzlist"/>
        <w:numPr>
          <w:ilvl w:val="1"/>
          <w:numId w:val="11"/>
        </w:numPr>
        <w:tabs>
          <w:tab w:val="clear" w:pos="1080"/>
          <w:tab w:val="num" w:pos="426"/>
        </w:tabs>
        <w:spacing w:before="60" w:after="60"/>
        <w:ind w:left="378" w:hanging="378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2F6A6F">
        <w:rPr>
          <w:rFonts w:asciiTheme="majorHAnsi" w:hAnsiTheme="majorHAnsi" w:cs="Arial"/>
          <w:color w:val="000000"/>
          <w:sz w:val="22"/>
          <w:szCs w:val="22"/>
        </w:rPr>
        <w:t xml:space="preserve">Płatności za dostawę 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materiałów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eksploatacyjnych </w:t>
      </w:r>
      <w:r w:rsidRPr="002F6A6F">
        <w:rPr>
          <w:rFonts w:asciiTheme="majorHAnsi" w:hAnsiTheme="majorHAnsi" w:cs="Arial"/>
          <w:color w:val="000000"/>
          <w:sz w:val="22"/>
          <w:szCs w:val="22"/>
        </w:rPr>
        <w:t xml:space="preserve">niezbędnych do eksploatacji </w:t>
      </w:r>
      <w:r>
        <w:rPr>
          <w:rFonts w:asciiTheme="majorHAnsi" w:hAnsiTheme="majorHAnsi" w:cs="Arial"/>
          <w:color w:val="000000"/>
          <w:sz w:val="22"/>
          <w:szCs w:val="22"/>
        </w:rPr>
        <w:t>urządzenia</w:t>
      </w:r>
      <w:r w:rsidRPr="002F6A6F">
        <w:rPr>
          <w:rFonts w:asciiTheme="majorHAnsi" w:hAnsiTheme="majorHAnsi" w:cs="Arial"/>
          <w:color w:val="000000"/>
          <w:sz w:val="22"/>
          <w:szCs w:val="22"/>
        </w:rPr>
        <w:t xml:space="preserve"> będą realizowane sukcesywnie, za wykonane dostawy, w terminie do 60 dni licząc od daty otrzymania prawidłowo wystawionej przez Wykonawcę faktury VAT. </w:t>
      </w:r>
    </w:p>
    <w:p w:rsidR="00E410D2" w:rsidRPr="007C5812" w:rsidRDefault="00E410D2" w:rsidP="00E410D2">
      <w:pPr>
        <w:numPr>
          <w:ilvl w:val="1"/>
          <w:numId w:val="11"/>
        </w:numPr>
        <w:tabs>
          <w:tab w:val="clear" w:pos="1080"/>
          <w:tab w:val="num" w:pos="426"/>
        </w:tabs>
        <w:spacing w:before="60" w:after="60"/>
        <w:ind w:left="425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Za dzień zapłaty uważa się dzień obciążenia rachunku bankowego Zamawiającego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E410D2" w:rsidRDefault="00E410D2" w:rsidP="00E410D2">
      <w:pPr>
        <w:numPr>
          <w:ilvl w:val="1"/>
          <w:numId w:val="11"/>
        </w:numPr>
        <w:tabs>
          <w:tab w:val="clear" w:pos="1080"/>
          <w:tab w:val="num" w:pos="426"/>
        </w:tabs>
        <w:spacing w:before="60" w:after="60"/>
        <w:ind w:left="425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Płatności będą realizowane na konto Wykonawcy wskazane na fakturze.</w:t>
      </w:r>
    </w:p>
    <w:p w:rsidR="002F6A6F" w:rsidRPr="002F6A6F" w:rsidRDefault="002F6A6F" w:rsidP="00E410D2">
      <w:pPr>
        <w:numPr>
          <w:ilvl w:val="1"/>
          <w:numId w:val="11"/>
        </w:numPr>
        <w:tabs>
          <w:tab w:val="clear" w:pos="1080"/>
          <w:tab w:val="num" w:pos="426"/>
        </w:tabs>
        <w:spacing w:before="60" w:after="60"/>
        <w:ind w:left="425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/>
          <w:color w:val="000000"/>
          <w:spacing w:val="-3"/>
          <w:sz w:val="22"/>
        </w:rPr>
        <w:t>Ceny jednostkowe określone w Załączniku nr 1 „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Formularz </w:t>
      </w:r>
      <w:r>
        <w:rPr>
          <w:rFonts w:asciiTheme="majorHAnsi" w:hAnsiTheme="majorHAnsi" w:cs="Arial"/>
          <w:color w:val="000000"/>
          <w:spacing w:val="-3"/>
          <w:sz w:val="22"/>
          <w:szCs w:val="22"/>
        </w:rPr>
        <w:t>ofertowy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”,</w:t>
      </w:r>
      <w:r w:rsidRPr="007C5812">
        <w:rPr>
          <w:rFonts w:asciiTheme="majorHAnsi" w:hAnsiTheme="majorHAnsi"/>
          <w:color w:val="000000"/>
          <w:spacing w:val="-3"/>
          <w:sz w:val="22"/>
        </w:rPr>
        <w:t xml:space="preserve"> wiążą strony w okresie obowiązywania umowy,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</w:t>
      </w:r>
      <w:r w:rsidRPr="007C5812">
        <w:rPr>
          <w:rFonts w:asciiTheme="majorHAnsi" w:hAnsiTheme="majorHAnsi"/>
          <w:color w:val="000000"/>
          <w:spacing w:val="-3"/>
          <w:sz w:val="22"/>
        </w:rPr>
        <w:t>niezależnie od zmian ilości zamówień w poszczególnego asortymentu, a w szczególności w  przypadku zmniejszenia ilości zamówienia</w:t>
      </w:r>
      <w:r>
        <w:rPr>
          <w:rFonts w:asciiTheme="majorHAnsi" w:hAnsiTheme="majorHAnsi"/>
          <w:color w:val="000000"/>
          <w:spacing w:val="-3"/>
          <w:sz w:val="22"/>
        </w:rPr>
        <w:t>.</w:t>
      </w:r>
    </w:p>
    <w:p w:rsidR="002F6A6F" w:rsidRPr="007C5812" w:rsidRDefault="002F6A6F" w:rsidP="002F6A6F">
      <w:pPr>
        <w:numPr>
          <w:ilvl w:val="1"/>
          <w:numId w:val="11"/>
        </w:numPr>
        <w:tabs>
          <w:tab w:val="clear" w:pos="1080"/>
          <w:tab w:val="num" w:pos="426"/>
        </w:tabs>
        <w:spacing w:before="60" w:after="60"/>
        <w:ind w:left="425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Wykonawca zobowiązuje się, iż nie wstrzyma dostaw materiałów eksploatacyjnych będących przedmiotem niniejszej umowy w przypadku nieterminowego regulowania należności za dostarczany towar</w:t>
      </w:r>
      <w:r w:rsidR="00A5334D">
        <w:rPr>
          <w:rFonts w:asciiTheme="majorHAnsi" w:hAnsiTheme="majorHAnsi" w:cs="Arial"/>
          <w:color w:val="000000"/>
          <w:sz w:val="22"/>
          <w:szCs w:val="22"/>
        </w:rPr>
        <w:t xml:space="preserve"> lub czynsz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E410D2" w:rsidRPr="00D8682A" w:rsidRDefault="00E410D2" w:rsidP="00E410D2">
      <w:pPr>
        <w:numPr>
          <w:ilvl w:val="1"/>
          <w:numId w:val="11"/>
        </w:numPr>
        <w:tabs>
          <w:tab w:val="clear" w:pos="1080"/>
          <w:tab w:val="num" w:pos="426"/>
        </w:tabs>
        <w:spacing w:before="60" w:after="60"/>
        <w:ind w:left="425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lastRenderedPageBreak/>
        <w:t xml:space="preserve">W przypadku nieterminowego regulowania należności za dostarczone produkty Wykonawca, po spełnieniu swojego świadczenia niepieniężnego i doręczeniu Zamawiającemu prawidłowo    sporządzonej faktury lub rachunku, może naliczać odsetki w wysokości określonej w art. 8 ust.  1 ustawy z dnia 28.03.2013 r. o terminach zapłaty w transakcjach handlowych (Dz. U. z </w:t>
      </w:r>
      <w:r w:rsidR="00EE5B93">
        <w:rPr>
          <w:rFonts w:asciiTheme="majorHAnsi" w:hAnsiTheme="majorHAnsi" w:cs="Arial"/>
          <w:sz w:val="22"/>
          <w:szCs w:val="22"/>
        </w:rPr>
        <w:t>2016, poz. 684 oraz z 2018r. poz. 650</w:t>
      </w:r>
      <w:r w:rsidRPr="007C5812">
        <w:rPr>
          <w:rFonts w:asciiTheme="majorHAnsi" w:hAnsiTheme="majorHAnsi" w:cs="Arial"/>
          <w:sz w:val="22"/>
          <w:szCs w:val="22"/>
        </w:rPr>
        <w:t>).</w:t>
      </w:r>
    </w:p>
    <w:p w:rsidR="00A45ABA" w:rsidRDefault="00A45ABA" w:rsidP="00D00B50">
      <w:pPr>
        <w:tabs>
          <w:tab w:val="left" w:pos="284"/>
          <w:tab w:val="left" w:pos="709"/>
        </w:tabs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</w:pPr>
    </w:p>
    <w:p w:rsidR="00E410D2" w:rsidRPr="00D00B50" w:rsidRDefault="00E410D2" w:rsidP="00D00B50">
      <w:pPr>
        <w:tabs>
          <w:tab w:val="left" w:pos="284"/>
          <w:tab w:val="left" w:pos="709"/>
        </w:tabs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>IV.  GWARANCJA I SERWIS</w:t>
      </w:r>
    </w:p>
    <w:p w:rsidR="00E410D2" w:rsidRPr="007C5812" w:rsidRDefault="00E410D2" w:rsidP="00E410D2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§ </w:t>
      </w:r>
      <w:r w:rsidR="00863D92">
        <w:rPr>
          <w:rFonts w:asciiTheme="majorHAnsi" w:hAnsiTheme="majorHAnsi" w:cs="Arial"/>
          <w:b/>
          <w:bCs/>
          <w:color w:val="000000"/>
          <w:sz w:val="22"/>
          <w:szCs w:val="22"/>
        </w:rPr>
        <w:t>7</w:t>
      </w:r>
    </w:p>
    <w:p w:rsidR="00E410D2" w:rsidRPr="007C5812" w:rsidRDefault="00E410D2" w:rsidP="0055532E">
      <w:pPr>
        <w:numPr>
          <w:ilvl w:val="0"/>
          <w:numId w:val="9"/>
        </w:numPr>
        <w:tabs>
          <w:tab w:val="clear" w:pos="1080"/>
          <w:tab w:val="left" w:pos="567"/>
          <w:tab w:val="left" w:pos="3325"/>
          <w:tab w:val="left" w:pos="4307"/>
        </w:tabs>
        <w:ind w:left="406" w:hanging="389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Wykonawca gwarantuje wysoką jakość dostarczonego urządzenia i udziela </w:t>
      </w:r>
      <w:r w:rsidR="0055532E">
        <w:rPr>
          <w:rFonts w:asciiTheme="majorHAnsi" w:hAnsiTheme="majorHAnsi" w:cs="Arial"/>
          <w:b/>
          <w:bCs/>
          <w:color w:val="000000"/>
          <w:spacing w:val="-3"/>
          <w:sz w:val="22"/>
          <w:szCs w:val="22"/>
        </w:rPr>
        <w:t>12</w:t>
      </w:r>
      <w:r w:rsidRPr="007C5812">
        <w:rPr>
          <w:rFonts w:asciiTheme="majorHAnsi" w:hAnsiTheme="majorHAnsi" w:cs="Arial"/>
          <w:b/>
          <w:bCs/>
          <w:color w:val="000000"/>
          <w:spacing w:val="-3"/>
          <w:sz w:val="22"/>
          <w:szCs w:val="22"/>
        </w:rPr>
        <w:t xml:space="preserve"> miesięcznej gwarancji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na </w:t>
      </w:r>
      <w:r w:rsidR="0055532E">
        <w:rPr>
          <w:rFonts w:asciiTheme="majorHAnsi" w:hAnsiTheme="majorHAnsi" w:cs="Arial"/>
          <w:color w:val="000000"/>
          <w:spacing w:val="-3"/>
          <w:sz w:val="22"/>
          <w:szCs w:val="22"/>
        </w:rPr>
        <w:t>zaoferowane urządzenie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, licząc od daty </w:t>
      </w:r>
      <w:r w:rsidR="0055532E" w:rsidRPr="007C5812">
        <w:rPr>
          <w:rFonts w:asciiTheme="majorHAnsi" w:hAnsiTheme="majorHAnsi" w:cs="Arial"/>
          <w:color w:val="000000"/>
          <w:sz w:val="22"/>
          <w:szCs w:val="22"/>
        </w:rPr>
        <w:t xml:space="preserve">podpisania protokołu </w:t>
      </w:r>
      <w:r w:rsidR="0055532E">
        <w:rPr>
          <w:rFonts w:asciiTheme="majorHAnsi" w:hAnsiTheme="majorHAnsi" w:cs="Arial"/>
          <w:color w:val="000000"/>
          <w:sz w:val="22"/>
          <w:szCs w:val="22"/>
        </w:rPr>
        <w:t>dostawy toru wizyjnego do zabiegów endoskopowych</w:t>
      </w:r>
      <w:r w:rsidR="0055532E" w:rsidRPr="007C5812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E410D2" w:rsidRPr="007C5812" w:rsidRDefault="00E410D2" w:rsidP="00E410D2">
      <w:pPr>
        <w:numPr>
          <w:ilvl w:val="0"/>
          <w:numId w:val="9"/>
        </w:numPr>
        <w:tabs>
          <w:tab w:val="clear" w:pos="1080"/>
          <w:tab w:val="num" w:pos="364"/>
          <w:tab w:val="left" w:pos="546"/>
        </w:tabs>
        <w:ind w:left="367" w:hanging="350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Warunki gwarancji urządzeń określa niniejsza umowa oraz </w:t>
      </w:r>
      <w:r w:rsidR="0055532E">
        <w:rPr>
          <w:rFonts w:asciiTheme="majorHAnsi" w:hAnsiTheme="majorHAnsi" w:cs="Arial"/>
          <w:color w:val="000000"/>
          <w:spacing w:val="-3"/>
          <w:sz w:val="22"/>
          <w:szCs w:val="22"/>
        </w:rPr>
        <w:t>dokumenty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gwarancyjn</w:t>
      </w:r>
      <w:r w:rsidR="0055532E">
        <w:rPr>
          <w:rFonts w:asciiTheme="majorHAnsi" w:hAnsiTheme="majorHAnsi" w:cs="Arial"/>
          <w:color w:val="000000"/>
          <w:spacing w:val="-3"/>
          <w:sz w:val="22"/>
          <w:szCs w:val="22"/>
        </w:rPr>
        <w:t>e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w zakresie nieuregulowanym niniejszą umową oraz w zakresie w jakim jej postanowienia są korzystniejsze od zapisów umowy. </w:t>
      </w:r>
    </w:p>
    <w:p w:rsidR="00E410D2" w:rsidRPr="007C5812" w:rsidRDefault="00E410D2" w:rsidP="00E410D2">
      <w:pPr>
        <w:numPr>
          <w:ilvl w:val="0"/>
          <w:numId w:val="9"/>
        </w:numPr>
        <w:tabs>
          <w:tab w:val="clear" w:pos="1080"/>
          <w:tab w:val="num" w:pos="364"/>
          <w:tab w:val="left" w:pos="546"/>
          <w:tab w:val="left" w:pos="1446"/>
        </w:tabs>
        <w:ind w:left="367" w:hanging="350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Wykonawca nie ponosi odpowiedzialności za wady, usterki powstałe na skutek niewłaściwego postępowania Zamawiającego, a w szczególności postępowania niezgodnego z instrukcją obsługi urządzenia.</w:t>
      </w:r>
    </w:p>
    <w:p w:rsidR="00E410D2" w:rsidRPr="0055532E" w:rsidRDefault="00E410D2" w:rsidP="0055532E">
      <w:pPr>
        <w:numPr>
          <w:ilvl w:val="0"/>
          <w:numId w:val="9"/>
        </w:numPr>
        <w:tabs>
          <w:tab w:val="left" w:pos="378"/>
        </w:tabs>
        <w:ind w:left="367" w:hanging="350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Strony  ustalają, iż w ramach niniejszej umowy Wykonawca </w:t>
      </w:r>
      <w:r w:rsidRPr="0055532E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w okresie gwarancji będzie wykonywał niezbędne okresowe przeglądy konserwacyjne i serwisowe </w:t>
      </w:r>
      <w:r w:rsidR="0055532E" w:rsidRPr="0055532E">
        <w:rPr>
          <w:rFonts w:asciiTheme="majorHAnsi" w:hAnsiTheme="majorHAnsi" w:cs="Arial"/>
          <w:color w:val="000000"/>
          <w:spacing w:val="-3"/>
          <w:sz w:val="22"/>
          <w:szCs w:val="22"/>
        </w:rPr>
        <w:t>toru wizyjnego z częstotliwością przewidzianą przez producenta</w:t>
      </w:r>
      <w:r w:rsidRPr="0055532E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urządzenia</w:t>
      </w:r>
      <w:r w:rsidR="0055532E">
        <w:rPr>
          <w:rFonts w:asciiTheme="majorHAnsi" w:hAnsiTheme="majorHAnsi" w:cs="Arial"/>
          <w:color w:val="000000"/>
          <w:spacing w:val="-3"/>
          <w:sz w:val="22"/>
          <w:szCs w:val="22"/>
        </w:rPr>
        <w:t>.</w:t>
      </w:r>
    </w:p>
    <w:p w:rsidR="00E410D2" w:rsidRPr="007C5812" w:rsidRDefault="00E410D2" w:rsidP="00E410D2">
      <w:pPr>
        <w:tabs>
          <w:tab w:val="left" w:pos="4307"/>
        </w:tabs>
        <w:ind w:left="367" w:hanging="350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</w:p>
    <w:p w:rsidR="00E410D2" w:rsidRPr="007C5812" w:rsidRDefault="00E410D2" w:rsidP="00E410D2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§ </w:t>
      </w:r>
      <w:r w:rsidR="00863D92">
        <w:rPr>
          <w:rFonts w:asciiTheme="majorHAnsi" w:hAnsiTheme="majorHAnsi" w:cs="Arial"/>
          <w:b/>
          <w:bCs/>
          <w:color w:val="000000"/>
          <w:sz w:val="22"/>
          <w:szCs w:val="22"/>
        </w:rPr>
        <w:t>8</w:t>
      </w:r>
    </w:p>
    <w:p w:rsidR="00E410D2" w:rsidRPr="000C2F93" w:rsidRDefault="00E410D2" w:rsidP="00E410D2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0C2F93">
        <w:rPr>
          <w:rFonts w:asciiTheme="majorHAnsi" w:hAnsiTheme="majorHAnsi" w:cs="Arial"/>
          <w:color w:val="000000"/>
          <w:sz w:val="22"/>
          <w:szCs w:val="22"/>
        </w:rPr>
        <w:t>W razie stwierdzenia wad lub usterek (awarii) dostarczonego urządzenia</w:t>
      </w:r>
      <w:r w:rsidR="00863D92" w:rsidRPr="000C2F93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0C2F93">
        <w:rPr>
          <w:rFonts w:asciiTheme="majorHAnsi" w:hAnsiTheme="majorHAnsi" w:cs="Arial"/>
          <w:color w:val="000000"/>
          <w:sz w:val="22"/>
          <w:szCs w:val="22"/>
        </w:rPr>
        <w:t xml:space="preserve">reakcja serwisu Wykonawcy tj. przybycie serwisu do Zamawiającego i usunięcie awarii wyniesie maksymalnie </w:t>
      </w:r>
      <w:r w:rsidR="00AC3643" w:rsidRPr="000C2F93">
        <w:rPr>
          <w:rFonts w:asciiTheme="majorHAnsi" w:hAnsiTheme="majorHAnsi" w:cs="Arial"/>
          <w:color w:val="000000"/>
          <w:sz w:val="22"/>
          <w:szCs w:val="22"/>
        </w:rPr>
        <w:t>5 dni</w:t>
      </w:r>
      <w:r w:rsidRPr="000C2F93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0C2F93" w:rsidRPr="000C2F93">
        <w:rPr>
          <w:rFonts w:asciiTheme="majorHAnsi" w:hAnsiTheme="majorHAnsi" w:cs="Arial"/>
          <w:color w:val="000000"/>
          <w:sz w:val="22"/>
          <w:szCs w:val="22"/>
        </w:rPr>
        <w:t xml:space="preserve">roboczych </w:t>
      </w:r>
      <w:r w:rsidRPr="000C2F93">
        <w:rPr>
          <w:rFonts w:asciiTheme="majorHAnsi" w:hAnsiTheme="majorHAnsi" w:cs="Arial"/>
          <w:color w:val="000000"/>
          <w:sz w:val="22"/>
          <w:szCs w:val="22"/>
        </w:rPr>
        <w:t>od chwili zgłoszenia.</w:t>
      </w:r>
      <w:r w:rsidR="005875A7">
        <w:rPr>
          <w:rFonts w:asciiTheme="majorHAnsi" w:hAnsiTheme="majorHAnsi" w:cs="Arial"/>
          <w:color w:val="000000"/>
          <w:sz w:val="22"/>
          <w:szCs w:val="22"/>
        </w:rPr>
        <w:t xml:space="preserve"> W przypadku konieczności sprowadzenia części zamiennych z zagranicy możliwe termin usunięcia awarii wydłuża się do 12 dni roboczych od chwili zgłoszenia. </w:t>
      </w:r>
    </w:p>
    <w:p w:rsidR="00E410D2" w:rsidRPr="007C5812" w:rsidRDefault="00E410D2" w:rsidP="00E410D2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eastAsia="Arial" w:hAnsiTheme="majorHAnsi" w:cs="Arial"/>
          <w:color w:val="000000"/>
          <w:sz w:val="22"/>
          <w:szCs w:val="22"/>
        </w:rPr>
        <w:t xml:space="preserve">W przypadku gdyby usunięcie wady,  awarii w terminie, o którym mowa w ust. 1 nie było możliwe, Wykonawca po upływie 5-go dnia </w:t>
      </w:r>
      <w:r w:rsidR="00D00B50">
        <w:rPr>
          <w:rFonts w:asciiTheme="majorHAnsi" w:eastAsia="Arial" w:hAnsiTheme="majorHAnsi" w:cs="Arial"/>
          <w:color w:val="000000"/>
          <w:sz w:val="22"/>
          <w:szCs w:val="22"/>
        </w:rPr>
        <w:t>zgłoszenia awarii</w:t>
      </w:r>
      <w:r w:rsidRPr="007C5812">
        <w:rPr>
          <w:rFonts w:asciiTheme="majorHAnsi" w:eastAsia="Arial" w:hAnsiTheme="majorHAnsi" w:cs="Arial"/>
          <w:color w:val="000000"/>
          <w:sz w:val="22"/>
          <w:szCs w:val="22"/>
        </w:rPr>
        <w:t xml:space="preserve"> urządzenia, dostarczy równoważne urządzenie zastępcze do czasu usunięcia awarii.</w:t>
      </w:r>
    </w:p>
    <w:p w:rsidR="00E410D2" w:rsidRPr="007C5812" w:rsidRDefault="00E410D2" w:rsidP="00E410D2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Awarie, stwierdzone wady dostarczonych urządzeń będą zgłaszane </w:t>
      </w:r>
      <w:r w:rsidR="00863D92">
        <w:rPr>
          <w:rFonts w:asciiTheme="majorHAnsi" w:hAnsiTheme="majorHAnsi" w:cs="Arial"/>
          <w:color w:val="000000"/>
          <w:sz w:val="22"/>
          <w:szCs w:val="22"/>
        </w:rPr>
        <w:t xml:space="preserve">za pośrednictwem poczty elektronicznej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na </w:t>
      </w:r>
      <w:r w:rsidR="00863D92">
        <w:rPr>
          <w:rFonts w:asciiTheme="majorHAnsi" w:hAnsiTheme="majorHAnsi" w:cs="Arial"/>
          <w:color w:val="000000"/>
          <w:sz w:val="22"/>
          <w:szCs w:val="22"/>
        </w:rPr>
        <w:t>adres e-mail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: …..............................................</w:t>
      </w:r>
    </w:p>
    <w:p w:rsidR="00E410D2" w:rsidRPr="00557049" w:rsidRDefault="00E410D2" w:rsidP="00E410D2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Wszelkie koszty związane z usuwaniem wad, awarii dostarczonego urządzenia oraz ich wymiany ponosi Wykonawca. Koszty usunięcia usterek powstałych z winy Zamawiającego ponosi </w:t>
      </w:r>
      <w:r w:rsidRPr="00557049">
        <w:rPr>
          <w:rFonts w:asciiTheme="majorHAnsi" w:hAnsiTheme="majorHAnsi" w:cs="Arial"/>
          <w:color w:val="000000"/>
          <w:sz w:val="22"/>
          <w:szCs w:val="22"/>
        </w:rPr>
        <w:t>Zamawiający.</w:t>
      </w:r>
    </w:p>
    <w:p w:rsidR="00E410D2" w:rsidRPr="00557049" w:rsidRDefault="00E410D2" w:rsidP="00863D92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557049">
        <w:rPr>
          <w:rFonts w:asciiTheme="majorHAnsi" w:hAnsiTheme="majorHAnsi" w:cs="Arial"/>
          <w:color w:val="000000"/>
          <w:sz w:val="22"/>
          <w:szCs w:val="22"/>
        </w:rPr>
        <w:t xml:space="preserve">W okresie wyłączenia </w:t>
      </w:r>
      <w:r w:rsidR="00863D92" w:rsidRPr="00557049">
        <w:rPr>
          <w:rFonts w:asciiTheme="majorHAnsi" w:hAnsiTheme="majorHAnsi" w:cs="Arial"/>
          <w:color w:val="000000"/>
          <w:sz w:val="22"/>
          <w:szCs w:val="22"/>
        </w:rPr>
        <w:t>toru wizyjnego</w:t>
      </w:r>
      <w:r w:rsidRPr="00557049">
        <w:rPr>
          <w:rFonts w:asciiTheme="majorHAnsi" w:hAnsiTheme="majorHAnsi" w:cs="Arial"/>
          <w:color w:val="000000"/>
          <w:sz w:val="22"/>
          <w:szCs w:val="22"/>
        </w:rPr>
        <w:t xml:space="preserve"> z powodu awarii</w:t>
      </w:r>
      <w:r w:rsidR="00863D92" w:rsidRPr="00557049">
        <w:rPr>
          <w:rFonts w:asciiTheme="majorHAnsi" w:hAnsiTheme="majorHAnsi" w:cs="Arial"/>
          <w:color w:val="000000"/>
          <w:sz w:val="22"/>
          <w:szCs w:val="22"/>
        </w:rPr>
        <w:t xml:space="preserve"> powodującej</w:t>
      </w:r>
      <w:r w:rsidRPr="00557049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863D92" w:rsidRPr="00557049">
        <w:rPr>
          <w:rFonts w:asciiTheme="majorHAnsi" w:hAnsiTheme="majorHAnsi" w:cs="Arial"/>
          <w:color w:val="000000"/>
          <w:sz w:val="22"/>
          <w:szCs w:val="22"/>
        </w:rPr>
        <w:t>brak</w:t>
      </w:r>
      <w:r w:rsidRPr="00557049">
        <w:rPr>
          <w:rFonts w:asciiTheme="majorHAnsi" w:hAnsiTheme="majorHAnsi" w:cs="Arial"/>
          <w:color w:val="000000"/>
          <w:sz w:val="22"/>
          <w:szCs w:val="22"/>
        </w:rPr>
        <w:t xml:space="preserve"> możliwości </w:t>
      </w:r>
      <w:r w:rsidR="00863D92" w:rsidRPr="00557049">
        <w:rPr>
          <w:rFonts w:asciiTheme="majorHAnsi" w:hAnsiTheme="majorHAnsi" w:cs="Arial"/>
          <w:color w:val="000000"/>
          <w:sz w:val="22"/>
          <w:szCs w:val="22"/>
        </w:rPr>
        <w:t xml:space="preserve">korzystania z urządzenia zgodnie z jego przeznaczeniem, Zamawiający nie ma obowiązku uiszczania czynszu, o którym mowa w § 6 ust. 1 niniejszej umowy. W takim przypadku wysokość czynszu zostanie ustalona proporcjonalnie przy wzięciu pod uwagę okresu, w którym Zamawiający nie mógł korzystać z przedmiotu dzierżawy ze względu na wady toru wizyjnego i  czynszu, o którym mowa w § 6 ust. 1. </w:t>
      </w:r>
    </w:p>
    <w:p w:rsidR="00E410D2" w:rsidRPr="007C5812" w:rsidRDefault="00E410D2" w:rsidP="00E410D2">
      <w:pPr>
        <w:tabs>
          <w:tab w:val="left" w:pos="284"/>
        </w:tabs>
        <w:jc w:val="both"/>
        <w:rPr>
          <w:rFonts w:asciiTheme="majorHAnsi" w:hAnsiTheme="majorHAnsi" w:cs="Arial"/>
          <w:b/>
          <w:bCs/>
          <w:color w:val="000000"/>
          <w:sz w:val="22"/>
          <w:szCs w:val="22"/>
          <w:u w:val="double"/>
        </w:rPr>
      </w:pPr>
    </w:p>
    <w:p w:rsidR="00E410D2" w:rsidRPr="007C5812" w:rsidRDefault="00E410D2" w:rsidP="00E410D2">
      <w:pPr>
        <w:pStyle w:val="Nagwek5"/>
        <w:jc w:val="both"/>
        <w:rPr>
          <w:rFonts w:asciiTheme="majorHAnsi" w:hAnsiTheme="majorHAnsi" w:cs="Arial"/>
          <w:bCs/>
          <w:color w:val="000000"/>
          <w:sz w:val="22"/>
          <w:szCs w:val="22"/>
          <w:u w:val="single"/>
        </w:rPr>
      </w:pPr>
      <w:r w:rsidRPr="007C5812">
        <w:rPr>
          <w:rFonts w:asciiTheme="majorHAnsi" w:hAnsiTheme="majorHAnsi" w:cs="Arial"/>
          <w:bCs/>
          <w:color w:val="000000"/>
          <w:sz w:val="22"/>
          <w:szCs w:val="22"/>
          <w:u w:val="single"/>
        </w:rPr>
        <w:t>V.  ZASADY ODPOWIEDZIALNOŚCI</w:t>
      </w:r>
    </w:p>
    <w:p w:rsidR="00E410D2" w:rsidRPr="007C5812" w:rsidRDefault="00E410D2" w:rsidP="00E410D2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§ </w:t>
      </w:r>
      <w:r w:rsidR="00D00B50">
        <w:rPr>
          <w:rFonts w:asciiTheme="majorHAnsi" w:hAnsiTheme="majorHAnsi" w:cs="Arial"/>
          <w:b/>
          <w:bCs/>
          <w:color w:val="000000"/>
          <w:sz w:val="22"/>
          <w:szCs w:val="22"/>
        </w:rPr>
        <w:t>9</w:t>
      </w:r>
    </w:p>
    <w:p w:rsidR="00E410D2" w:rsidRPr="007C5812" w:rsidRDefault="00E410D2" w:rsidP="00E410D2">
      <w:pPr>
        <w:numPr>
          <w:ilvl w:val="1"/>
          <w:numId w:val="9"/>
        </w:numPr>
        <w:tabs>
          <w:tab w:val="left" w:pos="287"/>
        </w:tabs>
        <w:ind w:hanging="144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Strony ustalają następujące kary umowne:</w:t>
      </w:r>
    </w:p>
    <w:p w:rsidR="00E410D2" w:rsidRPr="00863D92" w:rsidRDefault="00E410D2" w:rsidP="00863D92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za każdy dzień opóźnienia w stosunku do ustalonego w § 4 ust. 1 terminu dostawy i uruchomienia </w:t>
      </w:r>
      <w:r w:rsidR="00863D92">
        <w:rPr>
          <w:rFonts w:asciiTheme="majorHAnsi" w:hAnsiTheme="majorHAnsi" w:cs="Arial"/>
          <w:color w:val="000000"/>
          <w:sz w:val="22"/>
          <w:szCs w:val="22"/>
        </w:rPr>
        <w:t>urządzenia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lub szkolenia</w:t>
      </w:r>
      <w:r w:rsidR="00863D92">
        <w:rPr>
          <w:rFonts w:asciiTheme="majorHAnsi" w:hAnsiTheme="majorHAnsi" w:cs="Arial"/>
          <w:color w:val="000000"/>
          <w:sz w:val="22"/>
          <w:szCs w:val="22"/>
        </w:rPr>
        <w:t xml:space="preserve"> personelu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Wykonawca zapłaci Zamawiającemu karę umowną, w wysokości  </w:t>
      </w:r>
      <w:r w:rsidR="005875A7">
        <w:rPr>
          <w:rFonts w:asciiTheme="majorHAnsi" w:hAnsiTheme="majorHAnsi" w:cs="Arial"/>
          <w:color w:val="000000"/>
          <w:sz w:val="22"/>
          <w:szCs w:val="22"/>
        </w:rPr>
        <w:t>0,5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% wartości umowy określonej w § </w:t>
      </w:r>
      <w:r w:rsidR="00863D92">
        <w:rPr>
          <w:rFonts w:asciiTheme="majorHAnsi" w:hAnsiTheme="majorHAnsi" w:cs="Arial"/>
          <w:color w:val="000000"/>
          <w:sz w:val="22"/>
          <w:szCs w:val="22"/>
        </w:rPr>
        <w:t>5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ust. 2;</w:t>
      </w:r>
    </w:p>
    <w:p w:rsidR="00E410D2" w:rsidRDefault="00E410D2" w:rsidP="00E410D2">
      <w:pPr>
        <w:numPr>
          <w:ilvl w:val="0"/>
          <w:numId w:val="16"/>
        </w:numPr>
        <w:tabs>
          <w:tab w:val="left" w:pos="287"/>
        </w:tabs>
        <w:ind w:left="709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 każdy dzień opóźnienia w usunięciu awarii lub wymiany urządzenia Wykonawca zapłaci Zamawiającemu karę umowną, w wysokości 0,</w:t>
      </w:r>
      <w:r w:rsidR="00D00B50">
        <w:rPr>
          <w:rFonts w:asciiTheme="majorHAnsi" w:hAnsiTheme="majorHAnsi" w:cs="Arial"/>
          <w:color w:val="000000"/>
          <w:sz w:val="22"/>
          <w:szCs w:val="22"/>
        </w:rPr>
        <w:t>5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% wartości umowy określonej w §</w:t>
      </w:r>
      <w:r w:rsidR="00D00B50">
        <w:rPr>
          <w:rFonts w:asciiTheme="majorHAnsi" w:hAnsiTheme="majorHAnsi" w:cs="Arial"/>
          <w:color w:val="000000"/>
          <w:sz w:val="22"/>
          <w:szCs w:val="22"/>
        </w:rPr>
        <w:t xml:space="preserve"> 5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ust. 2</w:t>
      </w:r>
      <w:r w:rsidR="00D00B50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361B95" w:rsidRPr="007C5812" w:rsidRDefault="00361B95" w:rsidP="00361B95">
      <w:pPr>
        <w:numPr>
          <w:ilvl w:val="0"/>
          <w:numId w:val="16"/>
        </w:numPr>
        <w:tabs>
          <w:tab w:val="left" w:pos="287"/>
        </w:tabs>
        <w:ind w:left="709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lastRenderedPageBreak/>
        <w:t>za każdy dzień opóźnieni</w:t>
      </w:r>
      <w:r>
        <w:rPr>
          <w:rFonts w:asciiTheme="majorHAnsi" w:hAnsiTheme="majorHAnsi" w:cs="Arial"/>
          <w:color w:val="000000"/>
          <w:sz w:val="22"/>
          <w:szCs w:val="22"/>
        </w:rPr>
        <w:t>a w stosunku do ustalonych w § 4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ust. </w:t>
      </w:r>
      <w:r w:rsidR="00C32BE7">
        <w:rPr>
          <w:rFonts w:asciiTheme="majorHAnsi" w:hAnsiTheme="majorHAnsi" w:cs="Arial"/>
          <w:color w:val="000000"/>
          <w:sz w:val="22"/>
          <w:szCs w:val="22"/>
        </w:rPr>
        <w:t>B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.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4 terminów dostaw  materiałów </w:t>
      </w:r>
      <w:r>
        <w:rPr>
          <w:rFonts w:asciiTheme="majorHAnsi" w:hAnsiTheme="majorHAnsi" w:cs="Arial"/>
          <w:color w:val="000000"/>
          <w:sz w:val="22"/>
          <w:szCs w:val="22"/>
        </w:rPr>
        <w:t>eksploatacyjnych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Wykonawca zapłaci Zamawiającemu karę umowną, w wysokości 2 % wartości niezrealizowanej dostawy</w:t>
      </w:r>
      <w:r w:rsidR="005559B0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E410D2" w:rsidRPr="007C5812" w:rsidRDefault="00E410D2" w:rsidP="00E410D2">
      <w:pPr>
        <w:tabs>
          <w:tab w:val="left" w:pos="274"/>
        </w:tabs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2.  Wysokość kar umownych, o których mowach powyżej nie może przekroczyć 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10%</w:t>
      </w:r>
      <w:r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wartości umowy brutto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określonej w § </w:t>
      </w:r>
      <w:r w:rsidR="00D00B50">
        <w:rPr>
          <w:rFonts w:asciiTheme="majorHAnsi" w:hAnsiTheme="majorHAnsi" w:cs="Arial"/>
          <w:color w:val="000000"/>
          <w:sz w:val="22"/>
          <w:szCs w:val="22"/>
        </w:rPr>
        <w:t>5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ust. 2</w:t>
      </w:r>
      <w:r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EE5B93" w:rsidRDefault="00E410D2" w:rsidP="00D8682A">
      <w:pPr>
        <w:tabs>
          <w:tab w:val="left" w:pos="274"/>
        </w:tabs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>
        <w:rPr>
          <w:rFonts w:asciiTheme="majorHAnsi" w:hAnsiTheme="majorHAnsi" w:cs="Arial"/>
          <w:color w:val="000000"/>
          <w:spacing w:val="-3"/>
          <w:sz w:val="22"/>
          <w:szCs w:val="22"/>
        </w:rPr>
        <w:t>3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. W przypadku odstąpienia Zamawiającego od umowy z przyczyn leżących po stronie Wykonawcy,   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ab/>
        <w:t xml:space="preserve">Wykonawca  zapłaci Zamawiającemu  karę  umowną  w wysokości 10% niezrealizowanej wartości </w:t>
      </w:r>
      <w:r w:rsidR="00EE5B93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 </w:t>
      </w:r>
    </w:p>
    <w:p w:rsidR="00E410D2" w:rsidRDefault="00EE5B93" w:rsidP="00E410D2">
      <w:pPr>
        <w:tabs>
          <w:tab w:val="left" w:pos="274"/>
        </w:tabs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     </w:t>
      </w:r>
      <w:r w:rsidR="00D8682A">
        <w:rPr>
          <w:rFonts w:asciiTheme="majorHAnsi" w:hAnsiTheme="majorHAnsi" w:cs="Arial"/>
          <w:color w:val="000000"/>
          <w:spacing w:val="-3"/>
          <w:sz w:val="22"/>
          <w:szCs w:val="22"/>
        </w:rPr>
        <w:t>b</w:t>
      </w:r>
      <w:r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rutto </w:t>
      </w:r>
      <w:r w:rsidR="00E410D2"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umowy. </w:t>
      </w:r>
    </w:p>
    <w:p w:rsidR="00E410D2" w:rsidRPr="007C5812" w:rsidRDefault="00E410D2" w:rsidP="00D00B50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</w:t>
      </w:r>
      <w:r w:rsidR="00D00B50">
        <w:rPr>
          <w:rFonts w:asciiTheme="majorHAnsi" w:hAnsiTheme="majorHAnsi" w:cs="Arial"/>
          <w:b/>
          <w:bCs/>
          <w:color w:val="000000"/>
          <w:sz w:val="22"/>
          <w:szCs w:val="22"/>
        </w:rPr>
        <w:t>0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Postanowienia § </w:t>
      </w:r>
      <w:r w:rsidR="00EE5B93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9 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nie wykluczają prawa Zamawiającego do żądania od Wykonawcy, na zasadach ogólnych odszkodowania, w każdym przypadku nie wykonania, bądź nienależytego wykonania zobowiązań umownych.</w:t>
      </w:r>
    </w:p>
    <w:p w:rsidR="00E410D2" w:rsidRPr="007C5812" w:rsidRDefault="00E410D2" w:rsidP="00E410D2">
      <w:pPr>
        <w:ind w:left="748" w:hanging="75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</w:t>
      </w:r>
      <w:r w:rsidR="00D00B50">
        <w:rPr>
          <w:rFonts w:asciiTheme="majorHAnsi" w:hAnsiTheme="majorHAnsi" w:cs="Arial"/>
          <w:b/>
          <w:bCs/>
          <w:color w:val="000000"/>
          <w:sz w:val="22"/>
          <w:szCs w:val="22"/>
        </w:rPr>
        <w:t>1</w:t>
      </w:r>
    </w:p>
    <w:p w:rsidR="00E410D2" w:rsidRPr="007C5812" w:rsidRDefault="00E410D2" w:rsidP="00E410D2">
      <w:pPr>
        <w:spacing w:before="60" w:after="60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 xml:space="preserve">Wykonawca nie jest uprawniony do przeniesienia na osoby trzecie jakichkolwiek praw lub obowiązków wynikających z niniejszej umowy bez zgody Zamawiającego wyrażonej na piśmie pod rygorem nieważności. W szczególności Wykonawca nie jest uprawniony do przeniesienia na osoby trzecie wierzytelności wynikających z niniejszej umowy, ani rozporządzania nimi w jakiejkolwiek prawem przewidzianej formie. Nie będzie mógł on też bez pisemnej zgody Zamawiającego zawrzeć umowy z osobą trzecią o wstąpienie w prawa wierzyciela, ani dokonywać żadnej innej czynności rodzącej takie skutki. Wykonawca nie będzie mógł również rozporządzać wierzytelnością w taki sposób, aby mogła być ona przedmiotem zabezpieczenia zobowiązań Wykonawcy (np. z tytułu umowy kredytowej, pożyczki), jak również Wykonawca nie ma prawa przyjąć poręczenia za zobowiązanie Zamawiającego bez uzgodnienia z nim tego w formie pisemnej pod rygorem nieważności. </w:t>
      </w:r>
    </w:p>
    <w:p w:rsidR="00E410D2" w:rsidRPr="007C5812" w:rsidRDefault="00E410D2" w:rsidP="00E410D2">
      <w:pPr>
        <w:pStyle w:val="Nagwek3"/>
        <w:numPr>
          <w:ilvl w:val="0"/>
          <w:numId w:val="0"/>
        </w:numPr>
        <w:tabs>
          <w:tab w:val="clear" w:pos="0"/>
          <w:tab w:val="left" w:pos="730"/>
        </w:tabs>
        <w:ind w:left="33"/>
        <w:jc w:val="both"/>
        <w:rPr>
          <w:rFonts w:asciiTheme="majorHAnsi" w:hAnsiTheme="majorHAnsi" w:cs="Arial"/>
          <w:bCs/>
          <w:color w:val="000000"/>
          <w:sz w:val="22"/>
          <w:szCs w:val="22"/>
          <w:u w:val="single"/>
        </w:rPr>
      </w:pPr>
    </w:p>
    <w:p w:rsidR="00E410D2" w:rsidRPr="00D00B50" w:rsidRDefault="00E410D2" w:rsidP="00D00B50">
      <w:pPr>
        <w:pStyle w:val="Nagwek3"/>
        <w:numPr>
          <w:ilvl w:val="0"/>
          <w:numId w:val="0"/>
        </w:numPr>
        <w:tabs>
          <w:tab w:val="clear" w:pos="0"/>
          <w:tab w:val="left" w:pos="730"/>
        </w:tabs>
        <w:ind w:left="33"/>
        <w:jc w:val="both"/>
        <w:rPr>
          <w:rFonts w:asciiTheme="majorHAnsi" w:hAnsiTheme="majorHAnsi" w:cs="Arial"/>
          <w:bCs/>
          <w:color w:val="000000"/>
          <w:sz w:val="22"/>
          <w:szCs w:val="22"/>
          <w:u w:val="single"/>
        </w:rPr>
      </w:pPr>
      <w:r w:rsidRPr="007C5812">
        <w:rPr>
          <w:rFonts w:asciiTheme="majorHAnsi" w:hAnsiTheme="majorHAnsi" w:cs="Arial"/>
          <w:bCs/>
          <w:color w:val="000000"/>
          <w:sz w:val="22"/>
          <w:szCs w:val="22"/>
          <w:u w:val="single"/>
        </w:rPr>
        <w:t>VI.  POSTANOWIENIA KOŃCOWE</w:t>
      </w:r>
    </w:p>
    <w:p w:rsidR="00E410D2" w:rsidRPr="007C5812" w:rsidRDefault="00E410D2" w:rsidP="00E410D2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</w:t>
      </w:r>
      <w:r w:rsidR="00D00B50">
        <w:rPr>
          <w:rFonts w:asciiTheme="majorHAnsi" w:hAnsiTheme="majorHAnsi" w:cs="Arial"/>
          <w:b/>
          <w:bCs/>
          <w:color w:val="000000"/>
          <w:sz w:val="22"/>
          <w:szCs w:val="22"/>
        </w:rPr>
        <w:t>2</w:t>
      </w:r>
    </w:p>
    <w:p w:rsidR="00E410D2" w:rsidRPr="007C5812" w:rsidRDefault="00E410D2" w:rsidP="00E410D2">
      <w:pPr>
        <w:pStyle w:val="WW-Tekstpodstawowywcity3"/>
        <w:ind w:left="0"/>
        <w:jc w:val="both"/>
        <w:rPr>
          <w:rFonts w:asciiTheme="majorHAnsi" w:hAnsiTheme="majorHAnsi" w:cs="Arial"/>
          <w:color w:val="000000"/>
          <w:spacing w:val="-3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Cs w:val="22"/>
        </w:rPr>
        <w:t>W sprawach nie uregulowanych umową zastosowanie mają przepisy Kodeksu cywilnego i ustawy Prawo zamówień publicznych.</w:t>
      </w:r>
    </w:p>
    <w:p w:rsidR="00E410D2" w:rsidRPr="007C5812" w:rsidRDefault="00E410D2" w:rsidP="00E410D2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</w:t>
      </w:r>
      <w:r w:rsidR="00D00B50">
        <w:rPr>
          <w:rFonts w:asciiTheme="majorHAnsi" w:hAnsiTheme="majorHAnsi" w:cs="Arial"/>
          <w:b/>
          <w:bCs/>
          <w:color w:val="000000"/>
          <w:sz w:val="22"/>
          <w:szCs w:val="22"/>
        </w:rPr>
        <w:t>3</w:t>
      </w:r>
    </w:p>
    <w:p w:rsidR="00E410D2" w:rsidRPr="007C5812" w:rsidRDefault="00E410D2" w:rsidP="00E410D2">
      <w:pPr>
        <w:numPr>
          <w:ilvl w:val="0"/>
          <w:numId w:val="21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:rsidR="00E410D2" w:rsidRPr="007C5812" w:rsidRDefault="00E410D2" w:rsidP="00E410D2">
      <w:pPr>
        <w:numPr>
          <w:ilvl w:val="0"/>
          <w:numId w:val="21"/>
        </w:numPr>
        <w:ind w:left="322" w:hanging="322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Niezależnie od powyższego </w:t>
      </w:r>
      <w:r w:rsidR="00BC2A93">
        <w:rPr>
          <w:rFonts w:asciiTheme="majorHAnsi" w:hAnsiTheme="majorHAnsi" w:cs="Arial"/>
          <w:color w:val="000000"/>
          <w:sz w:val="22"/>
          <w:szCs w:val="22"/>
        </w:rPr>
        <w:t>każda ze Stron umowy ma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prawo rozwiązania umowy z zachowaniem miesięcznego okresu wypowiedzenia ze skutkiem na koniec miesiąca kalendarzowego</w:t>
      </w:r>
      <w:r w:rsidRPr="007C5812">
        <w:rPr>
          <w:rFonts w:asciiTheme="majorHAnsi" w:hAnsiTheme="majorHAnsi" w:cs="Arial"/>
          <w:sz w:val="22"/>
          <w:szCs w:val="22"/>
        </w:rPr>
        <w:t xml:space="preserve"> z podaniem na piśmie ważnych powodów związanych z niniejszą umową.</w:t>
      </w:r>
    </w:p>
    <w:p w:rsidR="00E410D2" w:rsidRPr="007C5812" w:rsidRDefault="00E410D2" w:rsidP="00E410D2">
      <w:pPr>
        <w:numPr>
          <w:ilvl w:val="0"/>
          <w:numId w:val="21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Zamawiający ma prawo do rozwiązania umowy bez zachowania okresu wypowiedzenia w przypadku rażącego naruszenia jej postanowień przez Wykonawcę.</w:t>
      </w:r>
    </w:p>
    <w:p w:rsidR="00E410D2" w:rsidRPr="007C5812" w:rsidRDefault="00E410D2" w:rsidP="00E410D2">
      <w:pPr>
        <w:numPr>
          <w:ilvl w:val="0"/>
          <w:numId w:val="21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 przypadkach, o których mowa w ust. 1 – ust. 3, Wykonawca może żądać jedynie wynagrodzenia należnego mu z tytułu wykonania części umowy.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E410D2" w:rsidRPr="007C5812" w:rsidRDefault="00E410D2" w:rsidP="00E410D2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</w:t>
      </w:r>
      <w:r w:rsidR="00D00B50">
        <w:rPr>
          <w:rFonts w:asciiTheme="majorHAnsi" w:hAnsiTheme="majorHAnsi" w:cs="Arial"/>
          <w:b/>
          <w:bCs/>
          <w:color w:val="000000"/>
          <w:sz w:val="22"/>
          <w:szCs w:val="22"/>
        </w:rPr>
        <w:t>4</w:t>
      </w:r>
    </w:p>
    <w:p w:rsidR="00E410D2" w:rsidRPr="007C5812" w:rsidRDefault="00E410D2" w:rsidP="00E410D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Wszelkie spory między stronami, których nie da się rozstrzygnąć polubownie wynikłe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w związku  albo na podstawie  niniejszej umowy,   będą  rozstrzygane  przez  Sąd  właściwy dla siedziby  Zamawiającego.</w:t>
      </w:r>
    </w:p>
    <w:p w:rsidR="00E410D2" w:rsidRDefault="00E410D2" w:rsidP="00E410D2">
      <w:pPr>
        <w:pStyle w:val="WW-Tekstpodstawowywcity3"/>
        <w:ind w:left="0"/>
        <w:jc w:val="center"/>
        <w:rPr>
          <w:rFonts w:asciiTheme="majorHAnsi" w:hAnsiTheme="majorHAnsi" w:cs="Arial"/>
          <w:b/>
          <w:bCs/>
          <w:color w:val="000000"/>
          <w:szCs w:val="22"/>
        </w:rPr>
      </w:pPr>
    </w:p>
    <w:p w:rsidR="00E410D2" w:rsidRPr="007C5812" w:rsidRDefault="00E410D2" w:rsidP="00E410D2">
      <w:pPr>
        <w:pStyle w:val="WW-Tekstpodstawowywcity3"/>
        <w:ind w:left="0"/>
        <w:jc w:val="center"/>
        <w:rPr>
          <w:rFonts w:asciiTheme="majorHAnsi" w:hAnsiTheme="majorHAnsi" w:cs="Arial"/>
          <w:b/>
          <w:bCs/>
          <w:color w:val="000000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Cs w:val="22"/>
        </w:rPr>
        <w:t>§ 1</w:t>
      </w:r>
      <w:r w:rsidR="00D00B50">
        <w:rPr>
          <w:rFonts w:asciiTheme="majorHAnsi" w:hAnsiTheme="majorHAnsi" w:cs="Arial"/>
          <w:b/>
          <w:bCs/>
          <w:color w:val="000000"/>
          <w:szCs w:val="22"/>
        </w:rPr>
        <w:t>5</w:t>
      </w:r>
    </w:p>
    <w:p w:rsidR="00E410D2" w:rsidRPr="007C5812" w:rsidRDefault="00E410D2" w:rsidP="00E410D2">
      <w:pPr>
        <w:numPr>
          <w:ilvl w:val="6"/>
          <w:numId w:val="7"/>
        </w:numPr>
        <w:tabs>
          <w:tab w:val="clear" w:pos="2880"/>
          <w:tab w:val="num" w:pos="426"/>
        </w:tabs>
        <w:spacing w:before="60" w:after="60"/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Strony dopuszczają możliwość wprowadzenia istotnych zmian do umowy</w:t>
      </w:r>
      <w:r w:rsidR="00D00B50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E410D2" w:rsidRPr="007C5812" w:rsidRDefault="00E410D2" w:rsidP="00E410D2">
      <w:pPr>
        <w:widowControl w:val="0"/>
        <w:numPr>
          <w:ilvl w:val="0"/>
          <w:numId w:val="17"/>
        </w:numPr>
        <w:tabs>
          <w:tab w:val="left" w:pos="426"/>
        </w:tabs>
        <w:spacing w:before="60" w:after="60"/>
        <w:ind w:left="426" w:hanging="426"/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7C5812">
        <w:rPr>
          <w:rFonts w:asciiTheme="majorHAnsi" w:hAnsiTheme="majorHAnsi" w:cs="Arial"/>
          <w:spacing w:val="-3"/>
          <w:sz w:val="22"/>
          <w:szCs w:val="22"/>
        </w:rPr>
        <w:t xml:space="preserve">Zmiany, uzupełnienia umowy powinny być dokonane w formie pisemnej pod rygorem nieważności. </w:t>
      </w:r>
    </w:p>
    <w:p w:rsidR="00D00B50" w:rsidRDefault="00D00B50" w:rsidP="00E410D2">
      <w:pPr>
        <w:pStyle w:val="Tekstpodstawowywcity"/>
        <w:ind w:left="0" w:firstLine="0"/>
        <w:rPr>
          <w:rFonts w:asciiTheme="majorHAnsi" w:hAnsiTheme="majorHAnsi" w:cs="Arial"/>
          <w:color w:val="000000"/>
          <w:szCs w:val="22"/>
        </w:rPr>
      </w:pPr>
    </w:p>
    <w:p w:rsidR="00D00B50" w:rsidRPr="00D00B50" w:rsidRDefault="00D00B50" w:rsidP="00D00B50">
      <w:pPr>
        <w:pStyle w:val="WW-Tekstpodstawowywcity3"/>
        <w:ind w:left="0"/>
        <w:jc w:val="center"/>
        <w:rPr>
          <w:rFonts w:asciiTheme="majorHAnsi" w:hAnsiTheme="majorHAnsi" w:cs="Arial"/>
          <w:b/>
          <w:bCs/>
          <w:color w:val="000000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Cs w:val="22"/>
        </w:rPr>
        <w:lastRenderedPageBreak/>
        <w:t>§ 1</w:t>
      </w:r>
      <w:r>
        <w:rPr>
          <w:rFonts w:asciiTheme="majorHAnsi" w:hAnsiTheme="majorHAnsi" w:cs="Arial"/>
          <w:b/>
          <w:bCs/>
          <w:color w:val="000000"/>
          <w:szCs w:val="22"/>
        </w:rPr>
        <w:t>6</w:t>
      </w:r>
    </w:p>
    <w:p w:rsidR="00E410D2" w:rsidRPr="007C5812" w:rsidRDefault="00E410D2" w:rsidP="00E410D2">
      <w:pPr>
        <w:pStyle w:val="Tekstpodstawowywcity"/>
        <w:ind w:left="0" w:firstLine="0"/>
        <w:rPr>
          <w:rFonts w:asciiTheme="majorHAnsi" w:hAnsiTheme="majorHAnsi" w:cs="Arial"/>
          <w:color w:val="000000"/>
          <w:szCs w:val="22"/>
        </w:rPr>
      </w:pPr>
      <w:r w:rsidRPr="007C5812">
        <w:rPr>
          <w:rFonts w:asciiTheme="majorHAnsi" w:hAnsiTheme="majorHAnsi" w:cs="Arial"/>
          <w:color w:val="000000"/>
          <w:szCs w:val="22"/>
        </w:rPr>
        <w:t>Umowę sporządzono w 2 jednobrzmiących egzemplarzach, po jednym dla każdej  ze stron.</w:t>
      </w:r>
    </w:p>
    <w:p w:rsidR="00E410D2" w:rsidRPr="007C5812" w:rsidRDefault="00E410D2" w:rsidP="00E410D2">
      <w:pPr>
        <w:pStyle w:val="Tekstpodstawowywcity"/>
        <w:ind w:left="0" w:firstLine="0"/>
        <w:jc w:val="both"/>
        <w:rPr>
          <w:rFonts w:asciiTheme="majorHAnsi" w:hAnsiTheme="majorHAnsi" w:cs="Arial"/>
          <w:color w:val="000000"/>
          <w:szCs w:val="22"/>
        </w:rPr>
      </w:pPr>
    </w:p>
    <w:p w:rsidR="00E410D2" w:rsidRPr="007C5812" w:rsidRDefault="00E410D2" w:rsidP="00D00B50">
      <w:pPr>
        <w:pStyle w:val="Tekstpodstawowywcity"/>
        <w:ind w:firstLine="0"/>
        <w:jc w:val="both"/>
        <w:rPr>
          <w:rFonts w:asciiTheme="majorHAnsi" w:hAnsiTheme="majorHAnsi" w:cs="Arial"/>
          <w:b/>
          <w:bCs/>
          <w:color w:val="000000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Cs w:val="22"/>
        </w:rPr>
        <w:t xml:space="preserve">   WYKONAWCA</w:t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  <w:t xml:space="preserve">  ZAMAWIAJĄCY</w:t>
      </w:r>
    </w:p>
    <w:p w:rsidR="00E410D2" w:rsidRDefault="00E410D2" w:rsidP="00D00B50">
      <w:pPr>
        <w:pStyle w:val="Tekstpodstawowywcity"/>
        <w:ind w:left="0" w:firstLine="284"/>
        <w:jc w:val="both"/>
        <w:rPr>
          <w:rFonts w:asciiTheme="majorHAnsi" w:hAnsiTheme="majorHAnsi" w:cs="Arial"/>
          <w:color w:val="000000"/>
          <w:szCs w:val="22"/>
        </w:rPr>
      </w:pPr>
      <w:r w:rsidRPr="007C5812">
        <w:rPr>
          <w:rFonts w:asciiTheme="majorHAnsi" w:hAnsiTheme="majorHAnsi" w:cs="Arial"/>
          <w:color w:val="000000"/>
          <w:szCs w:val="22"/>
        </w:rPr>
        <w:t xml:space="preserve"> ....................................</w:t>
      </w:r>
      <w:r w:rsidRPr="007C5812"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</w:r>
      <w:r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  <w:t>....................................</w:t>
      </w:r>
    </w:p>
    <w:p w:rsidR="00A45ABA" w:rsidRDefault="00A45ABA" w:rsidP="00D00B50">
      <w:pPr>
        <w:pStyle w:val="Tekstpodstawowywcity"/>
        <w:ind w:left="0" w:firstLine="284"/>
        <w:jc w:val="both"/>
        <w:rPr>
          <w:rFonts w:asciiTheme="majorHAnsi" w:hAnsiTheme="majorHAnsi" w:cs="Arial"/>
          <w:color w:val="000000"/>
          <w:szCs w:val="22"/>
        </w:rPr>
      </w:pPr>
    </w:p>
    <w:p w:rsidR="00A45ABA" w:rsidRDefault="00A45ABA" w:rsidP="00D00B50">
      <w:pPr>
        <w:pStyle w:val="Tekstpodstawowywcity"/>
        <w:ind w:left="0" w:firstLine="284"/>
        <w:jc w:val="both"/>
        <w:rPr>
          <w:rFonts w:asciiTheme="majorHAnsi" w:hAnsiTheme="majorHAnsi" w:cs="Arial"/>
          <w:color w:val="000000"/>
          <w:szCs w:val="22"/>
        </w:rPr>
      </w:pPr>
    </w:p>
    <w:p w:rsidR="00A45ABA" w:rsidRDefault="00A45ABA" w:rsidP="00D00B50">
      <w:pPr>
        <w:pStyle w:val="Tekstpodstawowywcity"/>
        <w:ind w:left="0" w:firstLine="284"/>
        <w:jc w:val="both"/>
        <w:rPr>
          <w:rFonts w:asciiTheme="majorHAnsi" w:hAnsiTheme="majorHAnsi" w:cs="Arial"/>
          <w:color w:val="000000"/>
          <w:szCs w:val="22"/>
        </w:rPr>
      </w:pPr>
    </w:p>
    <w:p w:rsidR="00A45ABA" w:rsidRDefault="00A45ABA" w:rsidP="00D00B50">
      <w:pPr>
        <w:pStyle w:val="Tekstpodstawowywcity"/>
        <w:ind w:left="0" w:firstLine="284"/>
        <w:jc w:val="both"/>
        <w:rPr>
          <w:rFonts w:asciiTheme="majorHAnsi" w:hAnsiTheme="majorHAnsi" w:cs="Arial"/>
          <w:color w:val="000000"/>
          <w:szCs w:val="22"/>
        </w:rPr>
      </w:pPr>
    </w:p>
    <w:p w:rsidR="00A45ABA" w:rsidRDefault="00A45ABA" w:rsidP="00D00B50">
      <w:pPr>
        <w:pStyle w:val="Tekstpodstawowywcity"/>
        <w:ind w:left="0" w:firstLine="284"/>
        <w:jc w:val="both"/>
        <w:rPr>
          <w:rFonts w:asciiTheme="majorHAnsi" w:hAnsiTheme="majorHAnsi" w:cs="Arial"/>
          <w:color w:val="000000"/>
          <w:szCs w:val="22"/>
        </w:rPr>
      </w:pPr>
    </w:p>
    <w:p w:rsidR="00A45ABA" w:rsidRDefault="00A45ABA" w:rsidP="00D00B50">
      <w:pPr>
        <w:pStyle w:val="Tekstpodstawowywcity"/>
        <w:ind w:left="0" w:firstLine="284"/>
        <w:jc w:val="both"/>
        <w:rPr>
          <w:rFonts w:asciiTheme="majorHAnsi" w:hAnsiTheme="majorHAnsi" w:cs="Arial"/>
          <w:color w:val="000000"/>
          <w:szCs w:val="22"/>
        </w:rPr>
      </w:pPr>
    </w:p>
    <w:p w:rsidR="00A45ABA" w:rsidRDefault="00A45ABA" w:rsidP="00D00B50">
      <w:pPr>
        <w:pStyle w:val="Tekstpodstawowywcity"/>
        <w:ind w:left="0" w:firstLine="284"/>
        <w:jc w:val="both"/>
        <w:rPr>
          <w:rFonts w:asciiTheme="majorHAnsi" w:hAnsiTheme="majorHAnsi" w:cs="Arial"/>
          <w:color w:val="000000"/>
          <w:szCs w:val="22"/>
        </w:rPr>
      </w:pPr>
    </w:p>
    <w:p w:rsidR="00A45ABA" w:rsidRPr="007C5812" w:rsidRDefault="00A45ABA" w:rsidP="00D00B50">
      <w:pPr>
        <w:pStyle w:val="Tekstpodstawowywcity"/>
        <w:ind w:left="0" w:firstLine="284"/>
        <w:jc w:val="both"/>
        <w:rPr>
          <w:rFonts w:asciiTheme="majorHAnsi" w:hAnsiTheme="majorHAnsi" w:cs="Arial"/>
          <w:color w:val="000000"/>
          <w:szCs w:val="22"/>
        </w:rPr>
      </w:pPr>
    </w:p>
    <w:p w:rsidR="00C32BE7" w:rsidRDefault="00C32BE7"/>
    <w:p w:rsidR="00DC1C82" w:rsidRDefault="00645439">
      <w:r>
        <w:t>Załącznik</w:t>
      </w:r>
      <w:r w:rsidR="00DC1C82">
        <w:t>i</w:t>
      </w:r>
    </w:p>
    <w:p w:rsidR="00DC1C82" w:rsidRDefault="00645439">
      <w:r>
        <w:t>nr 1</w:t>
      </w:r>
      <w:r w:rsidR="00DC1C82">
        <w:t xml:space="preserve">-  </w:t>
      </w:r>
      <w:r>
        <w:t>Formularz ofertowy Wykonawcy</w:t>
      </w:r>
    </w:p>
    <w:sectPr w:rsidR="00DC1C82" w:rsidSect="00EE5B93">
      <w:headerReference w:type="default" r:id="rId8"/>
      <w:footerReference w:type="default" r:id="rId9"/>
      <w:pgSz w:w="12240" w:h="15840"/>
      <w:pgMar w:top="1135" w:right="1043" w:bottom="15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57" w:rsidRDefault="00174A57" w:rsidP="00E410D2">
      <w:r>
        <w:separator/>
      </w:r>
    </w:p>
  </w:endnote>
  <w:endnote w:type="continuationSeparator" w:id="0">
    <w:p w:rsidR="00174A57" w:rsidRDefault="00174A57" w:rsidP="00E4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57" w:rsidRDefault="00216428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8pt;margin-top:.05pt;width:4.5pt;height:11pt;z-index:251658240;mso-wrap-distance-left:0;mso-wrap-distance-right:0;mso-position-horizontal-relative:page" stroked="f">
          <v:fill opacity="0" color2="black"/>
          <v:textbox inset="0,0,0,0">
            <w:txbxContent>
              <w:p w:rsidR="00174A57" w:rsidRDefault="00216428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74A57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45ABA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57" w:rsidRDefault="00174A57" w:rsidP="00E410D2">
      <w:r>
        <w:separator/>
      </w:r>
    </w:p>
  </w:footnote>
  <w:footnote w:type="continuationSeparator" w:id="0">
    <w:p w:rsidR="00174A57" w:rsidRDefault="00174A57" w:rsidP="00E41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57" w:rsidRPr="00F30AA1" w:rsidRDefault="00174A57">
    <w:pPr>
      <w:pStyle w:val="Nagwek"/>
      <w:rPr>
        <w:rFonts w:asciiTheme="majorHAnsi" w:hAnsiTheme="majorHAnsi" w:cs="Arial"/>
        <w:b/>
        <w:bCs/>
        <w:sz w:val="22"/>
        <w:szCs w:val="22"/>
      </w:rPr>
    </w:pPr>
    <w:r>
      <w:rPr>
        <w:rFonts w:asciiTheme="majorHAnsi" w:hAnsiTheme="majorHAnsi" w:cs="Arial"/>
        <w:b/>
        <w:bCs/>
        <w:sz w:val="22"/>
        <w:szCs w:val="22"/>
      </w:rPr>
      <w:tab/>
    </w:r>
    <w:r>
      <w:rPr>
        <w:rFonts w:asciiTheme="majorHAnsi" w:hAnsiTheme="majorHAnsi" w:cs="Arial"/>
        <w:b/>
        <w:bCs/>
        <w:sz w:val="22"/>
        <w:szCs w:val="22"/>
      </w:rPr>
      <w:tab/>
      <w:t xml:space="preserve"> </w:t>
    </w:r>
    <w:r w:rsidR="00302277">
      <w:rPr>
        <w:rFonts w:asciiTheme="majorHAnsi" w:hAnsiTheme="majorHAnsi" w:cs="Arial"/>
        <w:bCs/>
        <w:sz w:val="18"/>
        <w:szCs w:val="18"/>
      </w:rPr>
      <w:t xml:space="preserve">   zał. Nr 4</w:t>
    </w:r>
    <w:r w:rsidRPr="00E33DF3">
      <w:rPr>
        <w:rFonts w:asciiTheme="majorHAnsi" w:hAnsiTheme="majorHAnsi" w:cs="Arial"/>
        <w:bCs/>
        <w:sz w:val="18"/>
        <w:szCs w:val="18"/>
      </w:rPr>
      <w:t xml:space="preserve"> do zapytania ofertowego </w:t>
    </w:r>
    <w:r>
      <w:rPr>
        <w:rFonts w:asciiTheme="majorHAnsi" w:hAnsiTheme="majorHAnsi" w:cs="Arial"/>
        <w:b/>
        <w:bCs/>
        <w:sz w:val="22"/>
        <w:szCs w:val="22"/>
      </w:rPr>
      <w:tab/>
    </w:r>
    <w:r w:rsidRPr="00F30AA1">
      <w:rPr>
        <w:rFonts w:asciiTheme="majorHAnsi" w:hAnsiTheme="majorHAnsi" w:cs="Arial"/>
        <w:b/>
        <w:bCs/>
        <w:sz w:val="22"/>
        <w:szCs w:val="22"/>
      </w:rPr>
      <w:tab/>
    </w:r>
    <w:r w:rsidRPr="00F30AA1">
      <w:rPr>
        <w:rFonts w:asciiTheme="majorHAnsi" w:hAnsiTheme="majorHAnsi" w:cs="Arial"/>
        <w:b/>
        <w:bCs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>
    <w:nsid w:val="00000003"/>
    <w:multiLevelType w:val="singleLevel"/>
    <w:tmpl w:val="9D544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D968FF7A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9">
    <w:nsid w:val="0000000C"/>
    <w:multiLevelType w:val="multilevel"/>
    <w:tmpl w:val="9FA033A2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AAF7D46"/>
    <w:multiLevelType w:val="hybridMultilevel"/>
    <w:tmpl w:val="58C4F076"/>
    <w:lvl w:ilvl="0" w:tplc="8EA26C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F0AB3"/>
    <w:multiLevelType w:val="hybridMultilevel"/>
    <w:tmpl w:val="7B0CF904"/>
    <w:lvl w:ilvl="0" w:tplc="4FE43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54CC4"/>
    <w:multiLevelType w:val="hybridMultilevel"/>
    <w:tmpl w:val="85B4B92C"/>
    <w:lvl w:ilvl="0" w:tplc="D0C49B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61A8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5">
    <w:nsid w:val="3A242472"/>
    <w:multiLevelType w:val="hybridMultilevel"/>
    <w:tmpl w:val="EDDED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A27BC"/>
    <w:multiLevelType w:val="hybridMultilevel"/>
    <w:tmpl w:val="19449C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713DB2"/>
    <w:multiLevelType w:val="hybridMultilevel"/>
    <w:tmpl w:val="9AC63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E286F"/>
    <w:multiLevelType w:val="hybridMultilevel"/>
    <w:tmpl w:val="4AEA4B22"/>
    <w:lvl w:ilvl="0" w:tplc="1580577A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9">
    <w:nsid w:val="516B4455"/>
    <w:multiLevelType w:val="hybridMultilevel"/>
    <w:tmpl w:val="AF5A858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DF7F49"/>
    <w:multiLevelType w:val="hybridMultilevel"/>
    <w:tmpl w:val="A5648452"/>
    <w:lvl w:ilvl="0" w:tplc="501CB08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1">
    <w:nsid w:val="663963DD"/>
    <w:multiLevelType w:val="hybridMultilevel"/>
    <w:tmpl w:val="E11C6FFA"/>
    <w:lvl w:ilvl="0" w:tplc="20188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80A85"/>
    <w:multiLevelType w:val="hybridMultilevel"/>
    <w:tmpl w:val="FE3265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34513"/>
    <w:multiLevelType w:val="hybridMultilevel"/>
    <w:tmpl w:val="0FCC5F7A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>
    <w:nsid w:val="7CC13B9E"/>
    <w:multiLevelType w:val="hybridMultilevel"/>
    <w:tmpl w:val="6D2251B0"/>
    <w:lvl w:ilvl="0" w:tplc="1C36B05A">
      <w:start w:val="1"/>
      <w:numFmt w:val="decimal"/>
      <w:lvlText w:val="%1."/>
      <w:lvlJc w:val="left"/>
      <w:pPr>
        <w:ind w:left="10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5">
    <w:nsid w:val="7F2331F9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1"/>
  </w:num>
  <w:num w:numId="14">
    <w:abstractNumId w:val="23"/>
  </w:num>
  <w:num w:numId="15">
    <w:abstractNumId w:val="24"/>
  </w:num>
  <w:num w:numId="16">
    <w:abstractNumId w:val="19"/>
  </w:num>
  <w:num w:numId="17">
    <w:abstractNumId w:val="25"/>
  </w:num>
  <w:num w:numId="18">
    <w:abstractNumId w:val="16"/>
  </w:num>
  <w:num w:numId="19">
    <w:abstractNumId w:val="17"/>
  </w:num>
  <w:num w:numId="20">
    <w:abstractNumId w:val="13"/>
  </w:num>
  <w:num w:numId="21">
    <w:abstractNumId w:val="14"/>
  </w:num>
  <w:num w:numId="22">
    <w:abstractNumId w:val="18"/>
  </w:num>
  <w:num w:numId="23">
    <w:abstractNumId w:val="15"/>
  </w:num>
  <w:num w:numId="24">
    <w:abstractNumId w:val="12"/>
  </w:num>
  <w:num w:numId="25">
    <w:abstractNumId w:val="2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10D2"/>
    <w:rsid w:val="0001650F"/>
    <w:rsid w:val="00051502"/>
    <w:rsid w:val="000C2F93"/>
    <w:rsid w:val="000C3F1E"/>
    <w:rsid w:val="000D0B5B"/>
    <w:rsid w:val="000E41F3"/>
    <w:rsid w:val="00174A57"/>
    <w:rsid w:val="00186884"/>
    <w:rsid w:val="001A761F"/>
    <w:rsid w:val="001D15F5"/>
    <w:rsid w:val="00213878"/>
    <w:rsid w:val="00216428"/>
    <w:rsid w:val="0025777F"/>
    <w:rsid w:val="00260508"/>
    <w:rsid w:val="002A067A"/>
    <w:rsid w:val="002B0A61"/>
    <w:rsid w:val="002B3F47"/>
    <w:rsid w:val="002C5540"/>
    <w:rsid w:val="002D70DE"/>
    <w:rsid w:val="002F6A6F"/>
    <w:rsid w:val="00302277"/>
    <w:rsid w:val="00323F9D"/>
    <w:rsid w:val="003370EE"/>
    <w:rsid w:val="00361B95"/>
    <w:rsid w:val="003E6FFE"/>
    <w:rsid w:val="00416632"/>
    <w:rsid w:val="00486CE0"/>
    <w:rsid w:val="004E322E"/>
    <w:rsid w:val="0055532E"/>
    <w:rsid w:val="005559B0"/>
    <w:rsid w:val="00557049"/>
    <w:rsid w:val="00572653"/>
    <w:rsid w:val="005875A7"/>
    <w:rsid w:val="005C6047"/>
    <w:rsid w:val="00626CCD"/>
    <w:rsid w:val="00645439"/>
    <w:rsid w:val="00646090"/>
    <w:rsid w:val="006A1E6B"/>
    <w:rsid w:val="006F7BFE"/>
    <w:rsid w:val="007623CA"/>
    <w:rsid w:val="00796266"/>
    <w:rsid w:val="0081649F"/>
    <w:rsid w:val="008638F8"/>
    <w:rsid w:val="00863D92"/>
    <w:rsid w:val="008677FF"/>
    <w:rsid w:val="00923E1C"/>
    <w:rsid w:val="0092776F"/>
    <w:rsid w:val="009747E1"/>
    <w:rsid w:val="00A01FAC"/>
    <w:rsid w:val="00A36A95"/>
    <w:rsid w:val="00A45ABA"/>
    <w:rsid w:val="00A5334D"/>
    <w:rsid w:val="00A73029"/>
    <w:rsid w:val="00A77F4D"/>
    <w:rsid w:val="00A80BF0"/>
    <w:rsid w:val="00A9436F"/>
    <w:rsid w:val="00AC3643"/>
    <w:rsid w:val="00AE1357"/>
    <w:rsid w:val="00B11CFA"/>
    <w:rsid w:val="00B16659"/>
    <w:rsid w:val="00BC2A93"/>
    <w:rsid w:val="00BD4B46"/>
    <w:rsid w:val="00C32BE7"/>
    <w:rsid w:val="00C43730"/>
    <w:rsid w:val="00C75FBA"/>
    <w:rsid w:val="00C82112"/>
    <w:rsid w:val="00CB3FA7"/>
    <w:rsid w:val="00D00B50"/>
    <w:rsid w:val="00D2668C"/>
    <w:rsid w:val="00D861AC"/>
    <w:rsid w:val="00D8682A"/>
    <w:rsid w:val="00D913AC"/>
    <w:rsid w:val="00DC1C82"/>
    <w:rsid w:val="00E0405D"/>
    <w:rsid w:val="00E33DF3"/>
    <w:rsid w:val="00E410D2"/>
    <w:rsid w:val="00E864FB"/>
    <w:rsid w:val="00EC58AD"/>
    <w:rsid w:val="00EE5B93"/>
    <w:rsid w:val="00F35F6B"/>
    <w:rsid w:val="00F5737D"/>
    <w:rsid w:val="00F85C21"/>
    <w:rsid w:val="00F96BEC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0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410D2"/>
    <w:pPr>
      <w:keepNext/>
      <w:jc w:val="both"/>
      <w:outlineLvl w:val="0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E410D2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28"/>
      <w:u w:val="double"/>
    </w:rPr>
  </w:style>
  <w:style w:type="paragraph" w:styleId="Nagwek5">
    <w:name w:val="heading 5"/>
    <w:basedOn w:val="Normalny"/>
    <w:next w:val="Normalny"/>
    <w:link w:val="Nagwek5Znak"/>
    <w:qFormat/>
    <w:rsid w:val="00E410D2"/>
    <w:pPr>
      <w:keepNext/>
      <w:tabs>
        <w:tab w:val="left" w:pos="284"/>
      </w:tabs>
      <w:outlineLvl w:val="4"/>
    </w:pPr>
    <w:rPr>
      <w:b/>
      <w:sz w:val="24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10D2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410D2"/>
    <w:rPr>
      <w:rFonts w:ascii="Arial" w:eastAsia="Times New Roman" w:hAnsi="Arial" w:cs="Times New Roman"/>
      <w:b/>
      <w:sz w:val="28"/>
      <w:szCs w:val="20"/>
      <w:u w:val="double"/>
      <w:lang w:eastAsia="ar-SA"/>
    </w:rPr>
  </w:style>
  <w:style w:type="character" w:customStyle="1" w:styleId="Nagwek5Znak">
    <w:name w:val="Nagłówek 5 Znak"/>
    <w:basedOn w:val="Domylnaczcionkaakapitu"/>
    <w:link w:val="Nagwek5"/>
    <w:rsid w:val="00E410D2"/>
    <w:rPr>
      <w:rFonts w:ascii="Times New Roman" w:eastAsia="Times New Roman" w:hAnsi="Times New Roman" w:cs="Times New Roman"/>
      <w:b/>
      <w:sz w:val="24"/>
      <w:szCs w:val="20"/>
      <w:u w:val="double"/>
      <w:lang w:eastAsia="ar-SA"/>
    </w:rPr>
  </w:style>
  <w:style w:type="character" w:styleId="Numerstrony">
    <w:name w:val="page number"/>
    <w:basedOn w:val="Domylnaczcionkaakapitu"/>
    <w:rsid w:val="00E410D2"/>
  </w:style>
  <w:style w:type="paragraph" w:styleId="Tekstpodstawowywcity">
    <w:name w:val="Body Text Indent"/>
    <w:basedOn w:val="Normalny"/>
    <w:link w:val="TekstpodstawowywcityZnak"/>
    <w:rsid w:val="00E410D2"/>
    <w:pPr>
      <w:widowControl w:val="0"/>
      <w:ind w:left="284" w:hanging="284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10D2"/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E41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10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E41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0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E410D2"/>
    <w:pPr>
      <w:ind w:left="708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E410D2"/>
    <w:pPr>
      <w:ind w:left="720"/>
      <w:contextualSpacing/>
    </w:pPr>
  </w:style>
  <w:style w:type="paragraph" w:styleId="Lista">
    <w:name w:val="List"/>
    <w:basedOn w:val="Normalny"/>
    <w:rsid w:val="00E410D2"/>
    <w:pPr>
      <w:spacing w:after="120"/>
    </w:pPr>
    <w:rPr>
      <w:rFonts w:cs="Mangal"/>
    </w:rPr>
  </w:style>
  <w:style w:type="paragraph" w:customStyle="1" w:styleId="Tekstpodstawowy21">
    <w:name w:val="Tekst podstawowy 21"/>
    <w:basedOn w:val="Normalny"/>
    <w:rsid w:val="00E410D2"/>
    <w:pPr>
      <w:spacing w:after="120" w:line="480" w:lineRule="auto"/>
    </w:pPr>
    <w:rPr>
      <w:rFonts w:cs="Calibri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F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9F4D-189D-43EF-AAC8-2E5940F0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2136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Mikulewicz</dc:creator>
  <cp:lastModifiedBy>malgorzata.mikulewic</cp:lastModifiedBy>
  <cp:revision>2</cp:revision>
  <cp:lastPrinted>2019-01-23T07:21:00Z</cp:lastPrinted>
  <dcterms:created xsi:type="dcterms:W3CDTF">2019-03-06T11:55:00Z</dcterms:created>
  <dcterms:modified xsi:type="dcterms:W3CDTF">2019-03-06T11:55:00Z</dcterms:modified>
</cp:coreProperties>
</file>