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372" w14:textId="53C632D3" w:rsidR="00E605F6" w:rsidRDefault="00E605F6" w:rsidP="00E605F6">
      <w:pPr>
        <w:tabs>
          <w:tab w:val="right" w:pos="9072"/>
        </w:tabs>
        <w:spacing w:before="120" w:after="0" w:line="240" w:lineRule="auto"/>
        <w:rPr>
          <w:rFonts w:eastAsia="Times New Roman"/>
          <w:sz w:val="24"/>
          <w:szCs w:val="24"/>
          <w:lang w:eastAsia="pl-PL"/>
        </w:rPr>
      </w:pPr>
      <w:r w:rsidRPr="00B812F5">
        <w:rPr>
          <w:rFonts w:eastAsia="Times New Roman"/>
          <w:b/>
          <w:bCs/>
          <w:sz w:val="24"/>
          <w:szCs w:val="24"/>
          <w:lang w:eastAsia="pl-PL"/>
        </w:rPr>
        <w:t xml:space="preserve">Znak sprawy: </w:t>
      </w:r>
      <w:r w:rsidRPr="00B812F5">
        <w:rPr>
          <w:rFonts w:eastAsia="Times New Roman"/>
          <w:b/>
          <w:sz w:val="24"/>
          <w:szCs w:val="24"/>
          <w:lang w:eastAsia="pl-PL"/>
        </w:rPr>
        <w:t>KP-272-PN</w:t>
      </w:r>
      <w:r w:rsidR="001E2B3D">
        <w:rPr>
          <w:rFonts w:eastAsia="Times New Roman"/>
          <w:b/>
          <w:sz w:val="24"/>
          <w:szCs w:val="24"/>
          <w:lang w:eastAsia="pl-PL"/>
        </w:rPr>
        <w:t>K</w:t>
      </w:r>
      <w:r w:rsidRPr="00B812F5">
        <w:rPr>
          <w:rFonts w:eastAsia="Times New Roman"/>
          <w:b/>
          <w:sz w:val="24"/>
          <w:szCs w:val="24"/>
          <w:lang w:eastAsia="pl-PL"/>
        </w:rPr>
        <w:t>-</w:t>
      </w:r>
      <w:r>
        <w:rPr>
          <w:rFonts w:eastAsia="Times New Roman"/>
          <w:b/>
          <w:sz w:val="24"/>
          <w:szCs w:val="24"/>
          <w:lang w:eastAsia="pl-PL"/>
        </w:rPr>
        <w:t>90</w:t>
      </w:r>
      <w:r w:rsidRPr="00B812F5">
        <w:rPr>
          <w:rFonts w:eastAsia="Times New Roman"/>
          <w:b/>
          <w:sz w:val="24"/>
          <w:szCs w:val="24"/>
          <w:lang w:eastAsia="pl-PL"/>
        </w:rPr>
        <w:t>/2022</w:t>
      </w:r>
      <w:r w:rsidRPr="00B812F5">
        <w:rPr>
          <w:rFonts w:eastAsia="Times New Roman"/>
          <w:sz w:val="24"/>
          <w:szCs w:val="24"/>
          <w:lang w:eastAsia="pl-PL"/>
        </w:rPr>
        <w:tab/>
      </w:r>
    </w:p>
    <w:p w14:paraId="28EB170B" w14:textId="175CA9E7" w:rsidR="00E605F6" w:rsidRPr="00B812F5" w:rsidRDefault="00E605F6" w:rsidP="00E605F6">
      <w:pPr>
        <w:tabs>
          <w:tab w:val="right" w:pos="9072"/>
        </w:tabs>
        <w:spacing w:after="0" w:line="240" w:lineRule="auto"/>
        <w:jc w:val="right"/>
        <w:rPr>
          <w:rFonts w:eastAsia="Times New Roman"/>
          <w:sz w:val="24"/>
          <w:szCs w:val="24"/>
          <w:lang w:eastAsia="pl-PL"/>
        </w:rPr>
      </w:pPr>
      <w:r w:rsidRPr="00B812F5">
        <w:rPr>
          <w:rFonts w:eastAsia="Times New Roman"/>
          <w:sz w:val="24"/>
          <w:szCs w:val="24"/>
          <w:lang w:eastAsia="pl-PL"/>
        </w:rPr>
        <w:t xml:space="preserve">Lublin, </w:t>
      </w:r>
      <w:r w:rsidR="00B80F03">
        <w:rPr>
          <w:rFonts w:eastAsia="Times New Roman"/>
          <w:sz w:val="24"/>
          <w:szCs w:val="24"/>
          <w:lang w:eastAsia="pl-PL"/>
        </w:rPr>
        <w:t>26</w:t>
      </w:r>
      <w:r>
        <w:rPr>
          <w:rFonts w:eastAsia="Times New Roman"/>
          <w:sz w:val="24"/>
          <w:szCs w:val="24"/>
          <w:lang w:eastAsia="pl-PL"/>
        </w:rPr>
        <w:t>.10</w:t>
      </w:r>
      <w:r w:rsidRPr="00B812F5">
        <w:rPr>
          <w:rFonts w:eastAsia="Times New Roman"/>
          <w:sz w:val="24"/>
          <w:szCs w:val="24"/>
          <w:lang w:eastAsia="pl-PL"/>
        </w:rPr>
        <w:t>.2022 r.</w:t>
      </w:r>
    </w:p>
    <w:p w14:paraId="5DDFD789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F5C9B1A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4EB729B5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3C7E8EE" w14:textId="03028DCF" w:rsidR="00E605F6" w:rsidRPr="00B812F5" w:rsidRDefault="00B874EE" w:rsidP="0007794F">
      <w:pPr>
        <w:keepNext/>
        <w:spacing w:before="360" w:after="120" w:line="240" w:lineRule="auto"/>
        <w:jc w:val="center"/>
        <w:outlineLvl w:val="0"/>
        <w:rPr>
          <w:rFonts w:eastAsia="Times New Roman"/>
          <w:b/>
          <w:kern w:val="28"/>
          <w:sz w:val="28"/>
          <w:szCs w:val="24"/>
          <w:lang w:eastAsia="pl-PL"/>
        </w:rPr>
      </w:pPr>
      <w:r>
        <w:rPr>
          <w:rFonts w:eastAsia="Times New Roman"/>
          <w:b/>
          <w:kern w:val="28"/>
          <w:sz w:val="28"/>
          <w:szCs w:val="24"/>
          <w:lang w:eastAsia="pl-PL"/>
        </w:rPr>
        <w:t>Powiadomienie o wyborze najkorzystniejszej oferty</w:t>
      </w:r>
    </w:p>
    <w:p w14:paraId="073FED0C" w14:textId="77777777" w:rsidR="00E605F6" w:rsidRPr="00B812F5" w:rsidRDefault="00E605F6" w:rsidP="00E60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66908D" w14:textId="7EEA122A" w:rsidR="00E605F6" w:rsidRPr="00B80F03" w:rsidRDefault="00B80F03" w:rsidP="00E605F6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B80F03">
        <w:rPr>
          <w:rFonts w:eastAsia="Times New Roman"/>
          <w:sz w:val="24"/>
          <w:szCs w:val="24"/>
          <w:lang w:eastAsia="pl-PL"/>
        </w:rPr>
        <w:t>Dotyczy postępowania prowadzonego</w:t>
      </w:r>
      <w:r w:rsidR="00E605F6" w:rsidRPr="00B80F03">
        <w:rPr>
          <w:rFonts w:eastAsia="Times New Roman"/>
          <w:sz w:val="24"/>
          <w:szCs w:val="24"/>
          <w:lang w:eastAsia="pl-PL"/>
        </w:rPr>
        <w:t xml:space="preserve"> w trybie podstawowym bez negocjacji na podstawie art. 275 pkt 1 ustawy </w:t>
      </w:r>
      <w:proofErr w:type="spellStart"/>
      <w:r w:rsidR="00E605F6" w:rsidRPr="00B80F03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E605F6" w:rsidRPr="00B80F03">
        <w:rPr>
          <w:rFonts w:eastAsia="Times New Roman"/>
          <w:sz w:val="24"/>
          <w:szCs w:val="24"/>
          <w:lang w:eastAsia="pl-PL"/>
        </w:rPr>
        <w:t xml:space="preserve">, zamówienie pn.: </w:t>
      </w:r>
      <w:r w:rsidR="00E605F6" w:rsidRPr="00B80F03">
        <w:rPr>
          <w:rFonts w:eastAsia="Times New Roman"/>
          <w:b/>
          <w:bCs/>
          <w:sz w:val="24"/>
          <w:szCs w:val="24"/>
          <w:lang w:eastAsia="pl-PL"/>
        </w:rPr>
        <w:t>Dostawa podzespołów do budowy kontenerowego magazynu energii.</w:t>
      </w:r>
    </w:p>
    <w:p w14:paraId="09826533" w14:textId="77777777" w:rsidR="00B874EE" w:rsidRPr="00B874EE" w:rsidRDefault="00B874EE" w:rsidP="00B874EE">
      <w:pPr>
        <w:suppressAutoHyphens/>
        <w:autoSpaceDN w:val="0"/>
        <w:spacing w:before="120" w:after="0" w:line="360" w:lineRule="auto"/>
        <w:ind w:firstLine="708"/>
        <w:jc w:val="both"/>
        <w:rPr>
          <w:rFonts w:eastAsia="Times New Roman" w:cs="Cambria"/>
          <w:color w:val="0D0D0D"/>
          <w:lang w:eastAsia="zh-CN"/>
        </w:rPr>
      </w:pPr>
      <w:r w:rsidRPr="00B874EE">
        <w:rPr>
          <w:rFonts w:eastAsia="Times New Roman" w:cs="Cambria"/>
          <w:lang w:eastAsia="zh-CN"/>
        </w:rPr>
        <w:t>Zamawiający,</w:t>
      </w:r>
      <w:r w:rsidRPr="00B874EE">
        <w:rPr>
          <w:rFonts w:eastAsia="Times New Roman" w:cs="Cambria"/>
          <w:b/>
          <w:lang w:eastAsia="zh-CN"/>
        </w:rPr>
        <w:t xml:space="preserve"> Politechnika Lubelska, </w:t>
      </w:r>
      <w:r w:rsidRPr="00B874EE">
        <w:rPr>
          <w:rFonts w:eastAsia="Times New Roman" w:cs="Cambria"/>
          <w:lang w:eastAsia="zh-CN"/>
        </w:rPr>
        <w:t>informuje</w:t>
      </w:r>
      <w:r w:rsidRPr="00B874EE">
        <w:rPr>
          <w:rFonts w:eastAsia="Times New Roman" w:cs="Cambria"/>
          <w:color w:val="0D0D0D"/>
          <w:lang w:eastAsia="zh-CN"/>
        </w:rPr>
        <w:t xml:space="preserve"> </w:t>
      </w:r>
      <w:r w:rsidRPr="00B874EE">
        <w:rPr>
          <w:rFonts w:eastAsia="Times New Roman" w:cs="Cambria"/>
          <w:lang w:eastAsia="zh-CN"/>
        </w:rPr>
        <w:t>na podstawie art. 253 ust. 1 ustawy,</w:t>
      </w:r>
      <w:r w:rsidRPr="00B874EE">
        <w:rPr>
          <w:rFonts w:eastAsia="Times New Roman" w:cs="Cambria"/>
          <w:lang w:eastAsia="zh-CN"/>
        </w:rPr>
        <w:br/>
        <w:t xml:space="preserve">że dokonał wyboru </w:t>
      </w:r>
      <w:r w:rsidRPr="00B874EE">
        <w:rPr>
          <w:rFonts w:eastAsia="Times New Roman" w:cs="Cambria"/>
          <w:color w:val="0D0D0D"/>
          <w:lang w:eastAsia="zh-CN"/>
        </w:rPr>
        <w:t>oferty najkorzystniejszej.</w:t>
      </w:r>
    </w:p>
    <w:p w14:paraId="6A7112F7" w14:textId="18D744ED" w:rsidR="00B874EE" w:rsidRDefault="00B874EE" w:rsidP="00B874EE">
      <w:pPr>
        <w:autoSpaceDN w:val="0"/>
        <w:spacing w:before="120" w:after="0" w:line="360" w:lineRule="auto"/>
        <w:jc w:val="both"/>
        <w:rPr>
          <w:rFonts w:eastAsia="Times New Roman"/>
          <w:lang w:eastAsia="pl-PL"/>
        </w:rPr>
      </w:pPr>
      <w:r w:rsidRPr="00B874EE">
        <w:rPr>
          <w:rFonts w:eastAsia="Times New Roman"/>
          <w:lang w:eastAsia="pl-PL"/>
        </w:rPr>
        <w:t xml:space="preserve">Najkorzystniejszą ofertą pod względem kryteriów określonych w rozdziale </w:t>
      </w:r>
      <w:r>
        <w:rPr>
          <w:rFonts w:eastAsia="Times New Roman"/>
          <w:lang w:eastAsia="pl-PL"/>
        </w:rPr>
        <w:t>15</w:t>
      </w:r>
      <w:bookmarkStart w:id="0" w:name="_GoBack"/>
      <w:bookmarkEnd w:id="0"/>
      <w:r w:rsidRPr="00B874EE">
        <w:rPr>
          <w:rFonts w:eastAsia="Times New Roman"/>
          <w:lang w:eastAsia="pl-PL"/>
        </w:rPr>
        <w:t xml:space="preserve"> Specyfikacji Warunków Zamówienia (dalej jako „SWZ”) jest oferta złożona przez Wykonawcę: </w:t>
      </w:r>
    </w:p>
    <w:p w14:paraId="537A8DE3" w14:textId="55C4F981" w:rsidR="00B874EE" w:rsidRPr="00B874EE" w:rsidRDefault="00B874EE" w:rsidP="00B874EE">
      <w:pPr>
        <w:suppressAutoHyphens/>
        <w:spacing w:before="40" w:after="0" w:line="240" w:lineRule="auto"/>
        <w:rPr>
          <w:rFonts w:eastAsia="Times New Roman"/>
          <w:b/>
          <w:lang w:eastAsia="pl-PL"/>
        </w:rPr>
      </w:pPr>
      <w:proofErr w:type="spellStart"/>
      <w:r w:rsidRPr="00B874EE">
        <w:rPr>
          <w:rFonts w:eastAsia="Times New Roman"/>
          <w:b/>
          <w:lang w:eastAsia="pl-PL"/>
        </w:rPr>
        <w:t>Dacpol</w:t>
      </w:r>
      <w:proofErr w:type="spellEnd"/>
      <w:r w:rsidRPr="00B874EE">
        <w:rPr>
          <w:rFonts w:eastAsia="Times New Roman"/>
          <w:b/>
          <w:lang w:eastAsia="pl-PL"/>
        </w:rPr>
        <w:t xml:space="preserve"> Sp. z o.o.</w:t>
      </w:r>
      <w:r w:rsidRPr="00B874EE">
        <w:rPr>
          <w:rFonts w:eastAsia="Times New Roman"/>
          <w:b/>
          <w:lang w:eastAsia="pl-PL"/>
        </w:rPr>
        <w:t xml:space="preserve"> </w:t>
      </w:r>
      <w:r w:rsidRPr="00B874EE">
        <w:rPr>
          <w:rFonts w:eastAsia="Times New Roman"/>
          <w:b/>
          <w:sz w:val="20"/>
          <w:lang w:eastAsia="zh-CN"/>
        </w:rPr>
        <w:t>ul. Puławska 34, 05-500 Piaseczno</w:t>
      </w:r>
      <w:r w:rsidRPr="00B874EE">
        <w:rPr>
          <w:rFonts w:eastAsia="Times New Roman"/>
          <w:b/>
          <w:sz w:val="20"/>
          <w:lang w:eastAsia="zh-CN"/>
        </w:rPr>
        <w:t xml:space="preserve"> za cenę </w:t>
      </w:r>
      <w:r w:rsidRPr="00B874EE">
        <w:rPr>
          <w:rFonts w:eastAsia="Times New Roman"/>
          <w:b/>
          <w:sz w:val="20"/>
          <w:lang w:eastAsia="zh-CN"/>
        </w:rPr>
        <w:t>106 154,63 zł</w:t>
      </w:r>
    </w:p>
    <w:p w14:paraId="67E3DB96" w14:textId="4EB02078" w:rsidR="00B874EE" w:rsidRPr="00B874EE" w:rsidRDefault="00B874EE" w:rsidP="00B874EE">
      <w:pPr>
        <w:suppressAutoHyphens/>
        <w:spacing w:before="120" w:after="0" w:line="360" w:lineRule="auto"/>
        <w:jc w:val="both"/>
        <w:rPr>
          <w:rFonts w:eastAsia="Times New Roman" w:cs="Arial"/>
          <w:bCs/>
          <w:color w:val="000000"/>
          <w:lang w:eastAsia="pl-PL"/>
        </w:rPr>
      </w:pPr>
      <w:r w:rsidRPr="00B874EE">
        <w:rPr>
          <w:rFonts w:eastAsia="Times New Roman" w:cs="Arial"/>
          <w:bCs/>
          <w:color w:val="000000"/>
          <w:lang w:eastAsia="pl-PL"/>
        </w:rPr>
        <w:t xml:space="preserve">Uzasadnienie wyboru: Zgodnie z art. 239 ustawy </w:t>
      </w:r>
      <w:r w:rsidRPr="00B874EE">
        <w:rPr>
          <w:rFonts w:eastAsia="Times New Roman" w:cs="Arial"/>
          <w:color w:val="000000"/>
          <w:lang w:eastAsia="pl-PL"/>
        </w:rPr>
        <w:t>Zamawiający wybiera najkorzystniejszą ofertę na podstawie kryteriów oceny ofert określonych w dokumentach zamówienia</w:t>
      </w:r>
      <w:r w:rsidRPr="00B874EE">
        <w:rPr>
          <w:rFonts w:eastAsia="Arial" w:cs="Arial"/>
        </w:rPr>
        <w:t>.</w:t>
      </w:r>
      <w:r w:rsidRPr="00B874EE">
        <w:rPr>
          <w:rFonts w:eastAsia="Times New Roman" w:cs="Arial"/>
          <w:bCs/>
          <w:color w:val="000000"/>
          <w:lang w:eastAsia="pl-PL"/>
        </w:rPr>
        <w:t xml:space="preserve"> Wybrany Wykonawca nie podlega wykluczeniu, jego oferta nie podlega odrzuceniu, spełnił warunki opisane w SWZ oraz </w:t>
      </w:r>
      <w:r>
        <w:rPr>
          <w:rFonts w:eastAsia="Times New Roman" w:cs="Arial"/>
          <w:bCs/>
          <w:color w:val="000000"/>
          <w:lang w:eastAsia="pl-PL"/>
        </w:rPr>
        <w:t>jest to jedyna złożona oferta w tym postępowaniu.</w:t>
      </w:r>
    </w:p>
    <w:p w14:paraId="2B6BF398" w14:textId="77777777" w:rsidR="00B874EE" w:rsidRPr="00B874EE" w:rsidRDefault="00B874EE" w:rsidP="00B874EE">
      <w:pPr>
        <w:spacing w:before="120" w:after="120" w:line="360" w:lineRule="auto"/>
        <w:jc w:val="both"/>
        <w:rPr>
          <w:rFonts w:eastAsia="Times New Roman" w:cs="Cambria"/>
          <w:b/>
          <w:lang w:eastAsia="zh-CN"/>
        </w:rPr>
      </w:pPr>
      <w:r w:rsidRPr="00B874EE">
        <w:rPr>
          <w:rFonts w:eastAsia="Times New Roman" w:cs="Cambria"/>
          <w:b/>
          <w:lang w:eastAsia="zh-CN"/>
        </w:rPr>
        <w:t>Zestawienie i ranking ofert: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67"/>
        <w:gridCol w:w="1812"/>
        <w:gridCol w:w="1902"/>
        <w:gridCol w:w="1902"/>
      </w:tblGrid>
      <w:tr w:rsidR="00B874EE" w:rsidRPr="00B80F03" w14:paraId="58678531" w14:textId="21451B50" w:rsidTr="00B874EE">
        <w:trPr>
          <w:trHeight w:val="673"/>
        </w:trPr>
        <w:tc>
          <w:tcPr>
            <w:tcW w:w="850" w:type="dxa"/>
            <w:shd w:val="clear" w:color="auto" w:fill="auto"/>
          </w:tcPr>
          <w:p w14:paraId="79E077E0" w14:textId="77777777" w:rsidR="00B874EE" w:rsidRPr="00B874EE" w:rsidRDefault="00B874EE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3167" w:type="dxa"/>
            <w:shd w:val="clear" w:color="auto" w:fill="auto"/>
          </w:tcPr>
          <w:p w14:paraId="3363CCE1" w14:textId="77777777" w:rsidR="00B874EE" w:rsidRPr="00B874EE" w:rsidRDefault="00B874EE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 xml:space="preserve">Nazwa (firma) i adres </w:t>
            </w:r>
          </w:p>
          <w:p w14:paraId="16B79AFF" w14:textId="77777777" w:rsidR="00B874EE" w:rsidRPr="00B874EE" w:rsidRDefault="00B874EE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1812" w:type="dxa"/>
            <w:shd w:val="clear" w:color="auto" w:fill="auto"/>
          </w:tcPr>
          <w:p w14:paraId="1CC1F883" w14:textId="7F5E2827" w:rsidR="00B874EE" w:rsidRPr="00B874EE" w:rsidRDefault="00B874EE" w:rsidP="00B80F03">
            <w:pPr>
              <w:suppressAutoHyphens/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Liczba punktów przyznanych za kryterium Cena brutto</w:t>
            </w:r>
          </w:p>
        </w:tc>
        <w:tc>
          <w:tcPr>
            <w:tcW w:w="1902" w:type="dxa"/>
          </w:tcPr>
          <w:p w14:paraId="2A15E7E8" w14:textId="1C08B0CC" w:rsidR="00B874EE" w:rsidRPr="00B874EE" w:rsidRDefault="00B874EE" w:rsidP="00B80F03">
            <w:pPr>
              <w:suppressAutoHyphens/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Liczba punktów przyznanych za kryterium Termin realizacji</w:t>
            </w:r>
          </w:p>
        </w:tc>
        <w:tc>
          <w:tcPr>
            <w:tcW w:w="1902" w:type="dxa"/>
          </w:tcPr>
          <w:p w14:paraId="73358262" w14:textId="271FEA23" w:rsidR="00B874EE" w:rsidRPr="00B874EE" w:rsidRDefault="00B874EE" w:rsidP="00B80F03">
            <w:pPr>
              <w:suppressAutoHyphens/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Suma punktów</w:t>
            </w:r>
          </w:p>
        </w:tc>
      </w:tr>
      <w:tr w:rsidR="00B874EE" w:rsidRPr="00B80F03" w14:paraId="2C62919E" w14:textId="66D7DDE3" w:rsidTr="00B874EE">
        <w:trPr>
          <w:trHeight w:val="673"/>
        </w:trPr>
        <w:tc>
          <w:tcPr>
            <w:tcW w:w="850" w:type="dxa"/>
            <w:shd w:val="clear" w:color="auto" w:fill="auto"/>
          </w:tcPr>
          <w:p w14:paraId="166D8D35" w14:textId="77777777" w:rsidR="00B874EE" w:rsidRPr="00B874EE" w:rsidRDefault="00B874EE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7" w:type="dxa"/>
            <w:shd w:val="clear" w:color="auto" w:fill="auto"/>
          </w:tcPr>
          <w:p w14:paraId="248C7737" w14:textId="77777777" w:rsidR="00B874EE" w:rsidRPr="00B874EE" w:rsidRDefault="00B874EE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bookmarkStart w:id="1" w:name="_Hlk117683738"/>
            <w:proofErr w:type="spellStart"/>
            <w:r w:rsidRPr="00B874EE">
              <w:rPr>
                <w:rFonts w:eastAsia="Times New Roman"/>
                <w:sz w:val="20"/>
                <w:szCs w:val="20"/>
                <w:lang w:eastAsia="zh-CN"/>
              </w:rPr>
              <w:t>Dacpol</w:t>
            </w:r>
            <w:proofErr w:type="spellEnd"/>
            <w:r w:rsidRPr="00B874EE">
              <w:rPr>
                <w:rFonts w:eastAsia="Times New Roman"/>
                <w:sz w:val="20"/>
                <w:szCs w:val="20"/>
                <w:lang w:eastAsia="zh-CN"/>
              </w:rPr>
              <w:t xml:space="preserve"> Sp. z o.o.</w:t>
            </w:r>
          </w:p>
          <w:p w14:paraId="34678639" w14:textId="22059804" w:rsidR="00B874EE" w:rsidRPr="00B874EE" w:rsidRDefault="00B874EE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874EE">
              <w:rPr>
                <w:rFonts w:eastAsia="Times New Roman"/>
                <w:sz w:val="20"/>
                <w:szCs w:val="20"/>
                <w:lang w:eastAsia="zh-CN"/>
              </w:rPr>
              <w:t>ul. Puławska 34, 05-500 Piaseczno</w:t>
            </w:r>
            <w:bookmarkEnd w:id="1"/>
          </w:p>
        </w:tc>
        <w:tc>
          <w:tcPr>
            <w:tcW w:w="1812" w:type="dxa"/>
            <w:shd w:val="clear" w:color="auto" w:fill="auto"/>
          </w:tcPr>
          <w:p w14:paraId="02951566" w14:textId="2D9DBFD8" w:rsidR="00B874EE" w:rsidRPr="00B874EE" w:rsidRDefault="00B874EE" w:rsidP="000D1322">
            <w:pPr>
              <w:suppressAutoHyphens/>
              <w:spacing w:before="2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1902" w:type="dxa"/>
          </w:tcPr>
          <w:p w14:paraId="19A0FDB1" w14:textId="2C7CD742" w:rsidR="00B874EE" w:rsidRPr="00B874EE" w:rsidRDefault="00B874EE" w:rsidP="000D1322">
            <w:pPr>
              <w:suppressAutoHyphens/>
              <w:spacing w:before="2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40,00</w:t>
            </w:r>
          </w:p>
        </w:tc>
        <w:tc>
          <w:tcPr>
            <w:tcW w:w="1902" w:type="dxa"/>
          </w:tcPr>
          <w:p w14:paraId="02684A13" w14:textId="7A38880A" w:rsidR="00B874EE" w:rsidRPr="00B874EE" w:rsidRDefault="00B874EE" w:rsidP="000D1322">
            <w:pPr>
              <w:suppressAutoHyphens/>
              <w:spacing w:before="240"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74C7CA38" w14:textId="77777777" w:rsidR="00B80F03" w:rsidRPr="00B812F5" w:rsidRDefault="00B80F03" w:rsidP="00E605F6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14:paraId="3F7CC210" w14:textId="77777777" w:rsidR="00E605F6" w:rsidRPr="00B812F5" w:rsidRDefault="00E605F6" w:rsidP="00E605F6">
      <w:pPr>
        <w:spacing w:after="0" w:line="240" w:lineRule="auto"/>
        <w:ind w:left="5664"/>
        <w:jc w:val="right"/>
        <w:rPr>
          <w:rFonts w:eastAsia="Times New Roman"/>
          <w:sz w:val="24"/>
          <w:szCs w:val="24"/>
          <w:lang w:eastAsia="pl-PL"/>
        </w:rPr>
      </w:pPr>
    </w:p>
    <w:p w14:paraId="302DC844" w14:textId="77777777" w:rsidR="00E605F6" w:rsidRDefault="00E605F6" w:rsidP="00E605F6">
      <w:pPr>
        <w:spacing w:before="240" w:after="360" w:line="360" w:lineRule="auto"/>
        <w:ind w:left="4956" w:hanging="703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Zastępca </w:t>
      </w:r>
      <w:r w:rsidRPr="00987DC4">
        <w:rPr>
          <w:b/>
          <w:i/>
          <w:sz w:val="24"/>
          <w:szCs w:val="24"/>
        </w:rPr>
        <w:t>Kanclerz</w:t>
      </w:r>
      <w:r>
        <w:rPr>
          <w:b/>
          <w:i/>
          <w:sz w:val="24"/>
          <w:szCs w:val="24"/>
        </w:rPr>
        <w:t>a</w:t>
      </w:r>
      <w:r w:rsidRPr="00987DC4">
        <w:rPr>
          <w:b/>
          <w:i/>
          <w:sz w:val="24"/>
          <w:szCs w:val="24"/>
        </w:rPr>
        <w:t xml:space="preserve"> Politechniki Lubelskiej </w:t>
      </w:r>
    </w:p>
    <w:p w14:paraId="6768941F" w14:textId="77777777" w:rsidR="00E605F6" w:rsidRPr="00902305" w:rsidRDefault="00E605F6" w:rsidP="00E605F6">
      <w:pPr>
        <w:spacing w:line="360" w:lineRule="auto"/>
        <w:ind w:left="495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dr</w:t>
      </w:r>
      <w:r w:rsidRPr="00987DC4">
        <w:rPr>
          <w:b/>
          <w:i/>
          <w:sz w:val="24"/>
          <w:szCs w:val="24"/>
        </w:rPr>
        <w:t xml:space="preserve"> inż. </w:t>
      </w:r>
      <w:r>
        <w:rPr>
          <w:b/>
          <w:i/>
          <w:sz w:val="24"/>
          <w:szCs w:val="24"/>
        </w:rPr>
        <w:t xml:space="preserve">Marcin </w:t>
      </w:r>
      <w:proofErr w:type="spellStart"/>
      <w:r>
        <w:rPr>
          <w:b/>
          <w:i/>
          <w:sz w:val="24"/>
          <w:szCs w:val="24"/>
        </w:rPr>
        <w:t>Jakimiak</w:t>
      </w:r>
      <w:proofErr w:type="spellEnd"/>
    </w:p>
    <w:p w14:paraId="2F17A0A0" w14:textId="77777777" w:rsidR="00905828" w:rsidRPr="00E605F6" w:rsidRDefault="00905828" w:rsidP="00E605F6"/>
    <w:sectPr w:rsidR="00905828" w:rsidRPr="00E605F6" w:rsidSect="00B80F0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11EB" w14:textId="77777777" w:rsidR="0029422C" w:rsidRDefault="0029422C" w:rsidP="00447553">
      <w:pPr>
        <w:spacing w:after="0" w:line="240" w:lineRule="auto"/>
      </w:pPr>
      <w:r>
        <w:separator/>
      </w:r>
    </w:p>
  </w:endnote>
  <w:endnote w:type="continuationSeparator" w:id="0">
    <w:p w14:paraId="2CE4D7F5" w14:textId="77777777" w:rsidR="0029422C" w:rsidRDefault="0029422C" w:rsidP="004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E592" w14:textId="5A1485D3" w:rsidR="00447553" w:rsidRDefault="00447553">
    <w:pPr>
      <w:pStyle w:val="Stopka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19EC7374" wp14:editId="6EEE64FF">
          <wp:extent cx="5760720" cy="4845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D96E" w14:textId="77777777" w:rsidR="0029422C" w:rsidRDefault="0029422C" w:rsidP="00447553">
      <w:pPr>
        <w:spacing w:after="0" w:line="240" w:lineRule="auto"/>
      </w:pPr>
      <w:r>
        <w:separator/>
      </w:r>
    </w:p>
  </w:footnote>
  <w:footnote w:type="continuationSeparator" w:id="0">
    <w:p w14:paraId="2C68A6D8" w14:textId="77777777" w:rsidR="0029422C" w:rsidRDefault="0029422C" w:rsidP="0044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0F3B" w14:textId="7F48E007" w:rsidR="00447553" w:rsidRDefault="00447553">
    <w:pPr>
      <w:pStyle w:val="Nagwek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7FD40432" wp14:editId="33FBD00D">
          <wp:extent cx="5760720" cy="10471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735"/>
    <w:multiLevelType w:val="hybridMultilevel"/>
    <w:tmpl w:val="DD5837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2C0882"/>
    <w:multiLevelType w:val="hybridMultilevel"/>
    <w:tmpl w:val="D3B0869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BB40B82"/>
    <w:multiLevelType w:val="hybridMultilevel"/>
    <w:tmpl w:val="6D82B5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819F5"/>
    <w:multiLevelType w:val="hybridMultilevel"/>
    <w:tmpl w:val="FB4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2"/>
    <w:rsid w:val="00016770"/>
    <w:rsid w:val="0007794F"/>
    <w:rsid w:val="0008117E"/>
    <w:rsid w:val="00087F88"/>
    <w:rsid w:val="000A15FC"/>
    <w:rsid w:val="000D1322"/>
    <w:rsid w:val="000F38D9"/>
    <w:rsid w:val="000F77A3"/>
    <w:rsid w:val="00172F02"/>
    <w:rsid w:val="001E059C"/>
    <w:rsid w:val="001E2B3D"/>
    <w:rsid w:val="001E3B6C"/>
    <w:rsid w:val="002013E3"/>
    <w:rsid w:val="00242E72"/>
    <w:rsid w:val="00244553"/>
    <w:rsid w:val="00247D8A"/>
    <w:rsid w:val="00261810"/>
    <w:rsid w:val="00262C20"/>
    <w:rsid w:val="0029422C"/>
    <w:rsid w:val="002A01CB"/>
    <w:rsid w:val="002A182E"/>
    <w:rsid w:val="002A66B8"/>
    <w:rsid w:val="002F2EEC"/>
    <w:rsid w:val="002F3272"/>
    <w:rsid w:val="0030532B"/>
    <w:rsid w:val="00390E6C"/>
    <w:rsid w:val="003A2A15"/>
    <w:rsid w:val="003C361D"/>
    <w:rsid w:val="003C6CCE"/>
    <w:rsid w:val="00401A71"/>
    <w:rsid w:val="00447553"/>
    <w:rsid w:val="0045142C"/>
    <w:rsid w:val="00456F3C"/>
    <w:rsid w:val="005101D8"/>
    <w:rsid w:val="00525797"/>
    <w:rsid w:val="005307AE"/>
    <w:rsid w:val="00531197"/>
    <w:rsid w:val="005441FD"/>
    <w:rsid w:val="00553B1A"/>
    <w:rsid w:val="00581118"/>
    <w:rsid w:val="005A27B6"/>
    <w:rsid w:val="005D2890"/>
    <w:rsid w:val="005D7384"/>
    <w:rsid w:val="005D7C27"/>
    <w:rsid w:val="005E6EDE"/>
    <w:rsid w:val="006113CD"/>
    <w:rsid w:val="006200B7"/>
    <w:rsid w:val="00631690"/>
    <w:rsid w:val="00636959"/>
    <w:rsid w:val="00673406"/>
    <w:rsid w:val="00674333"/>
    <w:rsid w:val="0068124D"/>
    <w:rsid w:val="00690A50"/>
    <w:rsid w:val="006F3943"/>
    <w:rsid w:val="007202A5"/>
    <w:rsid w:val="00744A47"/>
    <w:rsid w:val="00820403"/>
    <w:rsid w:val="00853030"/>
    <w:rsid w:val="008531F8"/>
    <w:rsid w:val="00863E9C"/>
    <w:rsid w:val="008A5BF8"/>
    <w:rsid w:val="008B6479"/>
    <w:rsid w:val="008B7823"/>
    <w:rsid w:val="00905828"/>
    <w:rsid w:val="0093164F"/>
    <w:rsid w:val="009466CC"/>
    <w:rsid w:val="0095225F"/>
    <w:rsid w:val="00952C57"/>
    <w:rsid w:val="009A177F"/>
    <w:rsid w:val="00A473B1"/>
    <w:rsid w:val="00AA67D7"/>
    <w:rsid w:val="00AB7437"/>
    <w:rsid w:val="00B777CF"/>
    <w:rsid w:val="00B80F03"/>
    <w:rsid w:val="00B874EE"/>
    <w:rsid w:val="00B93916"/>
    <w:rsid w:val="00C0076A"/>
    <w:rsid w:val="00C0178B"/>
    <w:rsid w:val="00C327EA"/>
    <w:rsid w:val="00C8258F"/>
    <w:rsid w:val="00C94407"/>
    <w:rsid w:val="00C965A4"/>
    <w:rsid w:val="00CD1B1A"/>
    <w:rsid w:val="00CF499C"/>
    <w:rsid w:val="00D05FCD"/>
    <w:rsid w:val="00D5195C"/>
    <w:rsid w:val="00D53718"/>
    <w:rsid w:val="00D55646"/>
    <w:rsid w:val="00DA1CC7"/>
    <w:rsid w:val="00DB0C7E"/>
    <w:rsid w:val="00DC5271"/>
    <w:rsid w:val="00DC7B57"/>
    <w:rsid w:val="00E12E2B"/>
    <w:rsid w:val="00E605F6"/>
    <w:rsid w:val="00E819AC"/>
    <w:rsid w:val="00E84DA7"/>
    <w:rsid w:val="00E9034C"/>
    <w:rsid w:val="00E937ED"/>
    <w:rsid w:val="00EB4C83"/>
    <w:rsid w:val="00EC1069"/>
    <w:rsid w:val="00F005F7"/>
    <w:rsid w:val="00F5333C"/>
    <w:rsid w:val="00F6290A"/>
    <w:rsid w:val="00FE338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501"/>
  <w15:docId w15:val="{09BFCBDF-C59C-40B8-AC37-3173A57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F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9058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5828"/>
  </w:style>
  <w:style w:type="character" w:customStyle="1" w:styleId="TekstpodstawowyZnak1">
    <w:name w:val="Tekst podstawowy Znak1"/>
    <w:link w:val="Tekstpodstawowy"/>
    <w:rsid w:val="0090582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7553"/>
  </w:style>
  <w:style w:type="paragraph" w:styleId="Stopka">
    <w:name w:val="footer"/>
    <w:basedOn w:val="Normalny"/>
    <w:link w:val="Stopka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7553"/>
  </w:style>
  <w:style w:type="paragraph" w:styleId="Tekstdymka">
    <w:name w:val="Balloon Text"/>
    <w:basedOn w:val="Normalny"/>
    <w:link w:val="TekstdymkaZnak"/>
    <w:uiPriority w:val="99"/>
    <w:semiHidden/>
    <w:unhideWhenUsed/>
    <w:rsid w:val="00F5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1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77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Stefańczak</dc:creator>
  <cp:keywords/>
  <dc:description/>
  <cp:lastModifiedBy>Monika Sołdatow-Trzewik</cp:lastModifiedBy>
  <cp:revision>2</cp:revision>
  <dcterms:created xsi:type="dcterms:W3CDTF">2022-10-26T11:45:00Z</dcterms:created>
  <dcterms:modified xsi:type="dcterms:W3CDTF">2022-10-26T11:45:00Z</dcterms:modified>
</cp:coreProperties>
</file>