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FB" w:rsidRPr="001F1A19" w:rsidRDefault="003769FB" w:rsidP="003769FB">
      <w:pPr>
        <w:spacing w:after="200" w:line="360" w:lineRule="auto"/>
        <w:jc w:val="center"/>
        <w:rPr>
          <w:rFonts w:ascii="Arial" w:eastAsia="Calibri" w:hAnsi="Arial" w:cs="Arial"/>
          <w:b/>
          <w:sz w:val="24"/>
          <w:szCs w:val="24"/>
          <w:lang w:eastAsia="en-US"/>
        </w:rPr>
      </w:pPr>
      <w:r w:rsidRPr="001F1A19">
        <w:rPr>
          <w:rFonts w:ascii="Arial" w:eastAsia="Calibri" w:hAnsi="Arial" w:cs="Arial"/>
          <w:b/>
          <w:sz w:val="24"/>
          <w:szCs w:val="24"/>
          <w:lang w:eastAsia="en-US"/>
        </w:rPr>
        <w:t>Załącznik 3</w:t>
      </w:r>
    </w:p>
    <w:p w:rsidR="003769FB" w:rsidRPr="001F1A19" w:rsidRDefault="003769FB" w:rsidP="003769FB">
      <w:pPr>
        <w:spacing w:after="200" w:line="360" w:lineRule="auto"/>
        <w:jc w:val="center"/>
        <w:rPr>
          <w:rFonts w:ascii="Arial" w:eastAsia="Calibri" w:hAnsi="Arial" w:cs="Arial"/>
          <w:b/>
          <w:sz w:val="24"/>
          <w:szCs w:val="24"/>
          <w:lang w:eastAsia="en-US"/>
        </w:rPr>
      </w:pPr>
      <w:r w:rsidRPr="001F1A19">
        <w:rPr>
          <w:rFonts w:ascii="Arial" w:eastAsia="Calibri" w:hAnsi="Arial" w:cs="Arial"/>
          <w:b/>
          <w:sz w:val="24"/>
          <w:szCs w:val="24"/>
          <w:lang w:eastAsia="en-US"/>
        </w:rPr>
        <w:t>wzór umowy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umowa zawarta w Krakowie dnia ...................... r. pomiędzy: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Krakowskim Szpitalem Specjalistycznym im. Jana Pawła II z siedzibą ul. Prądnicka 80, 31 – 202 Kraków – wpisanym do rejestru stowarzyszeń, innych organizacji społecznych i zawodowych, fundacji oraz samodzielnych publicznych zakładów opieki zdrowotnej pod numerem KRS 0000046052, reprezentowanym przez: mgr inż. Adriana Żaka – Zastępcy Dyrektora ds. Techniczno-Eksploatacyjnych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zwanym dalej ZAMAWIAJĄCYM,</w:t>
      </w:r>
    </w:p>
    <w:p w:rsidR="003769FB" w:rsidRPr="008F7EF3" w:rsidRDefault="003769FB" w:rsidP="003769FB">
      <w:pPr>
        <w:widowControl w:val="0"/>
        <w:adjustRightInd w:val="0"/>
        <w:spacing w:line="360" w:lineRule="auto"/>
        <w:jc w:val="both"/>
        <w:textAlignment w:val="baseline"/>
        <w:rPr>
          <w:rFonts w:ascii="Arial" w:eastAsia="Calibri" w:hAnsi="Arial" w:cs="Arial"/>
          <w:color w:val="FF0000"/>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a</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numer .............., NIP................, REGON......................</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zwanym/ą dalej w umowie WYKONAWCĄ</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reprezentowanym/ą przez:</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w:t>
      </w:r>
      <w:r w:rsidRPr="008F7EF3">
        <w:rPr>
          <w:rFonts w:ascii="Arial" w:eastAsia="Calibri" w:hAnsi="Arial" w:cs="Arial"/>
          <w:sz w:val="24"/>
          <w:szCs w:val="24"/>
        </w:rPr>
        <w:tab/>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ab/>
      </w:r>
      <w:r w:rsidRPr="008F7EF3">
        <w:rPr>
          <w:rFonts w:ascii="Arial" w:eastAsia="Calibri" w:hAnsi="Arial" w:cs="Arial"/>
          <w:sz w:val="24"/>
          <w:szCs w:val="24"/>
        </w:rPr>
        <w:tab/>
      </w:r>
      <w:r w:rsidRPr="008F7EF3">
        <w:rPr>
          <w:rFonts w:ascii="Arial" w:eastAsia="Calibri" w:hAnsi="Arial" w:cs="Arial"/>
          <w:sz w:val="24"/>
          <w:szCs w:val="24"/>
        </w:rPr>
        <w:tab/>
      </w:r>
    </w:p>
    <w:p w:rsidR="003769FB" w:rsidRPr="008F7EF3" w:rsidRDefault="003769FB" w:rsidP="003769FB">
      <w:pPr>
        <w:widowControl w:val="0"/>
        <w:adjustRightInd w:val="0"/>
        <w:spacing w:line="360" w:lineRule="auto"/>
        <w:jc w:val="both"/>
        <w:textAlignment w:val="baseline"/>
        <w:rPr>
          <w:rFonts w:ascii="Arial" w:eastAsia="Calibri" w:hAnsi="Arial" w:cs="Arial"/>
          <w:kern w:val="1"/>
          <w:sz w:val="24"/>
          <w:szCs w:val="24"/>
        </w:rPr>
      </w:pPr>
      <w:r w:rsidRPr="008F7EF3">
        <w:rPr>
          <w:rFonts w:ascii="Arial" w:eastAsia="Calibri" w:hAnsi="Arial" w:cs="Arial"/>
          <w:kern w:val="1"/>
          <w:sz w:val="24"/>
          <w:szCs w:val="24"/>
        </w:rPr>
        <w:t xml:space="preserve">Umowa została zawarta w wyniku udzielenia zamówienia publicznego w trybie przetargu nieograniczonego o szacunkowej wartości zamówienia poniżej równowartości 215 000 EURO na podstawie art. 275 pkt 1 ustawy Prawo zamówień publicznych – postępowanie nr DZ/…/.../2023 </w:t>
      </w:r>
      <w:r w:rsidRPr="008F7EF3">
        <w:rPr>
          <w:rFonts w:ascii="Arial" w:eastAsia="Calibri" w:hAnsi="Arial" w:cs="Arial"/>
          <w:kern w:val="1"/>
          <w:sz w:val="24"/>
          <w:szCs w:val="24"/>
        </w:rPr>
        <w:br/>
        <w:t>o następującej treści:</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1</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1. Przedmiotem umowy jest wykonanie przez Wykonawcę na rzecz Zamawiającego zamówienia obejmującego:</w:t>
      </w:r>
    </w:p>
    <w:p w:rsidR="003769FB" w:rsidRPr="008F7EF3" w:rsidRDefault="003769FB" w:rsidP="003769FB">
      <w:pPr>
        <w:widowControl w:val="0"/>
        <w:numPr>
          <w:ilvl w:val="0"/>
          <w:numId w:val="1"/>
        </w:numPr>
        <w:adjustRightInd w:val="0"/>
        <w:spacing w:after="160" w:line="360" w:lineRule="auto"/>
        <w:contextualSpacing/>
        <w:jc w:val="both"/>
        <w:textAlignment w:val="baseline"/>
        <w:rPr>
          <w:rFonts w:ascii="Arial" w:eastAsia="Calibri" w:hAnsi="Arial" w:cs="Arial"/>
          <w:sz w:val="24"/>
          <w:szCs w:val="24"/>
        </w:rPr>
      </w:pPr>
      <w:r w:rsidRPr="008F7EF3">
        <w:rPr>
          <w:rFonts w:ascii="Arial" w:eastAsia="Calibri" w:hAnsi="Arial" w:cs="Arial"/>
          <w:sz w:val="24"/>
          <w:szCs w:val="24"/>
        </w:rPr>
        <w:t xml:space="preserve">dostawę, montaż, uruchomienie, konfigurację systemu parkingowego z elektronicznym poborem   opłat na terenie </w:t>
      </w:r>
      <w:r w:rsidRPr="008F7EF3">
        <w:rPr>
          <w:rFonts w:ascii="Arial" w:eastAsia="Calibri" w:hAnsi="Arial" w:cs="Arial"/>
          <w:bCs/>
          <w:sz w:val="24"/>
          <w:szCs w:val="24"/>
        </w:rPr>
        <w:t>Krakowskiego Szpitala Specjalistycznego im. Jana Pawła II</w:t>
      </w:r>
      <w:r w:rsidRPr="008F7EF3">
        <w:rPr>
          <w:rFonts w:ascii="Arial" w:eastAsia="Calibri" w:hAnsi="Arial" w:cs="Arial"/>
          <w:sz w:val="24"/>
          <w:szCs w:val="24"/>
        </w:rPr>
        <w:t xml:space="preserve"> </w:t>
      </w:r>
      <w:r w:rsidRPr="008F7EF3">
        <w:rPr>
          <w:rFonts w:ascii="Arial" w:eastAsia="Calibri" w:hAnsi="Arial" w:cs="Arial"/>
          <w:sz w:val="24"/>
          <w:szCs w:val="24"/>
        </w:rPr>
        <w:br/>
        <w:t>w Krakowie,</w:t>
      </w:r>
    </w:p>
    <w:p w:rsidR="003769FB" w:rsidRPr="008F7EF3" w:rsidRDefault="003769FB" w:rsidP="003769FB">
      <w:pPr>
        <w:widowControl w:val="0"/>
        <w:numPr>
          <w:ilvl w:val="0"/>
          <w:numId w:val="1"/>
        </w:numPr>
        <w:adjustRightInd w:val="0"/>
        <w:spacing w:after="160" w:line="360" w:lineRule="auto"/>
        <w:contextualSpacing/>
        <w:jc w:val="both"/>
        <w:textAlignment w:val="baseline"/>
        <w:rPr>
          <w:rFonts w:ascii="Arial" w:eastAsia="Calibri" w:hAnsi="Arial" w:cs="Arial"/>
          <w:sz w:val="24"/>
          <w:szCs w:val="24"/>
        </w:rPr>
      </w:pPr>
      <w:r w:rsidRPr="008F7EF3">
        <w:rPr>
          <w:rFonts w:ascii="Arial" w:eastAsia="Calibri" w:hAnsi="Arial" w:cs="Arial"/>
          <w:sz w:val="24"/>
          <w:szCs w:val="24"/>
        </w:rPr>
        <w:t>wykonanie robót budowlanych w zakresie poszerzenia jednego z wjazdów wraz z wykonaniem wysepki,</w:t>
      </w:r>
    </w:p>
    <w:p w:rsidR="003769FB" w:rsidRPr="008F7EF3" w:rsidRDefault="003769FB" w:rsidP="003769FB">
      <w:pPr>
        <w:widowControl w:val="0"/>
        <w:numPr>
          <w:ilvl w:val="0"/>
          <w:numId w:val="1"/>
        </w:numPr>
        <w:adjustRightInd w:val="0"/>
        <w:spacing w:after="160" w:line="360" w:lineRule="auto"/>
        <w:contextualSpacing/>
        <w:jc w:val="both"/>
        <w:textAlignment w:val="baseline"/>
        <w:rPr>
          <w:rFonts w:ascii="Arial" w:eastAsia="Calibri" w:hAnsi="Arial" w:cs="Arial"/>
          <w:sz w:val="24"/>
          <w:szCs w:val="24"/>
        </w:rPr>
      </w:pPr>
      <w:r w:rsidRPr="008F7EF3">
        <w:rPr>
          <w:rFonts w:ascii="Arial" w:eastAsia="Calibri" w:hAnsi="Arial" w:cs="Arial"/>
          <w:sz w:val="24"/>
          <w:szCs w:val="24"/>
        </w:rPr>
        <w:t>wykonanie i montaż oznakowania dotyczącego lokalizacji kas automatycznych,</w:t>
      </w:r>
    </w:p>
    <w:p w:rsidR="003769FB" w:rsidRPr="008F7EF3" w:rsidRDefault="003769FB" w:rsidP="003769FB">
      <w:pPr>
        <w:widowControl w:val="0"/>
        <w:numPr>
          <w:ilvl w:val="0"/>
          <w:numId w:val="1"/>
        </w:numPr>
        <w:adjustRightInd w:val="0"/>
        <w:spacing w:after="160" w:line="360" w:lineRule="auto"/>
        <w:contextualSpacing/>
        <w:jc w:val="both"/>
        <w:textAlignment w:val="baseline"/>
        <w:rPr>
          <w:rFonts w:ascii="Arial" w:eastAsia="Calibri" w:hAnsi="Arial" w:cs="Arial"/>
          <w:sz w:val="24"/>
          <w:szCs w:val="24"/>
        </w:rPr>
      </w:pPr>
      <w:r w:rsidRPr="008F7EF3">
        <w:rPr>
          <w:rFonts w:ascii="Arial" w:eastAsia="Calibri" w:hAnsi="Arial" w:cs="Arial"/>
          <w:sz w:val="24"/>
          <w:szCs w:val="24"/>
        </w:rPr>
        <w:lastRenderedPageBreak/>
        <w:t>świadczenie usług serwisowych w ramach udzielonej gwarancji dla zainstalowanych systemów oraz urządzeń ,</w:t>
      </w:r>
    </w:p>
    <w:p w:rsidR="003769FB" w:rsidRPr="008F7EF3" w:rsidRDefault="003769FB" w:rsidP="003769FB">
      <w:pPr>
        <w:widowControl w:val="0"/>
        <w:numPr>
          <w:ilvl w:val="0"/>
          <w:numId w:val="1"/>
        </w:numPr>
        <w:adjustRightInd w:val="0"/>
        <w:spacing w:after="160" w:line="360" w:lineRule="auto"/>
        <w:contextualSpacing/>
        <w:jc w:val="both"/>
        <w:textAlignment w:val="baseline"/>
        <w:rPr>
          <w:rFonts w:ascii="Arial" w:eastAsia="Calibri" w:hAnsi="Arial" w:cs="Arial"/>
          <w:sz w:val="24"/>
          <w:szCs w:val="24"/>
        </w:rPr>
      </w:pPr>
      <w:r w:rsidRPr="008F7EF3">
        <w:rPr>
          <w:rFonts w:ascii="Arial" w:eastAsia="Calibri" w:hAnsi="Arial" w:cs="Arial"/>
          <w:sz w:val="24"/>
          <w:szCs w:val="24"/>
        </w:rPr>
        <w:t>dostawę niezbędnych materiałów eksploatacyjnych.</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2. Szczegółowy zakres realizowanego zadania wyspecyfikowany został w załączniku nr 1 - opis przedmiotu zamówienia. Lokalizację wjazdów i wyjazdów i kas automatycznych określa załącznik nr 6 do umowy.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3.  Wykonawca oświadcza, że znane są mu wszystkie warunki wykonania umowy.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4. Wykonawca zobowiązuje się posiadać ubezpieczenie od odpowiedzialności cywilnej w zakresie odpowiedzialności deliktowej i kontraktowej w związku prowadzoną działalnością, na sumę ubezpieczenia nie mniejszą niż 500 000,00 brutto, a także kontynuować to ubezpieczenie przez cały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okres realizacji przedmiotu umowy. Kopię polisy obejmującej to ubezpieczenie Wykonawca przekaże Zamawiającemu nie później niż w dniu podpisania umowy, pod rygorem odstąpienia od umowy z winy Wykonawcy.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5. Wykonawca gwarantuje, że podmiot lub podmioty, które udzielą licencji na oprogramowanie wchodzące w zakres przedmiotu umowy, zrzekną się swojego prawa do wypowiedzenia umowy licencyjnej. Na wypadek nieskuteczności takiego postanowienia, Wykonawca gwarantuje, że podmiot udzielający licencji, tej umowy licencyjnej nie wypowie (z wyłączeniem sytuacji, kiedy wypowiedzenie było skutkiem zawinionego działania naruszenia przez samego Zamawiającego warunków licencji) przez okres 25 lat, a w razie jej wypowiedzenia w tym okresie Wykonawca na własny koszt i we własnym zakresie zapewni Zamawiającemu licencję uprawniającą do korzystania z tego oprogramowania, zgodnie z jego przeznaczeniem. Wówczas Wykonawca zapewni takie licencje </w:t>
      </w:r>
      <w:r w:rsidRPr="008F7EF3">
        <w:rPr>
          <w:rFonts w:ascii="Arial" w:eastAsia="Calibri" w:hAnsi="Arial" w:cs="Arial"/>
          <w:sz w:val="24"/>
          <w:szCs w:val="24"/>
        </w:rPr>
        <w:br/>
        <w:t>w terminie określonym w wezwaniu Zamawiającego.</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2</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Wykonawca oświadcza, że: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1)  Jest w pełni uprawnionym do zawarcia umowy,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2)  Posiada środki finansowe, a także sprzęt i doświadczenie niezbędne do wykonania   przedmiotu umowy,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3) Wykona przedmiot umowy z najwyższą starannością oraz według najwyższych profesjonalnych standardów.</w:t>
      </w: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lastRenderedPageBreak/>
        <w:t>§ 3</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1. Za wykonanie przedmiotu umowy określonego w § 1, Zamawiający zobowiązuje się zapłacić Wykonawcy wynagrodzenie w łącznej wysokości:</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zł netto (słownie: ………złotych), plus należną kwotę podatku VAT, co razem daje łącznie</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zł brutto (słownie: …...... złotych).</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2. Cena brutto określona w ust.1 zamówienia zawiera wszystkie koszty związane z dostawą w tym koszt zakupu sprzętu, niezbędnych licencji,  opakowania, transportu do siedziby Zamawiającego, ubezpieczenia na czas transportu, załadunku, rozładunku, montażu, materiałów eksploatacyjnych, szkolenia personelu Zamawiającego, konfiguracji, integracji i uruchomienia systemu parkingowego</w:t>
      </w:r>
      <w:r w:rsidRPr="008F7EF3">
        <w:rPr>
          <w:rFonts w:ascii="Arial" w:eastAsia="Calibri" w:hAnsi="Arial" w:cs="Arial"/>
          <w:sz w:val="24"/>
          <w:szCs w:val="24"/>
        </w:rPr>
        <w:br/>
        <w:t xml:space="preserve">z automatyczną kasą biletową, serwisowania w okresie gwarancji, wykonania wymaganych przez producenta przeglądów technicznych w okresie gwarancji oraz wszelkie opłaty z tytułu umowy.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4</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Wykonawca oświadcza, że: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1) W chwili przekazania Systemu Parkingowego z wyposażeniem Zamawiającemu, Zamawiający   będzie właścicielem uprawnionym do jego użytkowania zgodnie z przeznaczeniem.</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2)  System Parkingowy z wyposażeniem będzie fabrycznie nowy (rok produkcji:             r.)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3) System Parkingowy z wyposażeniem spełniać będzie przewidziane zastosowanie oraz normy jakościowe określone przepisami.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5</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1. Dostawa Systemu Parkingowego z wyposażeniem do Zamawiającego, a także jego rozładunek oraz transport z miejsca rozładunku do miejsca montażu i uruchomienia określonego w § 1 ust. nastąpi na koszt i ryzyko Wykonawcy.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2. Osobą odpowiedzialną za należyte wykonanie niniejszej umowy po stronie Zamawiającego jest:</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color w:val="FF0000"/>
          <w:sz w:val="24"/>
          <w:szCs w:val="24"/>
        </w:rPr>
        <w:lastRenderedPageBreak/>
        <w:t xml:space="preserve"> </w:t>
      </w:r>
      <w:r w:rsidRPr="008F7EF3">
        <w:rPr>
          <w:rFonts w:ascii="Arial" w:eastAsia="Calibri" w:hAnsi="Arial" w:cs="Arial"/>
          <w:sz w:val="24"/>
          <w:szCs w:val="24"/>
        </w:rPr>
        <w:t>……………………………………………………………………………………………….</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3. Osobą odpowiedzialną za realizację zamówienia ze strony Wykonawcy jest: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                                                    </w:t>
      </w: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6</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1. Wraz z dostawą Systemu Parkingowego z wyposażeniem, Wykonawca dostarczy Zamawiającemu sporządzone w języku polskim:</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a) szczegółową instrukcję obsługi dla użytkownika, z tego trzy egzemplarze w formie papierowej oraz trzy egzemplarze w formie elektronicznej,</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b) dokumentację techniczną,</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c) wykaz adresów z telefonami autoryzowanych przedstawicieli serwisowych, przy czym Wykonawca zobowiązany jest do powiadomienia Zamawiającego o każdym przypadku zmiany tych informacji,</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d) dokumentację dopuszczającą do uruchomienia: System Parkingowy z wyposażeniem.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2. Wykonanie przez Wykonawcę czynności, o których mowa w ust. 1, potwierdzone zostanie przez Zamawiającego w protokole odbioru końcowego, o którym mowa w § 7 ust. 2.</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7</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1. Wykonawca  zrealizuje przedmiot umowy wskazany w §1 ust.1 w terminie trzech miesięcy od dnia podpisania umowy, tj.  do ............................ 2023 r. (z zastrzeżeniem usług serwisowych w ramach gwarancji, które będą świadczone przez okres wskazany w §10 ust. 1 umowy).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2. Szczegółowy termin wykonania prac budowlanych, dostawy, montażu, uruchomienia Systemu Parkingowego z wyposażeniem, Wykonawca poda Zamawiającemu z co najmniej 3-dniowym (dni robocze) wyprzedzeniem na adres e-mail: …………………. Termin wykonania prac budowlanych wymaga uzgodnienia i potwierdzenia z Zamawiającym.</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3.. Wykonanie przez Wykonawcę czynności, o których mowa w ust. 1 zostanie potwierdzone przez strony podpisaniem Protokołu odbioru końcowego (bezusterkowego) Systemu Parkingowego </w:t>
      </w:r>
      <w:r w:rsidRPr="008F7EF3">
        <w:rPr>
          <w:rFonts w:ascii="Arial" w:eastAsia="Calibri" w:hAnsi="Arial" w:cs="Arial"/>
          <w:sz w:val="24"/>
          <w:szCs w:val="24"/>
        </w:rPr>
        <w:br/>
      </w:r>
      <w:r w:rsidRPr="008F7EF3">
        <w:rPr>
          <w:rFonts w:ascii="Arial" w:eastAsia="Calibri" w:hAnsi="Arial" w:cs="Arial"/>
          <w:sz w:val="24"/>
          <w:szCs w:val="24"/>
        </w:rPr>
        <w:lastRenderedPageBreak/>
        <w:t>z wyposażeniem.</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8</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1. W terminie uzgodnionym z Zamawiającym po podpisaniu przez strony Protokołu odbioru, o którym mowa w § 7 ust. 3, Wykonawca przeszkoli wskazany przez Zamawiającego personel w zakresie obsługi Systemu Parkingowego jak wskazano w SWZ. W tym samym terminie Wykonawca wykona szkolenie wskazanego przez Zamawiającego personelu technicznego w zakresie konserwacji, drobnych napraw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oraz sprawdzania Systemu Parkingowego z wyposażeniem i urządzeniami technicznymi.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2. Wykonawca wystawi osobom uczestniczącym w szkoleniu, o którym mowa w ust. 1, stosowne zaświadczenia poświadczające uczestniczenie w szkoleniu.</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9</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Wszelkie ryzyka związane z posiadaniem Systemu parkingowego z wyposażeniem, w tym ryzyko jego utraty, zniszczenia lub uszkodzenia, przechodzą na Zamawiającego z chwilą podpisania Protokołu odbioru końcowego bezusterkowego, o którym mowa w § 7 ust. 3.</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10</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1. Wykonawca udziela Zamawiającemu gwarancji jakości na sprzęt Systemu Parkingowego na okres ………. miesięcy, licząc od dnia podpisania Protokołu odbioru, o którym mowa w § 7 ust. 3.</w:t>
      </w:r>
    </w:p>
    <w:p w:rsidR="003769FB" w:rsidRPr="008F7EF3" w:rsidRDefault="003769FB" w:rsidP="003769FB">
      <w:pPr>
        <w:widowControl w:val="0"/>
        <w:adjustRightInd w:val="0"/>
        <w:spacing w:line="360" w:lineRule="auto"/>
        <w:jc w:val="both"/>
        <w:textAlignment w:val="baseline"/>
        <w:rPr>
          <w:rFonts w:ascii="Arial" w:eastAsia="Calibri" w:hAnsi="Arial" w:cs="Arial"/>
          <w:color w:val="FF0000"/>
          <w:sz w:val="24"/>
          <w:szCs w:val="24"/>
        </w:rPr>
      </w:pPr>
      <w:r w:rsidRPr="008F7EF3">
        <w:rPr>
          <w:rFonts w:ascii="Arial" w:eastAsia="Calibri" w:hAnsi="Arial" w:cs="Arial"/>
          <w:sz w:val="24"/>
          <w:szCs w:val="24"/>
        </w:rPr>
        <w:t>2. Minimalne warunki gwarancji oraz warunki serwisu gwarancyjnego określa załącznik nr 1 do SWZ.</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3. Każdy dzień przestoju Systemu Parkingowego w okresie gwarancji powoduje wydłużenie gwarancji </w:t>
      </w:r>
      <w:r w:rsidRPr="008F7EF3">
        <w:rPr>
          <w:rFonts w:ascii="Arial" w:eastAsia="Calibri" w:hAnsi="Arial" w:cs="Arial"/>
          <w:sz w:val="24"/>
          <w:szCs w:val="24"/>
        </w:rPr>
        <w:br/>
        <w:t>o kolejne 3 dni robocze.</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4. </w:t>
      </w:r>
      <w:r w:rsidRPr="003769FB">
        <w:rPr>
          <w:rFonts w:ascii="Arial" w:eastAsia="Calibri" w:hAnsi="Arial" w:cs="Arial"/>
          <w:sz w:val="24"/>
          <w:szCs w:val="24"/>
        </w:rPr>
        <w:t xml:space="preserve">W przypadku istotnej naprawy gwarancyjnej lub wymiany danego elementu Systemu Parkingowego, okres gwarancji biegnie od nowa na ten element, zaś w </w:t>
      </w:r>
      <w:r w:rsidRPr="003769FB">
        <w:rPr>
          <w:rFonts w:ascii="Arial" w:eastAsia="Calibri" w:hAnsi="Arial" w:cs="Arial"/>
          <w:sz w:val="24"/>
          <w:szCs w:val="24"/>
        </w:rPr>
        <w:lastRenderedPageBreak/>
        <w:t>przypadku istotnej naprawy gwarancyjnej całego Systemu Parkingowego lub wymiany całego Systemu – okres gwarancji biegnie od nowa w stosunku do całego Systemu Parkingowego</w:t>
      </w:r>
      <w:bookmarkStart w:id="0" w:name="_GoBack"/>
      <w:bookmarkEnd w:id="0"/>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5. W ramach udzielonej gwarancji Wykonawca i w ramach wynagrodzenia przewidzianego w § 3 ust. 1 jest zobowiązany do: wykonywanie napraw stwierdzonych w okresie gwarancji wad (awarii), w tym dostarczenia niezbędnych części (pakiety serwisowe), ich wymiany w miejsce wadliwych, realizacji przeglądów technicznych według wskazań producenta.</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6. Na 30 dni przed upływem terminu gwarancji i rękojmi, Zamawiający zorganizuje przegląd przedmiotu umowy z udziałem Wykonawcy w celu ustalenia czy nie istnieją wady wymagające naprawy przedmiotu umowy.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7. Zamawiający uprawniony jest do korzystania z uprawnień z tytułu udzielonej gwarancji, niezależnie od uprawnień z tytułu rękojmi za wady.</w:t>
      </w: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11</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1. Szczegółowy zakres dostawy i montażu określa przedstawiony przez Zamawiającego załącznik</w:t>
      </w:r>
      <w:r w:rsidRPr="008F7EF3">
        <w:rPr>
          <w:rFonts w:ascii="Arial" w:eastAsia="Calibri" w:hAnsi="Arial" w:cs="Arial"/>
          <w:sz w:val="24"/>
          <w:szCs w:val="24"/>
        </w:rPr>
        <w:br/>
        <w:t xml:space="preserve">nr 1 do SWZ.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2. Materiały stosowane przez Wykonawcę na dostawę i montaż powinny odpowiadać co do jakości wymaganiom dla wyrobów dopuszczonych do obrotu i stosowania w budownictwie, określonym w art. 10 ustawy z dnia 7 lipca 1994 r. Prawo budowlane.</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3. Po zakończonych pracach Wykonawca dostarczy Zamawiającemu w języku polskim dokumentację powykonawczą tj.:</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opis wykonanych robót,</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dokumentację geodezyjną,</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schematy i rysunki instalacji elektrycznych,</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 schematy i rysunki instalacji niskoprądowych,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protokoły niezbędnych prób i pomiarów,</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instrukcja obsługi systemów i dostarczonych urządzeń,</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certyfikaty, deklaracje, atesty, instrukcje oraz gwarancje na zamontowane</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  urządzenia.</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12</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1. Prace budowlane oraz montażowe mogą być wykonywane przez Wykonawcę w każdy dzień tygodnia </w:t>
      </w:r>
      <w:r w:rsidRPr="008F7EF3">
        <w:rPr>
          <w:rFonts w:ascii="Arial" w:eastAsia="Calibri" w:hAnsi="Arial" w:cs="Arial"/>
          <w:sz w:val="24"/>
          <w:szCs w:val="24"/>
        </w:rPr>
        <w:br/>
        <w:t>w godzinach od 7.00 do 19.00, z tym jednak zastrzeżeniem, że prace powodujące hałas mogą być wykonywane w godzinach od 7.00 do 18.00.</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2. Wszystkie prace budowlane i montażowe, wykonywane będą w czynnym obiekcie, w związku z tym wszelkie zakłócenia w jego funkcjonowaniu, które będą niezbędne dla prawidłowego wykonania prac, Wykonawca zobowiązany będzie uzgadniać z Zamawiającym z jednodniowym wyprzedzeniem.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13</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1. Podpisany przez strony Protokół odbioru (bezusterkowy), stanowić będzie podstawę do wystawienia przez Wykonawcę faktury VAT na kwotę określoną w § 3 ust. 1 na System Parkingowy: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2. Wszelkie płatności wynikające z niniejszej umowy dokonywane będą przez Strony umowy </w:t>
      </w:r>
      <w:r w:rsidRPr="008F7EF3">
        <w:rPr>
          <w:rFonts w:ascii="Arial" w:eastAsia="Calibri" w:hAnsi="Arial" w:cs="Arial"/>
          <w:sz w:val="24"/>
          <w:szCs w:val="24"/>
        </w:rPr>
        <w:br/>
        <w:t xml:space="preserve">na rachunki bankowe.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3. Datą zapłaty należności przysługujących Wykonawcy (na rachunek bankowy podany na fakturze) będzie dzień obciążenia rachunku bankowego Zamawiającego,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4. Zamawiający dokona płatności faktury w terminie 60 dni od dnia otrzymania.</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14</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1. Zamawiającemu przysługuje prawo odmowy odbioru całości lub części przedmiotu umowy, jeżeli wystąpią w nim wady lub usterki lub gdy będzie on niekompletny, posiadać będzie ślady zewnętrznego uszkodzenia lub nie będzie odpowiadał treści Oferty przetargowej Wykonawcy, o której mowa w § 1.</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2. Niezależnie od uprawnień przewidzianych przepisami prawa, w razie zaistnienia sytuacji, o której mowa w ust. 1, Zamawiający wskaże w Protokole przyczyny odmowy odbioru całości lub części sprzętu oraz wyznaczy Wykonawcy  termin na usunięcie zgłoszonych zastrzeżeń (przy czym wyznaczenie tego terminu nie pozbawia Zamawiającego prawa do dochodzenia kar umownych od Wykonawcy albo innych roszczeń związanych z nieterminową realizacją umowy przez Wykonawcę), a po jego bezskutecznym upływie powierzyć jego wykonanie w całości lub w części </w:t>
      </w:r>
      <w:r w:rsidRPr="008F7EF3">
        <w:rPr>
          <w:rFonts w:ascii="Arial" w:eastAsia="Calibri" w:hAnsi="Arial" w:cs="Arial"/>
          <w:sz w:val="24"/>
          <w:szCs w:val="24"/>
        </w:rPr>
        <w:lastRenderedPageBreak/>
        <w:t>innemu podmiotowi na koszt i ryzyko Wykonawcy, jak również bez wyznaczania kolejnego, dodatkowego terminu odstąpić od umowy z winy Wykonawcy.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ab/>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15</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1.  Zgodnie z art. 68 ust.3 w zw. z art.35 ust.2 i art. 68a ustawy z dnia 11 stycznia 2018r. o elektro mobilności i paliwach alternatywnych (tj. Dz. U. z 2021r. poz. 110 z późn.zm.) podczas wykonywania zadania Wykonawca ma obowiązek dysponować co najmniej 10% udziałem samochodów elektrycznych lub zasilanych gazem ziemnym.”</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 xml:space="preserve"> 2. Realizując zadanie publiczne objęte niniejszą umową Wykonawca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Minimalne wymagania służące zapewnieniu dostępności osobom ze szczególnymi potrzebami obejmują:</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a)  w zakresie dostępności architektonicznej:</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     zapewnienie wolnych od barier poziomych i pionowych przestrzeni komunikacyjnych budynków,</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 xml:space="preserve">-     instalację urządzeń lub zastosowanie środków technicznych i rozwiązań architektonicznych </w:t>
      </w:r>
      <w:r w:rsidRPr="008F7EF3">
        <w:rPr>
          <w:rFonts w:ascii="Arial" w:hAnsi="Arial" w:cs="Arial"/>
          <w:sz w:val="24"/>
          <w:szCs w:val="24"/>
        </w:rPr>
        <w:br/>
        <w:t>w budynku, które umożliwiają dostęp do wszystkich pomieszczeń, z wyłączeniem pomieszczeń technicznych,</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 xml:space="preserve">-   zapewnienie informacji na temat rozkładu pomieszczeń w budynku, co najmniej w sposób wizualny </w:t>
      </w:r>
      <w:r w:rsidRPr="008F7EF3">
        <w:rPr>
          <w:rFonts w:ascii="Arial" w:hAnsi="Arial" w:cs="Arial"/>
          <w:sz w:val="24"/>
          <w:szCs w:val="24"/>
        </w:rPr>
        <w:br/>
        <w:t>i dotykowy lub głosowy,</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   zapewnienie wstępu do budynku osobie korzystającej z psa asystującego, o którym mowa w art. 2 pkt 11 ustawy z dnia 27 sierpnia 1997 r. o rehabilitacji zawodowej i społecznej oraz zatrudnianiu osób niepełnosprawnych (Dz. U. z 2021 r. poz. 573 ),</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   zapewnienie osobom ze szczególnymi potrzebami możliwości ewakuacji lub ich uratowania w inny sposób;</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b)  w zakresie dostępności informacyjno-komunikacyjnej:</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lastRenderedPageBreak/>
        <w:t xml:space="preserve">-   instalację urządzeń lub innych środków technicznych do obsługi osób słabosłyszących, </w:t>
      </w:r>
      <w:r w:rsidRPr="008F7EF3">
        <w:rPr>
          <w:rFonts w:ascii="Arial" w:hAnsi="Arial" w:cs="Arial"/>
          <w:sz w:val="24"/>
          <w:szCs w:val="24"/>
        </w:rPr>
        <w:br/>
        <w:t>w szczególności pętli indukcyjnych, systemów FM lub urządzeń opartych o inne technologie, których celem jest wspomaganie słyszenia,</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 xml:space="preserve"> Zapewnienie dostępności osobom ze szczególnymi potrzebami w ramach niniejszej umowy następuje, </w:t>
      </w:r>
      <w:r w:rsidRPr="008F7EF3">
        <w:rPr>
          <w:rFonts w:ascii="Arial" w:hAnsi="Arial" w:cs="Arial"/>
          <w:sz w:val="24"/>
          <w:szCs w:val="24"/>
        </w:rPr>
        <w:br/>
        <w:t>o ile jest to możliwe, z uwzględnieniem uniwersalnego projektowania.</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 xml:space="preserve"> 3. Na terenie Zamawiającego (zarówno na zewnętrz budynków jak i w budynkach, w tym również </w:t>
      </w:r>
      <w:r w:rsidRPr="008F7EF3">
        <w:rPr>
          <w:rFonts w:ascii="Arial" w:hAnsi="Arial" w:cs="Arial"/>
          <w:sz w:val="24"/>
          <w:szCs w:val="24"/>
        </w:rPr>
        <w:br/>
        <w:t>w piwnicach) obowiązuje bezwzględny zakaz palenia wyrobów tytoniowych, w  tym palenia nowatorskich wyrobów tytoniowych i palenia papierosów elektronicznych. Naruszenie tego zakazu przez pracowników Wykonawcy, jego podwykonawców lub dalszych podwykonawców uprawnia Zamawiającego do nałożenia kary umownej.</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 xml:space="preserve">4. Wykonawcę zobowiązuje się do podstawiania swoich pojemników na wytwarzane odpady powstające podczas realizacji umowy oznakowanych zgodnie z obowiązującymi przepisami (nazwa </w:t>
      </w:r>
    </w:p>
    <w:p w:rsidR="003769FB" w:rsidRPr="008F7EF3" w:rsidRDefault="003769FB" w:rsidP="003769FB">
      <w:pPr>
        <w:spacing w:line="360" w:lineRule="auto"/>
        <w:jc w:val="both"/>
        <w:rPr>
          <w:rFonts w:ascii="Arial" w:hAnsi="Arial" w:cs="Arial"/>
          <w:sz w:val="24"/>
          <w:szCs w:val="24"/>
        </w:rPr>
      </w:pPr>
    </w:p>
    <w:p w:rsidR="003769FB" w:rsidRPr="008F7EF3" w:rsidRDefault="003769FB" w:rsidP="003769FB">
      <w:pPr>
        <w:spacing w:line="360" w:lineRule="auto"/>
        <w:jc w:val="both"/>
        <w:rPr>
          <w:rFonts w:ascii="Arial" w:hAnsi="Arial" w:cs="Arial"/>
          <w:bCs/>
          <w:sz w:val="24"/>
          <w:szCs w:val="24"/>
        </w:rPr>
      </w:pPr>
      <w:r w:rsidRPr="008F7EF3">
        <w:rPr>
          <w:rFonts w:ascii="Arial" w:hAnsi="Arial" w:cs="Arial"/>
          <w:sz w:val="24"/>
          <w:szCs w:val="24"/>
        </w:rPr>
        <w:t xml:space="preserve">odpadu, kod odpadu) w miejscach ustalonych z Zamawiającym. Wykonawca zobowiązany jest do zagospodarowania i poniesienia kosztów gospodarowania odpadami powstałymi w wyniku realizacji umowy zgodnie z postanowieniami ustawy 14 grudnia 2012 r. o odpadach (Dz. U. 2013.21 z </w:t>
      </w:r>
      <w:proofErr w:type="spellStart"/>
      <w:r w:rsidRPr="008F7EF3">
        <w:rPr>
          <w:rFonts w:ascii="Arial" w:hAnsi="Arial" w:cs="Arial"/>
          <w:sz w:val="24"/>
          <w:szCs w:val="24"/>
        </w:rPr>
        <w:t>późn</w:t>
      </w:r>
      <w:proofErr w:type="spellEnd"/>
      <w:r w:rsidRPr="008F7EF3">
        <w:rPr>
          <w:rFonts w:ascii="Arial" w:hAnsi="Arial" w:cs="Arial"/>
          <w:sz w:val="24"/>
          <w:szCs w:val="24"/>
        </w:rPr>
        <w:t>. zm.). Zamawiający dopuszcza, aby odpady były wywożone na bieżąco.</w:t>
      </w:r>
    </w:p>
    <w:p w:rsidR="003769FB" w:rsidRPr="008F7EF3" w:rsidRDefault="003769FB" w:rsidP="003769FB">
      <w:pPr>
        <w:spacing w:line="360" w:lineRule="auto"/>
        <w:jc w:val="both"/>
        <w:rPr>
          <w:rFonts w:ascii="Arial" w:hAnsi="Arial" w:cs="Arial"/>
          <w:sz w:val="24"/>
          <w:szCs w:val="24"/>
        </w:rPr>
      </w:pPr>
      <w:r w:rsidRPr="008F7EF3">
        <w:rPr>
          <w:rFonts w:ascii="Arial" w:hAnsi="Arial" w:cs="Arial"/>
          <w:bCs/>
          <w:sz w:val="24"/>
          <w:szCs w:val="24"/>
        </w:rPr>
        <w:t xml:space="preserve">5. </w:t>
      </w:r>
      <w:r w:rsidRPr="008F7EF3">
        <w:rPr>
          <w:rFonts w:ascii="Arial" w:hAnsi="Arial" w:cs="Arial"/>
          <w:sz w:val="24"/>
          <w:szCs w:val="24"/>
        </w:rPr>
        <w:t xml:space="preserve">Wykonawcę zobowiązuje się do zapewnienia jednoznacznej identyfikacji wizualnej (widoczne logo zatrudniającej firmy) zatrudnionych osób jak również zapewnić (zamieszczając stosowne wymagania </w:t>
      </w:r>
      <w:r w:rsidRPr="008F7EF3">
        <w:rPr>
          <w:rFonts w:ascii="Arial" w:hAnsi="Arial" w:cs="Arial"/>
          <w:sz w:val="24"/>
          <w:szCs w:val="24"/>
        </w:rPr>
        <w:br/>
        <w:t>w zawieranych umowach o podwykonawstwo), aby taką identyfikację posiadały osoby zatrudnione przez podwykonawców i dalszych podwykonawców. Brak identyfikacji wizualnej zatrudnionych osób (Wykonawcy, podwykonawców czy też dalszych podwykonawców) będzie podstawą do naliczenia Wykonawcy kary umownej za każdy stwierdzony taki przypadek.</w:t>
      </w:r>
    </w:p>
    <w:p w:rsidR="003769FB" w:rsidRPr="008F7EF3" w:rsidRDefault="003769FB" w:rsidP="003769FB">
      <w:pPr>
        <w:spacing w:line="360" w:lineRule="auto"/>
        <w:jc w:val="both"/>
        <w:rPr>
          <w:rFonts w:ascii="Arial" w:hAnsi="Arial" w:cs="Arial"/>
          <w:sz w:val="24"/>
          <w:szCs w:val="24"/>
        </w:rPr>
      </w:pPr>
      <w:r w:rsidRPr="008F7EF3">
        <w:rPr>
          <w:rFonts w:ascii="Arial" w:hAnsi="Arial" w:cs="Arial"/>
          <w:sz w:val="24"/>
          <w:szCs w:val="24"/>
        </w:rPr>
        <w:t xml:space="preserve">6. W związku z tym, że prace są wykonywane w placówce o podwyższonym rygorze sanitarnym, wykonawca musi bezwzględnie przestrzegać przepisów BHP, m.in. zabezpieczyć miejsce pracy, utrzymywać czystość i porządek, składować materiały i </w:t>
      </w:r>
      <w:r w:rsidRPr="008F7EF3">
        <w:rPr>
          <w:rFonts w:ascii="Arial" w:hAnsi="Arial" w:cs="Arial"/>
          <w:sz w:val="24"/>
          <w:szCs w:val="24"/>
        </w:rPr>
        <w:lastRenderedPageBreak/>
        <w:t>narzędzia tylko w miejscach wyznaczonych przez Zamawiającego. W przypadku naruszenia w/w przepisów i wytycznych Zamawiający naliczy karę umowną.</w:t>
      </w: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16</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1. Wykonawca zapłaci Zamawiającemu kary umowne:</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a) w wysokości 0,1 % całkowitego wynagrodzenia brutto określonego w § 3 ust. 1 za każdy dzień zwłoki </w:t>
      </w:r>
      <w:r w:rsidRPr="008F7EF3">
        <w:rPr>
          <w:rFonts w:ascii="Arial" w:eastAsia="Calibri" w:hAnsi="Arial" w:cs="Arial"/>
          <w:sz w:val="24"/>
          <w:szCs w:val="24"/>
        </w:rPr>
        <w:br/>
        <w:t xml:space="preserve">w uruchomieniu i montażu Systemu Parkingowego ponad termin określony w § 7 ust. 1,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b) w wysokości 10 % całkowitego wynagrodzenia brutto określonego w § 3 ust. 1 w razie odstąpienia przez Zamawiającego lub Wykonawcę od umowy z winy Wykonawcy,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c) w wysokości 0,05% całkowitego wynagrodzenia brutto określonego w § 3 ust. 1, w przypadku niewykonania wymaganego gwarancyjnego przeglądu okresowego za każdy dzień zwłoki, licząc od daty wyznaczonej w paszporcie technicznym, do dnia jego wykonania,</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d) w wysokości 0,05% całkowitego wynagrodzenia brutto określonego w § 3 ust. 1, w przypadku nieterminowego usunięcia wady (awarii) w ramach udzielonej gwarancji lub rękojmi za wady za każdy dzień zwłoki, licząc od wyznaczonej daty na jej usunięcie,</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e) w wysokości 100 zł za każdy stwierdzony przypadek, naruszenia zapisu § 15 ust.3 - </w:t>
      </w:r>
      <w:r w:rsidRPr="008F7EF3">
        <w:rPr>
          <w:rFonts w:ascii="Arial" w:hAnsi="Arial" w:cs="Arial"/>
          <w:sz w:val="24"/>
          <w:szCs w:val="24"/>
        </w:rPr>
        <w:t>zakazu palenia wyrobów tytoniowych, w  tym palenia nowatorskich wyrobów tytoniowych i palenia papierosów elektronicznych,</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f)</w:t>
      </w:r>
      <w:r w:rsidRPr="008F7EF3">
        <w:rPr>
          <w:rFonts w:ascii="Arial" w:hAnsi="Arial" w:cs="Arial"/>
          <w:sz w:val="24"/>
          <w:szCs w:val="24"/>
        </w:rPr>
        <w:t xml:space="preserve"> </w:t>
      </w:r>
      <w:r w:rsidRPr="008F7EF3">
        <w:rPr>
          <w:rFonts w:ascii="Arial" w:eastAsia="Calibri" w:hAnsi="Arial" w:cs="Arial"/>
          <w:sz w:val="24"/>
          <w:szCs w:val="24"/>
        </w:rPr>
        <w:t xml:space="preserve">w wysokości 200 zł za każdy stwierdzony przypadek, naruszenia zapisu § 15 ust.5 - </w:t>
      </w:r>
      <w:r w:rsidRPr="008F7EF3">
        <w:rPr>
          <w:rFonts w:ascii="Arial" w:hAnsi="Arial" w:cs="Arial"/>
          <w:sz w:val="24"/>
          <w:szCs w:val="24"/>
        </w:rPr>
        <w:t>braku identyfikacji wizualnej zatrudnionych osób (Wykonawcy, podwykonawców czy też dalszych podwykonawców),</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g)  w wysokości 500 zł za pierwszy stwierdzony przypadek, za kolejne uchybienia kara będzie narastała każdorazowo o 50% za każdy kolejny przypadek, naruszenia zapisu § 15 ust.6 – </w:t>
      </w:r>
      <w:r w:rsidRPr="008F7EF3">
        <w:rPr>
          <w:rFonts w:ascii="Arial" w:hAnsi="Arial" w:cs="Arial"/>
          <w:sz w:val="24"/>
          <w:szCs w:val="24"/>
        </w:rPr>
        <w:t>naruszenia przepisów BHP i wytycznych Zamawiającego.</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2. Łączna maksymalna wysokość kar umownych nie może przekroczyć 40% wartość brutto umowy.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3. Jeżeli Zamawiający poniesie szkodę przewyższającą wysokość którejkolwiek z zastrzeżonych </w:t>
      </w:r>
      <w:r w:rsidRPr="008F7EF3">
        <w:rPr>
          <w:rFonts w:ascii="Arial" w:eastAsia="Calibri" w:hAnsi="Arial" w:cs="Arial"/>
          <w:sz w:val="24"/>
          <w:szCs w:val="24"/>
        </w:rPr>
        <w:br/>
        <w:t xml:space="preserve">w umowie kar umownych, będzie on uprawniony do dochodzenia odszkodowania uzupełniającego, przenoszącego wysokość kar umownych, do wysokości </w:t>
      </w:r>
      <w:r w:rsidRPr="008F7EF3">
        <w:rPr>
          <w:rFonts w:ascii="Arial" w:eastAsia="Calibri" w:hAnsi="Arial" w:cs="Arial"/>
          <w:sz w:val="24"/>
          <w:szCs w:val="24"/>
        </w:rPr>
        <w:lastRenderedPageBreak/>
        <w:t>rzeczywiście poniesionej szkody.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4. Ani Wykonawca ani Zamawiający nie będzie ponosić odpowiedzialności za opóźnienia w realizacji zobowiązań wynikających z umowy, jak również za szkody poniesione przez drugą stronę, o ile będą one skutkiem lub wynikiem zaistnienia nieprzewidzianych okoliczności o charakterze siły wyższej.</w:t>
      </w: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17</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1. Zamawiający dopuszcza możliwość zmian umowy, które wymagają formy pisemnej pod rygorem nieważności. Zmiany te dotyczyć mogą:</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a) zmiany terminu montażu i uruchomienia Systemu Parkingowego z wyposażeniem w przypadku zaistnienia okoliczności, których nie można było przewidzieć w chwili podpisania umowy, o ile okoliczności te nie są zawinione przez strony,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c) zmiany danych podmiotów zawierających umowę (np. w wyniku przekształceń, przejęć, itp.),</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d) obniżenia ceny przedmiotu umowy przez Wykonawcę,</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e) zmiany osób odpowiedzialnych za realizację umowy w przypadku zaistnienia okoliczności, których nie można było przewidzieć w chwili zawarcia umowy,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f) zmiany numeru konta bankowego w przypadku zaistnienia okoliczności, których nie można było przewidzieć w chwili zawarcia umowy.</w:t>
      </w: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18</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1. Wykonawca oświadcza, że przedmiot umowy będzie realizował samodzielnie/w całości/ w części .......... przez podwykonawcę/ ów.:</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a)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b)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2. Za należyte wykonanie umowy odpowiedzialność ponosi Wykonawca. </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p>
    <w:p w:rsidR="003769FB" w:rsidRPr="008F7EF3" w:rsidRDefault="003769FB" w:rsidP="003769FB">
      <w:pPr>
        <w:widowControl w:val="0"/>
        <w:adjustRightInd w:val="0"/>
        <w:spacing w:line="360" w:lineRule="auto"/>
        <w:jc w:val="center"/>
        <w:textAlignment w:val="baseline"/>
        <w:rPr>
          <w:rFonts w:ascii="Arial" w:eastAsia="Calibri" w:hAnsi="Arial" w:cs="Arial"/>
          <w:sz w:val="24"/>
          <w:szCs w:val="24"/>
        </w:rPr>
      </w:pPr>
      <w:r w:rsidRPr="008F7EF3">
        <w:rPr>
          <w:rFonts w:ascii="Arial" w:eastAsia="Calibri" w:hAnsi="Arial" w:cs="Arial"/>
          <w:sz w:val="24"/>
          <w:szCs w:val="24"/>
        </w:rPr>
        <w:t>§ 19</w:t>
      </w:r>
    </w:p>
    <w:p w:rsidR="003769FB" w:rsidRPr="008F7EF3" w:rsidRDefault="003769FB" w:rsidP="003769FB">
      <w:pPr>
        <w:widowControl w:val="0"/>
        <w:adjustRightInd w:val="0"/>
        <w:spacing w:line="360" w:lineRule="auto"/>
        <w:ind w:left="284" w:hanging="284"/>
        <w:jc w:val="both"/>
        <w:textAlignment w:val="baseline"/>
        <w:rPr>
          <w:rFonts w:ascii="Arial" w:eastAsia="Calibri" w:hAnsi="Arial" w:cs="Arial"/>
          <w:sz w:val="24"/>
          <w:szCs w:val="24"/>
        </w:rPr>
      </w:pPr>
      <w:r w:rsidRPr="008F7EF3">
        <w:rPr>
          <w:rFonts w:ascii="Arial" w:eastAsia="Calibri" w:hAnsi="Arial" w:cs="Arial"/>
          <w:sz w:val="24"/>
          <w:szCs w:val="24"/>
        </w:rPr>
        <w:t>1. W sprawach nie uregulowanych umową będą miały zastosowanie przepisy Kodeksu Cywilnego oraz    Ustawy Prawo Zamówień Publicznych.</w:t>
      </w:r>
    </w:p>
    <w:p w:rsidR="003769FB" w:rsidRPr="008F7EF3" w:rsidRDefault="003769FB" w:rsidP="003769FB">
      <w:pPr>
        <w:tabs>
          <w:tab w:val="num" w:pos="426"/>
        </w:tabs>
        <w:spacing w:line="360" w:lineRule="auto"/>
        <w:jc w:val="both"/>
        <w:rPr>
          <w:rFonts w:ascii="Arial" w:eastAsia="Calibri" w:hAnsi="Arial" w:cs="Arial"/>
          <w:sz w:val="24"/>
          <w:szCs w:val="24"/>
          <w:lang w:eastAsia="en-US"/>
        </w:rPr>
      </w:pPr>
      <w:r w:rsidRPr="008F7EF3">
        <w:rPr>
          <w:rFonts w:ascii="Arial" w:eastAsia="Calibri" w:hAnsi="Arial" w:cs="Arial"/>
          <w:sz w:val="24"/>
          <w:szCs w:val="24"/>
          <w:lang w:eastAsia="en-US"/>
        </w:rPr>
        <w:t>2. Załączniki stanowią integralną część umowy:</w:t>
      </w:r>
    </w:p>
    <w:p w:rsidR="003769FB" w:rsidRPr="008F7EF3" w:rsidRDefault="003769FB" w:rsidP="003769FB">
      <w:pPr>
        <w:spacing w:line="360" w:lineRule="auto"/>
        <w:jc w:val="both"/>
        <w:rPr>
          <w:rFonts w:ascii="Arial" w:eastAsia="Calibri" w:hAnsi="Arial" w:cs="Arial"/>
          <w:sz w:val="24"/>
          <w:szCs w:val="24"/>
          <w:lang w:eastAsia="en-US"/>
        </w:rPr>
      </w:pPr>
      <w:r w:rsidRPr="008F7EF3">
        <w:rPr>
          <w:rFonts w:ascii="Arial" w:eastAsia="Calibri" w:hAnsi="Arial" w:cs="Arial"/>
          <w:sz w:val="24"/>
          <w:szCs w:val="24"/>
          <w:lang w:eastAsia="en-US"/>
        </w:rPr>
        <w:t xml:space="preserve">     a) Załącznik nr 1 - Opis przedmiotu zamówienia,</w:t>
      </w:r>
    </w:p>
    <w:p w:rsidR="003769FB" w:rsidRPr="008F7EF3" w:rsidRDefault="003769FB" w:rsidP="003769FB">
      <w:pPr>
        <w:spacing w:line="360" w:lineRule="auto"/>
        <w:jc w:val="both"/>
        <w:rPr>
          <w:rFonts w:ascii="Arial" w:eastAsia="Calibri" w:hAnsi="Arial" w:cs="Arial"/>
          <w:sz w:val="24"/>
          <w:szCs w:val="24"/>
          <w:lang w:eastAsia="en-US"/>
        </w:rPr>
      </w:pPr>
      <w:r w:rsidRPr="008F7EF3">
        <w:rPr>
          <w:rFonts w:ascii="Arial" w:eastAsia="Calibri" w:hAnsi="Arial" w:cs="Arial"/>
          <w:sz w:val="24"/>
          <w:szCs w:val="24"/>
          <w:lang w:eastAsia="en-US"/>
        </w:rPr>
        <w:t xml:space="preserve">     b) Załącznik nr 2 - Formularz cenowy,</w:t>
      </w:r>
    </w:p>
    <w:p w:rsidR="003769FB" w:rsidRPr="008F7EF3" w:rsidRDefault="003769FB" w:rsidP="003769FB">
      <w:pPr>
        <w:spacing w:line="360" w:lineRule="auto"/>
        <w:jc w:val="both"/>
        <w:rPr>
          <w:rFonts w:ascii="Arial" w:eastAsia="Calibri" w:hAnsi="Arial" w:cs="Arial"/>
          <w:sz w:val="24"/>
          <w:szCs w:val="24"/>
          <w:lang w:eastAsia="en-US"/>
        </w:rPr>
      </w:pPr>
      <w:r w:rsidRPr="008F7EF3">
        <w:rPr>
          <w:rFonts w:ascii="Arial" w:eastAsia="Calibri" w:hAnsi="Arial" w:cs="Arial"/>
          <w:sz w:val="24"/>
          <w:szCs w:val="24"/>
          <w:lang w:eastAsia="en-US"/>
        </w:rPr>
        <w:t xml:space="preserve">     c) Załącznik nr 3 –Umowa RODO,</w:t>
      </w:r>
    </w:p>
    <w:p w:rsidR="003769FB" w:rsidRPr="008F7EF3" w:rsidRDefault="003769FB" w:rsidP="003769FB">
      <w:pPr>
        <w:spacing w:line="360" w:lineRule="auto"/>
        <w:jc w:val="both"/>
        <w:rPr>
          <w:rFonts w:ascii="Arial" w:eastAsia="Calibri" w:hAnsi="Arial" w:cs="Arial"/>
          <w:sz w:val="24"/>
          <w:szCs w:val="24"/>
          <w:lang w:eastAsia="en-US"/>
        </w:rPr>
      </w:pPr>
      <w:r w:rsidRPr="008F7EF3">
        <w:rPr>
          <w:rFonts w:ascii="Arial" w:eastAsia="Calibri" w:hAnsi="Arial" w:cs="Arial"/>
          <w:sz w:val="24"/>
          <w:szCs w:val="24"/>
          <w:lang w:eastAsia="en-US"/>
        </w:rPr>
        <w:t xml:space="preserve">     d) Załącznik nr 4 – Obowiązek informacyjny</w:t>
      </w:r>
    </w:p>
    <w:p w:rsidR="003769FB" w:rsidRPr="008F7EF3" w:rsidRDefault="003769FB" w:rsidP="003769FB">
      <w:pPr>
        <w:spacing w:line="360" w:lineRule="auto"/>
        <w:jc w:val="both"/>
        <w:rPr>
          <w:rFonts w:ascii="Arial" w:eastAsia="Calibri" w:hAnsi="Arial" w:cs="Arial"/>
          <w:sz w:val="24"/>
          <w:szCs w:val="24"/>
          <w:lang w:eastAsia="en-US"/>
        </w:rPr>
      </w:pPr>
      <w:r w:rsidRPr="008F7EF3">
        <w:rPr>
          <w:rFonts w:ascii="Arial" w:eastAsia="Calibri" w:hAnsi="Arial" w:cs="Arial"/>
          <w:sz w:val="24"/>
          <w:szCs w:val="24"/>
          <w:lang w:eastAsia="en-US"/>
        </w:rPr>
        <w:lastRenderedPageBreak/>
        <w:t xml:space="preserve">     e) Załącznik nr 5 - Mapka z lokalizacją wjazdów/wyjazdów i kas automatycznych</w:t>
      </w:r>
    </w:p>
    <w:p w:rsidR="003769FB" w:rsidRPr="008F7EF3" w:rsidRDefault="003769FB" w:rsidP="003769FB">
      <w:pPr>
        <w:widowControl w:val="0"/>
        <w:adjustRightInd w:val="0"/>
        <w:spacing w:line="360" w:lineRule="auto"/>
        <w:ind w:left="426" w:hanging="426"/>
        <w:jc w:val="both"/>
        <w:textAlignment w:val="baseline"/>
        <w:rPr>
          <w:rFonts w:ascii="Arial" w:eastAsia="Calibri" w:hAnsi="Arial" w:cs="Arial"/>
          <w:sz w:val="24"/>
          <w:szCs w:val="24"/>
        </w:rPr>
      </w:pPr>
      <w:r w:rsidRPr="008F7EF3">
        <w:rPr>
          <w:rFonts w:ascii="Arial" w:eastAsia="Calibri" w:hAnsi="Arial" w:cs="Arial"/>
          <w:sz w:val="24"/>
          <w:szCs w:val="24"/>
        </w:rPr>
        <w:t xml:space="preserve"> 3. Kwestie sporne związane z umową rozstrzygane będą przez Sąd właściwy dla siedziby   Zamawiającego.</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 4.  Umowę sporządzono w dwóch jednobrzmiących egzemplarzach, po jednym dla każdej ze stron.</w:t>
      </w:r>
    </w:p>
    <w:p w:rsidR="003769FB" w:rsidRPr="008F7EF3" w:rsidRDefault="003769FB" w:rsidP="003769FB">
      <w:pPr>
        <w:widowControl w:val="0"/>
        <w:adjustRightInd w:val="0"/>
        <w:spacing w:line="360" w:lineRule="auto"/>
        <w:ind w:left="284" w:hanging="284"/>
        <w:jc w:val="both"/>
        <w:textAlignment w:val="baseline"/>
        <w:rPr>
          <w:rFonts w:ascii="Arial" w:eastAsia="Calibri" w:hAnsi="Arial" w:cs="Arial"/>
          <w:sz w:val="24"/>
          <w:szCs w:val="24"/>
        </w:rPr>
      </w:pPr>
      <w:r w:rsidRPr="008F7EF3">
        <w:rPr>
          <w:rFonts w:ascii="Arial" w:eastAsia="Calibri" w:hAnsi="Arial" w:cs="Arial"/>
          <w:sz w:val="24"/>
          <w:szCs w:val="24"/>
        </w:rPr>
        <w:t xml:space="preserve"> 5.  Zasady przetwarzania danych osobowych przez Wykonawcę określa osobna umowa przetwarzania danych osobowych stanowiąca załącznik nr 3 do niniejszej umowy.</w:t>
      </w:r>
    </w:p>
    <w:p w:rsidR="003769FB" w:rsidRPr="008F7EF3" w:rsidRDefault="003769FB" w:rsidP="003769FB">
      <w:pPr>
        <w:widowControl w:val="0"/>
        <w:adjustRightInd w:val="0"/>
        <w:spacing w:line="360" w:lineRule="auto"/>
        <w:jc w:val="both"/>
        <w:textAlignment w:val="baseline"/>
        <w:rPr>
          <w:rFonts w:ascii="Arial" w:eastAsia="Calibri" w:hAnsi="Arial" w:cs="Arial"/>
          <w:sz w:val="24"/>
          <w:szCs w:val="24"/>
        </w:rPr>
      </w:pPr>
      <w:r w:rsidRPr="008F7EF3">
        <w:rPr>
          <w:rFonts w:ascii="Arial" w:eastAsia="Calibri" w:hAnsi="Arial" w:cs="Arial"/>
          <w:sz w:val="24"/>
          <w:szCs w:val="24"/>
        </w:rPr>
        <w:t xml:space="preserve">  Zamawiający                                                                                        </w:t>
      </w:r>
      <w:r>
        <w:rPr>
          <w:rFonts w:ascii="Arial" w:eastAsia="Calibri" w:hAnsi="Arial" w:cs="Arial"/>
          <w:sz w:val="24"/>
          <w:szCs w:val="24"/>
        </w:rPr>
        <w:t xml:space="preserve">         </w:t>
      </w:r>
      <w:r w:rsidRPr="001F1A19">
        <w:rPr>
          <w:rFonts w:ascii="Arial" w:eastAsia="Calibri" w:hAnsi="Arial" w:cs="Arial"/>
          <w:sz w:val="24"/>
          <w:szCs w:val="24"/>
        </w:rPr>
        <w:t>Wykonawca</w:t>
      </w:r>
      <w:r>
        <w:rPr>
          <w:rFonts w:ascii="Arial" w:eastAsia="Calibri" w:hAnsi="Arial" w:cs="Arial"/>
          <w:sz w:val="24"/>
          <w:szCs w:val="24"/>
        </w:rPr>
        <w:t xml:space="preserve">                    </w:t>
      </w:r>
      <w:r w:rsidRPr="008F7EF3">
        <w:rPr>
          <w:rFonts w:ascii="Arial" w:eastAsia="Calibri" w:hAnsi="Arial" w:cs="Arial"/>
          <w:sz w:val="24"/>
          <w:szCs w:val="24"/>
        </w:rPr>
        <w:t xml:space="preserve">         </w:t>
      </w:r>
    </w:p>
    <w:p w:rsidR="00331DDF" w:rsidRDefault="00331DDF" w:rsidP="003769FB"/>
    <w:sectPr w:rsidR="00331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104C"/>
    <w:multiLevelType w:val="hybridMultilevel"/>
    <w:tmpl w:val="019C2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FB"/>
    <w:rsid w:val="00331DDF"/>
    <w:rsid w:val="00376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3769FB"/>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3769FB"/>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2864</Words>
  <Characters>17185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Ambroży</dc:creator>
  <cp:lastModifiedBy>Aneta Ambroży</cp:lastModifiedBy>
  <cp:revision>1</cp:revision>
  <dcterms:created xsi:type="dcterms:W3CDTF">2023-06-13T09:55:00Z</dcterms:created>
  <dcterms:modified xsi:type="dcterms:W3CDTF">2023-06-13T09:59:00Z</dcterms:modified>
</cp:coreProperties>
</file>