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4" w:rsidRPr="00E769EE"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Załącznik nr</w:t>
      </w:r>
      <w:r w:rsidR="003F79B0">
        <w:rPr>
          <w:rFonts w:ascii="Times New Roman" w:eastAsia="Times New Roman" w:hAnsi="Times New Roman" w:cs="Times New Roman"/>
          <w:b/>
          <w:bCs/>
          <w:kern w:val="36"/>
          <w:sz w:val="20"/>
          <w:szCs w:val="20"/>
          <w:lang w:eastAsia="pl-PL"/>
        </w:rPr>
        <w:t xml:space="preserve"> 3</w:t>
      </w:r>
      <w:r w:rsidRPr="00E769EE">
        <w:rPr>
          <w:rFonts w:ascii="Times New Roman" w:eastAsia="Times New Roman" w:hAnsi="Times New Roman" w:cs="Times New Roman"/>
          <w:b/>
          <w:bCs/>
          <w:kern w:val="36"/>
          <w:sz w:val="20"/>
          <w:szCs w:val="20"/>
          <w:lang w:eastAsia="pl-PL"/>
        </w:rPr>
        <w:t xml:space="preserve"> do SIWZ </w:t>
      </w: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rsidR="00C77584" w:rsidRPr="00E769EE"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OŚWIADCZENIE O BRAKU PODSTAW DO WYKLUCZENIA /</w:t>
      </w:r>
    </w:p>
    <w:p w:rsidR="00C77584" w:rsidRPr="00C77584"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tblPr>
      <w:tblGrid>
        <w:gridCol w:w="9069"/>
        <w:gridCol w:w="213"/>
      </w:tblGrid>
      <w:tr w:rsidR="00C77584" w:rsidRPr="00C77584" w:rsidTr="00C77584">
        <w:trPr>
          <w:trHeight w:val="225"/>
          <w:tblCellSpacing w:w="0" w:type="dxa"/>
        </w:trPr>
        <w:tc>
          <w:tcPr>
            <w:tcW w:w="4950" w:type="pct"/>
            <w:vAlign w:val="center"/>
            <w:hideMark/>
          </w:tcPr>
          <w:p w:rsidR="00E769EE" w:rsidRDefault="00E769EE" w:rsidP="00C77584">
            <w:pPr>
              <w:spacing w:before="100" w:beforeAutospacing="1" w:after="119" w:line="225" w:lineRule="atLeast"/>
              <w:rPr>
                <w:rFonts w:ascii="Times New Roman" w:eastAsia="Times New Roman" w:hAnsi="Times New Roman" w:cs="Times New Roman"/>
                <w:b/>
                <w:bCs/>
                <w:sz w:val="20"/>
                <w:szCs w:val="20"/>
                <w:lang w:eastAsia="pl-PL"/>
              </w:rPr>
            </w:pPr>
          </w:p>
          <w:p w:rsidR="00C77584" w:rsidRPr="00C77584" w:rsidRDefault="00C77584" w:rsidP="00BF380A">
            <w:pPr>
              <w:spacing w:before="100" w:beforeAutospacing="1" w:after="119" w:line="225" w:lineRule="atLeast"/>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Przystępując do postępowania Nr </w:t>
            </w:r>
            <w:r w:rsidR="003F79B0">
              <w:rPr>
                <w:rFonts w:ascii="Times New Roman" w:eastAsia="Times New Roman" w:hAnsi="Times New Roman" w:cs="Times New Roman"/>
                <w:b/>
                <w:bCs/>
                <w:color w:val="000000"/>
                <w:sz w:val="20"/>
                <w:szCs w:val="20"/>
                <w:lang w:eastAsia="pl-PL"/>
              </w:rPr>
              <w:t>M-</w:t>
            </w:r>
            <w:r w:rsidR="00E51E33">
              <w:rPr>
                <w:rFonts w:ascii="Times New Roman" w:eastAsia="Times New Roman" w:hAnsi="Times New Roman" w:cs="Times New Roman"/>
                <w:b/>
                <w:bCs/>
                <w:color w:val="000000"/>
                <w:sz w:val="20"/>
                <w:szCs w:val="20"/>
                <w:lang w:eastAsia="pl-PL"/>
              </w:rPr>
              <w:t>35</w:t>
            </w:r>
            <w:r w:rsidR="00542717" w:rsidRPr="00542717">
              <w:rPr>
                <w:rFonts w:ascii="Times New Roman" w:eastAsia="Times New Roman" w:hAnsi="Times New Roman" w:cs="Times New Roman"/>
                <w:b/>
                <w:bCs/>
                <w:color w:val="000000"/>
                <w:sz w:val="20"/>
                <w:szCs w:val="20"/>
                <w:lang w:eastAsia="pl-PL"/>
              </w:rPr>
              <w:t>/20</w:t>
            </w:r>
            <w:bookmarkStart w:id="0" w:name="_GoBack"/>
            <w:bookmarkEnd w:id="0"/>
            <w:r w:rsidR="00E51E33">
              <w:rPr>
                <w:rFonts w:ascii="Times New Roman" w:eastAsia="Times New Roman" w:hAnsi="Times New Roman" w:cs="Times New Roman"/>
                <w:b/>
                <w:bCs/>
                <w:color w:val="000000"/>
                <w:sz w:val="20"/>
                <w:szCs w:val="20"/>
                <w:lang w:eastAsia="pl-PL"/>
              </w:rPr>
              <w:t>20</w:t>
            </w:r>
            <w:r w:rsidR="00542717" w:rsidRPr="00542717">
              <w:rPr>
                <w:rFonts w:ascii="Times New Roman" w:eastAsia="Times New Roman" w:hAnsi="Times New Roman" w:cs="Times New Roman"/>
                <w:color w:val="000000"/>
                <w:sz w:val="20"/>
                <w:szCs w:val="20"/>
                <w:lang w:eastAsia="pl-PL"/>
              </w:rPr>
              <w:t xml:space="preserve"> </w:t>
            </w:r>
            <w:r w:rsidR="00542717" w:rsidRPr="00542717">
              <w:rPr>
                <w:rFonts w:ascii="Times New Roman" w:hAnsi="Times New Roman" w:cs="Times New Roman"/>
                <w:b/>
                <w:sz w:val="20"/>
                <w:szCs w:val="20"/>
              </w:rPr>
              <w:t>na  dostawę</w:t>
            </w:r>
            <w:r w:rsidR="00BF380A">
              <w:rPr>
                <w:rFonts w:ascii="Times New Roman" w:hAnsi="Times New Roman" w:cs="Times New Roman"/>
                <w:b/>
                <w:sz w:val="20"/>
                <w:szCs w:val="20"/>
              </w:rPr>
              <w:t xml:space="preserve"> koncentratów do dializy </w:t>
            </w:r>
            <w:r w:rsidR="00542717" w:rsidRPr="00542717">
              <w:rPr>
                <w:rFonts w:ascii="Times New Roman" w:hAnsi="Times New Roman" w:cs="Times New Roman"/>
                <w:b/>
                <w:sz w:val="20"/>
                <w:szCs w:val="20"/>
              </w:rPr>
              <w:t xml:space="preserve"> </w:t>
            </w:r>
            <w:r w:rsidR="00542717" w:rsidRPr="00542717">
              <w:rPr>
                <w:rFonts w:ascii="Times New Roman" w:eastAsia="Times New Roman" w:hAnsi="Times New Roman" w:cs="Times New Roman"/>
                <w:b/>
                <w:bCs/>
                <w:color w:val="000000"/>
                <w:sz w:val="20"/>
                <w:szCs w:val="20"/>
                <w:lang w:eastAsia="pl-PL"/>
              </w:rPr>
              <w:t>dla</w:t>
            </w:r>
            <w:r w:rsidR="00542717" w:rsidRPr="00542717">
              <w:rPr>
                <w:rFonts w:ascii="Times New Roman" w:eastAsia="Times New Roman" w:hAnsi="Times New Roman" w:cs="Times New Roman"/>
                <w:b/>
                <w:bCs/>
                <w:sz w:val="20"/>
                <w:szCs w:val="20"/>
                <w:lang w:eastAsia="pl-PL"/>
              </w:rPr>
              <w:t xml:space="preserve"> </w:t>
            </w:r>
            <w:r w:rsidR="00542717" w:rsidRPr="00542717">
              <w:rPr>
                <w:rFonts w:ascii="Times New Roman" w:eastAsia="Times New Roman" w:hAnsi="Times New Roman" w:cs="Times New Roman"/>
                <w:b/>
                <w:bCs/>
                <w:color w:val="000000"/>
                <w:sz w:val="20"/>
                <w:szCs w:val="20"/>
                <w:lang w:eastAsia="pl-PL"/>
              </w:rPr>
              <w:t>Szpitala Wielospecjalistycznego w Inowrocławiu</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225"/>
          <w:tblCellSpacing w:w="0" w:type="dxa"/>
        </w:trPr>
        <w:tc>
          <w:tcPr>
            <w:tcW w:w="4950"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działając w imieniu  </w:t>
            </w:r>
            <w:r w:rsidR="00C77584" w:rsidRPr="00C77584">
              <w:rPr>
                <w:rFonts w:ascii="Times New Roman" w:eastAsia="Times New Roman" w:hAnsi="Times New Roman" w:cs="Times New Roman"/>
                <w:b/>
                <w:bCs/>
                <w:sz w:val="20"/>
                <w:szCs w:val="20"/>
                <w:lang w:eastAsia="pl-PL"/>
              </w:rPr>
              <w:t>Wykonawcy:…………………………………………………………………………………………………………………………………………………………………………………………………………………………</w:t>
            </w:r>
            <w:r w:rsidR="00C77584" w:rsidRPr="00E769EE">
              <w:rPr>
                <w:rFonts w:ascii="Times New Roman" w:eastAsia="Times New Roman" w:hAnsi="Times New Roman" w:cs="Times New Roman"/>
                <w:b/>
                <w:bCs/>
                <w:sz w:val="20"/>
                <w:szCs w:val="20"/>
                <w:lang w:eastAsia="pl-PL"/>
              </w:rPr>
              <w:t xml:space="preserve">                  </w:t>
            </w:r>
            <w:r w:rsidR="00C77584" w:rsidRPr="00C77584">
              <w:rPr>
                <w:rFonts w:ascii="Times New Roman" w:eastAsia="Times New Roman" w:hAnsi="Times New Roman" w:cs="Times New Roman"/>
                <w:b/>
                <w:bCs/>
                <w:sz w:val="20"/>
                <w:szCs w:val="20"/>
                <w:lang w:eastAsia="pl-PL"/>
              </w:rPr>
              <w:t>(podać nazwę i adres Wykonawcy)</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600"/>
          <w:tblCellSpacing w:w="0" w:type="dxa"/>
        </w:trPr>
        <w:tc>
          <w:tcPr>
            <w:tcW w:w="4950" w:type="pct"/>
            <w:vAlign w:val="center"/>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 Oświadczam, że na dzień składania ofert nie podlegam wykluczeniu z postępowania</w:t>
            </w:r>
            <w:r w:rsidR="00542717">
              <w:rPr>
                <w:rFonts w:ascii="Times New Roman" w:eastAsia="Times New Roman" w:hAnsi="Times New Roman" w:cs="Times New Roman"/>
                <w:b/>
                <w:bCs/>
                <w:sz w:val="20"/>
                <w:szCs w:val="20"/>
                <w:lang w:eastAsia="pl-PL"/>
              </w:rPr>
              <w:t xml:space="preserve"> na podstawie</w:t>
            </w:r>
            <w:r w:rsidR="00542717" w:rsidRPr="00C77584">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sz w:val="20"/>
                <w:szCs w:val="20"/>
                <w:lang w:eastAsia="pl-PL"/>
              </w:rPr>
              <w:t xml:space="preserve">art. 24 ust. 1 pkt. 12-23 i </w:t>
            </w:r>
            <w:r w:rsidR="00542717" w:rsidRPr="00C77584">
              <w:rPr>
                <w:rFonts w:ascii="Times New Roman" w:eastAsia="Times New Roman" w:hAnsi="Times New Roman" w:cs="Times New Roman"/>
                <w:b/>
                <w:bCs/>
                <w:sz w:val="20"/>
                <w:szCs w:val="20"/>
                <w:lang w:eastAsia="pl-PL"/>
              </w:rPr>
              <w:t xml:space="preserve"> art.24 ust.5 pkt 1-8 ustawy</w:t>
            </w:r>
            <w:r w:rsidR="00542717">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color w:val="000000"/>
                <w:sz w:val="20"/>
                <w:szCs w:val="20"/>
                <w:lang w:eastAsia="pl-PL"/>
              </w:rPr>
              <w:t xml:space="preserve"> oraz </w:t>
            </w:r>
            <w:r w:rsidRPr="00C77584">
              <w:rPr>
                <w:rFonts w:ascii="Times New Roman" w:eastAsia="Times New Roman" w:hAnsi="Times New Roman" w:cs="Times New Roman"/>
                <w:b/>
                <w:bCs/>
                <w:color w:val="000000"/>
                <w:sz w:val="20"/>
                <w:szCs w:val="20"/>
                <w:lang w:eastAsia="pl-PL"/>
              </w:rPr>
              <w:t xml:space="preserve"> spełniam </w:t>
            </w:r>
            <w:r w:rsidR="00542717">
              <w:rPr>
                <w:rFonts w:ascii="Times New Roman" w:eastAsia="Times New Roman" w:hAnsi="Times New Roman" w:cs="Times New Roman"/>
                <w:b/>
                <w:bCs/>
                <w:color w:val="000000"/>
                <w:sz w:val="20"/>
                <w:szCs w:val="20"/>
                <w:lang w:eastAsia="pl-PL"/>
              </w:rPr>
              <w:t xml:space="preserve"> </w:t>
            </w:r>
            <w:r w:rsidRPr="00C77584">
              <w:rPr>
                <w:rFonts w:ascii="Times New Roman" w:eastAsia="Times New Roman" w:hAnsi="Times New Roman" w:cs="Times New Roman"/>
                <w:b/>
                <w:bCs/>
                <w:color w:val="000000"/>
                <w:sz w:val="20"/>
                <w:szCs w:val="20"/>
                <w:lang w:eastAsia="pl-PL"/>
              </w:rPr>
              <w:t>warunki udziału w postępowaniu.</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75"/>
          <w:tblCellSpacing w:w="0" w:type="dxa"/>
        </w:trPr>
        <w:tc>
          <w:tcPr>
            <w:tcW w:w="4950"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Zamawiający </w:t>
            </w:r>
            <w:r>
              <w:rPr>
                <w:rFonts w:ascii="Times New Roman" w:eastAsia="Times New Roman" w:hAnsi="Times New Roman" w:cs="Times New Roman"/>
                <w:b/>
                <w:bCs/>
                <w:sz w:val="20"/>
                <w:szCs w:val="20"/>
                <w:lang w:eastAsia="pl-PL"/>
              </w:rPr>
              <w:t>w</w:t>
            </w:r>
            <w:r w:rsidR="00C77584" w:rsidRPr="00C77584">
              <w:rPr>
                <w:rFonts w:ascii="Times New Roman" w:eastAsia="Times New Roman" w:hAnsi="Times New Roman" w:cs="Times New Roman"/>
                <w:b/>
                <w:bCs/>
                <w:sz w:val="20"/>
                <w:szCs w:val="20"/>
                <w:lang w:eastAsia="pl-PL"/>
              </w:rPr>
              <w:t xml:space="preserve"> przedmiotowym postępowaniu zgodnie z art. 24 ust. 1 pkt. 12-23 oraz art.24 ust.5 pkt 1-8 ustawy PZP wykluczy:</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przestępstwo:</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w:t>
            </w:r>
            <w:r w:rsidRPr="00C77584">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 lub</w:t>
            </w:r>
            <w:r w:rsidRPr="00C77584">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charakterze terrorystycznym, o którym mowa w art. 115 § 20 ustawy z dnia 6 czerwca 1997 r. – Kodeks karny,</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skarbowe,</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bezprawnie wpływał lub próbował wpłynąć na czynności zamawiającego lub pozyskać informacje poufne, mogące dać mu przewagę w postępowaniu o udzielenie </w:t>
            </w:r>
            <w:r w:rsidRPr="00C77584">
              <w:rPr>
                <w:rFonts w:ascii="Times New Roman" w:eastAsia="Times New Roman" w:hAnsi="Times New Roman" w:cs="Times New Roman"/>
                <w:b/>
                <w:bCs/>
                <w:sz w:val="20"/>
                <w:szCs w:val="20"/>
                <w:lang w:eastAsia="pl-PL"/>
              </w:rPr>
              <w:lastRenderedPageBreak/>
              <w:t>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E769EE">
                <w:rPr>
                  <w:rFonts w:ascii="Times New Roman" w:eastAsia="Times New Roman" w:hAnsi="Times New Roman" w:cs="Times New Roman"/>
                  <w:b/>
                  <w:bCs/>
                  <w:color w:val="000080"/>
                  <w:sz w:val="20"/>
                  <w:szCs w:val="20"/>
                  <w:u w:val="single"/>
                  <w:lang w:eastAsia="pl-PL"/>
                </w:rPr>
                <w:t>art. 332 ust. 1</w:t>
              </w:r>
            </w:hyperlink>
            <w:r w:rsidRPr="00C77584">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E769EE">
                <w:rPr>
                  <w:rFonts w:ascii="Times New Roman" w:eastAsia="Times New Roman" w:hAnsi="Times New Roman" w:cs="Times New Roman"/>
                  <w:b/>
                  <w:bCs/>
                  <w:color w:val="000080"/>
                  <w:sz w:val="20"/>
                  <w:szCs w:val="20"/>
                  <w:u w:val="single"/>
                  <w:lang w:eastAsia="pl-PL"/>
                </w:rPr>
                <w:t>art. 366 ust. 1</w:t>
              </w:r>
            </w:hyperlink>
            <w:r w:rsidRPr="00C77584">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jeżeli wykonawca lub osoby, o których mowa w ust. 1 pkt 14, uprawnione do reprezentowania wykonawcy pozostają w relacjach określonych w art. 17 ust. 1 pkt 2-4 z:Zamawiającym,osobami uprawnionymi do reprezentowania zamawiającego,</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członkami komisji przetargowej,</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przyczyn leżących po jego stronie, nie wykonał albo nienależycie wykonał istotnym stopniu wcześniejszą umowę w sprawie zamówienia publicznego lub umowę koncesji, zawartą z zamawiającym, o którym mowa w art. 3 ust. 1 pkt 1-4, co doprowadziło do rozwiązania umowy lub zasądzenia odszkodowania;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584" w:rsidRPr="00C77584"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Pr="00C77584">
              <w:rPr>
                <w:rFonts w:ascii="Times New Roman" w:eastAsia="Times New Roman" w:hAnsi="Times New Roman" w:cs="Times New Roman"/>
                <w:b/>
                <w:bCs/>
                <w:sz w:val="20"/>
                <w:szCs w:val="20"/>
                <w:lang w:eastAsia="pl-PL"/>
              </w:rPr>
              <w:lastRenderedPageBreak/>
              <w:t>wykonawca dokonał płatności należnych podatków, opłat lub składek na ubezpieczenia społeczne lub zdrowotne wraz z odsetkami lub grzywnami lub zawarł wiążące porozumienie w sprawie spłaty tych należności.</w:t>
            </w:r>
          </w:p>
          <w:p w:rsidR="00542717" w:rsidRPr="00542717"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II. Oświadczam, że spełniam warunki udziału w stępowaniu dotyczące</w:t>
            </w:r>
            <w:r w:rsidRPr="00E769EE">
              <w:rPr>
                <w:rFonts w:ascii="Times New Roman" w:eastAsia="Times New Roman" w:hAnsi="Times New Roman" w:cs="Times New Roman"/>
                <w:b/>
                <w:bCs/>
                <w:color w:val="000000"/>
                <w:sz w:val="20"/>
                <w:szCs w:val="20"/>
                <w:lang w:eastAsia="pl-PL"/>
              </w:rPr>
              <w:t>:</w:t>
            </w:r>
          </w:p>
          <w:p w:rsidR="00542717" w:rsidRDefault="00C77584" w:rsidP="00542717">
            <w:pPr>
              <w:spacing w:after="0" w:line="240" w:lineRule="auto"/>
              <w:rPr>
                <w:rFonts w:ascii="Times New Roman" w:eastAsia="Times New Roman" w:hAnsi="Times New Roman" w:cs="Times New Roman"/>
                <w:b/>
                <w:bCs/>
                <w:color w:val="000000"/>
                <w:sz w:val="20"/>
                <w:szCs w:val="20"/>
                <w:lang w:eastAsia="pl-PL"/>
              </w:rPr>
            </w:pPr>
            <w:r w:rsidRPr="00E769EE">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sytuacji technicznej lub zawodowej</w:t>
            </w:r>
          </w:p>
          <w:p w:rsidR="00C77584" w:rsidRPr="00E769EE" w:rsidRDefault="00C77584" w:rsidP="00542717">
            <w:pPr>
              <w:spacing w:after="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Pr>
                <w:rFonts w:ascii="Times New Roman" w:eastAsia="Times New Roman" w:hAnsi="Times New Roman" w:cs="Times New Roman"/>
                <w:b/>
                <w:bCs/>
                <w:color w:val="000000"/>
                <w:sz w:val="20"/>
                <w:szCs w:val="20"/>
                <w:lang w:eastAsia="pl-PL"/>
              </w:rPr>
              <w:t>zez Zamawiającego następującego dokumentu</w:t>
            </w:r>
            <w:r w:rsidRPr="00C77584">
              <w:rPr>
                <w:rFonts w:ascii="Times New Roman" w:eastAsia="Times New Roman" w:hAnsi="Times New Roman" w:cs="Times New Roman"/>
                <w:b/>
                <w:bCs/>
                <w:color w:val="000000"/>
                <w:sz w:val="20"/>
                <w:szCs w:val="20"/>
                <w:lang w:eastAsia="pl-PL"/>
              </w:rPr>
              <w:t xml:space="preserve"> :</w:t>
            </w:r>
          </w:p>
          <w:p w:rsidR="00E769EE" w:rsidRPr="00E769EE" w:rsidRDefault="00E769EE" w:rsidP="00E769E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wykaz dostaw przedmiotu postępowania, a w przypadku świadczeń okresowych lub ciągłych również wykonywanych ( w tym minimum</w:t>
            </w:r>
            <w:r w:rsidR="00BF380A">
              <w:rPr>
                <w:rFonts w:ascii="Times New Roman" w:eastAsia="Times New Roman" w:hAnsi="Times New Roman" w:cs="Times New Roman"/>
                <w:sz w:val="20"/>
                <w:szCs w:val="20"/>
                <w:lang w:eastAsia="pl-PL"/>
              </w:rPr>
              <w:t xml:space="preserve"> jedna dostawa o wartości min. 10</w:t>
            </w:r>
            <w:r w:rsidRPr="00E769EE">
              <w:rPr>
                <w:rFonts w:ascii="Times New Roman" w:eastAsia="Times New Roman" w:hAnsi="Times New Roman" w:cs="Times New Roman"/>
                <w:sz w:val="20"/>
                <w:szCs w:val="20"/>
                <w:lang w:eastAsia="pl-PL"/>
              </w:rPr>
              <w:t xml:space="preserve">0.000 zł netto), w okresie ostatnich 3 lat przed upływem terminu składania </w:t>
            </w:r>
            <w:r w:rsidR="00BF380A">
              <w:rPr>
                <w:rFonts w:ascii="Times New Roman" w:eastAsia="Times New Roman" w:hAnsi="Times New Roman" w:cs="Times New Roman"/>
                <w:sz w:val="20"/>
                <w:szCs w:val="20"/>
                <w:lang w:eastAsia="pl-PL"/>
              </w:rPr>
              <w:t xml:space="preserve">ofert </w:t>
            </w:r>
            <w:r w:rsidRPr="00E769EE">
              <w:rPr>
                <w:rFonts w:ascii="Times New Roman" w:eastAsia="Times New Roman" w:hAnsi="Times New Roman" w:cs="Times New Roman"/>
                <w:sz w:val="20"/>
                <w:szCs w:val="20"/>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r w:rsidR="00BF380A">
              <w:rPr>
                <w:rFonts w:ascii="Times New Roman" w:eastAsia="Times New Roman" w:hAnsi="Times New Roman" w:cs="Times New Roman"/>
                <w:sz w:val="20"/>
                <w:szCs w:val="20"/>
                <w:lang w:eastAsia="pl-PL"/>
              </w:rPr>
              <w:t>ofert</w:t>
            </w:r>
          </w:p>
          <w:p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III. Oświadczam, że nie podlegam wykluczeniu i wykażę powyższe</w:t>
            </w:r>
            <w:r w:rsidRPr="00C77584">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rsidR="00E769EE" w:rsidRPr="00E769EE" w:rsidRDefault="00E769EE" w:rsidP="00E769EE">
            <w:pPr>
              <w:numPr>
                <w:ilvl w:val="1"/>
                <w:numId w:val="9"/>
              </w:numPr>
              <w:tabs>
                <w:tab w:val="clear" w:pos="1440"/>
                <w:tab w:val="num" w:pos="426"/>
              </w:tabs>
              <w:spacing w:before="100" w:beforeAutospacing="1" w:after="100" w:afterAutospacing="1"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Aktualny odpis z właściwego rejestru, jeżeli odrębne przepisy wymagają wpisu do rejestru(wystawiony nie wcześniej niż 6 miesięcy przed upływem terminu składania dokumentu)</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dokumentu )</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dokumentu )</w:t>
            </w:r>
          </w:p>
          <w:p w:rsidR="00E769EE" w:rsidRPr="00C77584" w:rsidRDefault="00C77584" w:rsidP="00542717">
            <w:pPr>
              <w:spacing w:before="100" w:beforeAutospacing="1" w:after="40"/>
              <w:rPr>
                <w:rFonts w:ascii="Times New Roman" w:eastAsia="Times New Roman" w:hAnsi="Times New Roman" w:cs="Times New Roman"/>
                <w:b/>
                <w:bCs/>
                <w:sz w:val="20"/>
                <w:szCs w:val="20"/>
                <w:lang w:eastAsia="pl-PL"/>
              </w:rPr>
            </w:pPr>
            <w:r w:rsidRPr="00C77584">
              <w:rPr>
                <w:rFonts w:ascii="Times New Roman" w:eastAsia="Times New Roman" w:hAnsi="Times New Roman" w:cs="Times New Roman"/>
                <w:b/>
                <w:bCs/>
                <w:sz w:val="20"/>
                <w:szCs w:val="20"/>
                <w:lang w:eastAsia="pl-PL"/>
              </w:rPr>
              <w:t xml:space="preserve">IV.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Oświadczam,</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iż na potwierdzenie, że przedmiot zamówienia spełnia wymagania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Zamawiającego,</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złożę na wezwanie następujące dokumenty:</w:t>
            </w:r>
          </w:p>
          <w:p w:rsidR="00BA66BA" w:rsidRPr="00BF380A" w:rsidRDefault="00BA66BA" w:rsidP="00BA66BA">
            <w:pPr>
              <w:spacing w:after="0" w:line="240" w:lineRule="auto"/>
              <w:jc w:val="both"/>
              <w:rPr>
                <w:rFonts w:ascii="Times New Roman" w:eastAsia="Times New Roman" w:hAnsi="Times New Roman" w:cs="Times New Roman"/>
                <w:b/>
                <w:bCs/>
                <w:color w:val="000000"/>
                <w:sz w:val="20"/>
                <w:szCs w:val="20"/>
                <w:lang w:eastAsia="pl-PL"/>
              </w:rPr>
            </w:pPr>
          </w:p>
          <w:p w:rsidR="00BF380A" w:rsidRPr="00BF380A" w:rsidRDefault="0052780E" w:rsidP="00583758">
            <w:pPr>
              <w:pStyle w:val="Tekstpodstawowywcity3"/>
              <w:numPr>
                <w:ilvl w:val="0"/>
                <w:numId w:val="13"/>
              </w:numPr>
              <w:tabs>
                <w:tab w:val="left" w:pos="1080"/>
              </w:tabs>
              <w:spacing w:after="0"/>
              <w:rPr>
                <w:rFonts w:ascii="Times New Roman" w:eastAsia="Calibri" w:hAnsi="Times New Roman" w:cs="Times New Roman"/>
                <w:sz w:val="20"/>
                <w:szCs w:val="20"/>
              </w:rPr>
            </w:pPr>
            <w:r>
              <w:rPr>
                <w:rFonts w:ascii="Times New Roman" w:eastAsia="Calibri" w:hAnsi="Times New Roman" w:cs="Times New Roman"/>
                <w:sz w:val="20"/>
                <w:szCs w:val="20"/>
              </w:rPr>
              <w:t>oświadczenie</w:t>
            </w:r>
            <w:r w:rsidR="00BF380A" w:rsidRPr="00BF380A">
              <w:rPr>
                <w:rFonts w:ascii="Times New Roman" w:eastAsia="Calibri" w:hAnsi="Times New Roman" w:cs="Times New Roman"/>
                <w:sz w:val="20"/>
                <w:szCs w:val="20"/>
              </w:rPr>
              <w:t xml:space="preserve">, iż oferowane </w:t>
            </w:r>
            <w:r w:rsidR="00583758">
              <w:rPr>
                <w:rFonts w:ascii="Times New Roman" w:eastAsia="Calibri" w:hAnsi="Times New Roman" w:cs="Times New Roman"/>
                <w:sz w:val="20"/>
                <w:szCs w:val="20"/>
              </w:rPr>
              <w:t xml:space="preserve">wyroby spełniają wymogi ustawy </w:t>
            </w:r>
            <w:r w:rsidR="00BF380A" w:rsidRPr="00BF380A">
              <w:rPr>
                <w:rFonts w:ascii="Times New Roman" w:eastAsia="Calibri" w:hAnsi="Times New Roman" w:cs="Times New Roman"/>
                <w:sz w:val="20"/>
                <w:szCs w:val="20"/>
              </w:rPr>
              <w:t>z dnia 20 maja 2010 r. o wyrob</w:t>
            </w:r>
            <w:r w:rsidR="00FD6056">
              <w:rPr>
                <w:rFonts w:ascii="Times New Roman" w:eastAsia="Calibri" w:hAnsi="Times New Roman" w:cs="Times New Roman"/>
                <w:sz w:val="20"/>
                <w:szCs w:val="20"/>
              </w:rPr>
              <w:t>ach medycznych  (tj. Dz. U. 2020 poz. 186</w:t>
            </w:r>
            <w:r w:rsidR="00BF380A" w:rsidRPr="00BF380A">
              <w:rPr>
                <w:rFonts w:ascii="Times New Roman" w:eastAsia="Calibri" w:hAnsi="Times New Roman" w:cs="Times New Roman"/>
                <w:sz w:val="20"/>
                <w:szCs w:val="20"/>
              </w:rPr>
              <w:t>)</w:t>
            </w:r>
            <w:r w:rsidR="00BF380A" w:rsidRPr="00BF380A">
              <w:rPr>
                <w:rFonts w:ascii="Times New Roman" w:hAnsi="Times New Roman" w:cs="Times New Roman"/>
                <w:sz w:val="20"/>
                <w:szCs w:val="20"/>
              </w:rPr>
              <w:t>.</w:t>
            </w:r>
          </w:p>
          <w:p w:rsidR="00BF380A" w:rsidRPr="00BF380A" w:rsidRDefault="00BF380A" w:rsidP="00BF380A">
            <w:pPr>
              <w:pStyle w:val="Tekstpodstawowywcity3"/>
              <w:numPr>
                <w:ilvl w:val="0"/>
                <w:numId w:val="13"/>
              </w:numPr>
              <w:tabs>
                <w:tab w:val="left" w:pos="1080"/>
              </w:tabs>
              <w:spacing w:after="0"/>
              <w:jc w:val="both"/>
              <w:rPr>
                <w:rFonts w:ascii="Times New Roman" w:eastAsia="Calibri" w:hAnsi="Times New Roman" w:cs="Times New Roman"/>
                <w:sz w:val="20"/>
                <w:szCs w:val="20"/>
              </w:rPr>
            </w:pPr>
            <w:r w:rsidRPr="00BF380A">
              <w:rPr>
                <w:rFonts w:ascii="Times New Roman" w:eastAsia="Calibri" w:hAnsi="Times New Roman" w:cs="Times New Roman"/>
                <w:sz w:val="20"/>
                <w:szCs w:val="20"/>
              </w:rPr>
              <w:t xml:space="preserve">oświadczenie o posiadaniu Certyfikatu CE lub  Deklaracji zgodności oraz </w:t>
            </w:r>
            <w:r w:rsidRPr="00BF380A">
              <w:rPr>
                <w:rFonts w:ascii="Times New Roman" w:hAnsi="Times New Roman" w:cs="Times New Roman"/>
                <w:sz w:val="20"/>
                <w:szCs w:val="20"/>
              </w:rPr>
              <w:t xml:space="preserve"> udostępnieniu ich na każde wezwanie Zamawiającego podczas badania ofert, najpóźniej przed podpisaniem ewentualnej umowy</w:t>
            </w:r>
          </w:p>
          <w:p w:rsidR="00BF380A" w:rsidRPr="00BF380A" w:rsidRDefault="00BF380A" w:rsidP="00BF380A">
            <w:pPr>
              <w:pStyle w:val="Tekstpodstawowywcity3"/>
              <w:numPr>
                <w:ilvl w:val="0"/>
                <w:numId w:val="13"/>
              </w:numPr>
              <w:tabs>
                <w:tab w:val="left" w:pos="567"/>
                <w:tab w:val="left" w:pos="709"/>
              </w:tabs>
              <w:autoSpaceDE w:val="0"/>
              <w:autoSpaceDN w:val="0"/>
              <w:spacing w:after="0" w:line="240" w:lineRule="auto"/>
              <w:jc w:val="both"/>
              <w:rPr>
                <w:rFonts w:ascii="Times New Roman" w:eastAsia="Calibri" w:hAnsi="Times New Roman" w:cs="Times New Roman"/>
                <w:sz w:val="20"/>
                <w:szCs w:val="20"/>
              </w:rPr>
            </w:pPr>
            <w:r w:rsidRPr="00BF380A">
              <w:rPr>
                <w:rFonts w:ascii="Times New Roman" w:eastAsia="Calibri" w:hAnsi="Times New Roman" w:cs="Times New Roman"/>
                <w:sz w:val="20"/>
                <w:szCs w:val="20"/>
              </w:rPr>
              <w:t xml:space="preserve">  oświadczenie o terminie ważności oferowanych koncentratów </w:t>
            </w:r>
            <w:r w:rsidR="0052780E">
              <w:rPr>
                <w:rFonts w:ascii="Times New Roman" w:eastAsia="Calibri" w:hAnsi="Times New Roman" w:cs="Times New Roman"/>
                <w:sz w:val="20"/>
                <w:szCs w:val="20"/>
              </w:rPr>
              <w:t xml:space="preserve">do dializy </w:t>
            </w:r>
            <w:r w:rsidRPr="00BF380A">
              <w:rPr>
                <w:rFonts w:ascii="Times New Roman" w:eastAsia="Calibri" w:hAnsi="Times New Roman" w:cs="Times New Roman"/>
                <w:sz w:val="20"/>
                <w:szCs w:val="20"/>
              </w:rPr>
              <w:t xml:space="preserve">(min. 12 </w:t>
            </w:r>
            <w:proofErr w:type="spellStart"/>
            <w:r w:rsidRPr="00BF380A">
              <w:rPr>
                <w:rFonts w:ascii="Times New Roman" w:eastAsia="Calibri" w:hAnsi="Times New Roman" w:cs="Times New Roman"/>
                <w:sz w:val="20"/>
                <w:szCs w:val="20"/>
              </w:rPr>
              <w:t>m-cy</w:t>
            </w:r>
            <w:proofErr w:type="spellEnd"/>
            <w:r w:rsidRPr="00BF380A">
              <w:rPr>
                <w:rFonts w:ascii="Times New Roman" w:eastAsia="Calibri" w:hAnsi="Times New Roman" w:cs="Times New Roman"/>
                <w:sz w:val="20"/>
                <w:szCs w:val="20"/>
              </w:rPr>
              <w:t xml:space="preserve">) </w:t>
            </w:r>
          </w:p>
          <w:p w:rsidR="00C77584" w:rsidRPr="00C77584" w:rsidRDefault="00C77584" w:rsidP="00BF380A">
            <w:pPr>
              <w:pStyle w:val="Akapitzlist"/>
              <w:tabs>
                <w:tab w:val="left" w:pos="142"/>
                <w:tab w:val="left" w:pos="284"/>
                <w:tab w:val="left" w:pos="567"/>
              </w:tabs>
              <w:spacing w:after="0"/>
              <w:jc w:val="both"/>
              <w:rPr>
                <w:rFonts w:ascii="Times New Roman" w:eastAsia="Times New Roman" w:hAnsi="Times New Roman" w:cs="Times New Roman"/>
                <w:sz w:val="20"/>
                <w:szCs w:val="20"/>
                <w:lang w:eastAsia="pl-PL"/>
              </w:rPr>
            </w:pP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1245"/>
          <w:tblCellSpacing w:w="0" w:type="dxa"/>
        </w:trPr>
        <w:tc>
          <w:tcPr>
            <w:tcW w:w="5000" w:type="pct"/>
            <w:gridSpan w:val="2"/>
            <w:vAlign w:val="bottom"/>
            <w:hideMark/>
          </w:tcPr>
          <w:p w:rsidR="00C77584" w:rsidRPr="00C77584" w:rsidRDefault="00C77584" w:rsidP="00C77584">
            <w:pPr>
              <w:spacing w:before="100" w:beforeAutospacing="1" w:after="40"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lastRenderedPageBreak/>
              <w:t>……………………………………………………….</w:t>
            </w:r>
          </w:p>
          <w:p w:rsidR="00C77584" w:rsidRPr="00C77584" w:rsidRDefault="00C77584" w:rsidP="00C77584">
            <w:pPr>
              <w:spacing w:before="100" w:beforeAutospacing="1" w:after="119"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t>pieczęć Wykonawcy</w:t>
            </w:r>
          </w:p>
        </w:tc>
      </w:tr>
    </w:tbl>
    <w:p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E85FB1" w:rsidRPr="00E769EE" w:rsidRDefault="00E85FB1">
      <w:pPr>
        <w:rPr>
          <w:rFonts w:ascii="Times New Roman" w:hAnsi="Times New Roman" w:cs="Times New Roman"/>
          <w:sz w:val="20"/>
          <w:szCs w:val="20"/>
        </w:rPr>
      </w:pPr>
    </w:p>
    <w:sectPr w:rsidR="00E85FB1" w:rsidRPr="00E769EE" w:rsidSect="00E85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A52C7"/>
    <w:multiLevelType w:val="hybridMultilevel"/>
    <w:tmpl w:val="B122D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3A36C92"/>
    <w:multiLevelType w:val="hybridMultilevel"/>
    <w:tmpl w:val="EA322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617E6"/>
    <w:multiLevelType w:val="hybridMultilevel"/>
    <w:tmpl w:val="84C292BE"/>
    <w:lvl w:ilvl="0" w:tplc="D9FAC7D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9"/>
  </w:num>
  <w:num w:numId="7">
    <w:abstractNumId w:val="12"/>
  </w:num>
  <w:num w:numId="8">
    <w:abstractNumId w:val="10"/>
  </w:num>
  <w:num w:numId="9">
    <w:abstractNumId w:val="0"/>
  </w:num>
  <w:num w:numId="10">
    <w:abstractNumId w:val="1"/>
  </w:num>
  <w:num w:numId="11">
    <w:abstractNumId w:val="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84"/>
    <w:rsid w:val="00116A87"/>
    <w:rsid w:val="001851BD"/>
    <w:rsid w:val="003F4004"/>
    <w:rsid w:val="003F79B0"/>
    <w:rsid w:val="0044115B"/>
    <w:rsid w:val="00515841"/>
    <w:rsid w:val="0052780E"/>
    <w:rsid w:val="00542717"/>
    <w:rsid w:val="00583758"/>
    <w:rsid w:val="00906B5E"/>
    <w:rsid w:val="009852B6"/>
    <w:rsid w:val="00BA5E4A"/>
    <w:rsid w:val="00BA66BA"/>
    <w:rsid w:val="00BD19A2"/>
    <w:rsid w:val="00BF380A"/>
    <w:rsid w:val="00C77584"/>
    <w:rsid w:val="00E51E33"/>
    <w:rsid w:val="00E769EE"/>
    <w:rsid w:val="00E85FB1"/>
    <w:rsid w:val="00EB7EB1"/>
    <w:rsid w:val="00FD60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iPriority w:val="99"/>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 w:type="paragraph" w:styleId="Tekstpodstawowywcity3">
    <w:name w:val="Body Text Indent 3"/>
    <w:basedOn w:val="Normalny"/>
    <w:link w:val="Tekstpodstawowywcity3Znak"/>
    <w:uiPriority w:val="99"/>
    <w:semiHidden/>
    <w:unhideWhenUsed/>
    <w:rsid w:val="00BF38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F380A"/>
    <w:rPr>
      <w:sz w:val="16"/>
      <w:szCs w:val="16"/>
    </w:rPr>
  </w:style>
  <w:style w:type="paragraph" w:styleId="Tekstdymka">
    <w:name w:val="Balloon Text"/>
    <w:basedOn w:val="Normalny"/>
    <w:link w:val="TekstdymkaZnak"/>
    <w:uiPriority w:val="99"/>
    <w:semiHidden/>
    <w:unhideWhenUsed/>
    <w:rsid w:val="00515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8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1557</Words>
  <Characters>9347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6</cp:revision>
  <cp:lastPrinted>2018-06-20T07:20:00Z</cp:lastPrinted>
  <dcterms:created xsi:type="dcterms:W3CDTF">2018-06-20T07:20:00Z</dcterms:created>
  <dcterms:modified xsi:type="dcterms:W3CDTF">2020-07-16T07:19:00Z</dcterms:modified>
</cp:coreProperties>
</file>