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AE4" w:rsidRPr="00B34483" w:rsidRDefault="00891AE4" w:rsidP="00891AE4">
      <w:pPr>
        <w:pStyle w:val="Bezodstpw"/>
        <w:spacing w:line="276" w:lineRule="auto"/>
        <w:rPr>
          <w:rFonts w:ascii="Calibri" w:hAnsi="Calibri" w:cs="Calibri"/>
          <w:sz w:val="24"/>
          <w:szCs w:val="24"/>
        </w:rPr>
      </w:pPr>
      <w:r w:rsidRPr="00B34483">
        <w:rPr>
          <w:rFonts w:ascii="Calibri" w:hAnsi="Calibri" w:cs="Calibri"/>
          <w:sz w:val="24"/>
          <w:szCs w:val="24"/>
        </w:rPr>
        <w:t>Częstochowa, 15.02.2022 r.</w:t>
      </w:r>
    </w:p>
    <w:p w:rsidR="00891AE4" w:rsidRPr="00B34483" w:rsidRDefault="00891AE4" w:rsidP="00891AE4">
      <w:pPr>
        <w:pStyle w:val="Bezodstpw"/>
        <w:spacing w:line="276" w:lineRule="auto"/>
        <w:rPr>
          <w:rFonts w:ascii="Calibri" w:hAnsi="Calibri" w:cs="Calibri"/>
          <w:sz w:val="24"/>
          <w:szCs w:val="24"/>
        </w:rPr>
      </w:pPr>
      <w:r w:rsidRPr="00B34483">
        <w:rPr>
          <w:rFonts w:ascii="Calibri" w:hAnsi="Calibri" w:cs="Calibri"/>
          <w:sz w:val="24"/>
          <w:szCs w:val="24"/>
        </w:rPr>
        <w:t>ZP.26.1.8.2022</w:t>
      </w:r>
    </w:p>
    <w:p w:rsidR="00891AE4" w:rsidRPr="00B34483" w:rsidRDefault="00891AE4" w:rsidP="00891AE4">
      <w:pPr>
        <w:pStyle w:val="Bezodstpw"/>
        <w:spacing w:line="276" w:lineRule="auto"/>
        <w:rPr>
          <w:rFonts w:ascii="Calibri" w:hAnsi="Calibri" w:cs="Calibri"/>
          <w:sz w:val="24"/>
          <w:szCs w:val="24"/>
        </w:rPr>
      </w:pPr>
    </w:p>
    <w:p w:rsidR="00891AE4" w:rsidRPr="00B34483" w:rsidRDefault="00891AE4" w:rsidP="00891AE4">
      <w:pPr>
        <w:pStyle w:val="Bezodstpw"/>
        <w:spacing w:line="276" w:lineRule="auto"/>
        <w:rPr>
          <w:rFonts w:ascii="Calibri" w:hAnsi="Calibri" w:cs="Calibri"/>
          <w:sz w:val="24"/>
          <w:szCs w:val="24"/>
        </w:rPr>
      </w:pPr>
    </w:p>
    <w:p w:rsidR="00891AE4" w:rsidRPr="00B34483" w:rsidRDefault="00891AE4" w:rsidP="00891AE4">
      <w:pPr>
        <w:pStyle w:val="Bezodstpw"/>
        <w:spacing w:line="276" w:lineRule="auto"/>
        <w:rPr>
          <w:rFonts w:ascii="Calibri" w:hAnsi="Calibri" w:cs="Calibri"/>
          <w:b/>
          <w:sz w:val="24"/>
          <w:szCs w:val="24"/>
        </w:rPr>
      </w:pPr>
      <w:r w:rsidRPr="00B34483">
        <w:rPr>
          <w:rFonts w:ascii="Calibri" w:hAnsi="Calibri" w:cs="Calibri"/>
          <w:b/>
          <w:sz w:val="24"/>
          <w:szCs w:val="24"/>
        </w:rPr>
        <w:t>Odpowiedzi na pytania do specyfikacji warunków zamówienia w postępowaniu pn. „D</w:t>
      </w:r>
      <w:r w:rsidRPr="00B34483">
        <w:rPr>
          <w:rFonts w:ascii="Calibri" w:hAnsi="Calibri" w:cs="Calibri"/>
          <w:b/>
          <w:bCs/>
          <w:sz w:val="24"/>
          <w:szCs w:val="24"/>
        </w:rPr>
        <w:t>ostosowanie Instytutu Sztuk Pięknych przy ul. Dąbrowskiego 14 w Częstochowie do wymagań bezpieczeństwa pożarowego – etap II”.</w:t>
      </w:r>
    </w:p>
    <w:p w:rsidR="00891AE4" w:rsidRPr="00B34483" w:rsidRDefault="00891AE4" w:rsidP="00891AE4">
      <w:pPr>
        <w:pStyle w:val="Bezodstpw"/>
        <w:spacing w:line="276" w:lineRule="auto"/>
        <w:rPr>
          <w:rFonts w:ascii="Calibri" w:hAnsi="Calibri" w:cs="Calibri"/>
          <w:b/>
          <w:sz w:val="24"/>
          <w:szCs w:val="24"/>
        </w:rPr>
      </w:pPr>
    </w:p>
    <w:p w:rsidR="00891AE4" w:rsidRPr="00B34483" w:rsidRDefault="00891AE4" w:rsidP="00891AE4">
      <w:pPr>
        <w:pStyle w:val="Bezodstpw"/>
        <w:spacing w:line="276" w:lineRule="auto"/>
        <w:ind w:firstLine="708"/>
        <w:rPr>
          <w:rFonts w:ascii="Calibri" w:hAnsi="Calibri" w:cs="Calibri"/>
          <w:sz w:val="24"/>
          <w:szCs w:val="24"/>
        </w:rPr>
      </w:pPr>
      <w:r w:rsidRPr="00B34483">
        <w:rPr>
          <w:rFonts w:ascii="Calibri" w:hAnsi="Calibri" w:cs="Calibri"/>
          <w:sz w:val="24"/>
          <w:szCs w:val="24"/>
        </w:rPr>
        <w:t>Zamawiający – Uniwersytet Humanistyczno-Przyrodniczy im. Jana Długosza w Częstochowie informuje, że wpłynęły następujące pytania Wykonawców dotyczące treści Specyfikacji Warunków Zamówienia (SWZ):</w:t>
      </w:r>
    </w:p>
    <w:p w:rsidR="00F93671" w:rsidRPr="00B34483" w:rsidRDefault="00F93671" w:rsidP="00891AE4">
      <w:pPr>
        <w:rPr>
          <w:sz w:val="24"/>
          <w:szCs w:val="24"/>
        </w:rPr>
      </w:pPr>
    </w:p>
    <w:p w:rsidR="00891AE4" w:rsidRPr="00825536" w:rsidRDefault="00891AE4" w:rsidP="00B34483">
      <w:pPr>
        <w:spacing w:after="0"/>
        <w:rPr>
          <w:b/>
          <w:sz w:val="24"/>
          <w:szCs w:val="24"/>
        </w:rPr>
      </w:pPr>
      <w:r w:rsidRPr="00825536">
        <w:rPr>
          <w:b/>
          <w:sz w:val="24"/>
          <w:szCs w:val="24"/>
        </w:rPr>
        <w:t>Pytanie numer 1:</w:t>
      </w:r>
    </w:p>
    <w:p w:rsidR="00891AE4" w:rsidRPr="00B34483" w:rsidRDefault="00891AE4" w:rsidP="00B34483">
      <w:pPr>
        <w:spacing w:after="0"/>
        <w:rPr>
          <w:sz w:val="24"/>
          <w:szCs w:val="24"/>
        </w:rPr>
      </w:pPr>
      <w:r w:rsidRPr="00B34483">
        <w:rPr>
          <w:sz w:val="24"/>
          <w:szCs w:val="24"/>
        </w:rPr>
        <w:t>Czy Inwestor dopuszcza zmianę stolarki stalowej profilowej na aluminiową?</w:t>
      </w:r>
    </w:p>
    <w:p w:rsidR="00891AE4" w:rsidRPr="00A03183" w:rsidRDefault="00891AE4" w:rsidP="00B34483">
      <w:pPr>
        <w:spacing w:after="0"/>
        <w:rPr>
          <w:b/>
          <w:sz w:val="24"/>
          <w:szCs w:val="24"/>
        </w:rPr>
      </w:pPr>
      <w:r w:rsidRPr="00A03183">
        <w:rPr>
          <w:b/>
          <w:sz w:val="24"/>
          <w:szCs w:val="24"/>
        </w:rPr>
        <w:t>Odpowiedź Zamawiającego:</w:t>
      </w:r>
    </w:p>
    <w:p w:rsidR="00B34483" w:rsidRPr="00D2268C" w:rsidRDefault="00D2268C" w:rsidP="00B34483">
      <w:pPr>
        <w:spacing w:after="0"/>
        <w:rPr>
          <w:sz w:val="24"/>
          <w:szCs w:val="24"/>
        </w:rPr>
      </w:pPr>
      <w:r w:rsidRPr="00D2268C">
        <w:rPr>
          <w:sz w:val="24"/>
          <w:szCs w:val="24"/>
        </w:rPr>
        <w:t>Zamawiający nie dopuszcza zamiany stolarki stalowej na aluminiową.</w:t>
      </w:r>
    </w:p>
    <w:p w:rsidR="00D2268C" w:rsidRDefault="00D2268C" w:rsidP="00B34483">
      <w:pPr>
        <w:spacing w:after="0"/>
        <w:rPr>
          <w:sz w:val="24"/>
          <w:szCs w:val="24"/>
        </w:rPr>
      </w:pPr>
    </w:p>
    <w:p w:rsidR="00891AE4" w:rsidRPr="00825536" w:rsidRDefault="00891AE4" w:rsidP="00B34483">
      <w:pPr>
        <w:spacing w:after="0"/>
        <w:rPr>
          <w:b/>
          <w:sz w:val="24"/>
          <w:szCs w:val="24"/>
        </w:rPr>
      </w:pPr>
      <w:r w:rsidRPr="00825536">
        <w:rPr>
          <w:b/>
          <w:sz w:val="24"/>
          <w:szCs w:val="24"/>
        </w:rPr>
        <w:t>Pytanie numer 2:</w:t>
      </w:r>
    </w:p>
    <w:p w:rsidR="00891AE4" w:rsidRPr="00B34483" w:rsidRDefault="00891AE4" w:rsidP="00B34483">
      <w:pPr>
        <w:spacing w:after="0"/>
        <w:rPr>
          <w:sz w:val="24"/>
          <w:szCs w:val="24"/>
        </w:rPr>
      </w:pPr>
      <w:r w:rsidRPr="00B34483">
        <w:rPr>
          <w:sz w:val="24"/>
          <w:szCs w:val="24"/>
        </w:rPr>
        <w:t>Czy Inwestor dysponuje obecnie Instrukcją Bezpieczeństwa Pożarowego? Czy w zakresie sporządzenia Instrukcji jest wykonanie całej od podstaw czy tylko wykonanie aktualizacji już istniejącej Instrukcji?</w:t>
      </w:r>
    </w:p>
    <w:p w:rsidR="00891AE4" w:rsidRPr="00A03183" w:rsidRDefault="00891AE4" w:rsidP="00B34483">
      <w:pPr>
        <w:spacing w:after="0"/>
        <w:rPr>
          <w:b/>
          <w:sz w:val="24"/>
          <w:szCs w:val="24"/>
        </w:rPr>
      </w:pPr>
      <w:r w:rsidRPr="00A03183">
        <w:rPr>
          <w:b/>
          <w:sz w:val="24"/>
          <w:szCs w:val="24"/>
        </w:rPr>
        <w:t>Odpowiedź Zamawiającego:</w:t>
      </w:r>
    </w:p>
    <w:p w:rsidR="00891AE4" w:rsidRPr="00B34483" w:rsidRDefault="00891AE4" w:rsidP="00B34483">
      <w:pPr>
        <w:spacing w:after="0"/>
        <w:rPr>
          <w:sz w:val="24"/>
          <w:szCs w:val="24"/>
        </w:rPr>
      </w:pPr>
      <w:r w:rsidRPr="00B34483">
        <w:rPr>
          <w:sz w:val="24"/>
          <w:szCs w:val="24"/>
        </w:rPr>
        <w:t>Zamawiający posiada Instrukcję Bezpieczeństwa Pożarowego, którą należy aktualizować.</w:t>
      </w:r>
    </w:p>
    <w:p w:rsidR="00B34483" w:rsidRDefault="00B34483" w:rsidP="00B34483">
      <w:pPr>
        <w:spacing w:after="0"/>
        <w:rPr>
          <w:sz w:val="24"/>
          <w:szCs w:val="24"/>
        </w:rPr>
      </w:pPr>
    </w:p>
    <w:p w:rsidR="00891AE4" w:rsidRPr="00825536" w:rsidRDefault="00891AE4" w:rsidP="00B34483">
      <w:pPr>
        <w:spacing w:after="0"/>
        <w:rPr>
          <w:b/>
          <w:sz w:val="24"/>
          <w:szCs w:val="24"/>
        </w:rPr>
      </w:pPr>
      <w:r w:rsidRPr="00825536">
        <w:rPr>
          <w:b/>
          <w:sz w:val="24"/>
          <w:szCs w:val="24"/>
        </w:rPr>
        <w:t>Pytanie numer 3:</w:t>
      </w:r>
    </w:p>
    <w:p w:rsidR="00891AE4" w:rsidRPr="00B34483" w:rsidRDefault="00891AE4" w:rsidP="00B34483">
      <w:pPr>
        <w:spacing w:after="0"/>
        <w:rPr>
          <w:sz w:val="24"/>
          <w:szCs w:val="24"/>
        </w:rPr>
      </w:pPr>
      <w:r w:rsidRPr="00B34483">
        <w:rPr>
          <w:sz w:val="24"/>
          <w:szCs w:val="24"/>
        </w:rPr>
        <w:t>Gdzie mają być zamontowane 24 szt. opraw 0</w:t>
      </w:r>
      <w:r w:rsidR="00C000C5" w:rsidRPr="00B34483">
        <w:rPr>
          <w:sz w:val="24"/>
          <w:szCs w:val="24"/>
        </w:rPr>
        <w:t>P</w:t>
      </w:r>
      <w:r w:rsidRPr="00B34483">
        <w:rPr>
          <w:sz w:val="24"/>
          <w:szCs w:val="24"/>
        </w:rPr>
        <w:t>2? Brak ich na zrzutach.</w:t>
      </w:r>
    </w:p>
    <w:p w:rsidR="00891AE4" w:rsidRPr="00A03183" w:rsidRDefault="00891AE4" w:rsidP="00B34483">
      <w:pPr>
        <w:spacing w:after="0"/>
        <w:rPr>
          <w:b/>
          <w:sz w:val="24"/>
          <w:szCs w:val="24"/>
        </w:rPr>
      </w:pPr>
      <w:r w:rsidRPr="00A03183">
        <w:rPr>
          <w:b/>
          <w:sz w:val="24"/>
          <w:szCs w:val="24"/>
        </w:rPr>
        <w:t>Odpowiedź Zamawiającego:</w:t>
      </w:r>
    </w:p>
    <w:p w:rsidR="00891AE4" w:rsidRPr="00B34483" w:rsidRDefault="00C000C5" w:rsidP="00B34483">
      <w:pPr>
        <w:spacing w:after="0"/>
        <w:rPr>
          <w:sz w:val="24"/>
          <w:szCs w:val="24"/>
        </w:rPr>
      </w:pPr>
      <w:r w:rsidRPr="00B34483">
        <w:rPr>
          <w:sz w:val="24"/>
          <w:szCs w:val="24"/>
        </w:rPr>
        <w:t xml:space="preserve">Zamawiający </w:t>
      </w:r>
      <w:r w:rsidR="0028604E">
        <w:rPr>
          <w:sz w:val="24"/>
          <w:szCs w:val="24"/>
        </w:rPr>
        <w:t xml:space="preserve">zmienia wymaganą ilość sztuk </w:t>
      </w:r>
      <w:r w:rsidR="00324E7C">
        <w:rPr>
          <w:sz w:val="24"/>
          <w:szCs w:val="24"/>
        </w:rPr>
        <w:t xml:space="preserve">opraw OP2 wskazaną w przedmiarze robót Tom 5 – Rozdzielnia, pozycja numer 7, </w:t>
      </w:r>
      <w:r w:rsidR="0028604E">
        <w:rPr>
          <w:sz w:val="24"/>
          <w:szCs w:val="24"/>
        </w:rPr>
        <w:t xml:space="preserve">z 24 </w:t>
      </w:r>
      <w:r w:rsidR="00324E7C">
        <w:rPr>
          <w:sz w:val="24"/>
          <w:szCs w:val="24"/>
        </w:rPr>
        <w:t xml:space="preserve">sztuk </w:t>
      </w:r>
      <w:r w:rsidR="0028604E">
        <w:rPr>
          <w:sz w:val="24"/>
          <w:szCs w:val="24"/>
        </w:rPr>
        <w:t xml:space="preserve">na 1 sztukę. </w:t>
      </w:r>
      <w:r w:rsidR="00324E7C">
        <w:rPr>
          <w:sz w:val="24"/>
          <w:szCs w:val="24"/>
        </w:rPr>
        <w:t>O</w:t>
      </w:r>
      <w:r w:rsidRPr="00B34483">
        <w:rPr>
          <w:sz w:val="24"/>
          <w:szCs w:val="24"/>
        </w:rPr>
        <w:t>prawy OP2 mają być zabudowane na parterze w dobudowanym pomieszczeniu rozdzielni Głównej. Należy przewidzieć 1 sztukę opraw OP2.</w:t>
      </w:r>
    </w:p>
    <w:p w:rsidR="00B34483" w:rsidRDefault="00B34483" w:rsidP="00B34483">
      <w:pPr>
        <w:spacing w:after="0"/>
        <w:rPr>
          <w:sz w:val="24"/>
          <w:szCs w:val="24"/>
        </w:rPr>
      </w:pPr>
    </w:p>
    <w:p w:rsidR="00C000C5" w:rsidRPr="00825536" w:rsidRDefault="00C000C5" w:rsidP="00B34483">
      <w:pPr>
        <w:spacing w:after="0"/>
        <w:rPr>
          <w:b/>
          <w:sz w:val="24"/>
          <w:szCs w:val="24"/>
        </w:rPr>
      </w:pPr>
      <w:r w:rsidRPr="00825536">
        <w:rPr>
          <w:b/>
          <w:sz w:val="24"/>
          <w:szCs w:val="24"/>
        </w:rPr>
        <w:t>Pytanie numer 4:</w:t>
      </w:r>
    </w:p>
    <w:p w:rsidR="00C000C5" w:rsidRPr="00B34483" w:rsidRDefault="00C000C5" w:rsidP="00B34483">
      <w:pPr>
        <w:spacing w:after="0"/>
        <w:rPr>
          <w:sz w:val="24"/>
          <w:szCs w:val="24"/>
        </w:rPr>
      </w:pPr>
      <w:r w:rsidRPr="00B34483">
        <w:rPr>
          <w:sz w:val="24"/>
          <w:szCs w:val="24"/>
        </w:rPr>
        <w:t>Jakie jest obecne przyłącze wodne do budynku, średnica zasuwy i czy istnieje studnia wodomierzowa?</w:t>
      </w:r>
    </w:p>
    <w:p w:rsidR="00C000C5" w:rsidRPr="00A03183" w:rsidRDefault="00C000C5" w:rsidP="00B34483">
      <w:pPr>
        <w:spacing w:after="0"/>
        <w:rPr>
          <w:b/>
          <w:sz w:val="24"/>
          <w:szCs w:val="24"/>
        </w:rPr>
      </w:pPr>
      <w:r w:rsidRPr="00A03183">
        <w:rPr>
          <w:b/>
          <w:sz w:val="24"/>
          <w:szCs w:val="24"/>
        </w:rPr>
        <w:t>Odpowiedź Zamawiającego:</w:t>
      </w:r>
    </w:p>
    <w:p w:rsidR="00C000C5" w:rsidRPr="00B34483" w:rsidRDefault="00C000C5" w:rsidP="00B34483">
      <w:pPr>
        <w:spacing w:after="0"/>
        <w:rPr>
          <w:sz w:val="24"/>
          <w:szCs w:val="24"/>
        </w:rPr>
      </w:pPr>
      <w:r w:rsidRPr="00B34483">
        <w:rPr>
          <w:sz w:val="24"/>
          <w:szCs w:val="24"/>
        </w:rPr>
        <w:t>Zamawiający informuje, że na zasobach geodezyjnych przyłącze wodociągowe opisane jest w50, a kawałek dalej w40. W związku z tym, zakłada się, że średnica istniejącego przyłącza wynosi max. DN40, czyli tworzywo 50x4,6. Zakłada się zasuwę DN40.  Istnieje studnia wodomierzowa, jednak jej wymiar może być niewystarczający do montażu nowego zestawu wodomierzowego. Zgodnie z przedmiarem i projektem założono zabudowę nowej komory wodomierzowej.</w:t>
      </w:r>
    </w:p>
    <w:p w:rsidR="00B34483" w:rsidRDefault="00B34483" w:rsidP="00B34483">
      <w:pPr>
        <w:spacing w:after="0"/>
        <w:rPr>
          <w:sz w:val="24"/>
          <w:szCs w:val="24"/>
        </w:rPr>
      </w:pPr>
    </w:p>
    <w:p w:rsidR="00C000C5" w:rsidRPr="00825536" w:rsidRDefault="00C000C5" w:rsidP="00B34483">
      <w:pPr>
        <w:spacing w:after="0"/>
        <w:rPr>
          <w:b/>
          <w:sz w:val="24"/>
          <w:szCs w:val="24"/>
        </w:rPr>
      </w:pPr>
      <w:r w:rsidRPr="00825536">
        <w:rPr>
          <w:b/>
          <w:sz w:val="24"/>
          <w:szCs w:val="24"/>
        </w:rPr>
        <w:lastRenderedPageBreak/>
        <w:t>Pytanie numer 5:</w:t>
      </w:r>
    </w:p>
    <w:p w:rsidR="00C000C5" w:rsidRPr="00B34483" w:rsidRDefault="00C000C5" w:rsidP="00B34483">
      <w:pPr>
        <w:spacing w:after="0"/>
        <w:rPr>
          <w:sz w:val="24"/>
          <w:szCs w:val="24"/>
        </w:rPr>
      </w:pPr>
      <w:r w:rsidRPr="00B34483">
        <w:rPr>
          <w:sz w:val="24"/>
          <w:szCs w:val="24"/>
        </w:rPr>
        <w:t>Czy projektowane przyłącze DN50 jest wystarczające i pokryje zapotrzebowanie projektowanej instalacji p.poż.?</w:t>
      </w:r>
    </w:p>
    <w:p w:rsidR="00C000C5" w:rsidRPr="00A03183" w:rsidRDefault="00C000C5" w:rsidP="00B34483">
      <w:pPr>
        <w:spacing w:after="0"/>
        <w:rPr>
          <w:b/>
          <w:sz w:val="24"/>
          <w:szCs w:val="24"/>
        </w:rPr>
      </w:pPr>
      <w:r w:rsidRPr="00A03183">
        <w:rPr>
          <w:b/>
          <w:sz w:val="24"/>
          <w:szCs w:val="24"/>
        </w:rPr>
        <w:t>Odpowiedź Zamawiającego:</w:t>
      </w:r>
    </w:p>
    <w:p w:rsidR="00C000C5" w:rsidRPr="00B34483" w:rsidRDefault="0006682A" w:rsidP="00B34483">
      <w:pPr>
        <w:spacing w:after="0"/>
        <w:rPr>
          <w:sz w:val="24"/>
          <w:szCs w:val="24"/>
        </w:rPr>
      </w:pPr>
      <w:r>
        <w:rPr>
          <w:sz w:val="24"/>
          <w:szCs w:val="24"/>
        </w:rPr>
        <w:t>P</w:t>
      </w:r>
      <w:r w:rsidR="00C000C5" w:rsidRPr="00B34483">
        <w:rPr>
          <w:sz w:val="24"/>
          <w:szCs w:val="24"/>
        </w:rPr>
        <w:t>rojektowane przyłącze DN50 jest wystarczające.</w:t>
      </w:r>
    </w:p>
    <w:p w:rsidR="00B34483" w:rsidRDefault="00B34483" w:rsidP="00B34483">
      <w:pPr>
        <w:spacing w:after="0"/>
        <w:rPr>
          <w:sz w:val="24"/>
          <w:szCs w:val="24"/>
        </w:rPr>
      </w:pPr>
    </w:p>
    <w:p w:rsidR="00C000C5" w:rsidRPr="00825536" w:rsidRDefault="00C000C5" w:rsidP="00B34483">
      <w:pPr>
        <w:spacing w:after="0"/>
        <w:rPr>
          <w:b/>
          <w:sz w:val="24"/>
          <w:szCs w:val="24"/>
        </w:rPr>
      </w:pPr>
      <w:r w:rsidRPr="00825536">
        <w:rPr>
          <w:b/>
          <w:sz w:val="24"/>
          <w:szCs w:val="24"/>
        </w:rPr>
        <w:t>Pytanie numer 6:</w:t>
      </w:r>
    </w:p>
    <w:p w:rsidR="00C000C5" w:rsidRPr="00B34483" w:rsidRDefault="00C000C5" w:rsidP="00B34483">
      <w:pPr>
        <w:spacing w:after="0"/>
        <w:rPr>
          <w:sz w:val="24"/>
          <w:szCs w:val="24"/>
        </w:rPr>
      </w:pPr>
      <w:r w:rsidRPr="00B34483">
        <w:rPr>
          <w:sz w:val="24"/>
          <w:szCs w:val="24"/>
        </w:rPr>
        <w:t>Czy za studnią wodomierzową należy poprowadzić instalację DN50 aż do hydroforu? Takie rozwiązanie jest w opisie w projekcie technicznym branży instalacyjnej, natomiast inne rozwiązanie jest na rysunku budowlanym.</w:t>
      </w:r>
    </w:p>
    <w:p w:rsidR="00C000C5" w:rsidRPr="00A03183" w:rsidRDefault="00C000C5" w:rsidP="00B34483">
      <w:pPr>
        <w:spacing w:after="0"/>
        <w:rPr>
          <w:b/>
          <w:sz w:val="24"/>
          <w:szCs w:val="24"/>
        </w:rPr>
      </w:pPr>
      <w:r w:rsidRPr="00A03183">
        <w:rPr>
          <w:b/>
          <w:sz w:val="24"/>
          <w:szCs w:val="24"/>
        </w:rPr>
        <w:t>Odpowiedź Zamawiającego:</w:t>
      </w:r>
    </w:p>
    <w:p w:rsidR="00C000C5" w:rsidRPr="00B34483" w:rsidRDefault="0006682A" w:rsidP="00B34483">
      <w:pPr>
        <w:spacing w:after="0"/>
        <w:rPr>
          <w:sz w:val="24"/>
          <w:szCs w:val="24"/>
        </w:rPr>
      </w:pPr>
      <w:r>
        <w:rPr>
          <w:sz w:val="24"/>
          <w:szCs w:val="24"/>
        </w:rPr>
        <w:t xml:space="preserve">Instalację </w:t>
      </w:r>
      <w:r w:rsidR="00C000C5" w:rsidRPr="00B34483">
        <w:rPr>
          <w:sz w:val="24"/>
          <w:szCs w:val="24"/>
        </w:rPr>
        <w:t>należy prowadzić zgodnie z projektem i opisem. Na rysunkach zaznaczona jest tylko instalacja wewnętrzna. Przyłącze i instalację zewnętrzną należy wykonać o średnicy DN50, a następnie od razu na wejściu w budynku wykonać redukcję DN100 i prowadzić instalację DN100 aż do hydroforu i instalacji obwodowej.</w:t>
      </w:r>
    </w:p>
    <w:p w:rsidR="00B34483" w:rsidRDefault="00B34483" w:rsidP="00B34483">
      <w:pPr>
        <w:spacing w:after="0"/>
        <w:rPr>
          <w:sz w:val="24"/>
          <w:szCs w:val="24"/>
        </w:rPr>
      </w:pPr>
    </w:p>
    <w:p w:rsidR="00C000C5" w:rsidRPr="00825536" w:rsidRDefault="00C000C5" w:rsidP="00B34483">
      <w:pPr>
        <w:spacing w:after="0"/>
        <w:rPr>
          <w:b/>
          <w:sz w:val="24"/>
          <w:szCs w:val="24"/>
        </w:rPr>
      </w:pPr>
      <w:r w:rsidRPr="00825536">
        <w:rPr>
          <w:b/>
          <w:sz w:val="24"/>
          <w:szCs w:val="24"/>
        </w:rPr>
        <w:t>Pytanie numer 7:</w:t>
      </w:r>
    </w:p>
    <w:p w:rsidR="00C000C5" w:rsidRPr="00B34483" w:rsidRDefault="005244D3" w:rsidP="00B34483">
      <w:pPr>
        <w:spacing w:after="0"/>
        <w:rPr>
          <w:sz w:val="24"/>
          <w:szCs w:val="24"/>
        </w:rPr>
      </w:pPr>
      <w:r w:rsidRPr="00B34483">
        <w:rPr>
          <w:sz w:val="24"/>
          <w:szCs w:val="24"/>
        </w:rPr>
        <w:t>Czy jest konieczne wykonanie obejścia zabezpieczającego hydrofor na wypadek jego awarii?</w:t>
      </w:r>
    </w:p>
    <w:p w:rsidR="005244D3" w:rsidRPr="00A03183" w:rsidRDefault="005244D3" w:rsidP="00B34483">
      <w:pPr>
        <w:spacing w:after="0"/>
        <w:rPr>
          <w:b/>
          <w:sz w:val="24"/>
          <w:szCs w:val="24"/>
        </w:rPr>
      </w:pPr>
      <w:r w:rsidRPr="00A03183">
        <w:rPr>
          <w:b/>
          <w:sz w:val="24"/>
          <w:szCs w:val="24"/>
        </w:rPr>
        <w:t>Odpowiedź Zamawiającego:</w:t>
      </w:r>
    </w:p>
    <w:p w:rsidR="00A016DA" w:rsidRDefault="00B507EA" w:rsidP="00891AE4">
      <w:pPr>
        <w:rPr>
          <w:sz w:val="24"/>
          <w:szCs w:val="24"/>
        </w:rPr>
      </w:pPr>
      <w:r w:rsidRPr="00B507EA">
        <w:rPr>
          <w:sz w:val="24"/>
          <w:szCs w:val="24"/>
        </w:rPr>
        <w:t>Prace należy wykonać zgodnie z dokumentacją projektową</w:t>
      </w:r>
      <w:r w:rsidR="001426A4">
        <w:rPr>
          <w:sz w:val="24"/>
          <w:szCs w:val="24"/>
        </w:rPr>
        <w:t>.</w:t>
      </w:r>
      <w:r w:rsidRPr="00B507EA">
        <w:rPr>
          <w:sz w:val="24"/>
          <w:szCs w:val="24"/>
        </w:rPr>
        <w:t xml:space="preserve"> </w:t>
      </w:r>
      <w:r w:rsidR="001426A4">
        <w:rPr>
          <w:sz w:val="24"/>
          <w:szCs w:val="24"/>
        </w:rPr>
        <w:t>W</w:t>
      </w:r>
      <w:bookmarkStart w:id="0" w:name="_GoBack"/>
      <w:bookmarkEnd w:id="0"/>
      <w:r w:rsidRPr="00B507EA">
        <w:rPr>
          <w:sz w:val="24"/>
          <w:szCs w:val="24"/>
        </w:rPr>
        <w:t xml:space="preserve"> dokumentacji projektowej nie ma zaprojektowanego obejścia hydroforu i w związku z tym nie ma takiej konieczności.</w:t>
      </w:r>
    </w:p>
    <w:p w:rsidR="00B507EA" w:rsidRPr="00B34483" w:rsidRDefault="00B507EA" w:rsidP="00891AE4">
      <w:pPr>
        <w:rPr>
          <w:sz w:val="24"/>
          <w:szCs w:val="24"/>
        </w:rPr>
      </w:pPr>
    </w:p>
    <w:p w:rsidR="00A016DA" w:rsidRPr="00B34483" w:rsidRDefault="00A016DA" w:rsidP="00A016DA">
      <w:pPr>
        <w:rPr>
          <w:b/>
          <w:sz w:val="24"/>
          <w:szCs w:val="24"/>
        </w:rPr>
      </w:pPr>
      <w:r w:rsidRPr="00B34483">
        <w:rPr>
          <w:sz w:val="24"/>
          <w:szCs w:val="24"/>
        </w:rPr>
        <w:t>Zamawiający informuje, że przedłuża termin składania ofert do</w:t>
      </w:r>
      <w:r w:rsidRPr="00B34483">
        <w:rPr>
          <w:b/>
          <w:sz w:val="24"/>
          <w:szCs w:val="24"/>
        </w:rPr>
        <w:t xml:space="preserve"> dnia 2</w:t>
      </w:r>
      <w:r w:rsidR="00784DC1">
        <w:rPr>
          <w:b/>
          <w:sz w:val="24"/>
          <w:szCs w:val="24"/>
        </w:rPr>
        <w:t>2</w:t>
      </w:r>
      <w:r w:rsidRPr="00B34483">
        <w:rPr>
          <w:b/>
          <w:sz w:val="24"/>
          <w:szCs w:val="24"/>
        </w:rPr>
        <w:t xml:space="preserve">.02.2022r. godz.09:00. </w:t>
      </w:r>
      <w:r w:rsidRPr="00B34483">
        <w:rPr>
          <w:sz w:val="24"/>
          <w:szCs w:val="24"/>
        </w:rPr>
        <w:t>Otwarcie ofert nastąpi</w:t>
      </w:r>
      <w:r w:rsidRPr="00B34483">
        <w:rPr>
          <w:b/>
          <w:sz w:val="24"/>
          <w:szCs w:val="24"/>
        </w:rPr>
        <w:t xml:space="preserve"> w dniu 2</w:t>
      </w:r>
      <w:r w:rsidR="00784DC1">
        <w:rPr>
          <w:b/>
          <w:sz w:val="24"/>
          <w:szCs w:val="24"/>
        </w:rPr>
        <w:t>2</w:t>
      </w:r>
      <w:r w:rsidRPr="00B34483">
        <w:rPr>
          <w:b/>
          <w:sz w:val="24"/>
          <w:szCs w:val="24"/>
        </w:rPr>
        <w:t xml:space="preserve">.02.2022 r. godz. 10:00. </w:t>
      </w:r>
    </w:p>
    <w:p w:rsidR="00A016DA" w:rsidRPr="00B34483" w:rsidRDefault="00A016DA" w:rsidP="00A016DA">
      <w:pPr>
        <w:rPr>
          <w:sz w:val="24"/>
          <w:szCs w:val="24"/>
        </w:rPr>
      </w:pPr>
      <w:r w:rsidRPr="00B34483">
        <w:rPr>
          <w:sz w:val="24"/>
          <w:szCs w:val="24"/>
        </w:rPr>
        <w:t>Termin związania ofertą do dnia 2</w:t>
      </w:r>
      <w:r w:rsidR="00784DC1">
        <w:rPr>
          <w:sz w:val="24"/>
          <w:szCs w:val="24"/>
        </w:rPr>
        <w:t>3</w:t>
      </w:r>
      <w:r w:rsidRPr="00B34483">
        <w:rPr>
          <w:sz w:val="24"/>
          <w:szCs w:val="24"/>
        </w:rPr>
        <w:t>.03.2022 r.</w:t>
      </w:r>
    </w:p>
    <w:p w:rsidR="00A016DA" w:rsidRPr="00B34483" w:rsidRDefault="00A016DA" w:rsidP="00C012DD">
      <w:pPr>
        <w:jc w:val="right"/>
        <w:rPr>
          <w:sz w:val="24"/>
          <w:szCs w:val="24"/>
        </w:rPr>
      </w:pPr>
    </w:p>
    <w:p w:rsidR="00A016DA" w:rsidRPr="00B34483" w:rsidRDefault="00A016DA" w:rsidP="00C012DD">
      <w:pPr>
        <w:jc w:val="right"/>
        <w:rPr>
          <w:sz w:val="24"/>
          <w:szCs w:val="24"/>
        </w:rPr>
      </w:pPr>
      <w:r w:rsidRPr="00B34483">
        <w:rPr>
          <w:sz w:val="24"/>
          <w:szCs w:val="24"/>
        </w:rPr>
        <w:t>Kanclerz</w:t>
      </w:r>
    </w:p>
    <w:p w:rsidR="00A016DA" w:rsidRPr="00B34483" w:rsidRDefault="00A016DA" w:rsidP="00C012DD">
      <w:pPr>
        <w:jc w:val="right"/>
        <w:rPr>
          <w:sz w:val="24"/>
          <w:szCs w:val="24"/>
        </w:rPr>
      </w:pPr>
      <w:r w:rsidRPr="00B34483">
        <w:rPr>
          <w:sz w:val="24"/>
          <w:szCs w:val="24"/>
        </w:rPr>
        <w:t>Mgr inż. Maria Róg</w:t>
      </w:r>
    </w:p>
    <w:p w:rsidR="00A016DA" w:rsidRPr="00B34483" w:rsidRDefault="00A016DA" w:rsidP="00891AE4">
      <w:pPr>
        <w:rPr>
          <w:sz w:val="24"/>
          <w:szCs w:val="24"/>
        </w:rPr>
      </w:pPr>
    </w:p>
    <w:sectPr w:rsidR="00A016DA" w:rsidRPr="00B34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E4"/>
    <w:rsid w:val="0006682A"/>
    <w:rsid w:val="0008603E"/>
    <w:rsid w:val="001426A4"/>
    <w:rsid w:val="00252206"/>
    <w:rsid w:val="0028604E"/>
    <w:rsid w:val="00324E7C"/>
    <w:rsid w:val="004161A7"/>
    <w:rsid w:val="005244D3"/>
    <w:rsid w:val="00784DC1"/>
    <w:rsid w:val="00825536"/>
    <w:rsid w:val="00891AE4"/>
    <w:rsid w:val="00994964"/>
    <w:rsid w:val="00A016DA"/>
    <w:rsid w:val="00A03183"/>
    <w:rsid w:val="00B34483"/>
    <w:rsid w:val="00B507EA"/>
    <w:rsid w:val="00C000C5"/>
    <w:rsid w:val="00C012DD"/>
    <w:rsid w:val="00D2268C"/>
    <w:rsid w:val="00F93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97CA"/>
  <w15:chartTrackingRefBased/>
  <w15:docId w15:val="{4EC7E539-B1BE-4D0F-A57F-D0D7F1DD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91AE4"/>
    <w:pPr>
      <w:spacing w:after="0" w:line="240" w:lineRule="auto"/>
      <w:jc w:val="both"/>
    </w:pPr>
    <w:rPr>
      <w:rFonts w:ascii="Times New Roman" w:eastAsia="Tahoma" w:hAnsi="Times New Roman"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116171">
      <w:bodyDiv w:val="1"/>
      <w:marLeft w:val="0"/>
      <w:marRight w:val="0"/>
      <w:marTop w:val="0"/>
      <w:marBottom w:val="0"/>
      <w:divBdr>
        <w:top w:val="none" w:sz="0" w:space="0" w:color="auto"/>
        <w:left w:val="none" w:sz="0" w:space="0" w:color="auto"/>
        <w:bottom w:val="none" w:sz="0" w:space="0" w:color="auto"/>
        <w:right w:val="none" w:sz="0" w:space="0" w:color="auto"/>
      </w:divBdr>
    </w:div>
    <w:div w:id="12162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461</Words>
  <Characters>2768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h.maruszczyk</dc:creator>
  <cp:keywords/>
  <dc:description/>
  <cp:lastModifiedBy>h.maruszczyk</cp:lastModifiedBy>
  <cp:revision>18</cp:revision>
  <cp:lastPrinted>2022-02-15T13:07:00Z</cp:lastPrinted>
  <dcterms:created xsi:type="dcterms:W3CDTF">2022-02-14T12:08:00Z</dcterms:created>
  <dcterms:modified xsi:type="dcterms:W3CDTF">2022-02-15T13:08:00Z</dcterms:modified>
</cp:coreProperties>
</file>