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Udzielenie i obsługa kredytu długoterminowego</w:t>
      </w:r>
    </w:p>
    <w:p w14:paraId="66E540F6" w14:textId="131B94AB"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9F04A1">
        <w:rPr>
          <w:rFonts w:ascii="Arial" w:eastAsia="Arial" w:hAnsi="Arial"/>
          <w:sz w:val="24"/>
          <w:szCs w:val="24"/>
          <w:lang w:val="pl"/>
        </w:rPr>
        <w:t>8</w:t>
      </w:r>
      <w:r w:rsidRPr="00093540">
        <w:rPr>
          <w:rFonts w:ascii="Arial" w:eastAsia="Arial" w:hAnsi="Arial"/>
          <w:sz w:val="24"/>
          <w:szCs w:val="24"/>
          <w:lang w:val="pl"/>
        </w:rPr>
        <w:t>.202</w:t>
      </w:r>
      <w:r w:rsidR="00244142">
        <w:rPr>
          <w:rFonts w:ascii="Arial" w:eastAsia="Arial" w:hAnsi="Arial"/>
          <w:sz w:val="24"/>
          <w:szCs w:val="24"/>
          <w:lang w:val="pl"/>
        </w:rPr>
        <w:t>4</w:t>
      </w:r>
      <w:r w:rsidRPr="00093540">
        <w:rPr>
          <w:rFonts w:ascii="Arial" w:eastAsia="Arial" w:hAnsi="Arial"/>
          <w:sz w:val="24"/>
          <w:szCs w:val="24"/>
          <w:lang w:val="pl"/>
        </w:rPr>
        <w:t>.WC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Postępowanie zostanie przeprowadzone na podstawie ustawy z dnia 11 września 2019 r. Prawo zamówień publicznych (dalej: Pzp),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1410AC18"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Stężyca, 202</w:t>
      </w:r>
      <w:r w:rsidR="00244142">
        <w:rPr>
          <w:rFonts w:ascii="Arial" w:eastAsia="Arial" w:hAnsi="Arial"/>
          <w:sz w:val="24"/>
          <w:szCs w:val="24"/>
          <w:lang w:val="pl"/>
        </w:rPr>
        <w:t>4</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33E15AA7" w14:textId="5944DA54" w:rsidR="00CB38ED"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54585480" w:history="1">
            <w:r w:rsidR="00CB38ED" w:rsidRPr="00C30733">
              <w:rPr>
                <w:rStyle w:val="Hipercze"/>
                <w:rFonts w:ascii="Arial" w:eastAsia="Arial" w:hAnsi="Arial"/>
                <w:noProof/>
                <w:lang w:val="pl"/>
              </w:rPr>
              <w:t>I. Dane Zamawiającego</w:t>
            </w:r>
            <w:r w:rsidR="00CB38ED">
              <w:rPr>
                <w:noProof/>
                <w:webHidden/>
              </w:rPr>
              <w:tab/>
            </w:r>
            <w:r w:rsidR="00CB38ED">
              <w:rPr>
                <w:noProof/>
                <w:webHidden/>
              </w:rPr>
              <w:fldChar w:fldCharType="begin"/>
            </w:r>
            <w:r w:rsidR="00CB38ED">
              <w:rPr>
                <w:noProof/>
                <w:webHidden/>
              </w:rPr>
              <w:instrText xml:space="preserve"> PAGEREF _Toc154585480 \h </w:instrText>
            </w:r>
            <w:r w:rsidR="00CB38ED">
              <w:rPr>
                <w:noProof/>
                <w:webHidden/>
              </w:rPr>
            </w:r>
            <w:r w:rsidR="00CB38ED">
              <w:rPr>
                <w:noProof/>
                <w:webHidden/>
              </w:rPr>
              <w:fldChar w:fldCharType="separate"/>
            </w:r>
            <w:r w:rsidR="00EB05BB">
              <w:rPr>
                <w:noProof/>
                <w:webHidden/>
              </w:rPr>
              <w:t>3</w:t>
            </w:r>
            <w:r w:rsidR="00CB38ED">
              <w:rPr>
                <w:noProof/>
                <w:webHidden/>
              </w:rPr>
              <w:fldChar w:fldCharType="end"/>
            </w:r>
          </w:hyperlink>
        </w:p>
        <w:p w14:paraId="675F8D1C" w14:textId="6F2CC901"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1" w:history="1">
            <w:r w:rsidR="00CB38ED" w:rsidRPr="00C30733">
              <w:rPr>
                <w:rStyle w:val="Hipercze"/>
                <w:rFonts w:ascii="Arial" w:eastAsia="Arial" w:hAnsi="Arial"/>
                <w:noProof/>
                <w:lang w:val="pl"/>
              </w:rPr>
              <w:t>II. Tryb udzielania zamówienia</w:t>
            </w:r>
            <w:r w:rsidR="00CB38ED">
              <w:rPr>
                <w:noProof/>
                <w:webHidden/>
              </w:rPr>
              <w:tab/>
            </w:r>
            <w:r w:rsidR="00CB38ED">
              <w:rPr>
                <w:noProof/>
                <w:webHidden/>
              </w:rPr>
              <w:fldChar w:fldCharType="begin"/>
            </w:r>
            <w:r w:rsidR="00CB38ED">
              <w:rPr>
                <w:noProof/>
                <w:webHidden/>
              </w:rPr>
              <w:instrText xml:space="preserve"> PAGEREF _Toc154585481 \h </w:instrText>
            </w:r>
            <w:r w:rsidR="00CB38ED">
              <w:rPr>
                <w:noProof/>
                <w:webHidden/>
              </w:rPr>
            </w:r>
            <w:r w:rsidR="00CB38ED">
              <w:rPr>
                <w:noProof/>
                <w:webHidden/>
              </w:rPr>
              <w:fldChar w:fldCharType="separate"/>
            </w:r>
            <w:r>
              <w:rPr>
                <w:noProof/>
                <w:webHidden/>
              </w:rPr>
              <w:t>3</w:t>
            </w:r>
            <w:r w:rsidR="00CB38ED">
              <w:rPr>
                <w:noProof/>
                <w:webHidden/>
              </w:rPr>
              <w:fldChar w:fldCharType="end"/>
            </w:r>
          </w:hyperlink>
        </w:p>
        <w:p w14:paraId="57B56035" w14:textId="3187092B"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2" w:history="1">
            <w:r w:rsidR="00CB38ED" w:rsidRPr="00C30733">
              <w:rPr>
                <w:rStyle w:val="Hipercze"/>
                <w:rFonts w:ascii="Arial" w:eastAsia="Arial" w:hAnsi="Arial"/>
                <w:noProof/>
                <w:lang w:val="pl"/>
              </w:rPr>
              <w:t>III. Opis przedmiotu zamówienia</w:t>
            </w:r>
            <w:r w:rsidR="00CB38ED">
              <w:rPr>
                <w:noProof/>
                <w:webHidden/>
              </w:rPr>
              <w:tab/>
            </w:r>
            <w:r w:rsidR="00CB38ED">
              <w:rPr>
                <w:noProof/>
                <w:webHidden/>
              </w:rPr>
              <w:fldChar w:fldCharType="begin"/>
            </w:r>
            <w:r w:rsidR="00CB38ED">
              <w:rPr>
                <w:noProof/>
                <w:webHidden/>
              </w:rPr>
              <w:instrText xml:space="preserve"> PAGEREF _Toc154585482 \h </w:instrText>
            </w:r>
            <w:r w:rsidR="00CB38ED">
              <w:rPr>
                <w:noProof/>
                <w:webHidden/>
              </w:rPr>
            </w:r>
            <w:r w:rsidR="00CB38ED">
              <w:rPr>
                <w:noProof/>
                <w:webHidden/>
              </w:rPr>
              <w:fldChar w:fldCharType="separate"/>
            </w:r>
            <w:r>
              <w:rPr>
                <w:noProof/>
                <w:webHidden/>
              </w:rPr>
              <w:t>4</w:t>
            </w:r>
            <w:r w:rsidR="00CB38ED">
              <w:rPr>
                <w:noProof/>
                <w:webHidden/>
              </w:rPr>
              <w:fldChar w:fldCharType="end"/>
            </w:r>
          </w:hyperlink>
        </w:p>
        <w:p w14:paraId="6438C6D1" w14:textId="1938B8B0"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3" w:history="1">
            <w:r w:rsidR="00CB38ED" w:rsidRPr="00C30733">
              <w:rPr>
                <w:rStyle w:val="Hipercze"/>
                <w:rFonts w:ascii="Arial" w:eastAsia="Arial" w:hAnsi="Arial"/>
                <w:noProof/>
                <w:lang w:val="pl"/>
              </w:rPr>
              <w:t>IV. Podwykonawstwo</w:t>
            </w:r>
            <w:r w:rsidR="00CB38ED">
              <w:rPr>
                <w:noProof/>
                <w:webHidden/>
              </w:rPr>
              <w:tab/>
            </w:r>
            <w:r w:rsidR="00CB38ED">
              <w:rPr>
                <w:noProof/>
                <w:webHidden/>
              </w:rPr>
              <w:fldChar w:fldCharType="begin"/>
            </w:r>
            <w:r w:rsidR="00CB38ED">
              <w:rPr>
                <w:noProof/>
                <w:webHidden/>
              </w:rPr>
              <w:instrText xml:space="preserve"> PAGEREF _Toc154585483 \h </w:instrText>
            </w:r>
            <w:r w:rsidR="00CB38ED">
              <w:rPr>
                <w:noProof/>
                <w:webHidden/>
              </w:rPr>
            </w:r>
            <w:r w:rsidR="00CB38ED">
              <w:rPr>
                <w:noProof/>
                <w:webHidden/>
              </w:rPr>
              <w:fldChar w:fldCharType="separate"/>
            </w:r>
            <w:r>
              <w:rPr>
                <w:noProof/>
                <w:webHidden/>
              </w:rPr>
              <w:t>5</w:t>
            </w:r>
            <w:r w:rsidR="00CB38ED">
              <w:rPr>
                <w:noProof/>
                <w:webHidden/>
              </w:rPr>
              <w:fldChar w:fldCharType="end"/>
            </w:r>
          </w:hyperlink>
        </w:p>
        <w:p w14:paraId="7130198A" w14:textId="3ED98122"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4" w:history="1">
            <w:r w:rsidR="00CB38ED" w:rsidRPr="00C30733">
              <w:rPr>
                <w:rStyle w:val="Hipercze"/>
                <w:rFonts w:ascii="Arial" w:eastAsia="Arial" w:hAnsi="Arial"/>
                <w:noProof/>
                <w:lang w:val="pl"/>
              </w:rPr>
              <w:t>V. Okres realizacji zamówienia</w:t>
            </w:r>
            <w:r w:rsidR="00CB38ED">
              <w:rPr>
                <w:noProof/>
                <w:webHidden/>
              </w:rPr>
              <w:tab/>
            </w:r>
            <w:r w:rsidR="00CB38ED">
              <w:rPr>
                <w:noProof/>
                <w:webHidden/>
              </w:rPr>
              <w:fldChar w:fldCharType="begin"/>
            </w:r>
            <w:r w:rsidR="00CB38ED">
              <w:rPr>
                <w:noProof/>
                <w:webHidden/>
              </w:rPr>
              <w:instrText xml:space="preserve"> PAGEREF _Toc154585484 \h </w:instrText>
            </w:r>
            <w:r w:rsidR="00CB38ED">
              <w:rPr>
                <w:noProof/>
                <w:webHidden/>
              </w:rPr>
            </w:r>
            <w:r w:rsidR="00CB38ED">
              <w:rPr>
                <w:noProof/>
                <w:webHidden/>
              </w:rPr>
              <w:fldChar w:fldCharType="separate"/>
            </w:r>
            <w:r>
              <w:rPr>
                <w:noProof/>
                <w:webHidden/>
              </w:rPr>
              <w:t>6</w:t>
            </w:r>
            <w:r w:rsidR="00CB38ED">
              <w:rPr>
                <w:noProof/>
                <w:webHidden/>
              </w:rPr>
              <w:fldChar w:fldCharType="end"/>
            </w:r>
          </w:hyperlink>
        </w:p>
        <w:p w14:paraId="5D50A643" w14:textId="432CE324"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5" w:history="1">
            <w:r w:rsidR="00CB38ED" w:rsidRPr="00C30733">
              <w:rPr>
                <w:rStyle w:val="Hipercze"/>
                <w:rFonts w:ascii="Arial" w:eastAsia="Arial" w:hAnsi="Arial"/>
                <w:noProof/>
                <w:lang w:val="pl"/>
              </w:rPr>
              <w:t>VI. Warunki udziału w postępowaniu</w:t>
            </w:r>
            <w:r w:rsidR="00CB38ED">
              <w:rPr>
                <w:noProof/>
                <w:webHidden/>
              </w:rPr>
              <w:tab/>
            </w:r>
            <w:r w:rsidR="00CB38ED">
              <w:rPr>
                <w:noProof/>
                <w:webHidden/>
              </w:rPr>
              <w:fldChar w:fldCharType="begin"/>
            </w:r>
            <w:r w:rsidR="00CB38ED">
              <w:rPr>
                <w:noProof/>
                <w:webHidden/>
              </w:rPr>
              <w:instrText xml:space="preserve"> PAGEREF _Toc154585485 \h </w:instrText>
            </w:r>
            <w:r w:rsidR="00CB38ED">
              <w:rPr>
                <w:noProof/>
                <w:webHidden/>
              </w:rPr>
            </w:r>
            <w:r w:rsidR="00CB38ED">
              <w:rPr>
                <w:noProof/>
                <w:webHidden/>
              </w:rPr>
              <w:fldChar w:fldCharType="separate"/>
            </w:r>
            <w:r>
              <w:rPr>
                <w:noProof/>
                <w:webHidden/>
              </w:rPr>
              <w:t>6</w:t>
            </w:r>
            <w:r w:rsidR="00CB38ED">
              <w:rPr>
                <w:noProof/>
                <w:webHidden/>
              </w:rPr>
              <w:fldChar w:fldCharType="end"/>
            </w:r>
          </w:hyperlink>
        </w:p>
        <w:p w14:paraId="7A073E2A" w14:textId="6577E2EE"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6" w:history="1">
            <w:r w:rsidR="00CB38ED" w:rsidRPr="00C30733">
              <w:rPr>
                <w:rStyle w:val="Hipercze"/>
                <w:rFonts w:ascii="Arial" w:eastAsia="Arial" w:hAnsi="Arial"/>
                <w:noProof/>
                <w:lang w:val="pl"/>
              </w:rPr>
              <w:t>VII. Podstawy wykluczenia z postępowania</w:t>
            </w:r>
            <w:r w:rsidR="00CB38ED">
              <w:rPr>
                <w:noProof/>
                <w:webHidden/>
              </w:rPr>
              <w:tab/>
            </w:r>
            <w:r w:rsidR="00CB38ED">
              <w:rPr>
                <w:noProof/>
                <w:webHidden/>
              </w:rPr>
              <w:fldChar w:fldCharType="begin"/>
            </w:r>
            <w:r w:rsidR="00CB38ED">
              <w:rPr>
                <w:noProof/>
                <w:webHidden/>
              </w:rPr>
              <w:instrText xml:space="preserve"> PAGEREF _Toc154585486 \h </w:instrText>
            </w:r>
            <w:r w:rsidR="00CB38ED">
              <w:rPr>
                <w:noProof/>
                <w:webHidden/>
              </w:rPr>
            </w:r>
            <w:r w:rsidR="00CB38ED">
              <w:rPr>
                <w:noProof/>
                <w:webHidden/>
              </w:rPr>
              <w:fldChar w:fldCharType="separate"/>
            </w:r>
            <w:r>
              <w:rPr>
                <w:noProof/>
                <w:webHidden/>
              </w:rPr>
              <w:t>8</w:t>
            </w:r>
            <w:r w:rsidR="00CB38ED">
              <w:rPr>
                <w:noProof/>
                <w:webHidden/>
              </w:rPr>
              <w:fldChar w:fldCharType="end"/>
            </w:r>
          </w:hyperlink>
        </w:p>
        <w:p w14:paraId="02E8CBB2" w14:textId="7AC09C57"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7" w:history="1">
            <w:r w:rsidR="00CB38ED" w:rsidRPr="00C30733">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B38ED">
              <w:rPr>
                <w:noProof/>
                <w:webHidden/>
              </w:rPr>
              <w:tab/>
            </w:r>
            <w:r w:rsidR="00CB38ED">
              <w:rPr>
                <w:noProof/>
                <w:webHidden/>
              </w:rPr>
              <w:fldChar w:fldCharType="begin"/>
            </w:r>
            <w:r w:rsidR="00CB38ED">
              <w:rPr>
                <w:noProof/>
                <w:webHidden/>
              </w:rPr>
              <w:instrText xml:space="preserve"> PAGEREF _Toc154585487 \h </w:instrText>
            </w:r>
            <w:r w:rsidR="00CB38ED">
              <w:rPr>
                <w:noProof/>
                <w:webHidden/>
              </w:rPr>
            </w:r>
            <w:r w:rsidR="00CB38ED">
              <w:rPr>
                <w:noProof/>
                <w:webHidden/>
              </w:rPr>
              <w:fldChar w:fldCharType="separate"/>
            </w:r>
            <w:r>
              <w:rPr>
                <w:noProof/>
                <w:webHidden/>
              </w:rPr>
              <w:t>10</w:t>
            </w:r>
            <w:r w:rsidR="00CB38ED">
              <w:rPr>
                <w:noProof/>
                <w:webHidden/>
              </w:rPr>
              <w:fldChar w:fldCharType="end"/>
            </w:r>
          </w:hyperlink>
        </w:p>
        <w:p w14:paraId="37DB17A6" w14:textId="46F95391"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8" w:history="1">
            <w:r w:rsidR="00CB38ED" w:rsidRPr="00C30733">
              <w:rPr>
                <w:rStyle w:val="Hipercze"/>
                <w:rFonts w:ascii="Arial" w:eastAsia="Arial" w:hAnsi="Arial"/>
                <w:noProof/>
                <w:lang w:val="pl"/>
              </w:rPr>
              <w:t>IX. Informacje o sposobie porozumiewania się zamawiającego z Wykonawcami oraz przekazywania oświadczeń lub dokumentów</w:t>
            </w:r>
            <w:r w:rsidR="00CB38ED">
              <w:rPr>
                <w:noProof/>
                <w:webHidden/>
              </w:rPr>
              <w:tab/>
            </w:r>
            <w:r w:rsidR="00CB38ED">
              <w:rPr>
                <w:noProof/>
                <w:webHidden/>
              </w:rPr>
              <w:fldChar w:fldCharType="begin"/>
            </w:r>
            <w:r w:rsidR="00CB38ED">
              <w:rPr>
                <w:noProof/>
                <w:webHidden/>
              </w:rPr>
              <w:instrText xml:space="preserve"> PAGEREF _Toc154585488 \h </w:instrText>
            </w:r>
            <w:r w:rsidR="00CB38ED">
              <w:rPr>
                <w:noProof/>
                <w:webHidden/>
              </w:rPr>
            </w:r>
            <w:r w:rsidR="00CB38ED">
              <w:rPr>
                <w:noProof/>
                <w:webHidden/>
              </w:rPr>
              <w:fldChar w:fldCharType="separate"/>
            </w:r>
            <w:r>
              <w:rPr>
                <w:noProof/>
                <w:webHidden/>
              </w:rPr>
              <w:t>11</w:t>
            </w:r>
            <w:r w:rsidR="00CB38ED">
              <w:rPr>
                <w:noProof/>
                <w:webHidden/>
              </w:rPr>
              <w:fldChar w:fldCharType="end"/>
            </w:r>
          </w:hyperlink>
        </w:p>
        <w:p w14:paraId="6B2706AF" w14:textId="5307993C"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89" w:history="1">
            <w:r w:rsidR="00CB38ED" w:rsidRPr="00C30733">
              <w:rPr>
                <w:rStyle w:val="Hipercze"/>
                <w:rFonts w:ascii="Arial" w:eastAsia="Arial" w:hAnsi="Arial"/>
                <w:noProof/>
                <w:lang w:val="pl"/>
              </w:rPr>
              <w:t>X. Opis sposobu przygotowania ofert, sposób, miejsce oraz termin składania:</w:t>
            </w:r>
            <w:r w:rsidR="00CB38ED">
              <w:rPr>
                <w:noProof/>
                <w:webHidden/>
              </w:rPr>
              <w:tab/>
            </w:r>
            <w:r w:rsidR="00CB38ED">
              <w:rPr>
                <w:noProof/>
                <w:webHidden/>
              </w:rPr>
              <w:fldChar w:fldCharType="begin"/>
            </w:r>
            <w:r w:rsidR="00CB38ED">
              <w:rPr>
                <w:noProof/>
                <w:webHidden/>
              </w:rPr>
              <w:instrText xml:space="preserve"> PAGEREF _Toc154585489 \h </w:instrText>
            </w:r>
            <w:r w:rsidR="00CB38ED">
              <w:rPr>
                <w:noProof/>
                <w:webHidden/>
              </w:rPr>
            </w:r>
            <w:r w:rsidR="00CB38ED">
              <w:rPr>
                <w:noProof/>
                <w:webHidden/>
              </w:rPr>
              <w:fldChar w:fldCharType="separate"/>
            </w:r>
            <w:r>
              <w:rPr>
                <w:noProof/>
                <w:webHidden/>
              </w:rPr>
              <w:t>16</w:t>
            </w:r>
            <w:r w:rsidR="00CB38ED">
              <w:rPr>
                <w:noProof/>
                <w:webHidden/>
              </w:rPr>
              <w:fldChar w:fldCharType="end"/>
            </w:r>
          </w:hyperlink>
        </w:p>
        <w:p w14:paraId="53384E13" w14:textId="25184D4F"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0" w:history="1">
            <w:r w:rsidR="00CB38ED" w:rsidRPr="00C30733">
              <w:rPr>
                <w:rStyle w:val="Hipercze"/>
                <w:rFonts w:ascii="Arial" w:eastAsia="Arial" w:hAnsi="Arial"/>
                <w:noProof/>
                <w:lang w:val="pl"/>
              </w:rPr>
              <w:t xml:space="preserve">XI. </w:t>
            </w:r>
            <w:r w:rsidR="00CB38ED" w:rsidRPr="00C30733">
              <w:rPr>
                <w:rStyle w:val="Hipercze"/>
                <w:rFonts w:ascii="Arial" w:hAnsi="Arial"/>
                <w:noProof/>
                <w:lang w:val="pl"/>
              </w:rPr>
              <w:t>Otwarcie ofert</w:t>
            </w:r>
            <w:r w:rsidR="00CB38ED">
              <w:rPr>
                <w:noProof/>
                <w:webHidden/>
              </w:rPr>
              <w:tab/>
            </w:r>
            <w:r w:rsidR="00CB38ED">
              <w:rPr>
                <w:noProof/>
                <w:webHidden/>
              </w:rPr>
              <w:fldChar w:fldCharType="begin"/>
            </w:r>
            <w:r w:rsidR="00CB38ED">
              <w:rPr>
                <w:noProof/>
                <w:webHidden/>
              </w:rPr>
              <w:instrText xml:space="preserve"> PAGEREF _Toc154585490 \h </w:instrText>
            </w:r>
            <w:r w:rsidR="00CB38ED">
              <w:rPr>
                <w:noProof/>
                <w:webHidden/>
              </w:rPr>
            </w:r>
            <w:r w:rsidR="00CB38ED">
              <w:rPr>
                <w:noProof/>
                <w:webHidden/>
              </w:rPr>
              <w:fldChar w:fldCharType="separate"/>
            </w:r>
            <w:r>
              <w:rPr>
                <w:noProof/>
                <w:webHidden/>
              </w:rPr>
              <w:t>21</w:t>
            </w:r>
            <w:r w:rsidR="00CB38ED">
              <w:rPr>
                <w:noProof/>
                <w:webHidden/>
              </w:rPr>
              <w:fldChar w:fldCharType="end"/>
            </w:r>
          </w:hyperlink>
        </w:p>
        <w:p w14:paraId="32181B53" w14:textId="1F7A9814"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1" w:history="1">
            <w:r w:rsidR="00CB38ED" w:rsidRPr="00C30733">
              <w:rPr>
                <w:rStyle w:val="Hipercze"/>
                <w:rFonts w:ascii="Arial" w:eastAsia="Arial" w:hAnsi="Arial"/>
                <w:noProof/>
                <w:lang w:val="pl"/>
              </w:rPr>
              <w:t>XII. Sposób obliczania ceny oferty</w:t>
            </w:r>
            <w:r w:rsidR="00CB38ED">
              <w:rPr>
                <w:noProof/>
                <w:webHidden/>
              </w:rPr>
              <w:tab/>
            </w:r>
            <w:r w:rsidR="00CB38ED">
              <w:rPr>
                <w:noProof/>
                <w:webHidden/>
              </w:rPr>
              <w:fldChar w:fldCharType="begin"/>
            </w:r>
            <w:r w:rsidR="00CB38ED">
              <w:rPr>
                <w:noProof/>
                <w:webHidden/>
              </w:rPr>
              <w:instrText xml:space="preserve"> PAGEREF _Toc154585491 \h </w:instrText>
            </w:r>
            <w:r w:rsidR="00CB38ED">
              <w:rPr>
                <w:noProof/>
                <w:webHidden/>
              </w:rPr>
            </w:r>
            <w:r w:rsidR="00CB38ED">
              <w:rPr>
                <w:noProof/>
                <w:webHidden/>
              </w:rPr>
              <w:fldChar w:fldCharType="separate"/>
            </w:r>
            <w:r>
              <w:rPr>
                <w:noProof/>
                <w:webHidden/>
              </w:rPr>
              <w:t>22</w:t>
            </w:r>
            <w:r w:rsidR="00CB38ED">
              <w:rPr>
                <w:noProof/>
                <w:webHidden/>
              </w:rPr>
              <w:fldChar w:fldCharType="end"/>
            </w:r>
          </w:hyperlink>
        </w:p>
        <w:p w14:paraId="61DD129F" w14:textId="65B9AD15"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2" w:history="1">
            <w:r w:rsidR="00CB38ED" w:rsidRPr="00C30733">
              <w:rPr>
                <w:rStyle w:val="Hipercze"/>
                <w:rFonts w:ascii="Arial" w:eastAsia="Arial" w:hAnsi="Arial"/>
                <w:noProof/>
                <w:lang w:val="pl"/>
              </w:rPr>
              <w:t>XIII. Wymagania dotyczące wadium</w:t>
            </w:r>
            <w:r w:rsidR="00CB38ED">
              <w:rPr>
                <w:noProof/>
                <w:webHidden/>
              </w:rPr>
              <w:tab/>
            </w:r>
            <w:r w:rsidR="00CB38ED">
              <w:rPr>
                <w:noProof/>
                <w:webHidden/>
              </w:rPr>
              <w:fldChar w:fldCharType="begin"/>
            </w:r>
            <w:r w:rsidR="00CB38ED">
              <w:rPr>
                <w:noProof/>
                <w:webHidden/>
              </w:rPr>
              <w:instrText xml:space="preserve"> PAGEREF _Toc154585492 \h </w:instrText>
            </w:r>
            <w:r w:rsidR="00CB38ED">
              <w:rPr>
                <w:noProof/>
                <w:webHidden/>
              </w:rPr>
            </w:r>
            <w:r w:rsidR="00CB38ED">
              <w:rPr>
                <w:noProof/>
                <w:webHidden/>
              </w:rPr>
              <w:fldChar w:fldCharType="separate"/>
            </w:r>
            <w:r>
              <w:rPr>
                <w:noProof/>
                <w:webHidden/>
              </w:rPr>
              <w:t>23</w:t>
            </w:r>
            <w:r w:rsidR="00CB38ED">
              <w:rPr>
                <w:noProof/>
                <w:webHidden/>
              </w:rPr>
              <w:fldChar w:fldCharType="end"/>
            </w:r>
          </w:hyperlink>
        </w:p>
        <w:p w14:paraId="792044EF" w14:textId="581350B4"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3" w:history="1">
            <w:r w:rsidR="00CB38ED" w:rsidRPr="00C30733">
              <w:rPr>
                <w:rStyle w:val="Hipercze"/>
                <w:rFonts w:ascii="Arial" w:eastAsia="Arial" w:hAnsi="Arial"/>
                <w:noProof/>
                <w:lang w:val="pl"/>
              </w:rPr>
              <w:t>XIV. Termin związania ofertą</w:t>
            </w:r>
            <w:r w:rsidR="00CB38ED">
              <w:rPr>
                <w:noProof/>
                <w:webHidden/>
              </w:rPr>
              <w:tab/>
            </w:r>
            <w:r w:rsidR="00CB38ED">
              <w:rPr>
                <w:noProof/>
                <w:webHidden/>
              </w:rPr>
              <w:fldChar w:fldCharType="begin"/>
            </w:r>
            <w:r w:rsidR="00CB38ED">
              <w:rPr>
                <w:noProof/>
                <w:webHidden/>
              </w:rPr>
              <w:instrText xml:space="preserve"> PAGEREF _Toc154585493 \h </w:instrText>
            </w:r>
            <w:r w:rsidR="00CB38ED">
              <w:rPr>
                <w:noProof/>
                <w:webHidden/>
              </w:rPr>
            </w:r>
            <w:r w:rsidR="00CB38ED">
              <w:rPr>
                <w:noProof/>
                <w:webHidden/>
              </w:rPr>
              <w:fldChar w:fldCharType="separate"/>
            </w:r>
            <w:r>
              <w:rPr>
                <w:noProof/>
                <w:webHidden/>
              </w:rPr>
              <w:t>25</w:t>
            </w:r>
            <w:r w:rsidR="00CB38ED">
              <w:rPr>
                <w:noProof/>
                <w:webHidden/>
              </w:rPr>
              <w:fldChar w:fldCharType="end"/>
            </w:r>
          </w:hyperlink>
        </w:p>
        <w:p w14:paraId="66018998" w14:textId="7A92062E"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4" w:history="1">
            <w:r w:rsidR="00CB38ED" w:rsidRPr="00C30733">
              <w:rPr>
                <w:rStyle w:val="Hipercze"/>
                <w:rFonts w:ascii="Arial" w:eastAsia="Arial" w:hAnsi="Arial"/>
                <w:noProof/>
                <w:lang w:val="pl"/>
              </w:rPr>
              <w:t>XV. Opis kryteriów oceny ofert z podaniem wag i sposobu oceny ofert</w:t>
            </w:r>
            <w:r w:rsidR="00CB38ED">
              <w:rPr>
                <w:noProof/>
                <w:webHidden/>
              </w:rPr>
              <w:tab/>
            </w:r>
            <w:r w:rsidR="00CB38ED">
              <w:rPr>
                <w:noProof/>
                <w:webHidden/>
              </w:rPr>
              <w:fldChar w:fldCharType="begin"/>
            </w:r>
            <w:r w:rsidR="00CB38ED">
              <w:rPr>
                <w:noProof/>
                <w:webHidden/>
              </w:rPr>
              <w:instrText xml:space="preserve"> PAGEREF _Toc154585494 \h </w:instrText>
            </w:r>
            <w:r w:rsidR="00CB38ED">
              <w:rPr>
                <w:noProof/>
                <w:webHidden/>
              </w:rPr>
            </w:r>
            <w:r w:rsidR="00CB38ED">
              <w:rPr>
                <w:noProof/>
                <w:webHidden/>
              </w:rPr>
              <w:fldChar w:fldCharType="separate"/>
            </w:r>
            <w:r>
              <w:rPr>
                <w:noProof/>
                <w:webHidden/>
              </w:rPr>
              <w:t>25</w:t>
            </w:r>
            <w:r w:rsidR="00CB38ED">
              <w:rPr>
                <w:noProof/>
                <w:webHidden/>
              </w:rPr>
              <w:fldChar w:fldCharType="end"/>
            </w:r>
          </w:hyperlink>
        </w:p>
        <w:p w14:paraId="64088753" w14:textId="6A8FEA2A"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5" w:history="1">
            <w:r w:rsidR="00CB38ED" w:rsidRPr="00C30733">
              <w:rPr>
                <w:rStyle w:val="Hipercze"/>
                <w:rFonts w:ascii="Arial" w:eastAsia="Arial" w:hAnsi="Arial"/>
                <w:noProof/>
                <w:lang w:val="pl"/>
              </w:rPr>
              <w:t>XVI. Informacje o formalnościach, jakie powinny być dopełnione po wyborze oferty w celu zawarcia umowy</w:t>
            </w:r>
            <w:r w:rsidR="00CB38ED">
              <w:rPr>
                <w:noProof/>
                <w:webHidden/>
              </w:rPr>
              <w:tab/>
            </w:r>
            <w:r w:rsidR="00CB38ED">
              <w:rPr>
                <w:noProof/>
                <w:webHidden/>
              </w:rPr>
              <w:fldChar w:fldCharType="begin"/>
            </w:r>
            <w:r w:rsidR="00CB38ED">
              <w:rPr>
                <w:noProof/>
                <w:webHidden/>
              </w:rPr>
              <w:instrText xml:space="preserve"> PAGEREF _Toc154585495 \h </w:instrText>
            </w:r>
            <w:r w:rsidR="00CB38ED">
              <w:rPr>
                <w:noProof/>
                <w:webHidden/>
              </w:rPr>
            </w:r>
            <w:r w:rsidR="00CB38ED">
              <w:rPr>
                <w:noProof/>
                <w:webHidden/>
              </w:rPr>
              <w:fldChar w:fldCharType="separate"/>
            </w:r>
            <w:r>
              <w:rPr>
                <w:noProof/>
                <w:webHidden/>
              </w:rPr>
              <w:t>26</w:t>
            </w:r>
            <w:r w:rsidR="00CB38ED">
              <w:rPr>
                <w:noProof/>
                <w:webHidden/>
              </w:rPr>
              <w:fldChar w:fldCharType="end"/>
            </w:r>
          </w:hyperlink>
        </w:p>
        <w:p w14:paraId="363C65B4" w14:textId="4F23181E"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6" w:history="1">
            <w:r w:rsidR="00CB38ED" w:rsidRPr="00C30733">
              <w:rPr>
                <w:rStyle w:val="Hipercze"/>
                <w:rFonts w:ascii="Arial" w:eastAsia="Arial" w:hAnsi="Arial"/>
                <w:noProof/>
                <w:lang w:val="pl"/>
              </w:rPr>
              <w:t>XVII. Wymagania dotyczące zabezpieczenia należytego wykonania umowy.</w:t>
            </w:r>
            <w:r w:rsidR="00CB38ED">
              <w:rPr>
                <w:noProof/>
                <w:webHidden/>
              </w:rPr>
              <w:tab/>
            </w:r>
            <w:r w:rsidR="00CB38ED">
              <w:rPr>
                <w:noProof/>
                <w:webHidden/>
              </w:rPr>
              <w:fldChar w:fldCharType="begin"/>
            </w:r>
            <w:r w:rsidR="00CB38ED">
              <w:rPr>
                <w:noProof/>
                <w:webHidden/>
              </w:rPr>
              <w:instrText xml:space="preserve"> PAGEREF _Toc154585496 \h </w:instrText>
            </w:r>
            <w:r w:rsidR="00CB38ED">
              <w:rPr>
                <w:noProof/>
                <w:webHidden/>
              </w:rPr>
            </w:r>
            <w:r w:rsidR="00CB38ED">
              <w:rPr>
                <w:noProof/>
                <w:webHidden/>
              </w:rPr>
              <w:fldChar w:fldCharType="separate"/>
            </w:r>
            <w:r>
              <w:rPr>
                <w:noProof/>
                <w:webHidden/>
              </w:rPr>
              <w:t>27</w:t>
            </w:r>
            <w:r w:rsidR="00CB38ED">
              <w:rPr>
                <w:noProof/>
                <w:webHidden/>
              </w:rPr>
              <w:fldChar w:fldCharType="end"/>
            </w:r>
          </w:hyperlink>
        </w:p>
        <w:p w14:paraId="4616691B" w14:textId="75AF6122"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7" w:history="1">
            <w:r w:rsidR="00CB38ED" w:rsidRPr="00C30733">
              <w:rPr>
                <w:rStyle w:val="Hipercze"/>
                <w:rFonts w:ascii="Arial" w:eastAsia="Arial" w:hAnsi="Arial"/>
                <w:noProof/>
                <w:lang w:val="pl"/>
              </w:rPr>
              <w:t>XVIII. Projektowane postanowienia umowy w sprawie zamówienia publicznego, które zostaną wprowadzone do treści tej umowy oraz możliwości jej zmiany:</w:t>
            </w:r>
            <w:r w:rsidR="00CB38ED">
              <w:rPr>
                <w:noProof/>
                <w:webHidden/>
              </w:rPr>
              <w:tab/>
            </w:r>
            <w:r w:rsidR="00CB38ED">
              <w:rPr>
                <w:noProof/>
                <w:webHidden/>
              </w:rPr>
              <w:fldChar w:fldCharType="begin"/>
            </w:r>
            <w:r w:rsidR="00CB38ED">
              <w:rPr>
                <w:noProof/>
                <w:webHidden/>
              </w:rPr>
              <w:instrText xml:space="preserve"> PAGEREF _Toc154585497 \h </w:instrText>
            </w:r>
            <w:r w:rsidR="00CB38ED">
              <w:rPr>
                <w:noProof/>
                <w:webHidden/>
              </w:rPr>
            </w:r>
            <w:r w:rsidR="00CB38ED">
              <w:rPr>
                <w:noProof/>
                <w:webHidden/>
              </w:rPr>
              <w:fldChar w:fldCharType="separate"/>
            </w:r>
            <w:r>
              <w:rPr>
                <w:noProof/>
                <w:webHidden/>
              </w:rPr>
              <w:t>27</w:t>
            </w:r>
            <w:r w:rsidR="00CB38ED">
              <w:rPr>
                <w:noProof/>
                <w:webHidden/>
              </w:rPr>
              <w:fldChar w:fldCharType="end"/>
            </w:r>
          </w:hyperlink>
        </w:p>
        <w:p w14:paraId="64CB0BEB" w14:textId="5E6A335E"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8" w:history="1">
            <w:r w:rsidR="00CB38ED" w:rsidRPr="00C30733">
              <w:rPr>
                <w:rStyle w:val="Hipercze"/>
                <w:rFonts w:ascii="Arial" w:eastAsia="Arial" w:hAnsi="Arial"/>
                <w:noProof/>
                <w:lang w:val="pl"/>
              </w:rPr>
              <w:t>XX. Pouczenie o środkach ochrony prawnej przysługujących Wykonawcy</w:t>
            </w:r>
            <w:r w:rsidR="00CB38ED">
              <w:rPr>
                <w:noProof/>
                <w:webHidden/>
              </w:rPr>
              <w:tab/>
            </w:r>
            <w:r w:rsidR="00CB38ED">
              <w:rPr>
                <w:noProof/>
                <w:webHidden/>
              </w:rPr>
              <w:fldChar w:fldCharType="begin"/>
            </w:r>
            <w:r w:rsidR="00CB38ED">
              <w:rPr>
                <w:noProof/>
                <w:webHidden/>
              </w:rPr>
              <w:instrText xml:space="preserve"> PAGEREF _Toc154585498 \h </w:instrText>
            </w:r>
            <w:r w:rsidR="00CB38ED">
              <w:rPr>
                <w:noProof/>
                <w:webHidden/>
              </w:rPr>
            </w:r>
            <w:r w:rsidR="00CB38ED">
              <w:rPr>
                <w:noProof/>
                <w:webHidden/>
              </w:rPr>
              <w:fldChar w:fldCharType="separate"/>
            </w:r>
            <w:r>
              <w:rPr>
                <w:noProof/>
                <w:webHidden/>
              </w:rPr>
              <w:t>33</w:t>
            </w:r>
            <w:r w:rsidR="00CB38ED">
              <w:rPr>
                <w:noProof/>
                <w:webHidden/>
              </w:rPr>
              <w:fldChar w:fldCharType="end"/>
            </w:r>
          </w:hyperlink>
        </w:p>
        <w:p w14:paraId="5C9531C7" w14:textId="09FA3406"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499" w:history="1">
            <w:r w:rsidR="00CB38ED" w:rsidRPr="00C30733">
              <w:rPr>
                <w:rStyle w:val="Hipercze"/>
                <w:rFonts w:ascii="Arial" w:eastAsia="Arial" w:hAnsi="Arial"/>
                <w:noProof/>
                <w:lang w:val="pl"/>
              </w:rPr>
              <w:t>XXI. Spis załączników</w:t>
            </w:r>
            <w:r w:rsidR="00CB38ED">
              <w:rPr>
                <w:noProof/>
                <w:webHidden/>
              </w:rPr>
              <w:tab/>
            </w:r>
            <w:r w:rsidR="00CB38ED">
              <w:rPr>
                <w:noProof/>
                <w:webHidden/>
              </w:rPr>
              <w:fldChar w:fldCharType="begin"/>
            </w:r>
            <w:r w:rsidR="00CB38ED">
              <w:rPr>
                <w:noProof/>
                <w:webHidden/>
              </w:rPr>
              <w:instrText xml:space="preserve"> PAGEREF _Toc154585499 \h </w:instrText>
            </w:r>
            <w:r w:rsidR="00CB38ED">
              <w:rPr>
                <w:noProof/>
                <w:webHidden/>
              </w:rPr>
            </w:r>
            <w:r w:rsidR="00CB38ED">
              <w:rPr>
                <w:noProof/>
                <w:webHidden/>
              </w:rPr>
              <w:fldChar w:fldCharType="separate"/>
            </w:r>
            <w:r>
              <w:rPr>
                <w:noProof/>
                <w:webHidden/>
              </w:rPr>
              <w:t>34</w:t>
            </w:r>
            <w:r w:rsidR="00CB38ED">
              <w:rPr>
                <w:noProof/>
                <w:webHidden/>
              </w:rPr>
              <w:fldChar w:fldCharType="end"/>
            </w:r>
          </w:hyperlink>
        </w:p>
        <w:p w14:paraId="62A37F59" w14:textId="4FC2AF43" w:rsidR="00CB38ED" w:rsidRDefault="00EB05BB">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585500" w:history="1">
            <w:r w:rsidR="00CB38ED" w:rsidRPr="00C30733">
              <w:rPr>
                <w:rStyle w:val="Hipercze"/>
                <w:rFonts w:ascii="Arial" w:eastAsia="Arial" w:hAnsi="Arial"/>
                <w:noProof/>
                <w:lang w:val="pl"/>
              </w:rPr>
              <w:t>XXII. Postanowienia końcowe</w:t>
            </w:r>
            <w:r w:rsidR="00CB38ED">
              <w:rPr>
                <w:noProof/>
                <w:webHidden/>
              </w:rPr>
              <w:tab/>
            </w:r>
            <w:r w:rsidR="00CB38ED">
              <w:rPr>
                <w:noProof/>
                <w:webHidden/>
              </w:rPr>
              <w:fldChar w:fldCharType="begin"/>
            </w:r>
            <w:r w:rsidR="00CB38ED">
              <w:rPr>
                <w:noProof/>
                <w:webHidden/>
              </w:rPr>
              <w:instrText xml:space="preserve"> PAGEREF _Toc154585500 \h </w:instrText>
            </w:r>
            <w:r w:rsidR="00CB38ED">
              <w:rPr>
                <w:noProof/>
                <w:webHidden/>
              </w:rPr>
            </w:r>
            <w:r w:rsidR="00CB38ED">
              <w:rPr>
                <w:noProof/>
                <w:webHidden/>
              </w:rPr>
              <w:fldChar w:fldCharType="separate"/>
            </w:r>
            <w:r>
              <w:rPr>
                <w:noProof/>
                <w:webHidden/>
              </w:rPr>
              <w:t>34</w:t>
            </w:r>
            <w:r w:rsidR="00CB38ED">
              <w:rPr>
                <w:noProof/>
                <w:webHidden/>
              </w:rPr>
              <w:fldChar w:fldCharType="end"/>
            </w:r>
          </w:hyperlink>
        </w:p>
        <w:p w14:paraId="138B9149" w14:textId="3559744A"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54585480"/>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EB05BB"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EB05BB"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54585481"/>
      <w:r w:rsidRPr="00093540">
        <w:rPr>
          <w:rFonts w:ascii="Arial" w:eastAsia="Arial" w:hAnsi="Arial"/>
          <w:sz w:val="24"/>
          <w:szCs w:val="24"/>
          <w:lang w:val="pl"/>
        </w:rPr>
        <w:t>II. Tryb udzielania zamówienia</w:t>
      </w:r>
      <w:bookmarkEnd w:id="1"/>
    </w:p>
    <w:p w14:paraId="513D6DB0" w14:textId="77777777" w:rsidR="004A0968" w:rsidRDefault="00CF7C82"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Tryb udzielenia zamówienia: przetarg nieograniczony na podstawie art. 132 ustawy z dnia 11 września 2019 r. Prawo zamówień publicznych (dalej: Pzp). </w:t>
      </w:r>
    </w:p>
    <w:p w14:paraId="5D9B1DC0" w14:textId="60705A19" w:rsidR="00CF7C82" w:rsidRPr="00093540" w:rsidRDefault="00CF7C82" w:rsidP="004A0968">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Zamówienie klasyczne o wartości powyżej progów unijnych w rozumieniu art. 3 Pzp.</w:t>
      </w:r>
    </w:p>
    <w:p w14:paraId="1DDB06D8"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310EA680" w:rsidR="00CB2E56" w:rsidRPr="004A0968" w:rsidRDefault="00CB2E56" w:rsidP="004A0968">
      <w:pPr>
        <w:numPr>
          <w:ilvl w:val="0"/>
          <w:numId w:val="19"/>
        </w:numPr>
        <w:spacing w:line="360" w:lineRule="auto"/>
        <w:ind w:left="567" w:hanging="425"/>
        <w:jc w:val="both"/>
        <w:rPr>
          <w:rFonts w:ascii="Arial" w:eastAsia="Arial" w:hAnsi="Arial"/>
          <w:sz w:val="24"/>
          <w:szCs w:val="24"/>
          <w:lang w:val="pl"/>
        </w:rPr>
      </w:pPr>
      <w:r w:rsidRPr="00093540">
        <w:rPr>
          <w:rFonts w:ascii="Arial" w:hAnsi="Arial"/>
          <w:sz w:val="24"/>
          <w:szCs w:val="24"/>
        </w:rPr>
        <w:t xml:space="preserve">Zamawiający przewiduje odwróconą kolejność oceny ofert zgodnie z art. 139 ust. 1 ustawy PZP. </w:t>
      </w:r>
      <w:r w:rsidRPr="004A0968">
        <w:rPr>
          <w:rFonts w:ascii="Arial" w:hAnsi="Arial"/>
          <w:sz w:val="24"/>
          <w:szCs w:val="24"/>
        </w:rPr>
        <w:t>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Pzp.</w:t>
      </w:r>
    </w:p>
    <w:p w14:paraId="60DA414F" w14:textId="77777777" w:rsidR="00315D1B" w:rsidRPr="00093540" w:rsidRDefault="008E2334" w:rsidP="00AF1591">
      <w:pPr>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Wymagania związane z realizacją zamówienia w zakresie zatrudnienia na podstawie stosunku pracy</w:t>
      </w:r>
      <w:r w:rsidR="00315D1B" w:rsidRPr="00093540">
        <w:rPr>
          <w:rFonts w:ascii="Arial" w:eastAsia="Arial" w:hAnsi="Arial"/>
          <w:sz w:val="24"/>
          <w:szCs w:val="24"/>
          <w:lang w:val="pl"/>
        </w:rPr>
        <w:t xml:space="preserve">, w okolicznościach, o których mowa w art. 95 Pzp. </w:t>
      </w:r>
    </w:p>
    <w:p w14:paraId="19B2BF5A" w14:textId="324F7837"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w:t>
      </w:r>
    </w:p>
    <w:p w14:paraId="2B260DD1" w14:textId="79639DE2"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określa następujące czynności wymagające zatrudnienia na podstawie umowy o pracę: obsługa administracyjno-księgowa kredytu. Obowiązek zatrudniania ww. osób na podstawie umowy o pracę obejmuje zarówno Wykonawcę jak i Podwykonawców. Wykonawca obowiązany będzie na każde żądanie Zamawiającego przedstawić dokumenty dotyczące umowy o pracę.</w:t>
      </w:r>
    </w:p>
    <w:p w14:paraId="34FB0758" w14:textId="6BD3BCDC" w:rsidR="008E2334" w:rsidRPr="00093540" w:rsidRDefault="008E2334" w:rsidP="00AF1591">
      <w:pPr>
        <w:pStyle w:val="Akapitzlist"/>
        <w:numPr>
          <w:ilvl w:val="0"/>
          <w:numId w:val="19"/>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244142" w:rsidRDefault="008E2334" w:rsidP="0065210C">
      <w:pPr>
        <w:numPr>
          <w:ilvl w:val="0"/>
          <w:numId w:val="19"/>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Pzp.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 xml:space="preserve">Treść zapytań wraz z wyjaśnieniami Zamawiający oraz dokonaną zmianę SWZ Zamawiający udostępnia na stronie internetowej prowadzonego postępowania w </w:t>
      </w:r>
      <w:r w:rsidRPr="00244142">
        <w:rPr>
          <w:rFonts w:ascii="Arial" w:eastAsia="Times New Roman" w:hAnsi="Arial"/>
          <w:sz w:val="24"/>
          <w:szCs w:val="24"/>
          <w:lang w:val="pl"/>
        </w:rPr>
        <w:t>zakładce dedykowanej postępowaniu.</w:t>
      </w:r>
    </w:p>
    <w:p w14:paraId="5F288B53" w14:textId="77777777" w:rsidR="008E2334" w:rsidRPr="00244142" w:rsidRDefault="008E2334" w:rsidP="00AF1591">
      <w:pPr>
        <w:numPr>
          <w:ilvl w:val="0"/>
          <w:numId w:val="19"/>
        </w:numPr>
        <w:spacing w:line="360" w:lineRule="auto"/>
        <w:ind w:left="567" w:hanging="425"/>
        <w:jc w:val="both"/>
        <w:rPr>
          <w:rFonts w:ascii="Arial" w:eastAsia="Times New Roman" w:hAnsi="Arial"/>
          <w:sz w:val="24"/>
          <w:szCs w:val="24"/>
        </w:rPr>
      </w:pPr>
      <w:r w:rsidRPr="00244142">
        <w:rPr>
          <w:rFonts w:ascii="Arial" w:eastAsia="Times New Roman" w:hAnsi="Arial"/>
          <w:sz w:val="24"/>
          <w:szCs w:val="24"/>
        </w:rPr>
        <w:t>Zamawiający nie przewiduje zwrotu kosztów udziału w postępowaniu z zastrzeżeniem art. 261 ustawy PZP.</w:t>
      </w:r>
    </w:p>
    <w:p w14:paraId="3175DC79" w14:textId="77777777" w:rsidR="008E2334" w:rsidRPr="00244142" w:rsidRDefault="008E2334" w:rsidP="00AF1591">
      <w:pPr>
        <w:keepNext/>
        <w:keepLines/>
        <w:spacing w:line="360" w:lineRule="auto"/>
        <w:outlineLvl w:val="1"/>
        <w:rPr>
          <w:rFonts w:ascii="Arial" w:eastAsia="Arial" w:hAnsi="Arial"/>
          <w:sz w:val="24"/>
          <w:szCs w:val="24"/>
          <w:lang w:val="pl"/>
        </w:rPr>
      </w:pPr>
      <w:bookmarkStart w:id="2" w:name="_Toc154585482"/>
      <w:r w:rsidRPr="00244142">
        <w:rPr>
          <w:rFonts w:ascii="Arial" w:eastAsia="Arial" w:hAnsi="Arial"/>
          <w:sz w:val="24"/>
          <w:szCs w:val="24"/>
          <w:lang w:val="pl"/>
        </w:rPr>
        <w:t>III. Opis przedmiotu zamówienia</w:t>
      </w:r>
      <w:bookmarkEnd w:id="2"/>
    </w:p>
    <w:p w14:paraId="45907C4D" w14:textId="3467F142" w:rsidR="00F40E4F" w:rsidRPr="00244142" w:rsidRDefault="008E2334" w:rsidP="00244142">
      <w:pPr>
        <w:numPr>
          <w:ilvl w:val="0"/>
          <w:numId w:val="1"/>
        </w:numPr>
        <w:spacing w:line="360" w:lineRule="auto"/>
        <w:ind w:left="567" w:hanging="425"/>
        <w:jc w:val="both"/>
        <w:rPr>
          <w:rFonts w:ascii="Arial" w:eastAsia="Arial" w:hAnsi="Arial"/>
          <w:sz w:val="24"/>
          <w:szCs w:val="24"/>
          <w:lang w:val="pl"/>
        </w:rPr>
      </w:pPr>
      <w:r w:rsidRPr="00244142">
        <w:rPr>
          <w:rFonts w:ascii="Arial" w:eastAsia="Arial" w:hAnsi="Arial"/>
          <w:sz w:val="24"/>
          <w:szCs w:val="24"/>
          <w:lang w:val="pl"/>
        </w:rPr>
        <w:t xml:space="preserve">Przedmiotem zamówienia jest </w:t>
      </w:r>
      <w:r w:rsidR="00CF7C82" w:rsidRPr="00244142">
        <w:rPr>
          <w:rFonts w:ascii="Arial" w:eastAsia="Arial" w:hAnsi="Arial"/>
          <w:sz w:val="24"/>
          <w:szCs w:val="24"/>
          <w:lang w:val="pl"/>
        </w:rPr>
        <w:t xml:space="preserve">udzielenie i obsługa kredytu długoterminowego. Maksymalna kwota kredytu: </w:t>
      </w:r>
      <w:bookmarkStart w:id="3" w:name="_Hlk154583514"/>
      <w:r w:rsidR="00244142" w:rsidRPr="00244142">
        <w:rPr>
          <w:rFonts w:ascii="Arial" w:hAnsi="Arial"/>
          <w:sz w:val="24"/>
          <w:szCs w:val="24"/>
        </w:rPr>
        <w:t>16.331.770,04</w:t>
      </w:r>
      <w:r w:rsidR="00CF7C82" w:rsidRPr="00244142">
        <w:rPr>
          <w:rFonts w:ascii="Arial" w:eastAsia="Arial" w:hAnsi="Arial"/>
          <w:sz w:val="24"/>
          <w:szCs w:val="24"/>
          <w:lang w:val="pl"/>
        </w:rPr>
        <w:t xml:space="preserve"> </w:t>
      </w:r>
      <w:proofErr w:type="spellStart"/>
      <w:r w:rsidR="00CF7C82" w:rsidRPr="00244142">
        <w:rPr>
          <w:rFonts w:ascii="Arial" w:eastAsia="Arial" w:hAnsi="Arial"/>
          <w:sz w:val="24"/>
          <w:szCs w:val="24"/>
          <w:lang w:val="pl"/>
        </w:rPr>
        <w:t>pln</w:t>
      </w:r>
      <w:proofErr w:type="spellEnd"/>
      <w:r w:rsidR="00CF7C82" w:rsidRPr="00244142">
        <w:rPr>
          <w:rFonts w:ascii="Arial" w:eastAsia="Arial" w:hAnsi="Arial"/>
          <w:sz w:val="24"/>
          <w:szCs w:val="24"/>
          <w:lang w:val="pl"/>
        </w:rPr>
        <w:t>.</w:t>
      </w:r>
    </w:p>
    <w:bookmarkEnd w:id="3"/>
    <w:p w14:paraId="1FE8F743" w14:textId="52FD646C" w:rsidR="00F40E4F" w:rsidRPr="00093540" w:rsidRDefault="00CF7C82"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 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7E2B3392" w:rsidR="00CF7C82" w:rsidRPr="00093540" w:rsidRDefault="00CF7C82" w:rsidP="00AF1591">
      <w:pPr>
        <w:tabs>
          <w:tab w:val="left" w:pos="3855"/>
        </w:tabs>
        <w:spacing w:line="360" w:lineRule="auto"/>
        <w:ind w:left="567"/>
        <w:jc w:val="both"/>
        <w:rPr>
          <w:rFonts w:ascii="Arial" w:hAnsi="Arial"/>
          <w:sz w:val="24"/>
          <w:szCs w:val="24"/>
        </w:rPr>
      </w:pPr>
      <w:r w:rsidRPr="00093540">
        <w:rPr>
          <w:rFonts w:ascii="Arial" w:eastAsia="Arial" w:hAnsi="Arial"/>
          <w:sz w:val="24"/>
          <w:szCs w:val="24"/>
          <w:lang w:val="pl"/>
        </w:rPr>
        <w:t xml:space="preserve">66113000-5 </w:t>
      </w:r>
      <w:r w:rsidRPr="00093540">
        <w:rPr>
          <w:rFonts w:ascii="Arial" w:hAnsi="Arial"/>
          <w:sz w:val="24"/>
          <w:szCs w:val="24"/>
        </w:rPr>
        <w:t xml:space="preserve">Usługi udzielania kredytu </w:t>
      </w:r>
    </w:p>
    <w:p w14:paraId="2A8BAC40" w14:textId="0AC7102A" w:rsidR="008E2334" w:rsidRPr="00093540" w:rsidRDefault="008E2334" w:rsidP="00AF1591">
      <w:pPr>
        <w:numPr>
          <w:ilvl w:val="0"/>
          <w:numId w:val="1"/>
        </w:numPr>
        <w:tabs>
          <w:tab w:val="left" w:pos="567"/>
        </w:tabs>
        <w:spacing w:line="360" w:lineRule="auto"/>
        <w:jc w:val="both"/>
        <w:rPr>
          <w:rFonts w:ascii="Arial" w:eastAsia="Times New Roman" w:hAnsi="Arial"/>
          <w:sz w:val="24"/>
          <w:szCs w:val="24"/>
        </w:rPr>
      </w:pPr>
      <w:r w:rsidRPr="00093540">
        <w:rPr>
          <w:rFonts w:ascii="Arial" w:eastAsia="Times New Roman" w:hAnsi="Arial"/>
          <w:sz w:val="24"/>
          <w:szCs w:val="24"/>
        </w:rPr>
        <w:t>Znak sprawy: WG.271.</w:t>
      </w:r>
      <w:r w:rsidR="00FE6534" w:rsidRPr="00093540">
        <w:rPr>
          <w:rFonts w:ascii="Arial" w:eastAsia="Times New Roman" w:hAnsi="Arial"/>
          <w:sz w:val="24"/>
          <w:szCs w:val="24"/>
        </w:rPr>
        <w:t>1.</w:t>
      </w:r>
      <w:r w:rsidR="00F47691">
        <w:rPr>
          <w:rFonts w:ascii="Arial" w:eastAsia="Times New Roman" w:hAnsi="Arial"/>
          <w:sz w:val="24"/>
          <w:szCs w:val="24"/>
        </w:rPr>
        <w:t>8</w:t>
      </w:r>
      <w:r w:rsidRPr="00093540">
        <w:rPr>
          <w:rFonts w:ascii="Arial" w:eastAsia="Times New Roman" w:hAnsi="Arial"/>
          <w:sz w:val="24"/>
          <w:szCs w:val="24"/>
        </w:rPr>
        <w:t>.202</w:t>
      </w:r>
      <w:r w:rsidR="00244142">
        <w:rPr>
          <w:rFonts w:ascii="Arial" w:eastAsia="Times New Roman" w:hAnsi="Arial"/>
          <w:sz w:val="24"/>
          <w:szCs w:val="24"/>
        </w:rPr>
        <w:t>4</w:t>
      </w:r>
      <w:r w:rsidRPr="00093540">
        <w:rPr>
          <w:rFonts w:ascii="Arial" w:eastAsia="Times New Roman" w:hAnsi="Arial"/>
          <w:sz w:val="24"/>
          <w:szCs w:val="24"/>
        </w:rPr>
        <w:t>.WC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Zamawiający nie dopuszcza składania ofert częściowych.</w:t>
      </w:r>
    </w:p>
    <w:p w14:paraId="2CB23A9D"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wariantowych oraz w postaci katalogów elektronicznych.</w:t>
      </w:r>
    </w:p>
    <w:p w14:paraId="0345D01B" w14:textId="2258B4BD" w:rsidR="00315D1B"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Informacja o przewidywanych zamówieniach, o których mowa w art. 214 ust. 1 pkt 7 i 8 PZP: </w:t>
      </w:r>
      <w:r w:rsidR="00315D1B" w:rsidRPr="00093540">
        <w:rPr>
          <w:rFonts w:ascii="Arial" w:hAnsi="Arial"/>
          <w:sz w:val="24"/>
          <w:szCs w:val="24"/>
        </w:rPr>
        <w:t xml:space="preserve">powtórzenie podobnych usług. Zamawiający </w:t>
      </w:r>
      <w:r w:rsidR="00315D1B" w:rsidRPr="00093540">
        <w:rPr>
          <w:rFonts w:ascii="Arial" w:hAnsi="Arial"/>
          <w:sz w:val="24"/>
          <w:szCs w:val="24"/>
          <w:u w:val="single"/>
        </w:rPr>
        <w:t>przewiduje</w:t>
      </w:r>
      <w:r w:rsidR="00315D1B" w:rsidRPr="00093540">
        <w:rPr>
          <w:rFonts w:ascii="Arial" w:hAnsi="Arial"/>
          <w:sz w:val="24"/>
          <w:szCs w:val="24"/>
        </w:rPr>
        <w:t xml:space="preserve"> realizację zamówień polegających na powtórzeniu podobnych usług. Zakres zmówienia nie przekroczy 50% wartości zamówienia podstawowego i polegać będzie na wykonaniu usług podobnych objętych zamówieniem podstawowym, zgodnych co do przedmiotu, w szczególności: udzielenie i obsługa kredytu. Zamawiający udzieli zamówienia pod warunkiem zaistnienia potrzeby po stronie Zamawiającego oraz pod warunkiem zapewnienia środków finansowych na ten cel, po przeprowadzeniu negocjacji z Wykonawcą.</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54585483"/>
      <w:r w:rsidRPr="00093540">
        <w:rPr>
          <w:rFonts w:ascii="Arial" w:eastAsia="Arial" w:hAnsi="Arial"/>
          <w:sz w:val="24"/>
          <w:szCs w:val="24"/>
          <w:lang w:val="pl"/>
        </w:rPr>
        <w:t>IV. Podwykonawstwo</w:t>
      </w:r>
      <w:bookmarkEnd w:id="4"/>
    </w:p>
    <w:p w14:paraId="2ECBC3B1" w14:textId="77777777" w:rsidR="008E2334"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1F86469B" w14:textId="621AF89F" w:rsidR="00EA2853"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r w:rsidR="00EA2853" w:rsidRPr="00093540">
        <w:rPr>
          <w:rFonts w:ascii="Arial" w:eastAsia="Arial" w:hAnsi="Arial"/>
          <w:sz w:val="24"/>
          <w:szCs w:val="24"/>
          <w:lang w:val="pl"/>
        </w:rPr>
        <w:t>W przypadku realizacji zakresu, do którego wymagane jest posiadanie uprawnień do prowadzenia określonej działalności gospodarczej lub zawodowej wymagane jest, aby podmiot realizujący ten zakres posiadał wymagane uprawnienia.</w:t>
      </w:r>
    </w:p>
    <w:p w14:paraId="0F91E510" w14:textId="77777777" w:rsidR="005D38CC" w:rsidRPr="00093540" w:rsidRDefault="008E2334" w:rsidP="00AF1591">
      <w:pPr>
        <w:numPr>
          <w:ilvl w:val="0"/>
          <w:numId w:val="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0F5EEC" w14:textId="77777777"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Wykonawca, który zamierza powierzyć wykonanie części zamówienia Podwykonawcom, zamieszcza informacje o Podwykonawcach w części II sekcja D składanych w JEDZ.</w:t>
      </w:r>
    </w:p>
    <w:p w14:paraId="6CFDA929" w14:textId="16B93F74"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nie wymaga składania odrębnych JEDZ dla Podwykonawców, którym Wykonawca zamierza powierzyć wykonanie części zamówienia, niebędących jednocześnie podmiotami, o których mowa w art. 118 ust. 1 Pzp.</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5" w:name="_Toc154585484"/>
      <w:r w:rsidRPr="00093540">
        <w:rPr>
          <w:rFonts w:ascii="Arial" w:eastAsia="Arial" w:hAnsi="Arial"/>
          <w:sz w:val="24"/>
          <w:szCs w:val="24"/>
          <w:lang w:val="pl"/>
        </w:rPr>
        <w:lastRenderedPageBreak/>
        <w:t>V. Okres realizacji zamówienia</w:t>
      </w:r>
      <w:bookmarkEnd w:id="5"/>
    </w:p>
    <w:p w14:paraId="2DF1C951" w14:textId="2490A3A7" w:rsidR="008E2334" w:rsidRPr="00244142"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Termin wykonania zamówienia wynosi:</w:t>
      </w:r>
      <w:r w:rsidR="0001632E" w:rsidRPr="00093540">
        <w:rPr>
          <w:rFonts w:ascii="Arial" w:eastAsia="Arial" w:hAnsi="Arial"/>
          <w:sz w:val="24"/>
          <w:szCs w:val="24"/>
          <w:lang w:val="pl"/>
        </w:rPr>
        <w:t xml:space="preserve"> uruchomienie do 30 grudnia 202</w:t>
      </w:r>
      <w:r w:rsidR="004A0968">
        <w:rPr>
          <w:rFonts w:ascii="Arial" w:eastAsia="Arial" w:hAnsi="Arial"/>
          <w:sz w:val="24"/>
          <w:szCs w:val="24"/>
          <w:lang w:val="pl"/>
        </w:rPr>
        <w:t>4</w:t>
      </w:r>
      <w:r w:rsidR="0001632E" w:rsidRPr="00093540">
        <w:rPr>
          <w:rFonts w:ascii="Arial" w:eastAsia="Arial" w:hAnsi="Arial"/>
          <w:sz w:val="24"/>
          <w:szCs w:val="24"/>
          <w:lang w:val="pl"/>
        </w:rPr>
        <w:t xml:space="preserve"> r. </w:t>
      </w:r>
      <w:r w:rsidR="00EB05BB">
        <w:rPr>
          <w:rFonts w:ascii="Arial" w:eastAsia="Arial" w:hAnsi="Arial"/>
          <w:sz w:val="24"/>
          <w:szCs w:val="24"/>
          <w:lang w:val="pl"/>
        </w:rPr>
        <w:t>Prognozowany termin spłaty do 31.12.2042</w:t>
      </w:r>
      <w:r w:rsidR="0001632E" w:rsidRPr="00244142">
        <w:rPr>
          <w:rFonts w:ascii="Arial" w:eastAsia="Arial" w:hAnsi="Arial"/>
          <w:sz w:val="24"/>
          <w:szCs w:val="24"/>
          <w:lang w:val="pl"/>
        </w:rPr>
        <w:t xml:space="preserve"> r.</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6" w:name="_Toc154585485"/>
      <w:r w:rsidRPr="00093540">
        <w:rPr>
          <w:rFonts w:ascii="Arial" w:eastAsia="Arial" w:hAnsi="Arial"/>
          <w:sz w:val="24"/>
          <w:szCs w:val="24"/>
          <w:lang w:val="pl"/>
        </w:rPr>
        <w:t>VI. Warunki udziału w postępowaniu</w:t>
      </w:r>
      <w:bookmarkEnd w:id="6"/>
    </w:p>
    <w:p w14:paraId="419B4BD1" w14:textId="77777777" w:rsidR="008E2334" w:rsidRPr="00093540" w:rsidRDefault="008E2334" w:rsidP="00AF1591">
      <w:pPr>
        <w:numPr>
          <w:ilvl w:val="0"/>
          <w:numId w:val="15"/>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3F55D29D" w14:textId="77777777" w:rsidR="008E2334" w:rsidRPr="00093540" w:rsidRDefault="008E2334" w:rsidP="00AF1591">
      <w:pPr>
        <w:numPr>
          <w:ilvl w:val="0"/>
          <w:numId w:val="3"/>
        </w:numPr>
        <w:spacing w:line="360" w:lineRule="auto"/>
        <w:ind w:left="851" w:right="20" w:hanging="284"/>
        <w:jc w:val="both"/>
        <w:rPr>
          <w:rFonts w:ascii="Arial" w:eastAsia="Arial" w:hAnsi="Arial"/>
          <w:sz w:val="24"/>
          <w:szCs w:val="24"/>
          <w:lang w:val="pl"/>
        </w:rPr>
      </w:pPr>
      <w:r w:rsidRPr="00093540">
        <w:rPr>
          <w:rFonts w:ascii="Arial" w:eastAsia="Arial" w:hAnsi="Arial"/>
          <w:sz w:val="24"/>
          <w:szCs w:val="24"/>
          <w:lang w:val="pl"/>
        </w:rPr>
        <w:t>zdolności do występowania w obrocie gospodarczym: Zamawiający nie precyzuje warunku w tym zakresie.</w:t>
      </w:r>
    </w:p>
    <w:p w14:paraId="1873E291" w14:textId="430A918F" w:rsidR="0001632E" w:rsidRPr="00093540" w:rsidRDefault="008E2334"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lang w:val="pl"/>
        </w:rPr>
        <w:t>uprawnień do prowadzenia określonej działalności gospodarczej lub zawodowej, o ile wynika to z odrębnych przepisów:</w:t>
      </w:r>
      <w:r w:rsidR="0001632E" w:rsidRPr="00093540">
        <w:rPr>
          <w:rFonts w:ascii="Arial" w:eastAsia="Arial" w:hAnsi="Arial"/>
          <w:sz w:val="24"/>
          <w:szCs w:val="24"/>
        </w:rPr>
        <w:t xml:space="preserve"> Zamawiający uzna warunek za spełniony, jeśli Wykonawca wykaże, że posiada uprawnienia do wykonywania czynności bankowych zgodnie z ustawą z dnia 29</w:t>
      </w:r>
      <w:r w:rsidR="000C44C1" w:rsidRPr="00093540">
        <w:rPr>
          <w:rFonts w:ascii="Arial" w:eastAsia="Arial" w:hAnsi="Arial"/>
          <w:sz w:val="24"/>
          <w:szCs w:val="24"/>
        </w:rPr>
        <w:t xml:space="preserve"> sierpnia 1997 r. Prawo bankowe</w:t>
      </w:r>
      <w:r w:rsidR="0001632E" w:rsidRPr="00093540">
        <w:rPr>
          <w:rFonts w:ascii="Arial" w:eastAsia="Arial" w:hAnsi="Arial"/>
          <w:sz w:val="24"/>
          <w:szCs w:val="24"/>
        </w:rPr>
        <w:t>.</w:t>
      </w:r>
    </w:p>
    <w:p w14:paraId="1A0B6085" w14:textId="77777777"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sytuacji ekonomicznej lub finansowej. Zamawiający nie precyzuje warunku w tym zakresie.</w:t>
      </w:r>
    </w:p>
    <w:p w14:paraId="04F85314" w14:textId="41828EE8" w:rsidR="0001632E" w:rsidRPr="00093540" w:rsidRDefault="0001632E" w:rsidP="00AF1591">
      <w:pPr>
        <w:numPr>
          <w:ilvl w:val="0"/>
          <w:numId w:val="3"/>
        </w:numPr>
        <w:spacing w:line="360" w:lineRule="auto"/>
        <w:ind w:left="851" w:right="20" w:hanging="284"/>
        <w:jc w:val="both"/>
        <w:rPr>
          <w:rFonts w:ascii="Arial" w:eastAsia="Arial" w:hAnsi="Arial"/>
          <w:sz w:val="24"/>
          <w:szCs w:val="24"/>
        </w:rPr>
      </w:pPr>
      <w:r w:rsidRPr="00093540">
        <w:rPr>
          <w:rFonts w:ascii="Arial" w:eastAsia="Arial" w:hAnsi="Arial"/>
          <w:sz w:val="24"/>
          <w:szCs w:val="24"/>
        </w:rPr>
        <w:t>zdolności technicznej lub zawodowej. Zamawiający nie precyzuje warunku w tym zakresie.</w:t>
      </w:r>
    </w:p>
    <w:p w14:paraId="1BD26A17" w14:textId="77777777" w:rsidR="008E2334" w:rsidRPr="00093540" w:rsidRDefault="008E2334" w:rsidP="00AF1591">
      <w:pPr>
        <w:numPr>
          <w:ilvl w:val="0"/>
          <w:numId w:val="15"/>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rsidP="00AF1591">
      <w:pPr>
        <w:numPr>
          <w:ilvl w:val="0"/>
          <w:numId w:val="15"/>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rsidP="00AF1591">
      <w:pPr>
        <w:numPr>
          <w:ilvl w:val="0"/>
          <w:numId w:val="27"/>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7" w:name="_Toc154585486"/>
      <w:r w:rsidRPr="00093540">
        <w:rPr>
          <w:rFonts w:ascii="Arial" w:eastAsia="Arial" w:hAnsi="Arial"/>
          <w:sz w:val="24"/>
          <w:szCs w:val="24"/>
          <w:lang w:val="pl"/>
        </w:rPr>
        <w:t>VII. Podstawy wykluczenia z postępowania</w:t>
      </w:r>
      <w:bookmarkEnd w:id="7"/>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W związku z ogólnounijnym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4AD85AFC"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244142">
        <w:rPr>
          <w:rFonts w:ascii="Arial" w:eastAsia="Arial" w:hAnsi="Arial"/>
          <w:sz w:val="24"/>
          <w:szCs w:val="24"/>
          <w:lang w:val="pl"/>
        </w:rPr>
        <w:t>tj</w:t>
      </w:r>
      <w:proofErr w:type="spellEnd"/>
      <w:r w:rsidR="00244142">
        <w:rPr>
          <w:rFonts w:ascii="Arial" w:eastAsia="Arial" w:hAnsi="Arial"/>
          <w:sz w:val="24"/>
          <w:szCs w:val="24"/>
          <w:lang w:val="pl"/>
        </w:rPr>
        <w:t xml:space="preserve"> </w:t>
      </w:r>
      <w:r w:rsidRPr="00093540">
        <w:rPr>
          <w:rFonts w:ascii="Arial" w:eastAsia="Arial" w:hAnsi="Arial"/>
          <w:sz w:val="24"/>
          <w:szCs w:val="24"/>
          <w:lang w:val="pl"/>
        </w:rPr>
        <w:t>Dz.U. z 202</w:t>
      </w:r>
      <w:r w:rsidR="00244142">
        <w:rPr>
          <w:rFonts w:ascii="Arial" w:eastAsia="Arial" w:hAnsi="Arial"/>
          <w:sz w:val="24"/>
          <w:szCs w:val="24"/>
          <w:lang w:val="pl"/>
        </w:rPr>
        <w:t>3</w:t>
      </w:r>
      <w:r w:rsidRPr="00093540">
        <w:rPr>
          <w:rFonts w:ascii="Arial" w:eastAsia="Arial" w:hAnsi="Arial"/>
          <w:sz w:val="24"/>
          <w:szCs w:val="24"/>
          <w:lang w:val="pl"/>
        </w:rPr>
        <w:t xml:space="preserve"> r. poz. </w:t>
      </w:r>
      <w:r w:rsidR="00244142">
        <w:rPr>
          <w:rFonts w:ascii="Arial" w:eastAsia="Arial" w:hAnsi="Arial"/>
          <w:sz w:val="24"/>
          <w:szCs w:val="24"/>
          <w:lang w:val="pl"/>
        </w:rPr>
        <w:t>1497</w:t>
      </w:r>
      <w:r w:rsidRPr="00093540">
        <w:rPr>
          <w:rFonts w:ascii="Arial" w:eastAsia="Arial" w:hAnsi="Arial"/>
          <w:sz w:val="24"/>
          <w:szCs w:val="24"/>
          <w:lang w:val="pl"/>
        </w:rPr>
        <w:t xml:space="preserve">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567C16F2"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w:t>
      </w:r>
      <w:proofErr w:type="spellStart"/>
      <w:r w:rsidR="00244142">
        <w:rPr>
          <w:rFonts w:ascii="Arial" w:eastAsia="Arial" w:hAnsi="Arial"/>
          <w:sz w:val="24"/>
          <w:szCs w:val="24"/>
          <w:lang w:val="pl"/>
        </w:rPr>
        <w:t>tj</w:t>
      </w:r>
      <w:proofErr w:type="spellEnd"/>
      <w:r w:rsidR="00244142">
        <w:rPr>
          <w:rFonts w:ascii="Arial" w:eastAsia="Arial" w:hAnsi="Arial"/>
          <w:sz w:val="24"/>
          <w:szCs w:val="24"/>
          <w:lang w:val="pl"/>
        </w:rPr>
        <w:t xml:space="preserve"> </w:t>
      </w:r>
      <w:r w:rsidR="00244142" w:rsidRPr="00093540">
        <w:rPr>
          <w:rFonts w:ascii="Arial" w:eastAsia="Arial" w:hAnsi="Arial"/>
          <w:sz w:val="24"/>
          <w:szCs w:val="24"/>
          <w:lang w:val="pl"/>
        </w:rPr>
        <w:t>Dz.U. z 202</w:t>
      </w:r>
      <w:r w:rsidR="00244142">
        <w:rPr>
          <w:rFonts w:ascii="Arial" w:eastAsia="Arial" w:hAnsi="Arial"/>
          <w:sz w:val="24"/>
          <w:szCs w:val="24"/>
          <w:lang w:val="pl"/>
        </w:rPr>
        <w:t>3</w:t>
      </w:r>
      <w:r w:rsidR="00244142" w:rsidRPr="00093540">
        <w:rPr>
          <w:rFonts w:ascii="Arial" w:eastAsia="Arial" w:hAnsi="Arial"/>
          <w:sz w:val="24"/>
          <w:szCs w:val="24"/>
          <w:lang w:val="pl"/>
        </w:rPr>
        <w:t xml:space="preserve"> r. poz. </w:t>
      </w:r>
      <w:r w:rsidR="00244142">
        <w:rPr>
          <w:rFonts w:ascii="Arial" w:eastAsia="Arial" w:hAnsi="Arial"/>
          <w:sz w:val="24"/>
          <w:szCs w:val="24"/>
          <w:lang w:val="pl"/>
        </w:rPr>
        <w:t>1497</w:t>
      </w:r>
      <w:r w:rsidR="00244142" w:rsidRPr="00093540">
        <w:rPr>
          <w:rFonts w:ascii="Arial" w:eastAsia="Arial" w:hAnsi="Arial"/>
          <w:sz w:val="24"/>
          <w:szCs w:val="24"/>
          <w:lang w:val="pl"/>
        </w:rPr>
        <w:t xml:space="preserve"> z zm.</w:t>
      </w:r>
      <w:r w:rsidRPr="00093540">
        <w:rPr>
          <w:rFonts w:ascii="Arial" w:eastAsia="Arial" w:hAnsi="Arial"/>
          <w:sz w:val="24"/>
          <w:szCs w:val="24"/>
          <w:lang w:val="pl"/>
        </w:rPr>
        <w:t xml:space="preserve">).”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8" w:name="_Toc154585487"/>
      <w:r w:rsidRPr="00093540">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8"/>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1F9F2961"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w zakresie art. 108 ust. 1 pkt 5 ustawy PZP, o braku przynależności do tej samej grupy kapitałowej, w rozumieniu ustawy z dnia 16 lutego 2007 r. o ochronie konkurencji i konsumentów (</w:t>
      </w:r>
      <w:proofErr w:type="spellStart"/>
      <w:r w:rsidR="004A0968">
        <w:rPr>
          <w:rFonts w:ascii="Arial" w:eastAsia="Arial" w:hAnsi="Arial"/>
          <w:sz w:val="24"/>
          <w:szCs w:val="24"/>
          <w:lang w:val="pl"/>
        </w:rPr>
        <w:t>tj</w:t>
      </w:r>
      <w:proofErr w:type="spellEnd"/>
      <w:r w:rsidR="004A0968">
        <w:rPr>
          <w:rFonts w:ascii="Arial" w:eastAsia="Arial" w:hAnsi="Arial"/>
          <w:sz w:val="24"/>
          <w:szCs w:val="24"/>
          <w:lang w:val="pl"/>
        </w:rPr>
        <w:t xml:space="preserve"> </w:t>
      </w:r>
      <w:r w:rsidRPr="00093540">
        <w:rPr>
          <w:rFonts w:ascii="Arial" w:eastAsia="Arial" w:hAnsi="Arial"/>
          <w:sz w:val="24"/>
          <w:szCs w:val="24"/>
          <w:lang w:val="pl"/>
        </w:rPr>
        <w:t>Dz. U. z 202</w:t>
      </w:r>
      <w:r w:rsidR="004A0968">
        <w:rPr>
          <w:rFonts w:ascii="Arial" w:eastAsia="Arial" w:hAnsi="Arial"/>
          <w:sz w:val="24"/>
          <w:szCs w:val="24"/>
          <w:lang w:val="pl"/>
        </w:rPr>
        <w:t>3</w:t>
      </w:r>
      <w:r w:rsidRPr="00093540">
        <w:rPr>
          <w:rFonts w:ascii="Arial" w:eastAsia="Arial" w:hAnsi="Arial"/>
          <w:sz w:val="24"/>
          <w:szCs w:val="24"/>
          <w:lang w:val="pl"/>
        </w:rPr>
        <w:t xml:space="preserve"> r. poz. 1</w:t>
      </w:r>
      <w:r w:rsidR="004A0968">
        <w:rPr>
          <w:rFonts w:ascii="Arial" w:eastAsia="Arial" w:hAnsi="Arial"/>
          <w:sz w:val="24"/>
          <w:szCs w:val="24"/>
          <w:lang w:val="pl"/>
        </w:rPr>
        <w:t>689</w:t>
      </w:r>
      <w:r w:rsidRPr="00093540">
        <w:rPr>
          <w:rFonts w:ascii="Arial" w:eastAsia="Arial" w:hAnsi="Arial"/>
          <w:sz w:val="24"/>
          <w:szCs w:val="24"/>
          <w:lang w:val="pl"/>
        </w:rPr>
        <w:t>),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093540" w:rsidRDefault="00CE4D25" w:rsidP="00AF1591">
      <w:pPr>
        <w:pStyle w:val="Akapitzlist"/>
        <w:numPr>
          <w:ilvl w:val="2"/>
          <w:numId w:val="40"/>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Oświadczenie Wykonawcy dot. szczególnych rozwiązań w zakresie przeciwdziałania wspieraniu agresji na Ukrainę oraz służących ochronie bezpieczeństwa narodowego – wzór stanowi załącznik nr 5 do SWZ.</w:t>
      </w:r>
    </w:p>
    <w:p w14:paraId="5B3E971A" w14:textId="4743D1CA" w:rsidR="00CE4D25" w:rsidRPr="00093540" w:rsidRDefault="00CE4D25" w:rsidP="00AF1591">
      <w:pPr>
        <w:pStyle w:val="Akapitzlist"/>
        <w:numPr>
          <w:ilvl w:val="1"/>
          <w:numId w:val="40"/>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spełnienia przez wykonawcę warunków udziału w postępowaniu zamawiający żąda </w:t>
      </w:r>
      <w:r w:rsidR="00AF1591" w:rsidRPr="00093540">
        <w:rPr>
          <w:rFonts w:ascii="Arial" w:eastAsia="Arial" w:hAnsi="Arial"/>
          <w:sz w:val="24"/>
          <w:szCs w:val="24"/>
          <w:lang w:val="pl"/>
        </w:rPr>
        <w:t xml:space="preserve">dokumentów </w:t>
      </w:r>
      <w:r w:rsidRPr="00093540">
        <w:rPr>
          <w:rFonts w:ascii="Arial" w:eastAsia="Arial" w:hAnsi="Arial"/>
          <w:sz w:val="24"/>
          <w:szCs w:val="24"/>
          <w:lang w:val="pl"/>
        </w:rPr>
        <w:t xml:space="preserve">dotyczących uprawnień do prowadzenia określonej działalności gospodarczej lub zawodowej: dokument potwierdzający, że Wykonawca posiada uprawnienia do wykonywania czynności bankowych zgodnie z ustawą z dnia 29 sierpnia 1997 r. Prawo bankowe. </w:t>
      </w:r>
    </w:p>
    <w:p w14:paraId="6EF5D663" w14:textId="57B239AF" w:rsidR="00CE4D25" w:rsidRPr="00093540" w:rsidRDefault="00CE4D25" w:rsidP="00AF1591">
      <w:pPr>
        <w:pStyle w:val="Akapitzlist"/>
        <w:numPr>
          <w:ilvl w:val="0"/>
          <w:numId w:val="40"/>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rsidP="00AF1591">
      <w:pPr>
        <w:pStyle w:val="Akapitzlist"/>
        <w:numPr>
          <w:ilvl w:val="0"/>
          <w:numId w:val="40"/>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542748D" w:rsidR="0048306B" w:rsidRPr="00093540" w:rsidRDefault="00B92ED4" w:rsidP="00AF1591">
      <w:pPr>
        <w:pStyle w:val="Akapitzlist"/>
        <w:numPr>
          <w:ilvl w:val="0"/>
          <w:numId w:val="40"/>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w:t>
      </w:r>
      <w:proofErr w:type="spellStart"/>
      <w:r w:rsidR="004A0968">
        <w:rPr>
          <w:rFonts w:ascii="Arial" w:eastAsia="Arial" w:hAnsi="Arial"/>
          <w:sz w:val="24"/>
          <w:szCs w:val="24"/>
          <w:lang w:val="pl"/>
        </w:rPr>
        <w:t>tj</w:t>
      </w:r>
      <w:proofErr w:type="spellEnd"/>
      <w:r w:rsidR="004A0968">
        <w:rPr>
          <w:rFonts w:ascii="Arial" w:eastAsia="Arial" w:hAnsi="Arial"/>
          <w:sz w:val="24"/>
          <w:szCs w:val="24"/>
          <w:lang w:val="pl"/>
        </w:rPr>
        <w:t xml:space="preserve"> </w:t>
      </w:r>
      <w:r w:rsidR="00CE4D25" w:rsidRPr="00093540">
        <w:rPr>
          <w:rFonts w:ascii="Arial" w:eastAsia="Arial" w:hAnsi="Arial"/>
          <w:sz w:val="24"/>
          <w:szCs w:val="24"/>
          <w:lang w:val="pl"/>
        </w:rPr>
        <w:t>Dz. U. z 202</w:t>
      </w:r>
      <w:r w:rsidR="004A0968">
        <w:rPr>
          <w:rFonts w:ascii="Arial" w:eastAsia="Arial" w:hAnsi="Arial"/>
          <w:sz w:val="24"/>
          <w:szCs w:val="24"/>
          <w:lang w:val="pl"/>
        </w:rPr>
        <w:t>3</w:t>
      </w:r>
      <w:r w:rsidR="00CE4D25" w:rsidRPr="00093540">
        <w:rPr>
          <w:rFonts w:ascii="Arial" w:eastAsia="Arial" w:hAnsi="Arial"/>
          <w:sz w:val="24"/>
          <w:szCs w:val="24"/>
          <w:lang w:val="pl"/>
        </w:rPr>
        <w:t xml:space="preserve"> r. poz. </w:t>
      </w:r>
      <w:r w:rsidR="004A0968">
        <w:rPr>
          <w:rFonts w:ascii="Arial" w:eastAsia="Arial" w:hAnsi="Arial"/>
          <w:sz w:val="24"/>
          <w:szCs w:val="24"/>
          <w:lang w:val="pl"/>
        </w:rPr>
        <w:t>57</w:t>
      </w:r>
      <w:r w:rsidR="00CE4D25" w:rsidRPr="00093540">
        <w:rPr>
          <w:rFonts w:ascii="Arial" w:eastAsia="Arial" w:hAnsi="Arial"/>
          <w:sz w:val="24"/>
          <w:szCs w:val="24"/>
          <w:lang w:val="pl"/>
        </w:rPr>
        <w:t xml:space="preserve"> z zm.) z zastrzeżeniem formatów, o których mowa w art. 6 ust. 1 ustawy, z uwzględnieniem rodzaju przekazywanych danych. </w:t>
      </w:r>
    </w:p>
    <w:p w14:paraId="31BB8653" w14:textId="36E072B0" w:rsidR="00CB2E56" w:rsidRPr="00093540" w:rsidRDefault="00CB2E56" w:rsidP="00AF1591">
      <w:pPr>
        <w:pStyle w:val="Akapitzlist"/>
        <w:numPr>
          <w:ilvl w:val="0"/>
          <w:numId w:val="40"/>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9" w:name="_Toc154585488"/>
      <w:r w:rsidRPr="00093540">
        <w:rPr>
          <w:rFonts w:ascii="Arial" w:eastAsia="Arial" w:hAnsi="Arial"/>
          <w:sz w:val="24"/>
          <w:szCs w:val="24"/>
          <w:lang w:val="pl"/>
        </w:rPr>
        <w:t>IX. Informacje o sposobie porozumiewania się zamawiającego z Wykonawcami oraz przekazywania oświadczeń lub dokumentów</w:t>
      </w:r>
      <w:bookmarkEnd w:id="9"/>
    </w:p>
    <w:p w14:paraId="27EE778C" w14:textId="77777777" w:rsidR="008E143D" w:rsidRPr="00093540"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36D212AF" w14:textId="77777777" w:rsidR="004A0968" w:rsidRDefault="008E2334" w:rsidP="00AF1591">
      <w:pPr>
        <w:numPr>
          <w:ilvl w:val="0"/>
          <w:numId w:val="14"/>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p>
    <w:p w14:paraId="6F04D495" w14:textId="617DEBF5" w:rsidR="008E2334" w:rsidRPr="00093540" w:rsidRDefault="008E2334" w:rsidP="004A0968">
      <w:pPr>
        <w:pBdr>
          <w:top w:val="nil"/>
          <w:left w:val="nil"/>
          <w:bottom w:val="nil"/>
          <w:right w:val="nil"/>
          <w:between w:val="nil"/>
        </w:pBdr>
        <w:spacing w:line="360" w:lineRule="auto"/>
        <w:ind w:left="426"/>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275C5D81" w14:textId="77777777" w:rsidR="008E2334" w:rsidRPr="00093540" w:rsidRDefault="008E2334" w:rsidP="00AF1591">
      <w:pPr>
        <w:numPr>
          <w:ilvl w:val="0"/>
          <w:numId w:val="14"/>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lastRenderedPageBreak/>
        <w:t>przesyłania Zamawiającemu pytań do treści SWZ;</w:t>
      </w:r>
    </w:p>
    <w:p w14:paraId="33F23312" w14:textId="56CAACA0"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odpowiedzi na wezwanie Zamawiającego do złożenia</w:t>
      </w:r>
      <w:r w:rsidR="004A0968">
        <w:rPr>
          <w:rFonts w:ascii="Arial" w:hAnsi="Arial"/>
          <w:sz w:val="24"/>
          <w:szCs w:val="24"/>
          <w:highlight w:val="white"/>
        </w:rPr>
        <w:t xml:space="preserve"> </w:t>
      </w:r>
      <w:r w:rsidRPr="00093540">
        <w:rPr>
          <w:rFonts w:ascii="Arial" w:hAnsi="Arial"/>
          <w:sz w:val="24"/>
          <w:szCs w:val="24"/>
          <w:highlight w:val="white"/>
        </w:rPr>
        <w:t>/poprawienia/</w:t>
      </w:r>
      <w:r w:rsidR="004A0968">
        <w:rPr>
          <w:rFonts w:ascii="Arial" w:hAnsi="Arial"/>
          <w:sz w:val="24"/>
          <w:szCs w:val="24"/>
          <w:highlight w:val="white"/>
        </w:rPr>
        <w:t xml:space="preserve"> </w:t>
      </w:r>
      <w:r w:rsidRPr="00093540">
        <w:rPr>
          <w:rFonts w:ascii="Arial" w:hAnsi="Arial"/>
          <w:sz w:val="24"/>
          <w:szCs w:val="24"/>
          <w:highlight w:val="white"/>
        </w:rPr>
        <w:t>uzupełnienia oświadczenia, o którym mowa w art. 125 ust. 1, podmiotowych środków dowodowych, innych dokumentów lub oświadczeń składanych w postępowaniu;</w:t>
      </w:r>
    </w:p>
    <w:p w14:paraId="6D9DFB40"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rsidP="00AF1591">
      <w:pPr>
        <w:numPr>
          <w:ilvl w:val="0"/>
          <w:numId w:val="23"/>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33D651C6" w14:textId="4F5776D1" w:rsidR="008E143D" w:rsidRPr="00093540" w:rsidRDefault="008E2334" w:rsidP="00AF1591">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p>
    <w:p w14:paraId="43ED6BFD" w14:textId="77777777" w:rsidR="008E143D" w:rsidRPr="00093540" w:rsidRDefault="008E143D"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410E303E" w14:textId="400BF744"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1">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2"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w:t>
      </w:r>
      <w:r w:rsidRPr="00093540">
        <w:rPr>
          <w:rFonts w:ascii="Arial" w:eastAsia="Times New Roman" w:hAnsi="Arial"/>
          <w:sz w:val="24"/>
          <w:szCs w:val="24"/>
          <w:lang w:val="pl"/>
        </w:rPr>
        <w:lastRenderedPageBreak/>
        <w:t>r. w sprawie podmiotowych środków dowodowych oraz innych dokumentów lub oświadczeń, jakich może żądać zamawiający od wykonawcy (Dz. U. z 2020 poz. 2415).</w:t>
      </w:r>
    </w:p>
    <w:p w14:paraId="093CD1FA" w14:textId="6BF0D493"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10" w:name="mip57178903"/>
      <w:bookmarkEnd w:id="10"/>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5"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6"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7"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8"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19"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0"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1"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1" w:name="mip57178904"/>
      <w:bookmarkEnd w:id="11"/>
    </w:p>
    <w:p w14:paraId="171ABA91" w14:textId="2D002B69" w:rsidR="0048306B" w:rsidRPr="00093540" w:rsidRDefault="0048306B"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2"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w:t>
      </w:r>
      <w:r w:rsidRPr="00093540">
        <w:rPr>
          <w:rFonts w:ascii="Arial" w:eastAsia="Times New Roman" w:hAnsi="Arial"/>
          <w:sz w:val="24"/>
          <w:szCs w:val="24"/>
          <w:lang w:val="pl"/>
        </w:rPr>
        <w:lastRenderedPageBreak/>
        <w:t>kwalifikowanym podpisem elektronicznym, poświadczającym zgodność cyfrowego odwzorowania z dokumentem w postaci papierowej.</w:t>
      </w:r>
    </w:p>
    <w:p w14:paraId="3943E2D9" w14:textId="68BA827D" w:rsidR="008E143D" w:rsidRPr="00093540" w:rsidRDefault="008E143D"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A265FD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rsidP="00BC37BA">
      <w:pPr>
        <w:pStyle w:val="Akapitzlist"/>
        <w:numPr>
          <w:ilvl w:val="0"/>
          <w:numId w:val="14"/>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rsidP="004A0968">
      <w:pPr>
        <w:numPr>
          <w:ilvl w:val="2"/>
          <w:numId w:val="22"/>
        </w:numPr>
        <w:spacing w:before="60" w:after="60" w:line="360" w:lineRule="auto"/>
        <w:ind w:left="851"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rsidP="00837CC5">
      <w:pPr>
        <w:pStyle w:val="Akapitzlist"/>
        <w:numPr>
          <w:ilvl w:val="0"/>
          <w:numId w:val="14"/>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rsidP="00BC37BA">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t xml:space="preserve">Dokumenty przekazywane w postępowaniu należy przekazywać w sposób zgodny z rozporządzeniem Ministra Rozwoju, Pracy i Technologii z dnia 23 grudnia 2020 r. w </w:t>
      </w:r>
      <w:r w:rsidRPr="00BC37BA">
        <w:rPr>
          <w:rFonts w:ascii="Arial" w:eastAsia="Arial" w:hAnsi="Arial"/>
          <w:sz w:val="24"/>
          <w:szCs w:val="24"/>
          <w:lang w:val="pl"/>
        </w:rPr>
        <w:lastRenderedPageBreak/>
        <w:t>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stały dostęp do sieci Internet o gwarantowanej przepustowości nie mniejszej niż 512 kb/s,</w:t>
      </w:r>
    </w:p>
    <w:p w14:paraId="68E33C83"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zainstalowany program Adobe Acrobat Reader lub inny obsługujący format plików .pdf,</w:t>
      </w:r>
    </w:p>
    <w:p w14:paraId="4AA160C9"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rsidP="00AF1591">
      <w:pPr>
        <w:numPr>
          <w:ilvl w:val="1"/>
          <w:numId w:val="11"/>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(hh:mm:ss) generowany wg. czasu lokalnego serwera synchronizowanego z zegarem Głównego Urzędu Miar.</w:t>
      </w:r>
    </w:p>
    <w:p w14:paraId="3795BCF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4">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5"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rsidP="00AF1591">
      <w:pPr>
        <w:numPr>
          <w:ilvl w:val="1"/>
          <w:numId w:val="7"/>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zapoznał i stosuje się do Instrukcji składania ofert/wniosków dostępnej </w:t>
      </w:r>
      <w:hyperlink r:id="rId26"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rsidP="00AF1591">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Zamawiający informuje, że instrukcje korzystania z </w:t>
      </w:r>
      <w:hyperlink r:id="rId2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29">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rsidP="00AF1591">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Wskazanie osób uprawnionych do komunikowania się z Wykonawcami: Weronika Ciachowska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54585489"/>
      <w:r w:rsidRPr="00093540">
        <w:rPr>
          <w:rFonts w:ascii="Arial" w:eastAsia="Arial" w:hAnsi="Arial"/>
          <w:sz w:val="24"/>
          <w:szCs w:val="24"/>
          <w:lang w:val="pl"/>
        </w:rPr>
        <w:t>X. Opis sposobu przygotowania ofert, sposób, miejsce oraz termin składania:</w:t>
      </w:r>
      <w:bookmarkEnd w:id="12"/>
    </w:p>
    <w:p w14:paraId="1D899937"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 xml:space="preserve">Ofertę wraz z wymaganymi dokumentami należy przesłać za pomocą platformy pod adresem: </w:t>
      </w:r>
      <w:hyperlink r:id="rId30" w:history="1">
        <w:r w:rsidRPr="00093540">
          <w:rPr>
            <w:rFonts w:ascii="Arial" w:eastAsia="Arial" w:hAnsi="Arial"/>
            <w:sz w:val="24"/>
            <w:szCs w:val="24"/>
            <w:u w:val="single"/>
            <w:lang w:val="pl"/>
          </w:rPr>
          <w:t>https://platformazakupowa.pl/pn/gminastezyca/</w:t>
        </w:r>
      </w:hyperlink>
      <w:r w:rsidRPr="00093540">
        <w:rPr>
          <w:rFonts w:ascii="Arial" w:eastAsia="Arial" w:hAnsi="Arial"/>
          <w:sz w:val="24"/>
          <w:szCs w:val="24"/>
          <w:lang w:val="pl"/>
        </w:rPr>
        <w:t xml:space="preserve"> wchodząc w szczegóły postępowania za pomocą dedykowanego formularza do złożenia oferty.</w:t>
      </w:r>
    </w:p>
    <w:p w14:paraId="7DB72E91" w14:textId="34FA2DA1" w:rsidR="008E2334" w:rsidRPr="00D1466E" w:rsidRDefault="008E2334" w:rsidP="00AF1591">
      <w:pPr>
        <w:numPr>
          <w:ilvl w:val="0"/>
          <w:numId w:val="20"/>
        </w:numPr>
        <w:spacing w:line="360" w:lineRule="auto"/>
        <w:ind w:left="567" w:hanging="425"/>
        <w:jc w:val="both"/>
        <w:rPr>
          <w:rFonts w:ascii="Arial" w:hAnsi="Arial"/>
          <w:b/>
          <w:sz w:val="24"/>
          <w:szCs w:val="24"/>
          <w:lang w:val="pl"/>
        </w:rPr>
      </w:pPr>
      <w:r w:rsidRPr="00244142">
        <w:rPr>
          <w:rFonts w:ascii="Arial" w:eastAsia="Arial" w:hAnsi="Arial"/>
          <w:sz w:val="24"/>
          <w:szCs w:val="24"/>
          <w:lang w:val="pl"/>
        </w:rPr>
        <w:t xml:space="preserve">Termin składania ofert upływa w dniu: </w:t>
      </w:r>
      <w:r w:rsidR="00CA6B1C">
        <w:rPr>
          <w:rFonts w:ascii="Arial" w:eastAsia="Arial" w:hAnsi="Arial"/>
          <w:b/>
          <w:sz w:val="24"/>
          <w:szCs w:val="24"/>
          <w:lang w:val="pl"/>
        </w:rPr>
        <w:t>09 sierpnia</w:t>
      </w:r>
      <w:r w:rsidRPr="00D1466E">
        <w:rPr>
          <w:rFonts w:ascii="Arial" w:eastAsia="Arial" w:hAnsi="Arial"/>
          <w:b/>
          <w:sz w:val="24"/>
          <w:szCs w:val="24"/>
          <w:lang w:val="pl"/>
        </w:rPr>
        <w:t xml:space="preserve"> 202</w:t>
      </w:r>
      <w:r w:rsidR="00244142" w:rsidRPr="00D1466E">
        <w:rPr>
          <w:rFonts w:ascii="Arial" w:eastAsia="Arial" w:hAnsi="Arial"/>
          <w:b/>
          <w:sz w:val="24"/>
          <w:szCs w:val="24"/>
          <w:lang w:val="pl"/>
        </w:rPr>
        <w:t>4</w:t>
      </w:r>
      <w:r w:rsidRPr="00D1466E">
        <w:rPr>
          <w:rFonts w:ascii="Arial" w:eastAsia="Arial" w:hAnsi="Arial"/>
          <w:b/>
          <w:sz w:val="24"/>
          <w:szCs w:val="24"/>
          <w:lang w:val="pl"/>
        </w:rPr>
        <w:t xml:space="preserve"> r. o godz. 12:00.</w:t>
      </w:r>
    </w:p>
    <w:p w14:paraId="77826616"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Szczegółowa instrukcja dla Wykonawców dotycząca złożenia, zmiany i wycofania oferty znajduje się na stronie internetowej pod adresem:  </w:t>
      </w:r>
      <w:hyperlink r:id="rId31">
        <w:r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rsidP="00AF1591">
      <w:pPr>
        <w:numPr>
          <w:ilvl w:val="0"/>
          <w:numId w:val="20"/>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ust. 1 Pzp. Informacje zawarte w oświadczeniu stanowią wstępne potwierdzenie, że Wykonawca nie podlega wykluczeniu oraz spełnia warunki udziału w postępowaniu. </w:t>
      </w:r>
      <w:r w:rsidRPr="00093540">
        <w:rPr>
          <w:rFonts w:ascii="Arial" w:hAnsi="Arial"/>
          <w:sz w:val="24"/>
          <w:szCs w:val="24"/>
          <w:lang w:eastAsia="en-US"/>
        </w:rPr>
        <w:lastRenderedPageBreak/>
        <w:t xml:space="preserve">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eESPD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JEDZ przygotowany wstępnie przez Zamawiającego dla niniejszego postępowania w formacie .xml do zaimportowania w serwisie eESPD jest dostępny jako załącznik do SWZ – plik do pobrania. Plik należy zaimportować do narzędzia dostępnego pod adresem: </w:t>
      </w:r>
      <w:hyperlink r:id="rId32"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FDC0E3B" w14:textId="0AD2331B"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BE5AC5" w14:textId="77777777" w:rsidR="00AF1591" w:rsidRPr="00093540" w:rsidRDefault="00AF1591" w:rsidP="00AF1591">
      <w:pPr>
        <w:tabs>
          <w:tab w:val="left" w:pos="567"/>
        </w:tabs>
        <w:spacing w:line="360" w:lineRule="auto"/>
        <w:ind w:left="567"/>
        <w:jc w:val="both"/>
        <w:rPr>
          <w:rFonts w:ascii="Arial" w:hAnsi="Arial"/>
          <w:sz w:val="24"/>
          <w:szCs w:val="24"/>
        </w:rPr>
      </w:pPr>
    </w:p>
    <w:p w14:paraId="00072A97"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lastRenderedPageBreak/>
        <w:t>Zamawiający nie wymaga składania odrębnych JEDZ dla Podwykonawców, którym Wykonawca zamierza powierzyć wykonanie części zamówienia, niebędących jednocześnie podmiotami, o których mowa w art. 118 ust. 1 Pzp.</w:t>
      </w:r>
    </w:p>
    <w:p w14:paraId="07CD805B" w14:textId="27105FA8" w:rsidR="006E5209" w:rsidRPr="00093540" w:rsidRDefault="006E5209" w:rsidP="00D1466E">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Zamawiający informuje, że instrukcja wypełnienia JEDZ dostępna jest na stronie Urzędu Zamówień Publicznych jako plik do pobrania pod nazwą: </w:t>
      </w:r>
      <w:hyperlink r:id="rId33" w:tooltip="Instrukcja wypełniania JEDZ/ESPD_ustawa Pzp 2019_wersja z 20.01.2022" w:history="1">
        <w:r w:rsidRPr="00093540">
          <w:rPr>
            <w:rFonts w:ascii="Arial" w:hAnsi="Arial"/>
            <w:bCs/>
            <w:sz w:val="24"/>
            <w:szCs w:val="24"/>
            <w:lang w:eastAsia="en-US"/>
          </w:rPr>
          <w:t>Instrukcja wypełniania JEDZ/ESPD_ustawa Pzp 2019_wersja z 20.01.2022</w:t>
        </w:r>
      </w:hyperlink>
    </w:p>
    <w:p w14:paraId="43CAB95B"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4"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rsidP="00AF1591">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rsidP="00FD1DC2">
      <w:pPr>
        <w:numPr>
          <w:ilvl w:val="0"/>
          <w:numId w:val="25"/>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 xml:space="preserve">W przypadku wspólnego ubiegania się o zamówienie przez Wykonawców, oświadczenie JEDZ składa każdy z </w:t>
      </w:r>
      <w:r w:rsidRPr="00093540">
        <w:rPr>
          <w:rFonts w:ascii="Arial" w:hAnsi="Arial"/>
          <w:sz w:val="24"/>
          <w:szCs w:val="24"/>
        </w:rPr>
        <w:lastRenderedPageBreak/>
        <w:t>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rsidP="00FD1DC2">
      <w:pPr>
        <w:numPr>
          <w:ilvl w:val="0"/>
          <w:numId w:val="25"/>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18786867" w:rsidR="000F50B9" w:rsidRPr="007B6704" w:rsidRDefault="000F50B9" w:rsidP="007B6704">
      <w:pPr>
        <w:pStyle w:val="Akapitzlist"/>
        <w:numPr>
          <w:ilvl w:val="0"/>
          <w:numId w:val="20"/>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w:t>
      </w:r>
      <w:r w:rsidR="004A0968">
        <w:rPr>
          <w:rFonts w:ascii="Arial" w:hAnsi="Arial"/>
          <w:sz w:val="24"/>
          <w:szCs w:val="24"/>
          <w:lang w:eastAsia="en-US"/>
        </w:rPr>
        <w:t>2</w:t>
      </w:r>
      <w:r w:rsidRPr="007B6704">
        <w:rPr>
          <w:rFonts w:ascii="Arial" w:hAnsi="Arial"/>
          <w:sz w:val="24"/>
          <w:szCs w:val="24"/>
          <w:lang w:eastAsia="en-US"/>
        </w:rPr>
        <w:t xml:space="preserve"> r. poz. </w:t>
      </w:r>
      <w:r w:rsidR="004A0968">
        <w:rPr>
          <w:rFonts w:ascii="Arial" w:hAnsi="Arial"/>
          <w:sz w:val="24"/>
          <w:szCs w:val="24"/>
          <w:lang w:eastAsia="en-US"/>
        </w:rPr>
        <w:t>1233</w:t>
      </w:r>
      <w:r w:rsidRPr="007B6704">
        <w:rPr>
          <w:rFonts w:ascii="Arial" w:hAnsi="Arial"/>
          <w:sz w:val="24"/>
          <w:szCs w:val="24"/>
          <w:lang w:eastAsia="en-US"/>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354D68A1" w:rsidR="008E2334" w:rsidRPr="00093540" w:rsidRDefault="008E2334" w:rsidP="00AF1591">
      <w:pPr>
        <w:numPr>
          <w:ilvl w:val="0"/>
          <w:numId w:val="20"/>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w:t>
      </w:r>
      <w:proofErr w:type="spellStart"/>
      <w:r w:rsidR="004A0968">
        <w:rPr>
          <w:rFonts w:ascii="Arial" w:eastAsia="Times New Roman" w:hAnsi="Arial"/>
          <w:sz w:val="24"/>
          <w:szCs w:val="24"/>
        </w:rPr>
        <w:t>tj</w:t>
      </w:r>
      <w:proofErr w:type="spellEnd"/>
      <w:r w:rsidR="004A0968">
        <w:rPr>
          <w:rFonts w:ascii="Arial" w:eastAsia="Times New Roman" w:hAnsi="Arial"/>
          <w:sz w:val="24"/>
          <w:szCs w:val="24"/>
        </w:rPr>
        <w:t xml:space="preserve"> </w:t>
      </w:r>
      <w:r w:rsidRPr="00093540">
        <w:rPr>
          <w:rFonts w:ascii="Arial" w:eastAsia="Times New Roman" w:hAnsi="Arial"/>
          <w:sz w:val="24"/>
          <w:szCs w:val="24"/>
        </w:rPr>
        <w:t>Dz. U. z 202</w:t>
      </w:r>
      <w:r w:rsidR="004A0968">
        <w:rPr>
          <w:rFonts w:ascii="Arial" w:eastAsia="Times New Roman" w:hAnsi="Arial"/>
          <w:sz w:val="24"/>
          <w:szCs w:val="24"/>
        </w:rPr>
        <w:t>3</w:t>
      </w:r>
      <w:r w:rsidRPr="00093540">
        <w:rPr>
          <w:rFonts w:ascii="Arial" w:eastAsia="Times New Roman" w:hAnsi="Arial"/>
          <w:sz w:val="24"/>
          <w:szCs w:val="24"/>
        </w:rPr>
        <w:t xml:space="preserve"> r. poz. </w:t>
      </w:r>
      <w:r w:rsidR="004A0968">
        <w:rPr>
          <w:rFonts w:ascii="Arial" w:eastAsia="Times New Roman" w:hAnsi="Arial"/>
          <w:sz w:val="24"/>
          <w:szCs w:val="24"/>
        </w:rPr>
        <w:t>57</w:t>
      </w:r>
      <w:r w:rsidRPr="00093540">
        <w:rPr>
          <w:rFonts w:ascii="Arial" w:eastAsia="Times New Roman" w:hAnsi="Arial"/>
          <w:sz w:val="24"/>
          <w:szCs w:val="24"/>
        </w:rPr>
        <w:t xml:space="preserve"> z zm.) Zalecenia: </w:t>
      </w:r>
    </w:p>
    <w:p w14:paraId="6735A400"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lastRenderedPageBreak/>
        <w:t xml:space="preserve">Zamawiający rekomenduje wykorzystanie formatów: .pdf .doc .xls .jpg (.jpeg) ze szczególnym wskazaniem na .pdf </w:t>
      </w:r>
    </w:p>
    <w:p w14:paraId="0FE17F73"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Wśród formatów powszechnych a NIE występujących w rozporządzeniu występują: .rar .gif .bmp .numbers .pages.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2B9F40F"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Pliki w innych formatach niż PDF zaleca się opatrzyć podpisem w formacie XAdES o typie zewnętrznym. Wykonawca powinien pamiętać, aby plik z podpisem przekazywać łącznie z dokumentem podpisywanym.</w:t>
      </w:r>
    </w:p>
    <w:p w14:paraId="42D4D68A" w14:textId="77777777" w:rsidR="008E2334" w:rsidRPr="00093540" w:rsidRDefault="008E2334" w:rsidP="00AF1591">
      <w:pPr>
        <w:numPr>
          <w:ilvl w:val="0"/>
          <w:numId w:val="26"/>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rsidP="00AF1591">
      <w:pPr>
        <w:numPr>
          <w:ilvl w:val="0"/>
          <w:numId w:val="24"/>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3719A388" w14:textId="77777777" w:rsidR="001F1AB5" w:rsidRPr="00093540" w:rsidRDefault="00B754B6"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rsidP="001F1AB5">
      <w:pPr>
        <w:numPr>
          <w:ilvl w:val="0"/>
          <w:numId w:val="20"/>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w:t>
      </w:r>
      <w:r w:rsidRPr="00093540">
        <w:rPr>
          <w:rFonts w:ascii="Arial" w:eastAsia="Arial" w:hAnsi="Arial"/>
          <w:sz w:val="24"/>
          <w:szCs w:val="24"/>
          <w:lang w:val="pl"/>
        </w:rPr>
        <w:lastRenderedPageBreak/>
        <w:t xml:space="preserve">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rsidP="00AF1591">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rsidP="00AF1591">
      <w:pPr>
        <w:numPr>
          <w:ilvl w:val="0"/>
          <w:numId w:val="20"/>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54585490"/>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3"/>
    </w:p>
    <w:p w14:paraId="3DE1F2B1" w14:textId="5F1A6B2F" w:rsidR="008E2334" w:rsidRPr="005A7C56" w:rsidRDefault="008E2334" w:rsidP="00AF1591">
      <w:pPr>
        <w:numPr>
          <w:ilvl w:val="3"/>
          <w:numId w:val="36"/>
        </w:numPr>
        <w:spacing w:line="360" w:lineRule="auto"/>
        <w:ind w:left="567" w:hanging="425"/>
        <w:jc w:val="both"/>
        <w:rPr>
          <w:rFonts w:ascii="Arial" w:hAnsi="Arial"/>
          <w:sz w:val="24"/>
          <w:szCs w:val="24"/>
        </w:rPr>
      </w:pPr>
      <w:r w:rsidRPr="005A7C56">
        <w:rPr>
          <w:rFonts w:ascii="Arial" w:hAnsi="Arial"/>
          <w:sz w:val="24"/>
          <w:szCs w:val="24"/>
        </w:rPr>
        <w:t xml:space="preserve">Otwarcie ofert nastąpi w dniu: </w:t>
      </w:r>
      <w:r w:rsidR="00244142" w:rsidRPr="004E1474">
        <w:rPr>
          <w:rFonts w:ascii="Arial" w:hAnsi="Arial"/>
          <w:b/>
          <w:sz w:val="24"/>
          <w:szCs w:val="24"/>
        </w:rPr>
        <w:t>0</w:t>
      </w:r>
      <w:r w:rsidR="004E1474">
        <w:rPr>
          <w:rFonts w:ascii="Arial" w:hAnsi="Arial"/>
          <w:b/>
          <w:sz w:val="24"/>
          <w:szCs w:val="24"/>
        </w:rPr>
        <w:t>9 sierpnia</w:t>
      </w:r>
      <w:r w:rsidR="001F1AB5" w:rsidRPr="004E1474">
        <w:rPr>
          <w:rFonts w:ascii="Arial" w:hAnsi="Arial"/>
          <w:b/>
          <w:sz w:val="24"/>
          <w:szCs w:val="24"/>
        </w:rPr>
        <w:t xml:space="preserve"> 202</w:t>
      </w:r>
      <w:r w:rsidR="005A7C56" w:rsidRPr="004E1474">
        <w:rPr>
          <w:rFonts w:ascii="Arial" w:hAnsi="Arial"/>
          <w:b/>
          <w:sz w:val="24"/>
          <w:szCs w:val="24"/>
        </w:rPr>
        <w:t>4</w:t>
      </w:r>
      <w:r w:rsidR="001F1AB5" w:rsidRPr="004E1474">
        <w:rPr>
          <w:rFonts w:ascii="Arial" w:hAnsi="Arial"/>
          <w:b/>
          <w:sz w:val="24"/>
          <w:szCs w:val="24"/>
        </w:rPr>
        <w:t xml:space="preserve"> r.</w:t>
      </w:r>
      <w:r w:rsidRPr="004E1474">
        <w:rPr>
          <w:rFonts w:ascii="Arial" w:hAnsi="Arial"/>
          <w:b/>
          <w:sz w:val="24"/>
          <w:szCs w:val="24"/>
        </w:rPr>
        <w:t xml:space="preserve"> o godzinie: </w:t>
      </w:r>
      <w:r w:rsidR="001F1AB5" w:rsidRPr="004E1474">
        <w:rPr>
          <w:rFonts w:ascii="Arial" w:hAnsi="Arial"/>
          <w:b/>
          <w:sz w:val="24"/>
          <w:szCs w:val="24"/>
        </w:rPr>
        <w:t>12:15</w:t>
      </w:r>
    </w:p>
    <w:p w14:paraId="2028457F"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rsidP="00AF1591">
      <w:pPr>
        <w:numPr>
          <w:ilvl w:val="3"/>
          <w:numId w:val="36"/>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lastRenderedPageBreak/>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54585491"/>
      <w:r w:rsidRPr="00093540">
        <w:rPr>
          <w:rFonts w:ascii="Arial" w:eastAsia="Arial" w:hAnsi="Arial"/>
          <w:sz w:val="24"/>
          <w:szCs w:val="24"/>
          <w:lang w:val="pl"/>
        </w:rPr>
        <w:t>XII. Sposób obliczania ceny oferty</w:t>
      </w:r>
      <w:bookmarkEnd w:id="14"/>
    </w:p>
    <w:p w14:paraId="65406DE0" w14:textId="1F144282"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6259B3F6" w14:textId="77777777" w:rsidR="00B754B6" w:rsidRPr="00093540" w:rsidRDefault="008E2334"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47599148" w14:textId="2659C4A7" w:rsidR="00B754B6" w:rsidRPr="00093540" w:rsidRDefault="00B754B6" w:rsidP="00AF1591">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Wykonawca sporządza kalkulację ceny oferty przy uwzględnieniu wszystkich niezbędnych kosztów związanych z realizacją przedmiotu umowy wprost lub pośrednio określonych w SWZ i załącznikach, między innymi: </w:t>
      </w:r>
    </w:p>
    <w:p w14:paraId="52274156" w14:textId="5371A02D"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wszelkie opłaty i podatki naliczone zgodnie z przepisami, w szczególności podatek od towarów i usług w wysokości określonej ustawą z dnia 11 marca 2004 r. o podatku od towarów i usług (t.j. Dz. U. z 202</w:t>
      </w:r>
      <w:r w:rsidR="004A0968">
        <w:rPr>
          <w:rFonts w:ascii="Arial" w:eastAsia="Arial" w:hAnsi="Arial"/>
          <w:sz w:val="24"/>
          <w:szCs w:val="24"/>
        </w:rPr>
        <w:t>3</w:t>
      </w:r>
      <w:r w:rsidRPr="00093540">
        <w:rPr>
          <w:rFonts w:ascii="Arial" w:eastAsia="Arial" w:hAnsi="Arial"/>
          <w:sz w:val="24"/>
          <w:szCs w:val="24"/>
        </w:rPr>
        <w:t xml:space="preserve"> r. poz. 1</w:t>
      </w:r>
      <w:r w:rsidR="004A0968">
        <w:rPr>
          <w:rFonts w:ascii="Arial" w:eastAsia="Arial" w:hAnsi="Arial"/>
          <w:sz w:val="24"/>
          <w:szCs w:val="24"/>
        </w:rPr>
        <w:t>570</w:t>
      </w:r>
      <w:r w:rsidRPr="00093540">
        <w:rPr>
          <w:rFonts w:ascii="Arial" w:eastAsia="Arial" w:hAnsi="Arial"/>
          <w:sz w:val="24"/>
          <w:szCs w:val="24"/>
        </w:rPr>
        <w:t xml:space="preserve">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47025356"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normalne ryzyko związane z okolicznościami, których nie można przewidzieć w chwili zawarcia umowy, związane z faktem prowadzenia działalności gospodarczej,</w:t>
      </w:r>
    </w:p>
    <w:p w14:paraId="3F43F4F1"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obsługi kredytu przez cały okres trwania umowy, wszelkie pozostałe koszty związane z realizacją zamówienia,</w:t>
      </w:r>
    </w:p>
    <w:p w14:paraId="2D188E34" w14:textId="77777777" w:rsidR="00B754B6" w:rsidRPr="00093540" w:rsidRDefault="00B754B6" w:rsidP="00AF1591">
      <w:pPr>
        <w:numPr>
          <w:ilvl w:val="0"/>
          <w:numId w:val="43"/>
        </w:numPr>
        <w:spacing w:line="360" w:lineRule="auto"/>
        <w:ind w:left="993" w:hanging="426"/>
        <w:jc w:val="both"/>
        <w:rPr>
          <w:rFonts w:ascii="Arial" w:eastAsia="Arial" w:hAnsi="Arial"/>
          <w:sz w:val="24"/>
          <w:szCs w:val="24"/>
        </w:rPr>
      </w:pPr>
      <w:r w:rsidRPr="00093540">
        <w:rPr>
          <w:rFonts w:ascii="Arial" w:eastAsia="Arial" w:hAnsi="Arial"/>
          <w:sz w:val="24"/>
          <w:szCs w:val="24"/>
        </w:rPr>
        <w:t>koszty wszelkich podatków, składek i opłat, koszty pośrednie, zysk.</w:t>
      </w:r>
    </w:p>
    <w:p w14:paraId="02DED82C"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zobowiązany jest do obliczenia ceny oferty biorąc pod uwagę zakres i warunki wynikające z „Opisu przedmiotu zamówienia” stanowiącego załącznik A do SWZ. </w:t>
      </w:r>
    </w:p>
    <w:p w14:paraId="571103A7" w14:textId="77777777"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Dla zachowania porównywalności ofert Zamawiający przygotował formularz oferty zawierający kalkulację do uzupełnienia (załącznik nr 1 do SWZ).</w:t>
      </w:r>
    </w:p>
    <w:p w14:paraId="3B8C12F3" w14:textId="532E0555" w:rsidR="00FD1DC2" w:rsidRPr="00093540" w:rsidRDefault="00B754B6"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Jeżeli złożono ofertę,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093540">
        <w:rPr>
          <w:rFonts w:ascii="Arial" w:hAnsi="Arial"/>
          <w:sz w:val="24"/>
          <w:szCs w:val="24"/>
          <w:vertAlign w:val="superscript"/>
        </w:rPr>
        <w:footnoteReference w:id="2"/>
      </w:r>
      <w:r w:rsidRPr="00093540">
        <w:rPr>
          <w:rFonts w:ascii="Arial" w:eastAsia="Arial" w:hAnsi="Arial"/>
          <w:sz w:val="24"/>
          <w:szCs w:val="24"/>
        </w:rPr>
        <w:t>.</w:t>
      </w:r>
      <w:r w:rsidRPr="00093540">
        <w:rPr>
          <w:rFonts w:ascii="Arial" w:eastAsia="Arial" w:hAnsi="Arial"/>
          <w:b/>
          <w:sz w:val="24"/>
          <w:szCs w:val="24"/>
        </w:rPr>
        <w:t xml:space="preserve"> </w:t>
      </w:r>
      <w:r w:rsidRPr="00093540">
        <w:rPr>
          <w:rFonts w:ascii="Arial" w:eastAsia="Arial" w:hAnsi="Arial"/>
          <w:sz w:val="24"/>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79E0A0F" w14:textId="206627B5" w:rsidR="00FD1DC2" w:rsidRPr="00093540" w:rsidRDefault="00FD1DC2" w:rsidP="00FD1DC2">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Z uwagi na możliwość zmiany zakresu potrzeb Zamawiający zastrzega możliwość zmniejszenia zakresu zamówienia (wysokości zaciągniętego kredytu) maksymalnie o </w:t>
      </w:r>
      <w:r w:rsidR="00CA6985">
        <w:rPr>
          <w:rFonts w:ascii="Arial" w:eastAsia="Arial" w:hAnsi="Arial"/>
          <w:sz w:val="24"/>
          <w:szCs w:val="24"/>
        </w:rPr>
        <w:t>3</w:t>
      </w:r>
      <w:r w:rsidRPr="00093540">
        <w:rPr>
          <w:rFonts w:ascii="Arial" w:eastAsia="Arial" w:hAnsi="Arial"/>
          <w:sz w:val="24"/>
          <w:szCs w:val="24"/>
        </w:rPr>
        <w:t>0%.</w:t>
      </w:r>
    </w:p>
    <w:p w14:paraId="47DC5665" w14:textId="7EB1ACFA" w:rsidR="00B754B6" w:rsidRPr="00093540" w:rsidRDefault="00B754B6" w:rsidP="00AF1591">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rsidP="00AF1591">
      <w:pPr>
        <w:numPr>
          <w:ilvl w:val="1"/>
          <w:numId w:val="44"/>
        </w:numPr>
        <w:spacing w:line="360" w:lineRule="auto"/>
        <w:ind w:left="993" w:hanging="426"/>
        <w:jc w:val="both"/>
        <w:rPr>
          <w:rFonts w:ascii="Arial" w:eastAsia="Arial" w:hAnsi="Arial"/>
          <w:sz w:val="24"/>
          <w:szCs w:val="24"/>
        </w:rPr>
      </w:pPr>
      <w:r w:rsidRPr="00093540">
        <w:rPr>
          <w:rFonts w:ascii="Arial" w:eastAsia="Arial" w:hAnsi="Arial"/>
          <w:sz w:val="24"/>
          <w:szCs w:val="24"/>
        </w:rPr>
        <w:t>Wykonawca w wyznaczonym terminie zakwestionował poprawienie omyłki, o której mowa w art. 223 ust. 2 pkt 3 Pzp.</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54585492"/>
      <w:r w:rsidRPr="00093540">
        <w:rPr>
          <w:rFonts w:ascii="Arial" w:eastAsia="Arial" w:hAnsi="Arial"/>
          <w:sz w:val="24"/>
          <w:szCs w:val="24"/>
          <w:lang w:val="pl"/>
        </w:rPr>
        <w:t>XIII. Wymagania dotyczące wadium</w:t>
      </w:r>
      <w:bookmarkEnd w:id="15"/>
    </w:p>
    <w:p w14:paraId="43174DA0" w14:textId="67386630" w:rsidR="008E2334" w:rsidRPr="00093540" w:rsidRDefault="008E2334" w:rsidP="00AF1591">
      <w:pPr>
        <w:numPr>
          <w:ilvl w:val="0"/>
          <w:numId w:val="30"/>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CA6985">
        <w:rPr>
          <w:rFonts w:ascii="Arial" w:hAnsi="Arial"/>
          <w:sz w:val="24"/>
          <w:szCs w:val="24"/>
          <w:lang w:eastAsia="en-US"/>
        </w:rPr>
        <w:t>2</w:t>
      </w:r>
      <w:r w:rsidR="001F1AB5" w:rsidRPr="00093540">
        <w:rPr>
          <w:rFonts w:ascii="Arial" w:hAnsi="Arial"/>
          <w:sz w:val="24"/>
          <w:szCs w:val="24"/>
          <w:lang w:eastAsia="en-US"/>
        </w:rPr>
        <w:t>0</w:t>
      </w:r>
      <w:r w:rsidRPr="00093540">
        <w:rPr>
          <w:rFonts w:ascii="Arial" w:hAnsi="Arial"/>
          <w:sz w:val="24"/>
          <w:szCs w:val="24"/>
          <w:lang w:eastAsia="en-US"/>
        </w:rPr>
        <w:t xml:space="preserve">.000 zł (słownie: </w:t>
      </w:r>
      <w:r w:rsidR="00CA6985">
        <w:rPr>
          <w:rFonts w:ascii="Arial" w:hAnsi="Arial"/>
          <w:sz w:val="24"/>
          <w:szCs w:val="24"/>
          <w:lang w:eastAsia="en-US"/>
        </w:rPr>
        <w:t xml:space="preserve">dwadzieścia </w:t>
      </w:r>
      <w:r w:rsidRPr="00093540">
        <w:rPr>
          <w:rFonts w:ascii="Arial" w:hAnsi="Arial"/>
          <w:sz w:val="24"/>
          <w:szCs w:val="24"/>
          <w:lang w:eastAsia="en-US"/>
        </w:rPr>
        <w:t>tysi</w:t>
      </w:r>
      <w:r w:rsidR="001F1AB5" w:rsidRPr="00093540">
        <w:rPr>
          <w:rFonts w:ascii="Arial" w:hAnsi="Arial"/>
          <w:sz w:val="24"/>
          <w:szCs w:val="24"/>
          <w:lang w:eastAsia="en-US"/>
        </w:rPr>
        <w:t>ęcy</w:t>
      </w:r>
      <w:r w:rsidRPr="00093540">
        <w:rPr>
          <w:rFonts w:ascii="Arial" w:hAnsi="Arial"/>
          <w:sz w:val="24"/>
          <w:szCs w:val="24"/>
          <w:lang w:eastAsia="en-US"/>
        </w:rPr>
        <w:t xml:space="preserve"> złotych). Wykonawca wnosi wadium w jednej lub kilku następujących formach:</w:t>
      </w:r>
    </w:p>
    <w:p w14:paraId="7009DA13"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rsidP="00AF1591">
      <w:pPr>
        <w:numPr>
          <w:ilvl w:val="0"/>
          <w:numId w:val="31"/>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lastRenderedPageBreak/>
        <w:t>poręczeniach udzielanych przez podmioty, o których mowa w art. 6b ust. 5 pkt.2 ustawy z dnia 9 listopada 2000 r. o utworzeniu Polskiej Agencji Rozwoju Przedsiębiorczości.</w:t>
      </w:r>
    </w:p>
    <w:p w14:paraId="4265A8D1"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3DFD1769"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Wadium wnoszone w pieniądzu wpłaca się przelewem na rachunek bankowy: 62 8328 0007 2001 0008 3957 0003 Bank Spółdzielczy Kościerzyna. Na przelewie należy umieścić adnotację o znaku sprawy np. „Wadium, </w:t>
      </w:r>
      <w:r w:rsidR="00CA6985">
        <w:rPr>
          <w:rFonts w:ascii="Arial" w:hAnsi="Arial"/>
          <w:sz w:val="24"/>
          <w:szCs w:val="24"/>
          <w:lang w:eastAsia="en-US"/>
        </w:rPr>
        <w:t>z</w:t>
      </w:r>
      <w:r w:rsidRPr="00093540">
        <w:rPr>
          <w:rFonts w:ascii="Arial" w:hAnsi="Arial"/>
          <w:sz w:val="24"/>
          <w:szCs w:val="24"/>
          <w:lang w:eastAsia="en-US"/>
        </w:rPr>
        <w:t>nak sprawy: WG.271.</w:t>
      </w:r>
      <w:r w:rsidR="00FD1DC2" w:rsidRPr="00093540">
        <w:rPr>
          <w:rFonts w:ascii="Arial" w:hAnsi="Arial"/>
          <w:sz w:val="24"/>
          <w:szCs w:val="24"/>
          <w:lang w:eastAsia="en-US"/>
        </w:rPr>
        <w:t>1.</w:t>
      </w:r>
      <w:r w:rsidR="00D1466E">
        <w:rPr>
          <w:rFonts w:ascii="Arial" w:hAnsi="Arial"/>
          <w:sz w:val="24"/>
          <w:szCs w:val="24"/>
          <w:lang w:eastAsia="en-US"/>
        </w:rPr>
        <w:t>8</w:t>
      </w:r>
      <w:r w:rsidRPr="00093540">
        <w:rPr>
          <w:rFonts w:ascii="Arial" w:hAnsi="Arial"/>
          <w:sz w:val="24"/>
          <w:szCs w:val="24"/>
          <w:lang w:eastAsia="en-US"/>
        </w:rPr>
        <w:t>.202</w:t>
      </w:r>
      <w:r w:rsidR="005A7C56">
        <w:rPr>
          <w:rFonts w:ascii="Arial" w:hAnsi="Arial"/>
          <w:sz w:val="24"/>
          <w:szCs w:val="24"/>
          <w:lang w:eastAsia="en-US"/>
        </w:rPr>
        <w:t>4</w:t>
      </w:r>
      <w:r w:rsidRPr="00093540">
        <w:rPr>
          <w:rFonts w:ascii="Arial" w:hAnsi="Arial"/>
          <w:sz w:val="24"/>
          <w:szCs w:val="24"/>
          <w:lang w:eastAsia="en-US"/>
        </w:rPr>
        <w:t>.WC” Datą wniesienia wadium jest data uznania rachunku Zamawiającego, a nie data wydania dyspozycji przelewu.</w:t>
      </w:r>
    </w:p>
    <w:p w14:paraId="21E21903"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zobowiązanie gwaranta do zapłacenia beneficjentowi kwoty poręczenia/gwarancji -Gwarant musi oświadczyć, że zapłaci beneficjentowi kwotę gwarancji/poręczenia w przypadku zaistnienia okoliczności określonych w art. 98 ust. 6 Pzp,</w:t>
      </w:r>
    </w:p>
    <w:p w14:paraId="56741B12"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Pzp,</w:t>
      </w:r>
    </w:p>
    <w:p w14:paraId="5EC63F13" w14:textId="77777777" w:rsidR="008E2334" w:rsidRPr="00093540" w:rsidRDefault="008E2334" w:rsidP="00AF1591">
      <w:pPr>
        <w:numPr>
          <w:ilvl w:val="0"/>
          <w:numId w:val="29"/>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rsidP="00AF1591">
      <w:pPr>
        <w:numPr>
          <w:ilvl w:val="0"/>
          <w:numId w:val="29"/>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rsidP="00AF1591">
      <w:pPr>
        <w:numPr>
          <w:ilvl w:val="0"/>
          <w:numId w:val="30"/>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Zasady zatrzymania oraz zwrotu wadium zostały uregulowane w ustawie Pzp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6" w:name="_Toc154585493"/>
      <w:r w:rsidRPr="00093540">
        <w:rPr>
          <w:rFonts w:ascii="Arial" w:eastAsia="Arial" w:hAnsi="Arial"/>
          <w:sz w:val="24"/>
          <w:szCs w:val="24"/>
          <w:lang w:val="pl"/>
        </w:rPr>
        <w:t>XIV. Termin związania ofertą</w:t>
      </w:r>
      <w:bookmarkEnd w:id="16"/>
    </w:p>
    <w:p w14:paraId="20D93D52" w14:textId="77777777" w:rsidR="00F40E4F" w:rsidRPr="00093540" w:rsidRDefault="008E2334"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5BB29D59" w:rsidR="00F40E4F" w:rsidRPr="00C56521" w:rsidRDefault="00F40E4F" w:rsidP="00AF1591">
      <w:pPr>
        <w:numPr>
          <w:ilvl w:val="0"/>
          <w:numId w:val="21"/>
        </w:numPr>
        <w:spacing w:line="360" w:lineRule="auto"/>
        <w:ind w:left="567" w:hanging="425"/>
        <w:jc w:val="both"/>
        <w:rPr>
          <w:rFonts w:ascii="Arial" w:eastAsia="Arial" w:hAnsi="Arial"/>
          <w:sz w:val="24"/>
          <w:szCs w:val="24"/>
          <w:lang w:val="pl"/>
        </w:rPr>
      </w:pPr>
      <w:r w:rsidRPr="00C56521">
        <w:rPr>
          <w:rFonts w:ascii="Arial" w:eastAsia="Arial" w:hAnsi="Arial"/>
          <w:sz w:val="24"/>
          <w:szCs w:val="24"/>
          <w:lang w:val="pl"/>
        </w:rPr>
        <w:t xml:space="preserve">Pierwszym dniem terminu związania ofertą jest dzień </w:t>
      </w:r>
      <w:r w:rsidR="001F1AB5" w:rsidRPr="00C56521">
        <w:rPr>
          <w:rFonts w:ascii="Arial" w:eastAsia="Arial" w:hAnsi="Arial"/>
          <w:sz w:val="24"/>
          <w:szCs w:val="24"/>
          <w:lang w:val="pl"/>
        </w:rPr>
        <w:t xml:space="preserve">składania ofert tj. </w:t>
      </w:r>
      <w:r w:rsidR="004E1474">
        <w:rPr>
          <w:rFonts w:ascii="Arial" w:eastAsia="Arial" w:hAnsi="Arial"/>
          <w:sz w:val="24"/>
          <w:szCs w:val="24"/>
          <w:lang w:val="pl"/>
        </w:rPr>
        <w:t>09 sierpnia</w:t>
      </w:r>
      <w:r w:rsidR="001F1AB5" w:rsidRPr="00C56521">
        <w:rPr>
          <w:rFonts w:ascii="Arial" w:eastAsia="Arial" w:hAnsi="Arial"/>
          <w:sz w:val="24"/>
          <w:szCs w:val="24"/>
          <w:lang w:val="pl"/>
        </w:rPr>
        <w:t xml:space="preserve"> 202</w:t>
      </w:r>
      <w:r w:rsidR="00C56521" w:rsidRPr="00C56521">
        <w:rPr>
          <w:rFonts w:ascii="Arial" w:eastAsia="Arial" w:hAnsi="Arial"/>
          <w:sz w:val="24"/>
          <w:szCs w:val="24"/>
          <w:lang w:val="pl"/>
        </w:rPr>
        <w:t>4</w:t>
      </w:r>
      <w:r w:rsidR="004E1474">
        <w:rPr>
          <w:rFonts w:ascii="Arial" w:eastAsia="Arial" w:hAnsi="Arial"/>
          <w:sz w:val="24"/>
          <w:szCs w:val="24"/>
          <w:lang w:val="pl"/>
        </w:rPr>
        <w:t xml:space="preserve"> </w:t>
      </w:r>
      <w:r w:rsidRPr="00C56521">
        <w:rPr>
          <w:rFonts w:ascii="Arial" w:eastAsia="Arial" w:hAnsi="Arial"/>
          <w:sz w:val="24"/>
          <w:szCs w:val="24"/>
          <w:lang w:val="pl"/>
        </w:rPr>
        <w:t xml:space="preserve">r. Powyższe oznacza, że </w:t>
      </w:r>
      <w:r w:rsidRPr="004E1474">
        <w:rPr>
          <w:rFonts w:ascii="Arial" w:eastAsia="Arial" w:hAnsi="Arial"/>
          <w:b/>
          <w:sz w:val="24"/>
          <w:szCs w:val="24"/>
          <w:lang w:val="pl"/>
        </w:rPr>
        <w:t xml:space="preserve">termin związania ofertą upływa w dniu </w:t>
      </w:r>
      <w:r w:rsidR="004E1474">
        <w:rPr>
          <w:rFonts w:ascii="Arial" w:eastAsia="Arial" w:hAnsi="Arial"/>
          <w:b/>
          <w:sz w:val="24"/>
          <w:szCs w:val="24"/>
          <w:lang w:val="pl"/>
        </w:rPr>
        <w:t>06 listopada</w:t>
      </w:r>
      <w:r w:rsidR="001F1AB5" w:rsidRPr="004E1474">
        <w:rPr>
          <w:rFonts w:ascii="Arial" w:eastAsia="Arial" w:hAnsi="Arial"/>
          <w:b/>
          <w:sz w:val="24"/>
          <w:szCs w:val="24"/>
          <w:lang w:val="pl"/>
        </w:rPr>
        <w:t xml:space="preserve"> 202</w:t>
      </w:r>
      <w:r w:rsidR="00C56521" w:rsidRPr="004E1474">
        <w:rPr>
          <w:rFonts w:ascii="Arial" w:eastAsia="Arial" w:hAnsi="Arial"/>
          <w:b/>
          <w:sz w:val="24"/>
          <w:szCs w:val="24"/>
          <w:lang w:val="pl"/>
        </w:rPr>
        <w:t>4</w:t>
      </w:r>
      <w:r w:rsidRPr="004E1474">
        <w:rPr>
          <w:rFonts w:ascii="Arial" w:eastAsia="Arial" w:hAnsi="Arial"/>
          <w:b/>
          <w:sz w:val="24"/>
          <w:szCs w:val="24"/>
          <w:lang w:val="pl"/>
        </w:rPr>
        <w:t xml:space="preserve"> r.</w:t>
      </w:r>
    </w:p>
    <w:p w14:paraId="26D1D432" w14:textId="729EF936" w:rsidR="008E2334" w:rsidRPr="00093540" w:rsidRDefault="00F40E4F" w:rsidP="00AF1591">
      <w:pPr>
        <w:numPr>
          <w:ilvl w:val="0"/>
          <w:numId w:val="2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54585494"/>
      <w:r w:rsidRPr="00093540">
        <w:rPr>
          <w:rFonts w:ascii="Arial" w:eastAsia="Arial" w:hAnsi="Arial"/>
          <w:sz w:val="24"/>
          <w:szCs w:val="24"/>
          <w:lang w:val="pl"/>
        </w:rPr>
        <w:t>XV. Opis kryteriów oceny ofert z podaniem wag i sposobu oceny ofert</w:t>
      </w:r>
      <w:bookmarkEnd w:id="17"/>
      <w:r w:rsidRPr="00093540">
        <w:rPr>
          <w:rFonts w:ascii="Arial" w:eastAsia="Arial" w:hAnsi="Arial"/>
          <w:sz w:val="24"/>
          <w:szCs w:val="24"/>
          <w:lang w:val="pl"/>
        </w:rPr>
        <w:t xml:space="preserve"> </w:t>
      </w:r>
    </w:p>
    <w:p w14:paraId="04D31A6A" w14:textId="007FF04F"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B61DB2" w:rsidRPr="00093540">
        <w:rPr>
          <w:rFonts w:ascii="Arial" w:eastAsia="Arial" w:hAnsi="Arial"/>
          <w:sz w:val="24"/>
          <w:szCs w:val="24"/>
          <w:lang w:val="pl"/>
        </w:rPr>
        <w:t>10</w:t>
      </w:r>
      <w:r w:rsidRPr="00093540">
        <w:rPr>
          <w:rFonts w:ascii="Arial" w:eastAsia="Arial" w:hAnsi="Arial"/>
          <w:sz w:val="24"/>
          <w:szCs w:val="24"/>
          <w:lang w:val="pl"/>
        </w:rPr>
        <w:t>0 %.</w:t>
      </w:r>
    </w:p>
    <w:p w14:paraId="31A8F79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3A2E9C8B" w14:textId="77777777" w:rsidR="008E2334" w:rsidRPr="00093540" w:rsidRDefault="008E2334" w:rsidP="00AF1591">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293847AE" w14:textId="77777777" w:rsidR="008E2334" w:rsidRPr="00093540" w:rsidRDefault="008E2334" w:rsidP="00AF1591">
      <w:pPr>
        <w:spacing w:line="360" w:lineRule="auto"/>
        <w:ind w:left="1418"/>
        <w:rPr>
          <w:rFonts w:ascii="Arial" w:eastAsia="Arial" w:hAnsi="Arial"/>
          <w:sz w:val="24"/>
          <w:szCs w:val="24"/>
          <w:lang w:val="pl"/>
        </w:rPr>
      </w:pPr>
      <w:r w:rsidRPr="00093540">
        <w:rPr>
          <w:rFonts w:ascii="Arial" w:eastAsia="Arial" w:hAnsi="Arial"/>
          <w:sz w:val="24"/>
          <w:szCs w:val="24"/>
          <w:lang w:val="pl"/>
        </w:rPr>
        <w:t>Najniższa cena spośród wszystkich złożonych ofert łącznie z VAT</w:t>
      </w:r>
    </w:p>
    <w:p w14:paraId="6F22A71D" w14:textId="377D526D"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 xml:space="preserve">C= </w:t>
      </w:r>
      <w:r w:rsidRPr="00093540">
        <w:rPr>
          <w:rFonts w:ascii="Arial" w:eastAsia="Arial" w:hAnsi="Arial"/>
          <w:sz w:val="24"/>
          <w:szCs w:val="24"/>
          <w:lang w:val="pl"/>
        </w:rPr>
        <w:tab/>
        <w:t>-------------------------------------------</w:t>
      </w:r>
      <w:r w:rsidR="00B61DB2" w:rsidRPr="00093540">
        <w:rPr>
          <w:rFonts w:ascii="Arial" w:eastAsia="Arial" w:hAnsi="Arial"/>
          <w:sz w:val="24"/>
          <w:szCs w:val="24"/>
          <w:lang w:val="pl"/>
        </w:rPr>
        <w:t>---------</w:t>
      </w:r>
      <w:r w:rsidRPr="00093540">
        <w:rPr>
          <w:rFonts w:ascii="Arial" w:eastAsia="Arial" w:hAnsi="Arial"/>
          <w:sz w:val="24"/>
          <w:szCs w:val="24"/>
          <w:lang w:val="pl"/>
        </w:rPr>
        <w:t xml:space="preserve">------------------------------------ x </w:t>
      </w:r>
      <w:r w:rsidR="00B61DB2" w:rsidRPr="00093540">
        <w:rPr>
          <w:rFonts w:ascii="Arial" w:eastAsia="Arial" w:hAnsi="Arial"/>
          <w:sz w:val="24"/>
          <w:szCs w:val="24"/>
          <w:lang w:val="pl"/>
        </w:rPr>
        <w:t>10</w:t>
      </w:r>
      <w:r w:rsidRPr="00093540">
        <w:rPr>
          <w:rFonts w:ascii="Arial" w:eastAsia="Arial" w:hAnsi="Arial"/>
          <w:sz w:val="24"/>
          <w:szCs w:val="24"/>
          <w:lang w:val="pl"/>
        </w:rPr>
        <w:t>0</w:t>
      </w:r>
    </w:p>
    <w:p w14:paraId="1F71F9A0" w14:textId="77777777" w:rsidR="008E2334" w:rsidRPr="00093540" w:rsidRDefault="008E2334" w:rsidP="00AF1591">
      <w:pPr>
        <w:spacing w:line="360" w:lineRule="auto"/>
        <w:ind w:left="1440"/>
        <w:jc w:val="both"/>
        <w:rPr>
          <w:rFonts w:ascii="Arial" w:eastAsia="Arial" w:hAnsi="Arial"/>
          <w:sz w:val="24"/>
          <w:szCs w:val="24"/>
          <w:lang w:val="pl"/>
        </w:rPr>
      </w:pPr>
      <w:r w:rsidRPr="00093540">
        <w:rPr>
          <w:rFonts w:ascii="Arial" w:eastAsia="Arial" w:hAnsi="Arial"/>
          <w:sz w:val="24"/>
          <w:szCs w:val="24"/>
          <w:lang w:val="pl"/>
        </w:rPr>
        <w:t xml:space="preserve">                                 Cena ocenianej oferty</w:t>
      </w:r>
    </w:p>
    <w:p w14:paraId="72822CCA" w14:textId="77777777"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C – ilość punktów otrzymanych przez ocenianą ofertę w kryterium cena,</w:t>
      </w:r>
    </w:p>
    <w:p w14:paraId="3936A460"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093540" w:rsidRDefault="008E2334" w:rsidP="00AF1591">
      <w:pPr>
        <w:numPr>
          <w:ilvl w:val="0"/>
          <w:numId w:val="13"/>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Jeżeli nie można wybrać najkorzystniejszej oferty z uwagi na to, że dwie lub więcej ofert przedstawia taki sam bilans ceny lub kosztu i innych kryteriów oceny ofert, zamawiający </w:t>
      </w:r>
      <w:r w:rsidRPr="00093540">
        <w:rPr>
          <w:rFonts w:ascii="Arial" w:eastAsia="Times New Roman" w:hAnsi="Arial"/>
          <w:sz w:val="24"/>
          <w:szCs w:val="24"/>
        </w:rPr>
        <w:lastRenderedPageBreak/>
        <w:t>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rsidP="00AF1591">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54585495"/>
      <w:r w:rsidRPr="00093540">
        <w:rPr>
          <w:rFonts w:ascii="Arial" w:eastAsia="Arial" w:hAnsi="Arial"/>
          <w:sz w:val="24"/>
          <w:szCs w:val="24"/>
          <w:lang w:val="pl"/>
        </w:rPr>
        <w:t>XVI. Informacje o formalnościach, jakie powinny być dopełnione po wyborze oferty w celu zawarcia umowy</w:t>
      </w:r>
      <w:bookmarkEnd w:id="18"/>
    </w:p>
    <w:p w14:paraId="1016EB54" w14:textId="5B0BBA52"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Wykonawca, którego oferta została wybrana do realizacji zamówienia zostanie powiadomiony przez Zamawiającego o terminie i miejscu zawarcia umowy, z uwzględnieniem terminów wynikających z ustawy Pzp, szczególnie art. 264 Pzp.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p>
    <w:p w14:paraId="329196DF" w14:textId="5A4EBB46" w:rsidR="00B61DB2" w:rsidRPr="00093540" w:rsidRDefault="00B61DB2" w:rsidP="00AF1591">
      <w:pPr>
        <w:pStyle w:val="Akapitzlist"/>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1655C4CD" w14:textId="520C152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przedłożenie projektu umowy kredytowej zgodnej z SWZ w szczególności z pkt. „Projektowane postanowienia umowy w sprawie zamówienia publicznego, które zostaną wprowadzone do treści umowy” oraz złożoną ofertą, w terminie do 3 dni roboczych od daty przesłania informacji o wyborze oferty.</w:t>
      </w:r>
    </w:p>
    <w:p w14:paraId="736BB380" w14:textId="77777777" w:rsidR="00B61DB2" w:rsidRPr="00093540" w:rsidRDefault="00B61DB2" w:rsidP="00AF1591">
      <w:pPr>
        <w:pStyle w:val="Akapitzlist"/>
        <w:numPr>
          <w:ilvl w:val="0"/>
          <w:numId w:val="45"/>
        </w:numPr>
        <w:spacing w:line="360" w:lineRule="auto"/>
        <w:jc w:val="both"/>
        <w:rPr>
          <w:rFonts w:ascii="Arial" w:eastAsia="Arial" w:hAnsi="Arial"/>
          <w:sz w:val="24"/>
          <w:szCs w:val="24"/>
        </w:rPr>
      </w:pPr>
      <w:r w:rsidRPr="00093540">
        <w:rPr>
          <w:rFonts w:ascii="Arial" w:eastAsia="Arial" w:hAnsi="Arial"/>
          <w:sz w:val="24"/>
          <w:szCs w:val="24"/>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w:t>
      </w:r>
      <w:r w:rsidRPr="00093540">
        <w:rPr>
          <w:rFonts w:ascii="Arial" w:eastAsia="Arial" w:hAnsi="Arial"/>
          <w:sz w:val="24"/>
          <w:szCs w:val="24"/>
        </w:rPr>
        <w:lastRenderedPageBreak/>
        <w:t>określonych czynności (np. podpisanie umowy, płatności,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2206F70B" w14:textId="0E687823" w:rsidR="00347837" w:rsidRPr="00D1466E" w:rsidRDefault="00B61DB2" w:rsidP="00D1466E">
      <w:pPr>
        <w:numPr>
          <w:ilvl w:val="1"/>
          <w:numId w:val="38"/>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9" w:name="_Toc154585496"/>
      <w:r w:rsidRPr="00093540">
        <w:rPr>
          <w:rFonts w:ascii="Arial" w:eastAsia="Arial" w:hAnsi="Arial"/>
          <w:sz w:val="24"/>
          <w:szCs w:val="24"/>
          <w:lang w:val="pl"/>
        </w:rPr>
        <w:t>XVII. Wymagania dotyczące zabezpieczenia należytego wykonania umowy.</w:t>
      </w:r>
      <w:bookmarkEnd w:id="19"/>
    </w:p>
    <w:p w14:paraId="7B93503A" w14:textId="12C18FDF" w:rsidR="00347837" w:rsidRPr="00093540" w:rsidRDefault="00347837" w:rsidP="00D1466E">
      <w:pPr>
        <w:tabs>
          <w:tab w:val="left" w:pos="567"/>
        </w:tabs>
        <w:spacing w:before="60" w:after="60" w:line="360" w:lineRule="auto"/>
        <w:ind w:left="567"/>
        <w:jc w:val="both"/>
        <w:rPr>
          <w:rFonts w:ascii="Arial" w:hAnsi="Arial"/>
          <w:sz w:val="24"/>
          <w:szCs w:val="24"/>
        </w:rPr>
      </w:pPr>
      <w:r w:rsidRPr="00093540">
        <w:rPr>
          <w:rFonts w:ascii="Arial" w:hAnsi="Arial"/>
          <w:sz w:val="24"/>
          <w:szCs w:val="24"/>
        </w:rPr>
        <w:t>Zamawiający nie wymaga wniesienia zabezpiecze</w:t>
      </w:r>
      <w:r w:rsidR="00D1466E">
        <w:rPr>
          <w:rFonts w:ascii="Arial" w:hAnsi="Arial"/>
          <w:sz w:val="24"/>
          <w:szCs w:val="24"/>
        </w:rPr>
        <w:t>nia należytego wykonania umowy.</w:t>
      </w:r>
    </w:p>
    <w:p w14:paraId="1F998294" w14:textId="3D2F068A" w:rsidR="00CB2E56" w:rsidRPr="00093540" w:rsidRDefault="008E2334" w:rsidP="00AF1591">
      <w:pPr>
        <w:keepNext/>
        <w:keepLines/>
        <w:spacing w:line="360" w:lineRule="auto"/>
        <w:ind w:left="567" w:hanging="567"/>
        <w:jc w:val="both"/>
        <w:outlineLvl w:val="1"/>
        <w:rPr>
          <w:rFonts w:ascii="Arial" w:eastAsia="Arial" w:hAnsi="Arial"/>
          <w:sz w:val="24"/>
          <w:szCs w:val="24"/>
          <w:lang w:val="pl"/>
        </w:rPr>
      </w:pPr>
      <w:bookmarkStart w:id="20" w:name="_Toc154585497"/>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20"/>
      <w:r w:rsidRPr="00093540">
        <w:rPr>
          <w:rFonts w:ascii="Arial" w:eastAsia="Arial" w:hAnsi="Arial"/>
          <w:sz w:val="24"/>
          <w:szCs w:val="24"/>
          <w:lang w:val="pl"/>
        </w:rPr>
        <w:t xml:space="preserve"> </w:t>
      </w:r>
    </w:p>
    <w:p w14:paraId="1338D7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Kredyt będzie oprocentowany w stosunku rocznym, według zmiennej stopy procentowej. Stopa procentowa równa będzie wysokości stawki referencyjnej, powiększonej o marżę banku w wysokości … %. Stawkę referencyjną stanowi stawka WIBOR 3M.</w:t>
      </w:r>
    </w:p>
    <w:p w14:paraId="571ECEE1" w14:textId="7AB774C7" w:rsidR="005543CC" w:rsidRDefault="00CB2E56" w:rsidP="009F04A1">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 xml:space="preserve">Stawka WIBOR 3M na każdy okres odsetkowy ustalana będzie na podstawie średniej arytmetycznej stawek WIBOR 3M obowiązujących w okresie od pierwszego do ostatniego dnia każdego kwartału poprzedzającego dany okres odsetkowy. </w:t>
      </w:r>
    </w:p>
    <w:p w14:paraId="4ED0D569" w14:textId="0D280DA2" w:rsidR="005543CC" w:rsidRPr="00161792" w:rsidRDefault="005543CC" w:rsidP="00161792">
      <w:pPr>
        <w:tabs>
          <w:tab w:val="left" w:pos="851"/>
        </w:tabs>
        <w:spacing w:line="360" w:lineRule="auto"/>
        <w:ind w:left="567"/>
        <w:jc w:val="both"/>
        <w:rPr>
          <w:rFonts w:ascii="Arial" w:eastAsia="Arial" w:hAnsi="Arial"/>
          <w:sz w:val="24"/>
          <w:szCs w:val="24"/>
        </w:rPr>
      </w:pPr>
      <w:bookmarkStart w:id="21" w:name="_Hlk154583583"/>
      <w:r w:rsidRPr="00161792">
        <w:rPr>
          <w:rFonts w:ascii="Arial" w:eastAsia="Arial" w:hAnsi="Arial"/>
          <w:sz w:val="24"/>
          <w:szCs w:val="24"/>
        </w:rPr>
        <w:t>Uwaga dot. stawki bazowej: w zależności od zasad obowiązujących w danym Banku Zamawiaj</w:t>
      </w:r>
      <w:r w:rsidR="00161792">
        <w:rPr>
          <w:rFonts w:ascii="Arial" w:eastAsia="Arial" w:hAnsi="Arial"/>
          <w:sz w:val="24"/>
          <w:szCs w:val="24"/>
        </w:rPr>
        <w:t>ą</w:t>
      </w:r>
      <w:r w:rsidRPr="00161792">
        <w:rPr>
          <w:rFonts w:ascii="Arial" w:eastAsia="Arial" w:hAnsi="Arial"/>
          <w:sz w:val="24"/>
          <w:szCs w:val="24"/>
        </w:rPr>
        <w:t>cy dopuszcza</w:t>
      </w:r>
      <w:r w:rsidR="00EC4AC7">
        <w:rPr>
          <w:rFonts w:ascii="Arial" w:eastAsia="Arial" w:hAnsi="Arial"/>
          <w:sz w:val="24"/>
          <w:szCs w:val="24"/>
        </w:rPr>
        <w:t xml:space="preserve"> jako</w:t>
      </w:r>
      <w:r w:rsidRPr="00161792">
        <w:rPr>
          <w:rFonts w:ascii="Arial" w:eastAsia="Arial" w:hAnsi="Arial"/>
          <w:sz w:val="24"/>
          <w:szCs w:val="24"/>
        </w:rPr>
        <w:t xml:space="preserve"> r</w:t>
      </w:r>
      <w:r w:rsidR="00571DF7">
        <w:rPr>
          <w:rFonts w:ascii="Arial" w:eastAsia="Arial" w:hAnsi="Arial"/>
          <w:sz w:val="24"/>
          <w:szCs w:val="24"/>
        </w:rPr>
        <w:t>ozwiązanie r</w:t>
      </w:r>
      <w:r w:rsidRPr="00161792">
        <w:rPr>
          <w:rFonts w:ascii="Arial" w:eastAsia="Arial" w:hAnsi="Arial"/>
          <w:sz w:val="24"/>
          <w:szCs w:val="24"/>
        </w:rPr>
        <w:t xml:space="preserve">ównoważne </w:t>
      </w:r>
      <w:r w:rsidR="00EC4AC7">
        <w:rPr>
          <w:rFonts w:ascii="Arial" w:eastAsia="Arial" w:hAnsi="Arial"/>
          <w:sz w:val="24"/>
          <w:szCs w:val="24"/>
        </w:rPr>
        <w:t xml:space="preserve">następując sposób </w:t>
      </w:r>
      <w:r w:rsidRPr="00161792">
        <w:rPr>
          <w:rFonts w:ascii="Arial" w:eastAsia="Arial" w:hAnsi="Arial"/>
          <w:sz w:val="24"/>
          <w:szCs w:val="24"/>
        </w:rPr>
        <w:t>wyliczania stawki bazowej WIBOR 3M</w:t>
      </w:r>
      <w:r w:rsidR="00EC4AC7">
        <w:rPr>
          <w:rFonts w:ascii="Arial" w:eastAsia="Arial" w:hAnsi="Arial"/>
          <w:sz w:val="24"/>
          <w:szCs w:val="24"/>
        </w:rPr>
        <w:t>:</w:t>
      </w:r>
      <w:r w:rsidRPr="00161792">
        <w:rPr>
          <w:rFonts w:ascii="Arial" w:hAnsi="Arial"/>
          <w:sz w:val="24"/>
          <w:szCs w:val="24"/>
        </w:rPr>
        <w:t xml:space="preserve"> jako stawkę ustalaną na okres 3 miesięcy jako średnia arytmetyczna wszystkich notowań w kwartale kalendarzowym (bez dni wolnych) i mająca zastosowanie od 1-go dnia kalendarzowego następnego kwartału.</w:t>
      </w:r>
    </w:p>
    <w:bookmarkEnd w:id="21"/>
    <w:p w14:paraId="7F35FF15" w14:textId="5587D5B8" w:rsidR="005543CC" w:rsidRDefault="00CB2E56" w:rsidP="009F04A1">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Marża banku będzie stała.</w:t>
      </w:r>
      <w:r w:rsidR="005543CC" w:rsidRPr="005543CC">
        <w:rPr>
          <w:rFonts w:ascii="Arial" w:eastAsia="Arial" w:hAnsi="Arial"/>
          <w:sz w:val="24"/>
          <w:szCs w:val="24"/>
        </w:rPr>
        <w:t xml:space="preserve"> </w:t>
      </w:r>
    </w:p>
    <w:p w14:paraId="17829319" w14:textId="22F07E9D" w:rsidR="00CB2E56" w:rsidRPr="005543CC" w:rsidRDefault="00CB2E56" w:rsidP="009F04A1">
      <w:pPr>
        <w:pStyle w:val="Akapitzlist"/>
        <w:numPr>
          <w:ilvl w:val="3"/>
          <w:numId w:val="13"/>
        </w:numPr>
        <w:tabs>
          <w:tab w:val="left" w:pos="851"/>
        </w:tabs>
        <w:spacing w:line="360" w:lineRule="auto"/>
        <w:ind w:left="567" w:hanging="425"/>
        <w:jc w:val="both"/>
        <w:rPr>
          <w:rFonts w:ascii="Arial" w:eastAsia="Arial" w:hAnsi="Arial"/>
          <w:sz w:val="24"/>
          <w:szCs w:val="24"/>
        </w:rPr>
      </w:pPr>
      <w:r w:rsidRPr="005543CC">
        <w:rPr>
          <w:rFonts w:ascii="Arial" w:eastAsia="Arial" w:hAnsi="Arial"/>
          <w:sz w:val="24"/>
          <w:szCs w:val="24"/>
        </w:rPr>
        <w:t>Przy naliczaniu odsetek przyjmuje się rzeczywistą ilość dni w danym roku i kwartale.</w:t>
      </w:r>
    </w:p>
    <w:p w14:paraId="6383905D"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Bank pobiera odsetki kwartalnie, ostatniego dnia kwartału. Odsetki nie będą kapitalizowane.</w:t>
      </w:r>
    </w:p>
    <w:p w14:paraId="0ADDE4D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Od niespłaconego w terminie zadłużenia z tytułu kapitału i odsetek pobiera się odsetki ustawowe.</w:t>
      </w:r>
    </w:p>
    <w:p w14:paraId="7C8242ED" w14:textId="58EE9864"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lastRenderedPageBreak/>
        <w:t>Uruchomienie kredytu następować będzie w transzach. Określenie transz wypłat kredytu oraz terminów postawienia ich do dyspozycji Zamawiającego następować będzie poprzez złożenie przez Zamawiającego zapotrzebowania na środki na 3 dni robocze przed ich uruchomieniem. Możliwość wykorzystania kredytu do 30.12.202</w:t>
      </w:r>
      <w:r w:rsidR="00CA6985">
        <w:rPr>
          <w:rFonts w:ascii="Arial" w:eastAsia="Arial" w:hAnsi="Arial"/>
          <w:sz w:val="24"/>
          <w:szCs w:val="24"/>
        </w:rPr>
        <w:t>4</w:t>
      </w:r>
      <w:r w:rsidRPr="00093540">
        <w:rPr>
          <w:rFonts w:ascii="Arial" w:eastAsia="Arial" w:hAnsi="Arial"/>
          <w:sz w:val="24"/>
          <w:szCs w:val="24"/>
        </w:rPr>
        <w:t xml:space="preserve"> r. </w:t>
      </w:r>
    </w:p>
    <w:p w14:paraId="64464277" w14:textId="17ECD6DC"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Termin uruchomienia kredytu jest równoznaczny z terminem wpływu transzy na rachunek kredytobiorcy. </w:t>
      </w:r>
    </w:p>
    <w:p w14:paraId="2ECE363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Łączna maksymalna wysokość kar umownych, których mogą dochodzić strony nie może przekroczyć 20% ceny oferty.</w:t>
      </w:r>
    </w:p>
    <w:p w14:paraId="054B245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Wysokość kar umownych naliczanych wykonawcy z tytułu braku zapłaty lub nieterminowej zapłaty wynagrodzenia należnego podwykonawcom z tytułu zmiany wysokości wynagrodzenia, o której mowa w art. 439 ust. 5 w wysokości 10% wynagrodzenia należnego Podwykonawcy.</w:t>
      </w:r>
    </w:p>
    <w:p w14:paraId="0F428BE2"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Zasady wprowadzania zmian wysokości wynagrodzenia w przypadku art. 436 pkt 4) Pzp: Wykonawca może wystąpić z o zmianę wynagrodzenia, jeśli wykaże, że zmiany te mają wpływ na koszty zamówienia. Wartość zmiany ustalona zostanie wprost odnosząc się do zmiany poziomu kosztów ponoszonych na realizację zamówienia w związku ze zmianami przepisów prawnych, które wprowadzają zmianę składników cenotwórczych, na podstawie wyczerpującego i dokładnego wyliczenia przedstawionego przez Wykonawcę, w odniesieniu do bieżącego i planowanego zatrudnienia przy realizacji zamówienia oraz w odniesieniu do zakresu zamówienia pozostałego do wykonania itp. W szczególności wykonawca będzie zobowiązany wykazać związek pomiędzy wnioskowaną kwotą podwyższenia wynagrodzenia umownego a wpływem zmiany składnika, o którym mowa w art. 436 pkt 4) lit b PZP na kalkulację ceny ofertowej. Zamawiający dokona weryfikacji zasadności oraz poprawności obliczeń dokonanych przez Wykonawcę.</w:t>
      </w:r>
    </w:p>
    <w:p w14:paraId="537726C6" w14:textId="6C9E15A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Mając na uwadze specyfikację zamówienia i uzależnienie bezpośrednio wysokości wynagrodzenia od zmiennej stawki bazowej WIBOR, Zamawiający wskazuje, że jest to podstawowy </w:t>
      </w:r>
      <w:r w:rsidR="001E4A22">
        <w:rPr>
          <w:rFonts w:ascii="Arial" w:eastAsia="Arial" w:hAnsi="Arial"/>
          <w:sz w:val="24"/>
          <w:szCs w:val="24"/>
        </w:rPr>
        <w:t xml:space="preserve">i zmienny </w:t>
      </w:r>
      <w:r w:rsidRPr="00093540">
        <w:rPr>
          <w:rFonts w:ascii="Arial" w:eastAsia="Arial" w:hAnsi="Arial"/>
          <w:sz w:val="24"/>
          <w:szCs w:val="24"/>
        </w:rPr>
        <w:t xml:space="preserve">składnik wynagrodzenia, a tym samym uznaje się, ze zostały zachowane zasady zmiany wynagrodzenia w przypadku zmiany ceny materiałów lub kosztów związanych z realizacją zamówienia (art. </w:t>
      </w:r>
      <w:r w:rsidR="001E4A22">
        <w:rPr>
          <w:rFonts w:ascii="Arial" w:eastAsia="Arial" w:hAnsi="Arial"/>
          <w:sz w:val="24"/>
          <w:szCs w:val="24"/>
        </w:rPr>
        <w:t>439 ust. 1 Pzp)</w:t>
      </w:r>
      <w:r w:rsidRPr="00093540">
        <w:rPr>
          <w:rFonts w:ascii="Arial" w:eastAsia="Arial" w:hAnsi="Arial"/>
          <w:sz w:val="24"/>
          <w:szCs w:val="24"/>
        </w:rPr>
        <w:t>.</w:t>
      </w:r>
    </w:p>
    <w:p w14:paraId="42604B4F"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Bank nie będzie naliczać ani pobierać prowizji od udzielonego kredytu. </w:t>
      </w:r>
    </w:p>
    <w:p w14:paraId="63677352" w14:textId="736F5912" w:rsidR="00577508" w:rsidRDefault="00CB2E56" w:rsidP="003E4963">
      <w:pPr>
        <w:pStyle w:val="Akapitzlist"/>
        <w:numPr>
          <w:ilvl w:val="3"/>
          <w:numId w:val="13"/>
        </w:numPr>
        <w:tabs>
          <w:tab w:val="left" w:pos="851"/>
        </w:tabs>
        <w:spacing w:line="360" w:lineRule="auto"/>
        <w:ind w:left="567" w:hanging="425"/>
        <w:jc w:val="both"/>
        <w:rPr>
          <w:rFonts w:ascii="Arial" w:eastAsia="Arial" w:hAnsi="Arial"/>
          <w:sz w:val="24"/>
          <w:szCs w:val="24"/>
        </w:rPr>
      </w:pPr>
      <w:bookmarkStart w:id="22" w:name="_Hlk154583693"/>
      <w:r w:rsidRPr="00EC4AC7">
        <w:rPr>
          <w:rFonts w:ascii="Arial" w:eastAsia="Arial" w:hAnsi="Arial"/>
          <w:sz w:val="24"/>
          <w:szCs w:val="24"/>
        </w:rPr>
        <w:t>Sposób spłaty rat kapitałowych</w:t>
      </w:r>
      <w:r w:rsidR="00EB05BB">
        <w:rPr>
          <w:rFonts w:ascii="Arial" w:eastAsia="Arial" w:hAnsi="Arial"/>
          <w:sz w:val="24"/>
          <w:szCs w:val="24"/>
        </w:rPr>
        <w:t>: zgodnie z załącznikiem A do SWZ, OPZ.</w:t>
      </w:r>
    </w:p>
    <w:p w14:paraId="4B8EE288" w14:textId="44434765" w:rsidR="00CB2E56" w:rsidRPr="00093540" w:rsidRDefault="00577508" w:rsidP="00B4636B">
      <w:pPr>
        <w:spacing w:before="120" w:after="120" w:line="360" w:lineRule="auto"/>
        <w:jc w:val="both"/>
        <w:rPr>
          <w:rFonts w:ascii="Arial" w:eastAsia="Arial" w:hAnsi="Arial"/>
          <w:sz w:val="24"/>
          <w:szCs w:val="24"/>
        </w:rPr>
      </w:pPr>
      <w:r>
        <w:rPr>
          <w:rFonts w:ascii="Arial" w:hAnsi="Arial"/>
          <w:sz w:val="24"/>
          <w:szCs w:val="24"/>
        </w:rPr>
        <w:lastRenderedPageBreak/>
        <w:tab/>
      </w:r>
      <w:bookmarkEnd w:id="22"/>
      <w:r w:rsidR="00CB2E56" w:rsidRPr="00093540">
        <w:rPr>
          <w:rFonts w:ascii="Arial" w:eastAsia="Arial" w:hAnsi="Arial"/>
          <w:sz w:val="24"/>
          <w:szCs w:val="24"/>
        </w:rPr>
        <w:t>Termin spłaty kredytu i odsetek uważa się za zachowany z dniem wpływu na rachunek kredytowy środków na spłatę.</w:t>
      </w:r>
    </w:p>
    <w:p w14:paraId="4FE42843"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Marża stanowi całkowite wynagrodzenie banku i została skalkulowane w sposób wykluczający ponoszenie przez Zamawiającego dodatkowych kosztów.</w:t>
      </w:r>
    </w:p>
    <w:p w14:paraId="6A0D88DA" w14:textId="77777777"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Udzielenie kredytu nie zobowiąże Gminy do przeniesienia rachunku bankowego do banku Wykonawcy oraz konieczności zakładania konta pomocniczego w banku Wykonawcy.</w:t>
      </w:r>
    </w:p>
    <w:p w14:paraId="09CA8EE9" w14:textId="1CD57584"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Zamawiający zastrzega sobie prawo pobrania mniejszej kwoty kredytu, do wcześniejszej spłaty części lub całości kredytu, po zawiadomieniu Banku o planowanej </w:t>
      </w:r>
      <w:r w:rsidRPr="00C67971">
        <w:rPr>
          <w:rFonts w:ascii="Arial" w:eastAsia="Arial" w:hAnsi="Arial"/>
          <w:sz w:val="24"/>
          <w:szCs w:val="24"/>
        </w:rPr>
        <w:t>przedterminowej spłacie, bez ponoszenia dodatkowych kosztów. Przedterminowa spłata nie będzie skutkować zachowaniem odsetek dla całości udzielonego kredytu. Odsetki będą naliczane tylko od niespłaconego zadłużenia.</w:t>
      </w:r>
      <w:bookmarkStart w:id="23" w:name="_GoBack"/>
      <w:bookmarkEnd w:id="23"/>
    </w:p>
    <w:p w14:paraId="27A001DF" w14:textId="77777777" w:rsidR="00CB2E56" w:rsidRPr="00C67971"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wejścia Polski do strefy EURO przewalutowanie kredytu nastąpi bez dodatkowych opłat.</w:t>
      </w:r>
    </w:p>
    <w:p w14:paraId="3C7FBB7E" w14:textId="77777777" w:rsidR="00C67971" w:rsidRPr="00C67971" w:rsidRDefault="00CB2E56"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W przypadku gdy, stawka referencyjna WIBOR 3M będzie miała wartość ujemną, przyjmuje się do wyliczenia stawkę referencyjną na poziomie 0,00%”.</w:t>
      </w:r>
    </w:p>
    <w:p w14:paraId="0FBCA947" w14:textId="4CF3016F" w:rsidR="00C67971" w:rsidRPr="00C67971" w:rsidRDefault="00C67971" w:rsidP="00C67971">
      <w:pPr>
        <w:pStyle w:val="Akapitzlist"/>
        <w:numPr>
          <w:ilvl w:val="3"/>
          <w:numId w:val="13"/>
        </w:numPr>
        <w:tabs>
          <w:tab w:val="left" w:pos="851"/>
        </w:tabs>
        <w:spacing w:line="360" w:lineRule="auto"/>
        <w:ind w:left="567" w:hanging="425"/>
        <w:jc w:val="both"/>
        <w:rPr>
          <w:rFonts w:ascii="Arial" w:eastAsia="Arial" w:hAnsi="Arial"/>
          <w:sz w:val="24"/>
          <w:szCs w:val="24"/>
        </w:rPr>
      </w:pPr>
      <w:r w:rsidRPr="00C67971">
        <w:rPr>
          <w:rFonts w:ascii="Arial" w:eastAsia="Arial" w:hAnsi="Arial"/>
          <w:sz w:val="24"/>
          <w:szCs w:val="24"/>
        </w:rPr>
        <w:t xml:space="preserve">W przypadku likwidacji wskaźnika </w:t>
      </w:r>
      <w:r w:rsidRPr="00C67971">
        <w:rPr>
          <w:rFonts w:ascii="Arial" w:hAnsi="Arial"/>
          <w:sz w:val="24"/>
          <w:szCs w:val="24"/>
        </w:rPr>
        <w:t>WIBOR 3M zostanie wprowadzona zmiana na wskaźnik, który zastąpi WIBOR 3M, zgodnie z przepisami wprowadzającymi lub na stawkę najbardziej zbliżoną wielkością i charakterem do stawki WIBOR 3M, bez kosztów obciążających zamawiającego.</w:t>
      </w:r>
    </w:p>
    <w:p w14:paraId="4FC03994" w14:textId="3A0C0D09"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 xml:space="preserve">W związku z art. 95 PZP w zakresie wymagań dot. zatrudniania na podstawie umowy o pracę: </w:t>
      </w:r>
    </w:p>
    <w:p w14:paraId="1C6DCD77" w14:textId="2570FD68"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przez cały okres trwania umowy Wykonawca oraz podwykonawcy muszą spełniać wymagania dot. zatrudnienia na podstawie umowy o pracę osób wykonujących czynności w zakresie realizacji zamówienia, jeżeli wykonanie tych czynności polega na wykonywaniu pracy w sposób określony w art. 22 § 1 ustawy z dnia 26 czerwca 1974 r. Kodeks pracy (tj Dz. U. z 20</w:t>
      </w:r>
      <w:r w:rsidR="00CA6985">
        <w:rPr>
          <w:rFonts w:ascii="Arial" w:eastAsia="Arial" w:hAnsi="Arial"/>
          <w:sz w:val="24"/>
          <w:szCs w:val="24"/>
        </w:rPr>
        <w:t>23</w:t>
      </w:r>
      <w:r w:rsidRPr="00093540">
        <w:rPr>
          <w:rFonts w:ascii="Arial" w:eastAsia="Arial" w:hAnsi="Arial"/>
          <w:sz w:val="24"/>
          <w:szCs w:val="24"/>
        </w:rPr>
        <w:t xml:space="preserve"> r. poz. 1</w:t>
      </w:r>
      <w:r w:rsidR="00CA6985">
        <w:rPr>
          <w:rFonts w:ascii="Arial" w:eastAsia="Arial" w:hAnsi="Arial"/>
          <w:sz w:val="24"/>
          <w:szCs w:val="24"/>
        </w:rPr>
        <w:t>465</w:t>
      </w:r>
      <w:r w:rsidRPr="00093540">
        <w:rPr>
          <w:rFonts w:ascii="Arial" w:eastAsia="Arial" w:hAnsi="Arial"/>
          <w:sz w:val="24"/>
          <w:szCs w:val="24"/>
        </w:rPr>
        <w:t xml:space="preserve"> z zm.) </w:t>
      </w:r>
    </w:p>
    <w:p w14:paraId="4B483489"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dostarczyć wykaz pracowników realizujących czynności w ramach przedmiotu umowy zatrudnionych na umowę pracę w ciągu 7 dni od daty zawarcia umowy. W wykazie należy wskazać: imię i nazwisko osób biorących udział w realizacji zamówienia, datę zawarcia umowy, rodzaju umowy o pracę i wymiar etatu oraz wskazaniem czynności, jakie osoby te będą wykonywać.</w:t>
      </w:r>
    </w:p>
    <w:p w14:paraId="4B7A987A"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lastRenderedPageBreak/>
        <w:t>Wykonawca zobowiązany jest do informowania Zamawiającego o każdym przypadku zmiany informacji zawartych w wykazie pracowników nie później niż w terminie 14 dni od dokonania takiej zmiany.</w:t>
      </w:r>
    </w:p>
    <w:p w14:paraId="3D7E8040" w14:textId="39384F25"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Wykonawca ma obowiązek udzielić Zamawiającemu wyjaśnień w zakresie osób wykonujących czynności w zakresie realizacji zamówienia - na każde wezwanie, a także na każde wezwanie Zamawiającego, w wyznaczonym w tym wezwaniu terminie, przedłożyć Zamawiającemu dowody, w celu potwierdzenia spełnienia wymogu zatrudnienia na podstawie umowy o pracę przez Wykonawcę lub Podwykonawcę, w szczególności:</w:t>
      </w:r>
    </w:p>
    <w:p w14:paraId="390AF044"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zatrudnionego pracownika,</w:t>
      </w:r>
    </w:p>
    <w:p w14:paraId="73B03272"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Oświadczenie wykonawcy lub podwykonawcy o zatrudnieniu pracownika na podstawie umowy o pracę,</w:t>
      </w:r>
    </w:p>
    <w:p w14:paraId="498C4623"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sz w:val="24"/>
          <w:szCs w:val="24"/>
        </w:rPr>
        <w:t xml:space="preserve">poświadczoną za zgodność z oryginałem odpowiednio przez Wykonawcę lub Podwykonawcę </w:t>
      </w:r>
      <w:r w:rsidRPr="00093540">
        <w:rPr>
          <w:rFonts w:ascii="Arial" w:eastAsia="Arial" w:hAnsi="Arial"/>
          <w:bCs/>
          <w:sz w:val="24"/>
          <w:szCs w:val="24"/>
        </w:rPr>
        <w:t>kopię umowy o pracę,</w:t>
      </w:r>
    </w:p>
    <w:p w14:paraId="256B76F9" w14:textId="77777777" w:rsidR="00CB2E56" w:rsidRPr="00093540" w:rsidRDefault="00CB2E56" w:rsidP="00AF1591">
      <w:pPr>
        <w:numPr>
          <w:ilvl w:val="0"/>
          <w:numId w:val="48"/>
        </w:numPr>
        <w:tabs>
          <w:tab w:val="left" w:pos="851"/>
        </w:tabs>
        <w:spacing w:line="360" w:lineRule="auto"/>
        <w:ind w:left="1276" w:hanging="425"/>
        <w:jc w:val="both"/>
        <w:rPr>
          <w:rFonts w:ascii="Arial" w:eastAsia="Arial" w:hAnsi="Arial"/>
          <w:sz w:val="24"/>
          <w:szCs w:val="24"/>
        </w:rPr>
      </w:pPr>
      <w:r w:rsidRPr="00093540">
        <w:rPr>
          <w:rFonts w:ascii="Arial" w:eastAsia="Arial" w:hAnsi="Arial"/>
          <w:bCs/>
          <w:sz w:val="24"/>
          <w:szCs w:val="24"/>
        </w:rPr>
        <w:t>innych dokumentów,</w:t>
      </w:r>
    </w:p>
    <w:p w14:paraId="26BFE229" w14:textId="77777777" w:rsidR="00CB2E56" w:rsidRPr="00093540" w:rsidRDefault="00CB2E56" w:rsidP="00AF1591">
      <w:pPr>
        <w:tabs>
          <w:tab w:val="left" w:pos="851"/>
        </w:tabs>
        <w:spacing w:line="360" w:lineRule="auto"/>
        <w:ind w:left="851"/>
        <w:jc w:val="both"/>
        <w:rPr>
          <w:rFonts w:ascii="Arial" w:eastAsia="Arial" w:hAnsi="Arial"/>
          <w:sz w:val="24"/>
          <w:szCs w:val="24"/>
        </w:rPr>
      </w:pPr>
      <w:r w:rsidRPr="00093540">
        <w:rPr>
          <w:rFonts w:ascii="Arial" w:eastAsia="Arial" w:hAnsi="Arial"/>
          <w:b/>
          <w:bCs/>
          <w:sz w:val="24"/>
          <w:szCs w:val="24"/>
        </w:rPr>
        <w:t>-</w:t>
      </w:r>
      <w:r w:rsidRPr="00093540">
        <w:rPr>
          <w:rFonts w:ascii="Arial" w:eastAsia="Arial" w:hAnsi="Arial"/>
          <w:sz w:val="24"/>
          <w:szCs w:val="24"/>
        </w:rPr>
        <w:t xml:space="preserve"> zawierających informacje, w tym dane osobowe, niezbędne do weryfikacji zatrudnienia n podstawie umowy o pracę tj. imię i nazwisko zatrudnionego pracownika, datę zawarcia i rodzaj umowy, zakres obowiązków. Kopia umowy/umów powinna zostać zanonimizowana w sposób zapewniający ochronę danych osobowych pracowników, zgodnie z przepisami ustawy z dnia 10 maja 2018 r. o ochronie danych osobowych (Dz.U. z 2019 r. poz. 1781) (tj. w szczególności bez adresów, nr PESEL). Imię i nazwisko pracownika nie podlega anonimizacji. Informacje takie jak: data zawarcia umowy, rodzaj umowy o pracę i wymiar etatu powinny być możliwe do zidentyfikowania. </w:t>
      </w:r>
    </w:p>
    <w:p w14:paraId="2A53FF1C"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 xml:space="preserve">W trakcie realizacji zamówienia Zamawiający uprawniony jest do przeprowadzenia kontroli na miejscu wykonywania świadczenia czy dane przedstawione przez Wykonawcę są zgodne ze stanem faktycznym. </w:t>
      </w:r>
    </w:p>
    <w:p w14:paraId="736EA232"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Z tytułu niespełnienia przez Wykonawcę lub Podwykonawcę wymogu zatrudnienia na podstawie umowy o pracę osób wykonujących czynności w ramach zamówienia Zamawiający przewiduje sankcję w postaci obowiązku zapłaty przez wykonawcę kary umownej w wysokości:</w:t>
      </w:r>
    </w:p>
    <w:p w14:paraId="76514DE0" w14:textId="77777777" w:rsidR="00CB2E56" w:rsidRPr="00093540" w:rsidRDefault="00CB2E56" w:rsidP="005A7C56">
      <w:pPr>
        <w:tabs>
          <w:tab w:val="left" w:pos="851"/>
        </w:tabs>
        <w:spacing w:line="360" w:lineRule="auto"/>
        <w:ind w:left="1134" w:hanging="283"/>
        <w:jc w:val="both"/>
        <w:rPr>
          <w:rFonts w:ascii="Arial" w:eastAsia="Arial" w:hAnsi="Arial"/>
          <w:sz w:val="24"/>
          <w:szCs w:val="24"/>
        </w:rPr>
      </w:pPr>
      <w:r w:rsidRPr="00093540">
        <w:rPr>
          <w:rFonts w:ascii="Arial" w:eastAsia="Arial" w:hAnsi="Arial"/>
          <w:sz w:val="24"/>
          <w:szCs w:val="24"/>
        </w:rPr>
        <w:t>- 2.000 zł za każdy przypadek stwierdzenia realizowania przedmiotu umowy za pomocą osób, które nie zostały zatrudnione na podstawie umowy o pracę,</w:t>
      </w:r>
    </w:p>
    <w:p w14:paraId="28257201" w14:textId="77777777" w:rsidR="00CB2E56" w:rsidRPr="00093540" w:rsidRDefault="00CB2E56" w:rsidP="005A7C56">
      <w:pPr>
        <w:tabs>
          <w:tab w:val="left" w:pos="851"/>
        </w:tabs>
        <w:spacing w:line="360" w:lineRule="auto"/>
        <w:ind w:left="1134" w:hanging="283"/>
        <w:jc w:val="both"/>
        <w:rPr>
          <w:rFonts w:ascii="Arial" w:eastAsia="Arial" w:hAnsi="Arial"/>
          <w:sz w:val="24"/>
          <w:szCs w:val="24"/>
        </w:rPr>
      </w:pPr>
      <w:r w:rsidRPr="00093540">
        <w:rPr>
          <w:rFonts w:ascii="Arial" w:eastAsia="Arial" w:hAnsi="Arial"/>
          <w:sz w:val="24"/>
          <w:szCs w:val="24"/>
        </w:rPr>
        <w:lastRenderedPageBreak/>
        <w:t>- 200 zł za nie przedstawienie lub przedstawienie niekompletnych dokumentów, co uniemożliwi lub w sposób znaczny utrudni Zamawiającemu kontrolę w zakresie obowiązków zatrudniania osób związanych z realizacją zamówienia na podstawie umowy o pracę, za każdy rozpoczęty dzień zwłoki.</w:t>
      </w:r>
    </w:p>
    <w:p w14:paraId="3F934BEE" w14:textId="77777777" w:rsidR="00CB2E56" w:rsidRPr="00093540" w:rsidRDefault="00CB2E56" w:rsidP="00AF1591">
      <w:pPr>
        <w:numPr>
          <w:ilvl w:val="1"/>
          <w:numId w:val="47"/>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w:t>
      </w:r>
    </w:p>
    <w:p w14:paraId="10D4D2D0" w14:textId="35C9AC21" w:rsidR="00CB2E56" w:rsidRPr="00093540" w:rsidRDefault="00CB2E56" w:rsidP="00AF1591">
      <w:pPr>
        <w:pStyle w:val="Akapitzlist"/>
        <w:numPr>
          <w:ilvl w:val="3"/>
          <w:numId w:val="13"/>
        </w:numPr>
        <w:tabs>
          <w:tab w:val="left" w:pos="851"/>
        </w:tabs>
        <w:spacing w:line="360" w:lineRule="auto"/>
        <w:ind w:left="567" w:hanging="425"/>
        <w:jc w:val="both"/>
        <w:rPr>
          <w:rFonts w:ascii="Arial" w:eastAsia="Arial" w:hAnsi="Arial"/>
          <w:sz w:val="24"/>
          <w:szCs w:val="24"/>
        </w:rPr>
      </w:pPr>
      <w:r w:rsidRPr="00093540">
        <w:rPr>
          <w:rFonts w:ascii="Arial" w:eastAsia="Arial" w:hAnsi="Arial"/>
          <w:sz w:val="24"/>
          <w:szCs w:val="24"/>
        </w:rPr>
        <w:t>Dopuszczalne zmiany umowy zostały określone w art. 455 ustawy PZP. Zamawiający przewiduje ponadto zmiany możliwe w zakresie:</w:t>
      </w:r>
    </w:p>
    <w:p w14:paraId="7AE1EE12"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powszechnie obowiązujących przepisów prawa w zakresie mającym wpływ na realizację przedmiotu zamówienia,</w:t>
      </w:r>
    </w:p>
    <w:p w14:paraId="3AD0A524" w14:textId="77777777"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innych warunków umowy, jeżeli w chwili zawarcia umowy nie znane były fakty mające na nie wpływ, przy jednoczesnym założeniu, że zakres zmian spowoduje następstwa korzystne dla Zamawiającego.</w:t>
      </w:r>
    </w:p>
    <w:p w14:paraId="22150E14" w14:textId="715C348F" w:rsidR="00CB2E56" w:rsidRPr="00093540" w:rsidRDefault="00CB2E56" w:rsidP="00AF1591">
      <w:pPr>
        <w:numPr>
          <w:ilvl w:val="0"/>
          <w:numId w:val="46"/>
        </w:numPr>
        <w:tabs>
          <w:tab w:val="left" w:pos="851"/>
        </w:tabs>
        <w:spacing w:line="360" w:lineRule="auto"/>
        <w:ind w:left="851" w:hanging="284"/>
        <w:jc w:val="both"/>
        <w:rPr>
          <w:rFonts w:ascii="Arial" w:eastAsia="Arial" w:hAnsi="Arial"/>
          <w:sz w:val="24"/>
          <w:szCs w:val="24"/>
        </w:rPr>
      </w:pPr>
      <w:r w:rsidRPr="00093540">
        <w:rPr>
          <w:rFonts w:ascii="Arial" w:eastAsia="Arial" w:hAnsi="Arial"/>
          <w:sz w:val="24"/>
          <w:szCs w:val="24"/>
        </w:rPr>
        <w:t>zmiany terminów spłat oraz wysokości rat kredytu i odsetek w celu dostosowania do aktualnej sytuacji finansowej Zamawiającego.</w:t>
      </w:r>
    </w:p>
    <w:p w14:paraId="1CC9E0F2" w14:textId="77777777" w:rsidR="00CB2E56" w:rsidRPr="00093540" w:rsidRDefault="00CB2E56" w:rsidP="00AF1591">
      <w:pPr>
        <w:tabs>
          <w:tab w:val="left" w:pos="851"/>
        </w:tabs>
        <w:spacing w:line="360" w:lineRule="auto"/>
        <w:ind w:left="567"/>
        <w:jc w:val="both"/>
        <w:rPr>
          <w:rFonts w:ascii="Arial" w:eastAsia="Arial" w:hAnsi="Arial"/>
          <w:sz w:val="24"/>
          <w:szCs w:val="24"/>
        </w:rPr>
      </w:pPr>
      <w:r w:rsidRPr="00093540">
        <w:rPr>
          <w:rFonts w:ascii="Arial" w:eastAsia="Arial" w:hAnsi="Arial"/>
          <w:sz w:val="24"/>
          <w:szCs w:val="24"/>
        </w:rPr>
        <w:t>Istotna zmiana postanowień zawartej umowy wymaga formy pisemnej (aneks do umowy) pod rygorem nieważności i wymaga akceptacji każdej ze Stron umowy. Wykonawca nie ma prawa pobierać w trakcie obowiązywania umowy jakichkolwiek opłat związanych z zawarciem aneksu.</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rsidP="00AF1591">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lastRenderedPageBreak/>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093540">
        <w:rPr>
          <w:rFonts w:ascii="Arial" w:eastAsia="Arial" w:hAnsi="Arial"/>
          <w:sz w:val="24"/>
          <w:szCs w:val="24"/>
          <w:lang w:val="pl"/>
        </w:rPr>
        <w:lastRenderedPageBreak/>
        <w:t>prawnej, lub z uwagi na ważne względy interesu publicznego Unii Europejskiej lub państwa członkowskiego);</w:t>
      </w:r>
    </w:p>
    <w:p w14:paraId="410864A3" w14:textId="77777777" w:rsidR="008E2334" w:rsidRPr="00093540" w:rsidRDefault="008E2334" w:rsidP="00AF1591">
      <w:pPr>
        <w:numPr>
          <w:ilvl w:val="0"/>
          <w:numId w:val="10"/>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rsidP="00AF1591">
      <w:pPr>
        <w:numPr>
          <w:ilvl w:val="0"/>
          <w:numId w:val="1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rsidP="00AF1591">
      <w:pPr>
        <w:numPr>
          <w:ilvl w:val="0"/>
          <w:numId w:val="9"/>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4" w:name="_Toc154585498"/>
      <w:r w:rsidRPr="00093540">
        <w:rPr>
          <w:rFonts w:ascii="Arial" w:eastAsia="Arial" w:hAnsi="Arial"/>
          <w:sz w:val="24"/>
          <w:szCs w:val="24"/>
          <w:lang w:val="pl"/>
        </w:rPr>
        <w:t>XX. Pouczenie o środkach ochrony prawnej przysługujących Wykonawcy</w:t>
      </w:r>
      <w:bookmarkEnd w:id="24"/>
    </w:p>
    <w:p w14:paraId="7264655D"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CEF3F35" w14:textId="77777777"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rsidP="00AF1591">
      <w:pPr>
        <w:numPr>
          <w:ilvl w:val="0"/>
          <w:numId w:val="5"/>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lastRenderedPageBreak/>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rsidP="00AF1591">
      <w:pPr>
        <w:pStyle w:val="Akapitzlist"/>
        <w:numPr>
          <w:ilvl w:val="0"/>
          <w:numId w:val="5"/>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5" w:name="_Toc154585499"/>
      <w:r w:rsidRPr="00093540">
        <w:rPr>
          <w:rFonts w:ascii="Arial" w:eastAsia="Arial" w:hAnsi="Arial"/>
          <w:sz w:val="24"/>
          <w:szCs w:val="24"/>
          <w:lang w:val="pl"/>
        </w:rPr>
        <w:t>XXI. Spis załączników</w:t>
      </w:r>
      <w:bookmarkEnd w:id="25"/>
    </w:p>
    <w:p w14:paraId="29A495B8" w14:textId="77777777" w:rsidR="00155E74" w:rsidRPr="00093540" w:rsidRDefault="008E233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7BEA6B84" w14:textId="77777777" w:rsidR="00155E7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5 - Oświadczenie Wykonawcy dot. szczególnych rozwiązań w zakresie przeciwdziałania wspieraniu agresji na Ukrainę oraz służących ochronie bezpieczeństwa narodowego</w:t>
      </w:r>
    </w:p>
    <w:p w14:paraId="49C7AE7D" w14:textId="24F3C789" w:rsidR="008E2334" w:rsidRPr="00093540" w:rsidRDefault="00155E74" w:rsidP="00AF1591">
      <w:pPr>
        <w:numPr>
          <w:ilvl w:val="0"/>
          <w:numId w:val="17"/>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A - Opis przedmiotu zamówienia </w:t>
      </w:r>
      <w:r w:rsidR="008E2334" w:rsidRPr="00093540">
        <w:rPr>
          <w:rFonts w:ascii="Arial" w:eastAsia="Times New Roman" w:hAnsi="Arial"/>
          <w:sz w:val="24"/>
          <w:szCs w:val="24"/>
        </w:rPr>
        <w:t>wraz z załącznikami</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6" w:name="_Toc154585500"/>
      <w:r w:rsidRPr="00093540">
        <w:rPr>
          <w:rFonts w:ascii="Arial" w:eastAsia="Arial" w:hAnsi="Arial"/>
          <w:sz w:val="24"/>
          <w:szCs w:val="24"/>
          <w:lang w:val="pl"/>
        </w:rPr>
        <w:t>XXII. Postanowienia końcowe</w:t>
      </w:r>
      <w:bookmarkEnd w:id="26"/>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77777777" w:rsidR="008E2334"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23 kwietnia 1964 r. Kodeks cywilny,</w:t>
      </w:r>
    </w:p>
    <w:p w14:paraId="269A2C00" w14:textId="620AE83E" w:rsidR="00D93F91" w:rsidRPr="00093540" w:rsidRDefault="008E2334" w:rsidP="00AF1591">
      <w:pPr>
        <w:numPr>
          <w:ilvl w:val="1"/>
          <w:numId w:val="35"/>
        </w:numPr>
        <w:spacing w:before="60" w:after="60" w:line="360" w:lineRule="auto"/>
        <w:ind w:left="851" w:hanging="284"/>
        <w:jc w:val="both"/>
        <w:rPr>
          <w:rFonts w:ascii="Arial" w:eastAsia="Arial" w:hAnsi="Arial"/>
          <w:sz w:val="24"/>
          <w:szCs w:val="24"/>
          <w:lang w:val="pl"/>
        </w:rPr>
        <w:sectPr w:rsidR="00D93F91" w:rsidRPr="00093540" w:rsidSect="009C4A21">
          <w:footerReference w:type="default" r:id="rId36"/>
          <w:headerReference w:type="first" r:id="rId37"/>
          <w:pgSz w:w="11900" w:h="16838"/>
          <w:pgMar w:top="1560" w:right="1026" w:bottom="1276" w:left="1020" w:header="170" w:footer="567" w:gutter="0"/>
          <w:cols w:space="0" w:equalWidth="0">
            <w:col w:w="9860"/>
          </w:cols>
          <w:docGrid w:linePitch="360"/>
        </w:sectPr>
      </w:pPr>
      <w:r w:rsidRPr="00093540">
        <w:rPr>
          <w:rFonts w:ascii="Arial" w:eastAsia="Arial" w:hAnsi="Arial"/>
          <w:sz w:val="24"/>
          <w:szCs w:val="24"/>
          <w:lang w:val="pl"/>
        </w:rPr>
        <w:t>obowiązujące w zakresie przedmiotowym, w szczególności ustawy Prawo b</w:t>
      </w:r>
      <w:r w:rsidR="00891917" w:rsidRPr="00093540">
        <w:rPr>
          <w:rFonts w:ascii="Arial" w:eastAsia="Arial" w:hAnsi="Arial"/>
          <w:sz w:val="24"/>
          <w:szCs w:val="24"/>
          <w:lang w:val="pl"/>
        </w:rPr>
        <w:t>ankowe</w:t>
      </w:r>
      <w:r w:rsidRPr="00093540">
        <w:rPr>
          <w:rFonts w:ascii="Arial" w:eastAsia="Arial" w:hAnsi="Arial"/>
          <w:sz w:val="24"/>
          <w:szCs w:val="24"/>
          <w:lang w:val="pl"/>
        </w:rPr>
        <w:t>.</w:t>
      </w:r>
      <w:bookmarkStart w:id="27" w:name="page15"/>
      <w:bookmarkEnd w:id="27"/>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613A" w14:textId="77777777" w:rsidR="00EB05BB" w:rsidRDefault="00EB05BB" w:rsidP="00D93F91">
      <w:r>
        <w:separator/>
      </w:r>
    </w:p>
  </w:endnote>
  <w:endnote w:type="continuationSeparator" w:id="0">
    <w:p w14:paraId="07D0DDC4" w14:textId="77777777" w:rsidR="00EB05BB" w:rsidRDefault="00EB05BB"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53FB248" w:rsidR="00EB05BB" w:rsidRDefault="00EB05BB">
    <w:pPr>
      <w:pStyle w:val="Stopka"/>
      <w:jc w:val="right"/>
    </w:pPr>
    <w:r>
      <w:fldChar w:fldCharType="begin"/>
    </w:r>
    <w:r>
      <w:instrText>PAGE   \* MERGEFORMAT</w:instrText>
    </w:r>
    <w:r>
      <w:fldChar w:fldCharType="separate"/>
    </w:r>
    <w:r w:rsidR="00BC6613">
      <w:rPr>
        <w:noProof/>
      </w:rPr>
      <w:t>30</w:t>
    </w:r>
    <w:r>
      <w:fldChar w:fldCharType="end"/>
    </w:r>
  </w:p>
  <w:p w14:paraId="1FE09817" w14:textId="77777777" w:rsidR="00EB05BB" w:rsidRDefault="00EB0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4BB6B" w14:textId="77777777" w:rsidR="00EB05BB" w:rsidRDefault="00EB05BB" w:rsidP="00D93F91">
      <w:r>
        <w:separator/>
      </w:r>
    </w:p>
  </w:footnote>
  <w:footnote w:type="continuationSeparator" w:id="0">
    <w:p w14:paraId="10E059B0" w14:textId="77777777" w:rsidR="00EB05BB" w:rsidRDefault="00EB05BB" w:rsidP="00D93F91">
      <w:r>
        <w:continuationSeparator/>
      </w:r>
    </w:p>
  </w:footnote>
  <w:footnote w:id="1">
    <w:p w14:paraId="78192A61" w14:textId="77777777" w:rsidR="00EB05BB" w:rsidRDefault="00EB05BB"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72D8F1D7" w14:textId="77777777" w:rsidR="00EB05BB" w:rsidRDefault="00EB05BB" w:rsidP="00B754B6">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EB05BB" w:rsidRDefault="00EB05BB">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EB05BB" w:rsidRDefault="00EB05BB">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EB05BB" w:rsidRDefault="00EB05BB">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813A9"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52C1560"/>
    <w:multiLevelType w:val="multilevel"/>
    <w:tmpl w:val="667AF5A4"/>
    <w:lvl w:ilvl="0">
      <w:start w:val="1"/>
      <w:numFmt w:val="decimal"/>
      <w:lvlText w:val="%1."/>
      <w:lvlJc w:val="left"/>
      <w:pPr>
        <w:ind w:left="720" w:hanging="360"/>
      </w:pPr>
      <w:rPr>
        <w:rFonts w:hint="default"/>
      </w:rPr>
    </w:lvl>
    <w:lvl w:ilvl="1">
      <w:start w:val="1"/>
      <w:numFmt w:val="bullet"/>
      <w:lvlText w:val=""/>
      <w:lvlJc w:val="left"/>
      <w:pPr>
        <w:ind w:left="1144" w:hanging="435"/>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5A0035F"/>
    <w:multiLevelType w:val="hybridMultilevel"/>
    <w:tmpl w:val="CB24AFE4"/>
    <w:lvl w:ilvl="0" w:tplc="6CA8EC06">
      <w:start w:val="1"/>
      <w:numFmt w:val="lowerLetter"/>
      <w:lvlText w:val="%1)"/>
      <w:lvlJc w:val="left"/>
      <w:pPr>
        <w:ind w:left="1863" w:hanging="360"/>
      </w:pPr>
      <w:rPr>
        <w:rFonts w:hint="default"/>
        <w:sz w:val="24"/>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4"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36147A"/>
    <w:multiLevelType w:val="hybridMultilevel"/>
    <w:tmpl w:val="9BDE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17F1A"/>
    <w:multiLevelType w:val="hybridMultilevel"/>
    <w:tmpl w:val="9A345C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2744B"/>
    <w:multiLevelType w:val="multilevel"/>
    <w:tmpl w:val="2176147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2F383F"/>
    <w:multiLevelType w:val="multilevel"/>
    <w:tmpl w:val="7C424DCC"/>
    <w:lvl w:ilvl="0">
      <w:start w:val="66"/>
      <w:numFmt w:val="decimal"/>
      <w:lvlText w:val="%1"/>
      <w:lvlJc w:val="left"/>
      <w:pPr>
        <w:ind w:left="1470" w:hanging="1470"/>
      </w:pPr>
      <w:rPr>
        <w:rFonts w:hint="default"/>
      </w:rPr>
    </w:lvl>
    <w:lvl w:ilvl="1">
      <w:start w:val="11"/>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5"/>
      <w:numFmt w:val="decimal"/>
      <w:lvlText w:val="%1.%2.%3.%4-%5"/>
      <w:lvlJc w:val="left"/>
      <w:pPr>
        <w:ind w:left="416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B890205"/>
    <w:multiLevelType w:val="hybridMultilevel"/>
    <w:tmpl w:val="5D001E12"/>
    <w:lvl w:ilvl="0" w:tplc="04150001">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num w:numId="1">
    <w:abstractNumId w:val="46"/>
  </w:num>
  <w:num w:numId="2">
    <w:abstractNumId w:val="4"/>
  </w:num>
  <w:num w:numId="3">
    <w:abstractNumId w:val="9"/>
  </w:num>
  <w:num w:numId="4">
    <w:abstractNumId w:val="18"/>
  </w:num>
  <w:num w:numId="5">
    <w:abstractNumId w:val="21"/>
  </w:num>
  <w:num w:numId="6">
    <w:abstractNumId w:val="36"/>
  </w:num>
  <w:num w:numId="7">
    <w:abstractNumId w:val="26"/>
  </w:num>
  <w:num w:numId="8">
    <w:abstractNumId w:val="15"/>
  </w:num>
  <w:num w:numId="9">
    <w:abstractNumId w:val="10"/>
  </w:num>
  <w:num w:numId="10">
    <w:abstractNumId w:val="14"/>
  </w:num>
  <w:num w:numId="11">
    <w:abstractNumId w:val="42"/>
  </w:num>
  <w:num w:numId="12">
    <w:abstractNumId w:val="34"/>
  </w:num>
  <w:num w:numId="13">
    <w:abstractNumId w:val="0"/>
  </w:num>
  <w:num w:numId="14">
    <w:abstractNumId w:val="41"/>
  </w:num>
  <w:num w:numId="15">
    <w:abstractNumId w:val="24"/>
  </w:num>
  <w:num w:numId="16">
    <w:abstractNumId w:val="39"/>
  </w:num>
  <w:num w:numId="17">
    <w:abstractNumId w:val="44"/>
  </w:num>
  <w:num w:numId="18">
    <w:abstractNumId w:val="23"/>
  </w:num>
  <w:num w:numId="19">
    <w:abstractNumId w:val="40"/>
  </w:num>
  <w:num w:numId="20">
    <w:abstractNumId w:val="28"/>
  </w:num>
  <w:num w:numId="21">
    <w:abstractNumId w:val="27"/>
  </w:num>
  <w:num w:numId="22">
    <w:abstractNumId w:val="25"/>
  </w:num>
  <w:num w:numId="23">
    <w:abstractNumId w:val="33"/>
  </w:num>
  <w:num w:numId="24">
    <w:abstractNumId w:val="29"/>
  </w:num>
  <w:num w:numId="25">
    <w:abstractNumId w:val="35"/>
  </w:num>
  <w:num w:numId="26">
    <w:abstractNumId w:val="32"/>
  </w:num>
  <w:num w:numId="27">
    <w:abstractNumId w:val="37"/>
  </w:num>
  <w:num w:numId="28">
    <w:abstractNumId w:val="17"/>
  </w:num>
  <w:num w:numId="29">
    <w:abstractNumId w:val="31"/>
  </w:num>
  <w:num w:numId="30">
    <w:abstractNumId w:val="20"/>
  </w:num>
  <w:num w:numId="31">
    <w:abstractNumId w:val="38"/>
  </w:num>
  <w:num w:numId="32">
    <w:abstractNumId w:val="45"/>
  </w:num>
  <w:num w:numId="33">
    <w:abstractNumId w:val="6"/>
  </w:num>
  <w:num w:numId="34">
    <w:abstractNumId w:val="11"/>
  </w:num>
  <w:num w:numId="35">
    <w:abstractNumId w:val="16"/>
  </w:num>
  <w:num w:numId="36">
    <w:abstractNumId w:val="22"/>
  </w:num>
  <w:num w:numId="37">
    <w:abstractNumId w:val="43"/>
  </w:num>
  <w:num w:numId="38">
    <w:abstractNumId w:val="12"/>
  </w:num>
  <w:num w:numId="39">
    <w:abstractNumId w:val="5"/>
  </w:num>
  <w:num w:numId="40">
    <w:abstractNumId w:val="30"/>
  </w:num>
  <w:num w:numId="41">
    <w:abstractNumId w:val="13"/>
  </w:num>
  <w:num w:numId="42">
    <w:abstractNumId w:val="7"/>
  </w:num>
  <w:num w:numId="43">
    <w:abstractNumId w:val="19"/>
  </w:num>
  <w:num w:numId="44">
    <w:abstractNumId w:val="1"/>
  </w:num>
  <w:num w:numId="45">
    <w:abstractNumId w:val="8"/>
  </w:num>
  <w:num w:numId="46">
    <w:abstractNumId w:val="47"/>
  </w:num>
  <w:num w:numId="47">
    <w:abstractNumId w:val="2"/>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632E"/>
    <w:rsid w:val="000171B5"/>
    <w:rsid w:val="00047D8E"/>
    <w:rsid w:val="00061E04"/>
    <w:rsid w:val="00065D51"/>
    <w:rsid w:val="0007429F"/>
    <w:rsid w:val="00084BA1"/>
    <w:rsid w:val="000903F7"/>
    <w:rsid w:val="00093540"/>
    <w:rsid w:val="00096288"/>
    <w:rsid w:val="000A70DC"/>
    <w:rsid w:val="000C1467"/>
    <w:rsid w:val="000C44C1"/>
    <w:rsid w:val="000F50B9"/>
    <w:rsid w:val="00107F15"/>
    <w:rsid w:val="00113460"/>
    <w:rsid w:val="00113D1D"/>
    <w:rsid w:val="00120658"/>
    <w:rsid w:val="001217D1"/>
    <w:rsid w:val="001353EC"/>
    <w:rsid w:val="001433CF"/>
    <w:rsid w:val="00152B7A"/>
    <w:rsid w:val="00153E52"/>
    <w:rsid w:val="00154ADD"/>
    <w:rsid w:val="00155E74"/>
    <w:rsid w:val="00161792"/>
    <w:rsid w:val="00162A09"/>
    <w:rsid w:val="00172526"/>
    <w:rsid w:val="00195A51"/>
    <w:rsid w:val="001A1FE4"/>
    <w:rsid w:val="001A53BF"/>
    <w:rsid w:val="001B1C04"/>
    <w:rsid w:val="001B3FDB"/>
    <w:rsid w:val="001C1580"/>
    <w:rsid w:val="001E4A22"/>
    <w:rsid w:val="001E4BDA"/>
    <w:rsid w:val="001F0DC9"/>
    <w:rsid w:val="001F1AB5"/>
    <w:rsid w:val="001F2AFE"/>
    <w:rsid w:val="00207B38"/>
    <w:rsid w:val="00210BC8"/>
    <w:rsid w:val="00216A50"/>
    <w:rsid w:val="00217188"/>
    <w:rsid w:val="00227F2A"/>
    <w:rsid w:val="00244142"/>
    <w:rsid w:val="00250F89"/>
    <w:rsid w:val="00255AAB"/>
    <w:rsid w:val="00262E18"/>
    <w:rsid w:val="00266A92"/>
    <w:rsid w:val="00271821"/>
    <w:rsid w:val="002739F8"/>
    <w:rsid w:val="00274E66"/>
    <w:rsid w:val="00286AC1"/>
    <w:rsid w:val="00292254"/>
    <w:rsid w:val="002A1A2B"/>
    <w:rsid w:val="002A24EF"/>
    <w:rsid w:val="003046A0"/>
    <w:rsid w:val="003059AF"/>
    <w:rsid w:val="00315D1B"/>
    <w:rsid w:val="00323BCF"/>
    <w:rsid w:val="00330787"/>
    <w:rsid w:val="003329CB"/>
    <w:rsid w:val="00335FEB"/>
    <w:rsid w:val="00347837"/>
    <w:rsid w:val="003770F2"/>
    <w:rsid w:val="00391D3E"/>
    <w:rsid w:val="003A0FCA"/>
    <w:rsid w:val="003A2064"/>
    <w:rsid w:val="003D2662"/>
    <w:rsid w:val="003E356E"/>
    <w:rsid w:val="003E4963"/>
    <w:rsid w:val="003E53F9"/>
    <w:rsid w:val="00402BDB"/>
    <w:rsid w:val="00404A7A"/>
    <w:rsid w:val="0041114B"/>
    <w:rsid w:val="00424E7E"/>
    <w:rsid w:val="0043021E"/>
    <w:rsid w:val="004640D5"/>
    <w:rsid w:val="004771DF"/>
    <w:rsid w:val="0048306B"/>
    <w:rsid w:val="004A0968"/>
    <w:rsid w:val="004A29AB"/>
    <w:rsid w:val="004B6D62"/>
    <w:rsid w:val="004E1474"/>
    <w:rsid w:val="004F234A"/>
    <w:rsid w:val="004F6C0B"/>
    <w:rsid w:val="00507B3F"/>
    <w:rsid w:val="0052543A"/>
    <w:rsid w:val="00532B7F"/>
    <w:rsid w:val="00533402"/>
    <w:rsid w:val="00537299"/>
    <w:rsid w:val="00540980"/>
    <w:rsid w:val="005431B1"/>
    <w:rsid w:val="0054584B"/>
    <w:rsid w:val="00545C14"/>
    <w:rsid w:val="005466BC"/>
    <w:rsid w:val="005530E4"/>
    <w:rsid w:val="005543CC"/>
    <w:rsid w:val="005549E8"/>
    <w:rsid w:val="00571DF7"/>
    <w:rsid w:val="00577508"/>
    <w:rsid w:val="005803A5"/>
    <w:rsid w:val="00593073"/>
    <w:rsid w:val="005A2898"/>
    <w:rsid w:val="005A7C56"/>
    <w:rsid w:val="005B532C"/>
    <w:rsid w:val="005D38CC"/>
    <w:rsid w:val="005F6268"/>
    <w:rsid w:val="0062706F"/>
    <w:rsid w:val="006327FC"/>
    <w:rsid w:val="00636432"/>
    <w:rsid w:val="0064288B"/>
    <w:rsid w:val="006433BD"/>
    <w:rsid w:val="0065210C"/>
    <w:rsid w:val="006561AF"/>
    <w:rsid w:val="00675688"/>
    <w:rsid w:val="006A7879"/>
    <w:rsid w:val="006C6249"/>
    <w:rsid w:val="006C7A59"/>
    <w:rsid w:val="006D02E2"/>
    <w:rsid w:val="006E5209"/>
    <w:rsid w:val="0070158C"/>
    <w:rsid w:val="0072048D"/>
    <w:rsid w:val="00740BD2"/>
    <w:rsid w:val="00760154"/>
    <w:rsid w:val="00761262"/>
    <w:rsid w:val="007709E9"/>
    <w:rsid w:val="00770FEC"/>
    <w:rsid w:val="007717E3"/>
    <w:rsid w:val="0078008F"/>
    <w:rsid w:val="00784598"/>
    <w:rsid w:val="00796621"/>
    <w:rsid w:val="007A451A"/>
    <w:rsid w:val="007B6704"/>
    <w:rsid w:val="007E619F"/>
    <w:rsid w:val="007F7C42"/>
    <w:rsid w:val="008020EA"/>
    <w:rsid w:val="0080728F"/>
    <w:rsid w:val="00816787"/>
    <w:rsid w:val="00824420"/>
    <w:rsid w:val="00837CC5"/>
    <w:rsid w:val="008412B1"/>
    <w:rsid w:val="00851F65"/>
    <w:rsid w:val="008546BF"/>
    <w:rsid w:val="00856EBE"/>
    <w:rsid w:val="00887BE8"/>
    <w:rsid w:val="00891917"/>
    <w:rsid w:val="008B3DA9"/>
    <w:rsid w:val="008C04C0"/>
    <w:rsid w:val="008D0FD7"/>
    <w:rsid w:val="008E143D"/>
    <w:rsid w:val="008E2334"/>
    <w:rsid w:val="00923064"/>
    <w:rsid w:val="0095163B"/>
    <w:rsid w:val="00966D9B"/>
    <w:rsid w:val="00985851"/>
    <w:rsid w:val="009B52EE"/>
    <w:rsid w:val="009C4A21"/>
    <w:rsid w:val="009C5D0E"/>
    <w:rsid w:val="009F04A1"/>
    <w:rsid w:val="009F465D"/>
    <w:rsid w:val="00A117B8"/>
    <w:rsid w:val="00A264B8"/>
    <w:rsid w:val="00A27754"/>
    <w:rsid w:val="00A34336"/>
    <w:rsid w:val="00A40F2D"/>
    <w:rsid w:val="00A511C9"/>
    <w:rsid w:val="00A53DEB"/>
    <w:rsid w:val="00A56E8F"/>
    <w:rsid w:val="00A62F2B"/>
    <w:rsid w:val="00A7031C"/>
    <w:rsid w:val="00A7574E"/>
    <w:rsid w:val="00A97B64"/>
    <w:rsid w:val="00AA5333"/>
    <w:rsid w:val="00AC12D2"/>
    <w:rsid w:val="00AC217B"/>
    <w:rsid w:val="00AC5843"/>
    <w:rsid w:val="00AD744A"/>
    <w:rsid w:val="00AE1B11"/>
    <w:rsid w:val="00AF1591"/>
    <w:rsid w:val="00B10B3F"/>
    <w:rsid w:val="00B15BF9"/>
    <w:rsid w:val="00B2046C"/>
    <w:rsid w:val="00B4636B"/>
    <w:rsid w:val="00B51258"/>
    <w:rsid w:val="00B551DF"/>
    <w:rsid w:val="00B56A7A"/>
    <w:rsid w:val="00B61DB2"/>
    <w:rsid w:val="00B66F82"/>
    <w:rsid w:val="00B754B6"/>
    <w:rsid w:val="00B92ED4"/>
    <w:rsid w:val="00BB6F54"/>
    <w:rsid w:val="00BB7347"/>
    <w:rsid w:val="00BC37BA"/>
    <w:rsid w:val="00BC4A3A"/>
    <w:rsid w:val="00BC6613"/>
    <w:rsid w:val="00C541C2"/>
    <w:rsid w:val="00C56521"/>
    <w:rsid w:val="00C62773"/>
    <w:rsid w:val="00C67971"/>
    <w:rsid w:val="00C734E3"/>
    <w:rsid w:val="00C837F4"/>
    <w:rsid w:val="00C92A59"/>
    <w:rsid w:val="00C9380D"/>
    <w:rsid w:val="00CA50CB"/>
    <w:rsid w:val="00CA6985"/>
    <w:rsid w:val="00CA6B1C"/>
    <w:rsid w:val="00CB2E56"/>
    <w:rsid w:val="00CB38ED"/>
    <w:rsid w:val="00CB63A7"/>
    <w:rsid w:val="00CE4D25"/>
    <w:rsid w:val="00CE6D4B"/>
    <w:rsid w:val="00CF7C82"/>
    <w:rsid w:val="00D050D9"/>
    <w:rsid w:val="00D056F7"/>
    <w:rsid w:val="00D11511"/>
    <w:rsid w:val="00D1466E"/>
    <w:rsid w:val="00D3059A"/>
    <w:rsid w:val="00D5194D"/>
    <w:rsid w:val="00D66CED"/>
    <w:rsid w:val="00D81ED8"/>
    <w:rsid w:val="00D91417"/>
    <w:rsid w:val="00D93F91"/>
    <w:rsid w:val="00DC1AB6"/>
    <w:rsid w:val="00DD158C"/>
    <w:rsid w:val="00DD65B2"/>
    <w:rsid w:val="00DF6C6D"/>
    <w:rsid w:val="00DF78E0"/>
    <w:rsid w:val="00E05451"/>
    <w:rsid w:val="00E05CA8"/>
    <w:rsid w:val="00E208DC"/>
    <w:rsid w:val="00E245FB"/>
    <w:rsid w:val="00E31C87"/>
    <w:rsid w:val="00E43522"/>
    <w:rsid w:val="00E45B95"/>
    <w:rsid w:val="00E602B3"/>
    <w:rsid w:val="00E777A9"/>
    <w:rsid w:val="00E908FD"/>
    <w:rsid w:val="00E94732"/>
    <w:rsid w:val="00EA2853"/>
    <w:rsid w:val="00EA2C03"/>
    <w:rsid w:val="00EB05BB"/>
    <w:rsid w:val="00EC4AC7"/>
    <w:rsid w:val="00ED4F8F"/>
    <w:rsid w:val="00EE660A"/>
    <w:rsid w:val="00F00092"/>
    <w:rsid w:val="00F005F5"/>
    <w:rsid w:val="00F1270B"/>
    <w:rsid w:val="00F40E4F"/>
    <w:rsid w:val="00F47691"/>
    <w:rsid w:val="00F8548C"/>
    <w:rsid w:val="00F85805"/>
    <w:rsid w:val="00F91E63"/>
    <w:rsid w:val="00FA5C7E"/>
    <w:rsid w:val="00FD1DC2"/>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1EAE17"/>
  <w15:docId w15:val="{839C1BED-B308-4F65-8FCC-CEA788A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4561985">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bugq" TargetMode="External"/><Relationship Id="rId26" Type="http://schemas.openxmlformats.org/officeDocument/2006/relationships/hyperlink" Target="file:///C:\Users\wciachowska\Documents\zam%20publiczne\2023\2_2023%20Plac%20zabaw\pod%20linkie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mrygm"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stezyca@gminatezyca.pl" TargetMode="External"/><Relationship Id="rId17" Type="http://schemas.openxmlformats.org/officeDocument/2006/relationships/hyperlink" Target="https://sip.legalis.pl/document-view.seam?documentId=mfrxilrtg4ytimjzhe4tiltqmfyc4njrga4danrwh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uzp.gov.pl/__data/assets/pdf_file/0026/53468/Jednolity-Europejski-Dokument-Zamowienia-instrukcja-202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iobrgezdmltqmfyc4njtgmzdgmjvgq"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yh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obrgezdmltqmfyc4njtgmzdgnbrgu"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obrgezdmltqmfyc4njtgmzdgnbrgu"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minastezyca/" TargetMode="External"/><Relationship Id="rId35"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D34-E709-427E-B7F9-96433CA8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34</Pages>
  <Words>10776</Words>
  <Characters>64661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9</cp:revision>
  <cp:lastPrinted>2024-07-23T11:58:00Z</cp:lastPrinted>
  <dcterms:created xsi:type="dcterms:W3CDTF">2023-12-27T13:09:00Z</dcterms:created>
  <dcterms:modified xsi:type="dcterms:W3CDTF">2024-07-23T12:17:00Z</dcterms:modified>
</cp:coreProperties>
</file>