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F84" w:rsidRPr="00522CDD" w:rsidRDefault="00C41F84" w:rsidP="00C41F84">
      <w:pPr>
        <w:spacing w:after="0" w:line="240" w:lineRule="auto"/>
        <w:jc w:val="both"/>
        <w:rPr>
          <w:rFonts w:ascii="Garamond" w:hAnsi="Garamond"/>
          <w:sz w:val="23"/>
          <w:szCs w:val="23"/>
        </w:rPr>
      </w:pPr>
      <w:r w:rsidRPr="00522CDD">
        <w:rPr>
          <w:rFonts w:ascii="Garamond" w:hAnsi="Garamond"/>
          <w:sz w:val="23"/>
          <w:szCs w:val="23"/>
        </w:rPr>
        <w:tab/>
      </w:r>
      <w:r w:rsidRPr="00522CDD">
        <w:rPr>
          <w:rFonts w:ascii="Garamond" w:hAnsi="Garamond"/>
          <w:sz w:val="23"/>
          <w:szCs w:val="23"/>
        </w:rPr>
        <w:tab/>
      </w:r>
      <w:r w:rsidRPr="00522CDD">
        <w:rPr>
          <w:rFonts w:ascii="Garamond" w:hAnsi="Garamond"/>
          <w:sz w:val="23"/>
          <w:szCs w:val="23"/>
        </w:rPr>
        <w:tab/>
      </w:r>
      <w:r w:rsidRPr="00522CDD">
        <w:rPr>
          <w:rFonts w:ascii="Garamond" w:hAnsi="Garamond"/>
          <w:sz w:val="23"/>
          <w:szCs w:val="23"/>
        </w:rPr>
        <w:tab/>
      </w:r>
      <w:r w:rsidRPr="00522CDD">
        <w:rPr>
          <w:rFonts w:ascii="Garamond" w:hAnsi="Garamond"/>
          <w:sz w:val="23"/>
          <w:szCs w:val="23"/>
        </w:rPr>
        <w:tab/>
      </w:r>
      <w:r w:rsidRPr="00522CDD">
        <w:rPr>
          <w:rFonts w:ascii="Garamond" w:hAnsi="Garamond"/>
          <w:sz w:val="23"/>
          <w:szCs w:val="23"/>
        </w:rPr>
        <w:tab/>
      </w:r>
      <w:r w:rsidRPr="00522CDD">
        <w:rPr>
          <w:rFonts w:ascii="Garamond" w:hAnsi="Garamond"/>
          <w:sz w:val="23"/>
          <w:szCs w:val="23"/>
        </w:rPr>
        <w:tab/>
      </w:r>
      <w:r w:rsidRPr="00522CDD">
        <w:rPr>
          <w:rFonts w:ascii="Garamond" w:hAnsi="Garamond"/>
          <w:sz w:val="23"/>
          <w:szCs w:val="23"/>
        </w:rPr>
        <w:tab/>
      </w:r>
      <w:r w:rsidRPr="00522CDD">
        <w:rPr>
          <w:rFonts w:ascii="Garamond" w:hAnsi="Garamond"/>
          <w:sz w:val="23"/>
          <w:szCs w:val="23"/>
        </w:rPr>
        <w:tab/>
        <w:t xml:space="preserve">Nowy Targ </w:t>
      </w:r>
      <w:r w:rsidR="00140588" w:rsidRPr="00522CDD">
        <w:rPr>
          <w:rFonts w:ascii="Garamond" w:hAnsi="Garamond"/>
          <w:sz w:val="23"/>
          <w:szCs w:val="23"/>
        </w:rPr>
        <w:t>06</w:t>
      </w:r>
      <w:r w:rsidRPr="00522CDD">
        <w:rPr>
          <w:rFonts w:ascii="Garamond" w:hAnsi="Garamond"/>
          <w:sz w:val="23"/>
          <w:szCs w:val="23"/>
        </w:rPr>
        <w:t>.</w:t>
      </w:r>
      <w:r w:rsidR="00D50F80" w:rsidRPr="00522CDD">
        <w:rPr>
          <w:rFonts w:ascii="Garamond" w:hAnsi="Garamond"/>
          <w:sz w:val="23"/>
          <w:szCs w:val="23"/>
        </w:rPr>
        <w:t>1</w:t>
      </w:r>
      <w:r w:rsidR="00140588" w:rsidRPr="00522CDD">
        <w:rPr>
          <w:rFonts w:ascii="Garamond" w:hAnsi="Garamond"/>
          <w:sz w:val="23"/>
          <w:szCs w:val="23"/>
        </w:rPr>
        <w:t>1</w:t>
      </w:r>
      <w:r w:rsidRPr="00522CDD">
        <w:rPr>
          <w:rFonts w:ascii="Garamond" w:hAnsi="Garamond"/>
          <w:sz w:val="23"/>
          <w:szCs w:val="23"/>
        </w:rPr>
        <w:t>.2023 rok</w:t>
      </w:r>
    </w:p>
    <w:p w:rsidR="00522CDD" w:rsidRDefault="00522CDD" w:rsidP="00C41F84">
      <w:pPr>
        <w:spacing w:after="0" w:line="240" w:lineRule="auto"/>
        <w:ind w:left="4248" w:firstLine="708"/>
        <w:jc w:val="both"/>
        <w:rPr>
          <w:rFonts w:ascii="Garamond" w:hAnsi="Garamond"/>
          <w:b/>
          <w:sz w:val="23"/>
          <w:szCs w:val="23"/>
        </w:rPr>
      </w:pPr>
    </w:p>
    <w:p w:rsidR="00522CDD" w:rsidRDefault="00522CDD" w:rsidP="00C41F84">
      <w:pPr>
        <w:spacing w:after="0" w:line="240" w:lineRule="auto"/>
        <w:ind w:left="4248" w:firstLine="708"/>
        <w:jc w:val="both"/>
        <w:rPr>
          <w:rFonts w:ascii="Garamond" w:hAnsi="Garamond"/>
          <w:b/>
          <w:sz w:val="23"/>
          <w:szCs w:val="23"/>
        </w:rPr>
      </w:pPr>
    </w:p>
    <w:p w:rsidR="00C41F84" w:rsidRPr="00522CDD" w:rsidRDefault="00C41F84" w:rsidP="00C41F84">
      <w:pPr>
        <w:spacing w:after="0" w:line="240" w:lineRule="auto"/>
        <w:ind w:left="4248" w:firstLine="708"/>
        <w:jc w:val="both"/>
        <w:rPr>
          <w:rFonts w:ascii="Garamond" w:hAnsi="Garamond"/>
          <w:b/>
          <w:sz w:val="23"/>
          <w:szCs w:val="23"/>
        </w:rPr>
      </w:pPr>
      <w:r w:rsidRPr="00522CDD">
        <w:rPr>
          <w:rFonts w:ascii="Garamond" w:hAnsi="Garamond"/>
          <w:b/>
          <w:sz w:val="23"/>
          <w:szCs w:val="23"/>
        </w:rPr>
        <w:t>WSZYSCY WYKONAWCY</w:t>
      </w:r>
    </w:p>
    <w:p w:rsidR="00522CDD" w:rsidRDefault="00522CDD" w:rsidP="00C41F84">
      <w:pPr>
        <w:pStyle w:val="Nagwek1"/>
        <w:jc w:val="both"/>
        <w:rPr>
          <w:rFonts w:ascii="Garamond" w:hAnsi="Garamond"/>
          <w:sz w:val="23"/>
          <w:szCs w:val="23"/>
        </w:rPr>
      </w:pPr>
    </w:p>
    <w:p w:rsidR="00C41F84" w:rsidRPr="00522CDD" w:rsidRDefault="00C41F84" w:rsidP="00C41F84">
      <w:pPr>
        <w:pStyle w:val="Nagwek1"/>
        <w:jc w:val="both"/>
        <w:rPr>
          <w:rFonts w:ascii="Garamond" w:hAnsi="Garamond"/>
          <w:sz w:val="23"/>
          <w:szCs w:val="23"/>
        </w:rPr>
      </w:pPr>
      <w:r w:rsidRPr="00522CDD">
        <w:rPr>
          <w:rFonts w:ascii="Garamond" w:hAnsi="Garamond"/>
          <w:sz w:val="23"/>
          <w:szCs w:val="23"/>
        </w:rPr>
        <w:t>Nasz znak: DL-271-</w:t>
      </w:r>
      <w:r w:rsidR="00D50F80" w:rsidRPr="00522CDD">
        <w:rPr>
          <w:rFonts w:ascii="Garamond" w:hAnsi="Garamond"/>
          <w:sz w:val="23"/>
          <w:szCs w:val="23"/>
        </w:rPr>
        <w:t>4</w:t>
      </w:r>
      <w:r w:rsidR="00140588" w:rsidRPr="00522CDD">
        <w:rPr>
          <w:rFonts w:ascii="Garamond" w:hAnsi="Garamond"/>
          <w:sz w:val="23"/>
          <w:szCs w:val="23"/>
        </w:rPr>
        <w:t>9</w:t>
      </w:r>
      <w:r w:rsidRPr="00522CDD">
        <w:rPr>
          <w:rFonts w:ascii="Garamond" w:hAnsi="Garamond"/>
          <w:sz w:val="23"/>
          <w:szCs w:val="23"/>
        </w:rPr>
        <w:t>/23</w:t>
      </w:r>
    </w:p>
    <w:p w:rsidR="00C41F84" w:rsidRDefault="00C41F84" w:rsidP="00C41F84">
      <w:pPr>
        <w:spacing w:after="0" w:line="240" w:lineRule="auto"/>
        <w:jc w:val="both"/>
        <w:rPr>
          <w:rFonts w:ascii="Garamond" w:hAnsi="Garamond"/>
          <w:sz w:val="23"/>
          <w:szCs w:val="23"/>
        </w:rPr>
      </w:pPr>
    </w:p>
    <w:p w:rsidR="00522CDD" w:rsidRPr="00522CDD" w:rsidRDefault="00522CDD" w:rsidP="00C41F84">
      <w:pPr>
        <w:spacing w:after="0" w:line="240" w:lineRule="auto"/>
        <w:jc w:val="both"/>
        <w:rPr>
          <w:rFonts w:ascii="Garamond" w:hAnsi="Garamond"/>
          <w:sz w:val="23"/>
          <w:szCs w:val="23"/>
        </w:rPr>
      </w:pPr>
    </w:p>
    <w:p w:rsidR="00C41F84" w:rsidRPr="00522CDD" w:rsidRDefault="00C41F84" w:rsidP="00C41F84">
      <w:pPr>
        <w:spacing w:after="0" w:line="240" w:lineRule="auto"/>
        <w:jc w:val="both"/>
        <w:rPr>
          <w:rFonts w:ascii="Garamond" w:hAnsi="Garamond"/>
          <w:sz w:val="23"/>
          <w:szCs w:val="23"/>
        </w:rPr>
      </w:pPr>
      <w:r w:rsidRPr="00522CDD">
        <w:rPr>
          <w:rFonts w:ascii="Garamond" w:hAnsi="Garamond"/>
          <w:sz w:val="23"/>
          <w:szCs w:val="23"/>
        </w:rPr>
        <w:tab/>
        <w:t xml:space="preserve">Działając na podstawie art. 135 ust. 2 oraz art. 137 ust. 1 ustawy Prawo zamówień publicznych Zamawiający - Podhalański Szpital Specjalistyczny im. Jana Pawła II w Nowym Targu, ul. Szpitalna 14 – </w:t>
      </w:r>
    </w:p>
    <w:p w:rsidR="00C41F84" w:rsidRPr="00522CDD" w:rsidRDefault="00C41F84" w:rsidP="00C41F84">
      <w:pPr>
        <w:spacing w:after="0" w:line="240" w:lineRule="auto"/>
        <w:jc w:val="both"/>
        <w:rPr>
          <w:rFonts w:ascii="Garamond" w:hAnsi="Garamond"/>
          <w:sz w:val="23"/>
          <w:szCs w:val="23"/>
        </w:rPr>
      </w:pPr>
      <w:r w:rsidRPr="00522CDD">
        <w:rPr>
          <w:rFonts w:ascii="Garamond" w:hAnsi="Garamond"/>
          <w:sz w:val="23"/>
          <w:szCs w:val="23"/>
        </w:rPr>
        <w:t xml:space="preserve">w odpowiedzi na pytania zadane przez Wykonawców, udziela wyjaśnień do treści specyfikacji warunków zamówienia, jednocześnie dokonując zmiany jej treści, zgodnie z udzielonymi odpowiedziami,  </w:t>
      </w:r>
    </w:p>
    <w:p w:rsidR="00C41F84" w:rsidRPr="00522CDD" w:rsidRDefault="00C41F84" w:rsidP="00C41F84">
      <w:pPr>
        <w:spacing w:after="0" w:line="240" w:lineRule="auto"/>
        <w:jc w:val="both"/>
        <w:rPr>
          <w:rFonts w:ascii="Garamond" w:hAnsi="Garamond"/>
          <w:sz w:val="23"/>
          <w:szCs w:val="23"/>
        </w:rPr>
      </w:pPr>
      <w:r w:rsidRPr="00522CDD">
        <w:rPr>
          <w:rFonts w:ascii="Garamond" w:hAnsi="Garamond"/>
          <w:sz w:val="23"/>
          <w:szCs w:val="23"/>
        </w:rPr>
        <w:t xml:space="preserve">w postępowaniu przetargowym prowadzonym w trybie przetargu nieograniczonego na </w:t>
      </w:r>
      <w:r w:rsidRPr="00522CDD">
        <w:rPr>
          <w:rFonts w:ascii="Garamond" w:hAnsi="Garamond"/>
          <w:b/>
          <w:bCs/>
          <w:sz w:val="23"/>
          <w:szCs w:val="23"/>
        </w:rPr>
        <w:t xml:space="preserve">dostawę </w:t>
      </w:r>
      <w:r w:rsidR="00D50F80" w:rsidRPr="00522CDD">
        <w:rPr>
          <w:rFonts w:ascii="Garamond" w:hAnsi="Garamond"/>
          <w:b/>
          <w:sz w:val="23"/>
          <w:szCs w:val="23"/>
        </w:rPr>
        <w:t xml:space="preserve">sprzętu </w:t>
      </w:r>
      <w:r w:rsidR="00140588" w:rsidRPr="00522CDD">
        <w:rPr>
          <w:rFonts w:ascii="Garamond" w:hAnsi="Garamond"/>
          <w:b/>
          <w:sz w:val="23"/>
          <w:szCs w:val="23"/>
        </w:rPr>
        <w:t>medycznego</w:t>
      </w:r>
      <w:r w:rsidR="00D50F80" w:rsidRPr="00522CDD">
        <w:rPr>
          <w:rFonts w:ascii="Garamond" w:hAnsi="Garamond"/>
          <w:b/>
          <w:sz w:val="23"/>
          <w:szCs w:val="23"/>
        </w:rPr>
        <w:t>.</w:t>
      </w:r>
    </w:p>
    <w:p w:rsidR="002C4954" w:rsidRPr="00522CDD" w:rsidRDefault="002C4954" w:rsidP="00C41F84">
      <w:pPr>
        <w:spacing w:after="0" w:line="240" w:lineRule="auto"/>
        <w:jc w:val="both"/>
        <w:rPr>
          <w:rFonts w:ascii="Garamond" w:hAnsi="Garamond"/>
          <w:b/>
          <w:sz w:val="23"/>
          <w:szCs w:val="23"/>
        </w:rPr>
      </w:pPr>
    </w:p>
    <w:p w:rsidR="00C41F84" w:rsidRPr="00522CDD" w:rsidRDefault="00C41F84" w:rsidP="00C41F84">
      <w:pPr>
        <w:spacing w:after="0" w:line="240" w:lineRule="auto"/>
        <w:jc w:val="both"/>
        <w:rPr>
          <w:rFonts w:ascii="Garamond" w:hAnsi="Garamond"/>
          <w:b/>
          <w:sz w:val="23"/>
          <w:szCs w:val="23"/>
        </w:rPr>
      </w:pPr>
      <w:r w:rsidRPr="00522CDD">
        <w:rPr>
          <w:rFonts w:ascii="Garamond" w:hAnsi="Garamond"/>
          <w:b/>
          <w:sz w:val="23"/>
          <w:szCs w:val="23"/>
        </w:rPr>
        <w:t>TREŚĆ PYTAŃ I ODPOWIEDZI:</w:t>
      </w:r>
    </w:p>
    <w:p w:rsidR="00C41F84" w:rsidRPr="00522CDD" w:rsidRDefault="00C41F84" w:rsidP="00C41F84">
      <w:pPr>
        <w:spacing w:after="0" w:line="240" w:lineRule="auto"/>
        <w:ind w:firstLine="360"/>
        <w:jc w:val="both"/>
        <w:rPr>
          <w:rFonts w:ascii="Garamond" w:hAnsi="Garamond" w:cs="Arial"/>
          <w:color w:val="1F497D" w:themeColor="text2"/>
          <w:sz w:val="23"/>
          <w:szCs w:val="23"/>
        </w:rPr>
      </w:pPr>
    </w:p>
    <w:p w:rsidR="00B27C24" w:rsidRPr="00522CDD" w:rsidRDefault="00B27C24" w:rsidP="00B27C24">
      <w:pPr>
        <w:ind w:left="567" w:hanging="567"/>
        <w:jc w:val="both"/>
        <w:rPr>
          <w:rFonts w:ascii="Garamond" w:hAnsi="Garamond" w:cs="Calibri"/>
          <w:b/>
          <w:sz w:val="23"/>
          <w:szCs w:val="23"/>
          <w:u w:val="single"/>
        </w:rPr>
      </w:pPr>
      <w:r w:rsidRPr="00522CDD">
        <w:rPr>
          <w:rFonts w:ascii="Garamond" w:hAnsi="Garamond" w:cs="Calibri"/>
          <w:b/>
          <w:sz w:val="23"/>
          <w:szCs w:val="23"/>
          <w:u w:val="single"/>
        </w:rPr>
        <w:t>Pytania do wzoru umowy:</w:t>
      </w:r>
    </w:p>
    <w:p w:rsidR="00B27C24" w:rsidRPr="00522CDD" w:rsidRDefault="00B5234B" w:rsidP="00B5234B">
      <w:pPr>
        <w:pStyle w:val="Akapitzlist"/>
        <w:numPr>
          <w:ilvl w:val="0"/>
          <w:numId w:val="15"/>
        </w:numPr>
        <w:spacing w:after="0" w:line="240" w:lineRule="auto"/>
        <w:jc w:val="both"/>
        <w:rPr>
          <w:rFonts w:ascii="Garamond" w:hAnsi="Garamond" w:cs="Calibri"/>
          <w:b/>
          <w:sz w:val="23"/>
          <w:szCs w:val="23"/>
        </w:rPr>
      </w:pPr>
      <w:r w:rsidRPr="00522CDD">
        <w:rPr>
          <w:rFonts w:ascii="Garamond" w:hAnsi="Garamond" w:cs="Calibri"/>
          <w:b/>
          <w:sz w:val="23"/>
          <w:szCs w:val="23"/>
        </w:rPr>
        <w:t>D</w:t>
      </w:r>
      <w:r w:rsidR="00B27C24" w:rsidRPr="00522CDD">
        <w:rPr>
          <w:rFonts w:ascii="Garamond" w:hAnsi="Garamond" w:cs="Calibri"/>
          <w:b/>
          <w:sz w:val="23"/>
          <w:szCs w:val="23"/>
        </w:rPr>
        <w:t>ot. §3 ust. 6</w:t>
      </w:r>
    </w:p>
    <w:p w:rsidR="00B27C24" w:rsidRPr="00522CDD" w:rsidRDefault="00B27C24" w:rsidP="00B5234B">
      <w:pPr>
        <w:spacing w:after="0" w:line="240" w:lineRule="auto"/>
        <w:ind w:left="360"/>
        <w:jc w:val="both"/>
        <w:rPr>
          <w:rFonts w:ascii="Garamond" w:hAnsi="Garamond" w:cs="Calibri"/>
          <w:sz w:val="23"/>
          <w:szCs w:val="23"/>
        </w:rPr>
      </w:pPr>
      <w:r w:rsidRPr="00522CDD">
        <w:rPr>
          <w:rFonts w:ascii="Garamond" w:hAnsi="Garamond" w:cs="Calibri"/>
          <w:sz w:val="23"/>
          <w:szCs w:val="23"/>
        </w:rPr>
        <w:t>Zwracamy się do Zamawiającego o doprecyzowanie postanowienia poprzez wskazanie, że odpowiedzialność, o której mowa we wskazanym postanowieniu jest odpowiedzialnością na zasadach ogólnych Kodeksu cywilnego:</w:t>
      </w:r>
    </w:p>
    <w:p w:rsidR="00B27C24" w:rsidRPr="00522CDD" w:rsidRDefault="00B27C24" w:rsidP="00B5234B">
      <w:pPr>
        <w:spacing w:after="0" w:line="240" w:lineRule="auto"/>
        <w:ind w:left="360"/>
        <w:jc w:val="both"/>
        <w:rPr>
          <w:rFonts w:ascii="Garamond" w:eastAsia="Times New Roman" w:hAnsi="Garamond" w:cs="Calibri"/>
          <w:sz w:val="23"/>
          <w:szCs w:val="23"/>
          <w:lang w:eastAsia="pl-PL"/>
        </w:rPr>
      </w:pPr>
      <w:r w:rsidRPr="00522CDD">
        <w:rPr>
          <w:rFonts w:ascii="Garamond" w:hAnsi="Garamond" w:cs="Calibri"/>
          <w:sz w:val="23"/>
          <w:szCs w:val="23"/>
        </w:rPr>
        <w:t>„</w:t>
      </w:r>
      <w:r w:rsidRPr="00522CDD">
        <w:rPr>
          <w:rFonts w:ascii="Garamond" w:eastAsia="Times New Roman" w:hAnsi="Garamond" w:cs="Calibri"/>
          <w:sz w:val="23"/>
          <w:szCs w:val="23"/>
          <w:lang w:eastAsia="pl-PL"/>
        </w:rPr>
        <w:t xml:space="preserve">Wykonawca ponosi </w:t>
      </w:r>
      <w:r w:rsidRPr="00522CDD">
        <w:rPr>
          <w:rFonts w:ascii="Garamond" w:eastAsia="Times New Roman" w:hAnsi="Garamond" w:cs="Calibri"/>
          <w:b/>
          <w:sz w:val="23"/>
          <w:szCs w:val="23"/>
          <w:lang w:eastAsia="pl-PL"/>
        </w:rPr>
        <w:t>na zasadach ogólnych</w:t>
      </w:r>
      <w:r w:rsidRPr="00522CDD">
        <w:rPr>
          <w:rFonts w:ascii="Garamond" w:eastAsia="Times New Roman" w:hAnsi="Garamond" w:cs="Calibri"/>
          <w:sz w:val="23"/>
          <w:szCs w:val="23"/>
          <w:lang w:eastAsia="pl-PL"/>
        </w:rPr>
        <w:t xml:space="preserve"> pełną odpowiedzialność za zniszczenie mienia Zamawiającego oraz następstwa nieszczęśliwych wypadków dotyczących pracowników Wykonawcy i osób trzecich, powstałych w związku z realizacją przedmiotu zamówienia.”</w:t>
      </w:r>
    </w:p>
    <w:p w:rsidR="00B27C24" w:rsidRPr="00522CDD" w:rsidRDefault="00941F78" w:rsidP="00B5234B">
      <w:pPr>
        <w:spacing w:after="0" w:line="240" w:lineRule="auto"/>
        <w:ind w:left="360"/>
        <w:jc w:val="both"/>
        <w:rPr>
          <w:rFonts w:ascii="Garamond" w:hAnsi="Garamond" w:cs="Calibri"/>
          <w:sz w:val="23"/>
          <w:szCs w:val="23"/>
        </w:rPr>
      </w:pPr>
      <w:r w:rsidRPr="00522CDD">
        <w:rPr>
          <w:rFonts w:ascii="Garamond" w:hAnsi="Garamond"/>
          <w:b/>
          <w:color w:val="1F497D" w:themeColor="text2"/>
          <w:sz w:val="23"/>
          <w:szCs w:val="23"/>
        </w:rPr>
        <w:t>Odpowiedź:</w:t>
      </w:r>
      <w:r w:rsidR="00315CB6" w:rsidRPr="00522CDD">
        <w:rPr>
          <w:rFonts w:ascii="Garamond" w:hAnsi="Garamond"/>
          <w:b/>
          <w:color w:val="1F497D" w:themeColor="text2"/>
          <w:sz w:val="23"/>
          <w:szCs w:val="23"/>
        </w:rPr>
        <w:t xml:space="preserve"> zamawiający doprecyzowuje, zgodnie z pytaniem.</w:t>
      </w:r>
    </w:p>
    <w:p w:rsidR="00B27C24" w:rsidRPr="00522CDD" w:rsidRDefault="00B5234B" w:rsidP="00B5234B">
      <w:pPr>
        <w:pStyle w:val="Akapitzlist"/>
        <w:numPr>
          <w:ilvl w:val="0"/>
          <w:numId w:val="15"/>
        </w:numPr>
        <w:spacing w:after="0" w:line="240" w:lineRule="auto"/>
        <w:jc w:val="both"/>
        <w:rPr>
          <w:rFonts w:ascii="Garamond" w:hAnsi="Garamond" w:cs="Calibri"/>
          <w:b/>
          <w:sz w:val="23"/>
          <w:szCs w:val="23"/>
        </w:rPr>
      </w:pPr>
      <w:r w:rsidRPr="00522CDD">
        <w:rPr>
          <w:rFonts w:ascii="Garamond" w:hAnsi="Garamond" w:cs="Calibri"/>
          <w:b/>
          <w:sz w:val="23"/>
          <w:szCs w:val="23"/>
        </w:rPr>
        <w:t>D</w:t>
      </w:r>
      <w:r w:rsidR="00B27C24" w:rsidRPr="00522CDD">
        <w:rPr>
          <w:rFonts w:ascii="Garamond" w:hAnsi="Garamond" w:cs="Calibri"/>
          <w:b/>
          <w:sz w:val="23"/>
          <w:szCs w:val="23"/>
        </w:rPr>
        <w:t>ot. §3 ust. 9</w:t>
      </w:r>
    </w:p>
    <w:p w:rsidR="00B27C24" w:rsidRPr="00522CDD" w:rsidRDefault="00B27C24" w:rsidP="00B5234B">
      <w:pPr>
        <w:spacing w:after="0" w:line="240" w:lineRule="auto"/>
        <w:ind w:left="360"/>
        <w:jc w:val="both"/>
        <w:rPr>
          <w:rFonts w:ascii="Garamond" w:hAnsi="Garamond" w:cs="Calibri"/>
          <w:sz w:val="23"/>
          <w:szCs w:val="23"/>
        </w:rPr>
      </w:pPr>
      <w:r w:rsidRPr="00522CDD">
        <w:rPr>
          <w:rFonts w:ascii="Garamond" w:hAnsi="Garamond" w:cs="Calibri"/>
          <w:sz w:val="23"/>
          <w:szCs w:val="23"/>
        </w:rPr>
        <w:t>W związku z tym, że w ramach postępowania o udzielenie zamówienia publicznego warunki realizacji powinny wynikać z dokumentów postępowania, zwracamy się o doprecyzowanie postanowienia zgodnie z poniższym:</w:t>
      </w:r>
    </w:p>
    <w:p w:rsidR="00B27C24" w:rsidRPr="00522CDD" w:rsidRDefault="00B27C24" w:rsidP="00B5234B">
      <w:pPr>
        <w:spacing w:after="0" w:line="240" w:lineRule="auto"/>
        <w:ind w:left="360"/>
        <w:jc w:val="both"/>
        <w:rPr>
          <w:rFonts w:ascii="Garamond" w:hAnsi="Garamond" w:cs="Calibri"/>
          <w:sz w:val="23"/>
          <w:szCs w:val="23"/>
        </w:rPr>
      </w:pPr>
      <w:r w:rsidRPr="00522CDD">
        <w:rPr>
          <w:rFonts w:ascii="Garamond" w:hAnsi="Garamond" w:cs="Calibri"/>
          <w:sz w:val="23"/>
          <w:szCs w:val="23"/>
        </w:rPr>
        <w:t>„Wykonawca oświadcza, że znane mu są wszystkie warunki wykonania umowy, wynikające z umowy oraz SWZ.”</w:t>
      </w:r>
    </w:p>
    <w:p w:rsidR="00295946" w:rsidRPr="00522CDD" w:rsidRDefault="00295946" w:rsidP="00B5234B">
      <w:pPr>
        <w:spacing w:after="0" w:line="240" w:lineRule="auto"/>
        <w:ind w:left="360"/>
        <w:jc w:val="both"/>
        <w:rPr>
          <w:rFonts w:ascii="Garamond" w:hAnsi="Garamond" w:cs="Calibri"/>
          <w:sz w:val="23"/>
          <w:szCs w:val="23"/>
        </w:rPr>
      </w:pPr>
      <w:r w:rsidRPr="00522CDD">
        <w:rPr>
          <w:rFonts w:ascii="Garamond" w:hAnsi="Garamond"/>
          <w:b/>
          <w:color w:val="1F497D" w:themeColor="text2"/>
          <w:sz w:val="23"/>
          <w:szCs w:val="23"/>
        </w:rPr>
        <w:t>Odpowiedź:</w:t>
      </w:r>
      <w:r w:rsidR="00315CB6" w:rsidRPr="00522CDD">
        <w:rPr>
          <w:rFonts w:ascii="Garamond" w:hAnsi="Garamond"/>
          <w:b/>
          <w:color w:val="1F497D" w:themeColor="text2"/>
          <w:sz w:val="23"/>
          <w:szCs w:val="23"/>
        </w:rPr>
        <w:t xml:space="preserve"> zamawiający doprecyzowuje.</w:t>
      </w:r>
    </w:p>
    <w:p w:rsidR="00B27C24" w:rsidRPr="00522CDD" w:rsidRDefault="00B5234B" w:rsidP="00B5234B">
      <w:pPr>
        <w:pStyle w:val="Akapitzlist"/>
        <w:numPr>
          <w:ilvl w:val="0"/>
          <w:numId w:val="15"/>
        </w:numPr>
        <w:spacing w:after="0" w:line="240" w:lineRule="auto"/>
        <w:jc w:val="both"/>
        <w:rPr>
          <w:rFonts w:ascii="Garamond" w:hAnsi="Garamond" w:cs="Calibri"/>
          <w:b/>
          <w:sz w:val="23"/>
          <w:szCs w:val="23"/>
        </w:rPr>
      </w:pPr>
      <w:r w:rsidRPr="00522CDD">
        <w:rPr>
          <w:rFonts w:ascii="Garamond" w:hAnsi="Garamond" w:cs="Calibri"/>
          <w:b/>
          <w:sz w:val="23"/>
          <w:szCs w:val="23"/>
        </w:rPr>
        <w:t>D</w:t>
      </w:r>
      <w:r w:rsidR="00B27C24" w:rsidRPr="00522CDD">
        <w:rPr>
          <w:rFonts w:ascii="Garamond" w:hAnsi="Garamond" w:cs="Calibri"/>
          <w:b/>
          <w:sz w:val="23"/>
          <w:szCs w:val="23"/>
        </w:rPr>
        <w:t xml:space="preserve">ot. §4 ust. 2 </w:t>
      </w:r>
      <w:proofErr w:type="spellStart"/>
      <w:r w:rsidR="00B27C24" w:rsidRPr="00522CDD">
        <w:rPr>
          <w:rFonts w:ascii="Garamond" w:hAnsi="Garamond" w:cs="Calibri"/>
          <w:b/>
          <w:sz w:val="23"/>
          <w:szCs w:val="23"/>
        </w:rPr>
        <w:t>pkt</w:t>
      </w:r>
      <w:proofErr w:type="spellEnd"/>
      <w:r w:rsidR="00B27C24" w:rsidRPr="00522CDD">
        <w:rPr>
          <w:rFonts w:ascii="Garamond" w:hAnsi="Garamond" w:cs="Calibri"/>
          <w:b/>
          <w:sz w:val="23"/>
          <w:szCs w:val="23"/>
        </w:rPr>
        <w:t xml:space="preserve"> g)</w:t>
      </w:r>
    </w:p>
    <w:p w:rsidR="00B27C24" w:rsidRPr="00522CDD" w:rsidRDefault="00B27C24" w:rsidP="00B5234B">
      <w:pPr>
        <w:spacing w:after="0" w:line="240" w:lineRule="auto"/>
        <w:ind w:left="360"/>
        <w:jc w:val="both"/>
        <w:rPr>
          <w:rFonts w:ascii="Garamond" w:hAnsi="Garamond" w:cs="Calibri"/>
          <w:sz w:val="23"/>
          <w:szCs w:val="23"/>
        </w:rPr>
      </w:pPr>
      <w:r w:rsidRPr="00522CDD">
        <w:rPr>
          <w:rFonts w:ascii="Garamond" w:hAnsi="Garamond" w:cs="Calibri"/>
          <w:sz w:val="23"/>
          <w:szCs w:val="23"/>
        </w:rPr>
        <w:t xml:space="preserve">Czy Zamawiający wyrazi zgodę na modyfikację zapisu w następujący sposób: </w:t>
      </w:r>
    </w:p>
    <w:p w:rsidR="00B27C24" w:rsidRPr="00522CDD" w:rsidRDefault="00B27C24" w:rsidP="00B5234B">
      <w:pPr>
        <w:spacing w:after="0" w:line="240" w:lineRule="auto"/>
        <w:ind w:left="360"/>
        <w:jc w:val="both"/>
        <w:rPr>
          <w:rFonts w:ascii="Garamond" w:hAnsi="Garamond" w:cs="Calibri"/>
          <w:sz w:val="23"/>
          <w:szCs w:val="23"/>
        </w:rPr>
      </w:pPr>
      <w:r w:rsidRPr="00522CDD">
        <w:rPr>
          <w:rFonts w:ascii="Garamond" w:hAnsi="Garamond" w:cs="Calibri"/>
          <w:sz w:val="23"/>
          <w:szCs w:val="23"/>
        </w:rPr>
        <w:t>„Czas naprawy przedmiotu umowy w ciągu maksymalnie 5 dni roboczych (pn-pt) od momentu zgłoszenia awarii, z wyłączeniem dni ustawowo wolnych od pracy, natomiast w przypadku konieczności sprowadzania części zamiennych z zagranicy w ciągu 10 dni roboczych od momentu zgłoszenia.”</w:t>
      </w:r>
    </w:p>
    <w:p w:rsidR="00B27C24" w:rsidRPr="00522CDD" w:rsidRDefault="00B27C24" w:rsidP="00B5234B">
      <w:pPr>
        <w:widowControl w:val="0"/>
        <w:autoSpaceDE w:val="0"/>
        <w:autoSpaceDN w:val="0"/>
        <w:adjustRightInd w:val="0"/>
        <w:spacing w:after="0" w:line="240" w:lineRule="auto"/>
        <w:ind w:left="360"/>
        <w:jc w:val="both"/>
        <w:rPr>
          <w:rFonts w:ascii="Garamond" w:eastAsia="Calibri" w:hAnsi="Garamond" w:cs="Calibri"/>
          <w:color w:val="000000"/>
          <w:sz w:val="23"/>
          <w:szCs w:val="23"/>
        </w:rPr>
      </w:pPr>
      <w:r w:rsidRPr="00522CDD">
        <w:rPr>
          <w:rFonts w:ascii="Garamond" w:eastAsia="Calibri" w:hAnsi="Garamond" w:cs="Calibri"/>
          <w:color w:val="000000"/>
          <w:sz w:val="23"/>
          <w:szCs w:val="23"/>
        </w:rPr>
        <w:t>Wykonawca zwraca uwagę, że przeciętny czas napraw sprzętu medycznego z użyciem części z zagranicy, zważywszy na logistykę (w tym transport), wynosi do 10 dni roboczych. Jest to termin wynikający z okoliczności obiektywnych, niezależnych od Wykonawcy, akceptowany powszechnie przez odbiorców usług serwisu sprzętu medycznego.</w:t>
      </w:r>
    </w:p>
    <w:p w:rsidR="00295946" w:rsidRPr="00522CDD" w:rsidRDefault="00295946" w:rsidP="00B5234B">
      <w:pPr>
        <w:spacing w:after="0" w:line="240" w:lineRule="auto"/>
        <w:ind w:left="360"/>
        <w:jc w:val="both"/>
        <w:rPr>
          <w:rFonts w:ascii="Garamond" w:hAnsi="Garamond" w:cs="Calibri"/>
          <w:sz w:val="23"/>
          <w:szCs w:val="23"/>
        </w:rPr>
      </w:pPr>
      <w:r w:rsidRPr="00522CDD">
        <w:rPr>
          <w:rFonts w:ascii="Garamond" w:hAnsi="Garamond"/>
          <w:b/>
          <w:color w:val="1F497D" w:themeColor="text2"/>
          <w:sz w:val="23"/>
          <w:szCs w:val="23"/>
        </w:rPr>
        <w:t>Odpowiedź:</w:t>
      </w:r>
      <w:r w:rsidR="00315CB6" w:rsidRPr="00522CDD">
        <w:rPr>
          <w:rFonts w:ascii="Garamond" w:hAnsi="Garamond"/>
          <w:b/>
          <w:color w:val="1F497D" w:themeColor="text2"/>
          <w:sz w:val="23"/>
          <w:szCs w:val="23"/>
        </w:rPr>
        <w:t xml:space="preserve"> zamawiający pozostawia zapisy jak w treści Specyfikacji Warunków Zamówienia. </w:t>
      </w:r>
    </w:p>
    <w:p w:rsidR="00B27C24" w:rsidRPr="00522CDD" w:rsidRDefault="00B5234B" w:rsidP="00B5234B">
      <w:pPr>
        <w:pStyle w:val="Akapitzlist"/>
        <w:numPr>
          <w:ilvl w:val="0"/>
          <w:numId w:val="15"/>
        </w:numPr>
        <w:suppressAutoHyphens/>
        <w:spacing w:after="0" w:line="240" w:lineRule="auto"/>
        <w:jc w:val="both"/>
        <w:rPr>
          <w:rFonts w:ascii="Garamond" w:hAnsi="Garamond" w:cs="Calibri"/>
          <w:b/>
          <w:sz w:val="23"/>
          <w:szCs w:val="23"/>
        </w:rPr>
      </w:pPr>
      <w:r w:rsidRPr="00522CDD">
        <w:rPr>
          <w:rFonts w:ascii="Garamond" w:eastAsia="Calibri" w:hAnsi="Garamond" w:cs="Calibri"/>
          <w:b/>
          <w:sz w:val="23"/>
          <w:szCs w:val="23"/>
          <w:lang w:eastAsia="ar-SA"/>
        </w:rPr>
        <w:t>D</w:t>
      </w:r>
      <w:r w:rsidR="00B27C24" w:rsidRPr="00522CDD">
        <w:rPr>
          <w:rFonts w:ascii="Garamond" w:eastAsia="Calibri" w:hAnsi="Garamond" w:cs="Calibri"/>
          <w:b/>
          <w:sz w:val="23"/>
          <w:szCs w:val="23"/>
          <w:lang w:eastAsia="ar-SA"/>
        </w:rPr>
        <w:t>ot.</w:t>
      </w:r>
      <w:r w:rsidR="00B27C24" w:rsidRPr="00522CDD">
        <w:rPr>
          <w:rFonts w:ascii="Garamond" w:eastAsia="Calibri" w:hAnsi="Garamond" w:cs="Calibri"/>
          <w:sz w:val="23"/>
          <w:szCs w:val="23"/>
          <w:lang w:eastAsia="ar-SA"/>
        </w:rPr>
        <w:t xml:space="preserve"> </w:t>
      </w:r>
      <w:r w:rsidR="00B27C24" w:rsidRPr="00522CDD">
        <w:rPr>
          <w:rFonts w:ascii="Garamond" w:hAnsi="Garamond" w:cs="Calibri"/>
          <w:b/>
          <w:sz w:val="23"/>
          <w:szCs w:val="23"/>
        </w:rPr>
        <w:t xml:space="preserve">§5 ust. 1 </w:t>
      </w:r>
      <w:proofErr w:type="spellStart"/>
      <w:r w:rsidR="00B27C24" w:rsidRPr="00522CDD">
        <w:rPr>
          <w:rFonts w:ascii="Garamond" w:hAnsi="Garamond" w:cs="Calibri"/>
          <w:b/>
          <w:sz w:val="23"/>
          <w:szCs w:val="23"/>
        </w:rPr>
        <w:t>pkt</w:t>
      </w:r>
      <w:proofErr w:type="spellEnd"/>
      <w:r w:rsidR="00B27C24" w:rsidRPr="00522CDD">
        <w:rPr>
          <w:rFonts w:ascii="Garamond" w:hAnsi="Garamond" w:cs="Calibri"/>
          <w:b/>
          <w:sz w:val="23"/>
          <w:szCs w:val="23"/>
        </w:rPr>
        <w:t xml:space="preserve"> a)</w:t>
      </w:r>
    </w:p>
    <w:p w:rsidR="00B27C24" w:rsidRPr="00522CDD" w:rsidRDefault="00B27C24" w:rsidP="00B5234B">
      <w:pPr>
        <w:spacing w:after="0" w:line="240" w:lineRule="auto"/>
        <w:ind w:left="927" w:hanging="567"/>
        <w:rPr>
          <w:rFonts w:ascii="Garamond" w:hAnsi="Garamond" w:cs="Calibri"/>
          <w:sz w:val="23"/>
          <w:szCs w:val="23"/>
        </w:rPr>
      </w:pPr>
      <w:r w:rsidRPr="00522CDD">
        <w:rPr>
          <w:rFonts w:ascii="Garamond" w:hAnsi="Garamond" w:cs="Calibri"/>
          <w:sz w:val="23"/>
          <w:szCs w:val="23"/>
        </w:rPr>
        <w:t>Czy Zamawiający wyrazi zgodę na zmianę współczynnika kary na „0,2%”?</w:t>
      </w:r>
    </w:p>
    <w:p w:rsidR="00B27C24" w:rsidRPr="00522CDD" w:rsidRDefault="00B27C24" w:rsidP="00B5234B">
      <w:pPr>
        <w:spacing w:after="0" w:line="240" w:lineRule="auto"/>
        <w:ind w:left="360"/>
        <w:jc w:val="both"/>
        <w:rPr>
          <w:rFonts w:ascii="Garamond" w:hAnsi="Garamond" w:cs="Calibri"/>
          <w:sz w:val="23"/>
          <w:szCs w:val="23"/>
        </w:rPr>
      </w:pPr>
      <w:r w:rsidRPr="00522CDD">
        <w:rPr>
          <w:rFonts w:ascii="Garamond" w:hAnsi="Garamond" w:cs="Calibri"/>
          <w:sz w:val="23"/>
          <w:szCs w:val="23"/>
        </w:rPr>
        <w:t>Wykonawca wskazuje, że ryzyka finansowe związane z możliwością naliczenia kar umownych Wykonawcy będą musiały zostać wkalkulowane do ceny ofertowej, co nie jest zjawiskiem korzystnym dla Zamawiającego. Kara w zaproponowanej wysokości spełni także należycie swoje funkcje, w tym kompensacyjną i stymulacyjną.</w:t>
      </w:r>
    </w:p>
    <w:p w:rsidR="00295946" w:rsidRPr="00522CDD" w:rsidRDefault="00295946" w:rsidP="00B5234B">
      <w:pPr>
        <w:spacing w:after="0" w:line="240" w:lineRule="auto"/>
        <w:ind w:left="360"/>
        <w:jc w:val="both"/>
        <w:rPr>
          <w:rFonts w:ascii="Garamond" w:hAnsi="Garamond" w:cs="Calibri"/>
          <w:sz w:val="23"/>
          <w:szCs w:val="23"/>
        </w:rPr>
      </w:pPr>
      <w:r w:rsidRPr="00522CDD">
        <w:rPr>
          <w:rFonts w:ascii="Garamond" w:hAnsi="Garamond"/>
          <w:b/>
          <w:color w:val="1F497D" w:themeColor="text2"/>
          <w:sz w:val="23"/>
          <w:szCs w:val="23"/>
        </w:rPr>
        <w:lastRenderedPageBreak/>
        <w:t>Odpowiedź:</w:t>
      </w:r>
      <w:r w:rsidR="00FA6ADE" w:rsidRPr="00522CDD">
        <w:rPr>
          <w:rFonts w:ascii="Garamond" w:hAnsi="Garamond"/>
          <w:b/>
          <w:color w:val="1F497D" w:themeColor="text2"/>
          <w:sz w:val="23"/>
          <w:szCs w:val="23"/>
        </w:rPr>
        <w:t xml:space="preserve"> zamawiający pozostawia zapisy jak w treści Specyfikacji Warunków Zamówienia.</w:t>
      </w:r>
    </w:p>
    <w:p w:rsidR="00B27C24" w:rsidRPr="00522CDD" w:rsidRDefault="00B5234B" w:rsidP="00B5234B">
      <w:pPr>
        <w:pStyle w:val="Akapitzlist"/>
        <w:numPr>
          <w:ilvl w:val="0"/>
          <w:numId w:val="15"/>
        </w:numPr>
        <w:spacing w:after="0" w:line="240" w:lineRule="auto"/>
        <w:jc w:val="both"/>
        <w:rPr>
          <w:rFonts w:ascii="Garamond" w:hAnsi="Garamond" w:cs="Calibri"/>
          <w:b/>
          <w:sz w:val="23"/>
          <w:szCs w:val="23"/>
        </w:rPr>
      </w:pPr>
      <w:r w:rsidRPr="00522CDD">
        <w:rPr>
          <w:rFonts w:ascii="Garamond" w:hAnsi="Garamond" w:cs="Calibri"/>
          <w:b/>
          <w:sz w:val="23"/>
          <w:szCs w:val="23"/>
        </w:rPr>
        <w:t>D</w:t>
      </w:r>
      <w:r w:rsidR="00B27C24" w:rsidRPr="00522CDD">
        <w:rPr>
          <w:rFonts w:ascii="Garamond" w:hAnsi="Garamond" w:cs="Calibri"/>
          <w:b/>
          <w:sz w:val="23"/>
          <w:szCs w:val="23"/>
        </w:rPr>
        <w:t xml:space="preserve">ot. §5 ust. 2 </w:t>
      </w:r>
    </w:p>
    <w:p w:rsidR="00B27C24" w:rsidRPr="00522CDD" w:rsidRDefault="00B27C24" w:rsidP="00B5234B">
      <w:pPr>
        <w:spacing w:after="0" w:line="240" w:lineRule="auto"/>
        <w:ind w:left="360"/>
        <w:jc w:val="both"/>
        <w:rPr>
          <w:rFonts w:ascii="Garamond" w:hAnsi="Garamond" w:cs="Calibri"/>
          <w:sz w:val="23"/>
          <w:szCs w:val="23"/>
        </w:rPr>
      </w:pPr>
      <w:r w:rsidRPr="00522CDD">
        <w:rPr>
          <w:rFonts w:ascii="Garamond" w:hAnsi="Garamond" w:cs="Calibri"/>
          <w:sz w:val="23"/>
          <w:szCs w:val="23"/>
        </w:rPr>
        <w:t xml:space="preserve">Czy Zamawiający wyrazi zgodę na następującą modyfikację zapisu: </w:t>
      </w:r>
    </w:p>
    <w:p w:rsidR="00B27C24" w:rsidRPr="00522CDD" w:rsidRDefault="00B27C24" w:rsidP="00B5234B">
      <w:pPr>
        <w:spacing w:after="0" w:line="240" w:lineRule="auto"/>
        <w:ind w:left="360"/>
        <w:jc w:val="both"/>
        <w:rPr>
          <w:rFonts w:ascii="Garamond" w:hAnsi="Garamond" w:cs="Calibri"/>
          <w:sz w:val="23"/>
          <w:szCs w:val="23"/>
        </w:rPr>
      </w:pPr>
      <w:r w:rsidRPr="00522CDD">
        <w:rPr>
          <w:rFonts w:ascii="Garamond" w:hAnsi="Garamond" w:cs="Calibri"/>
          <w:sz w:val="23"/>
          <w:szCs w:val="23"/>
        </w:rPr>
        <w:t>„Łączna maksymalna wysokość kar umownych nie może przekroczyć 20% wartości brutto przedmiotu umowy.”.</w:t>
      </w:r>
    </w:p>
    <w:p w:rsidR="00B27C24" w:rsidRPr="00522CDD" w:rsidRDefault="00B27C24" w:rsidP="00B5234B">
      <w:pPr>
        <w:spacing w:after="0" w:line="240" w:lineRule="auto"/>
        <w:ind w:left="360"/>
        <w:jc w:val="both"/>
        <w:rPr>
          <w:rFonts w:ascii="Garamond" w:eastAsia="Times New Roman" w:hAnsi="Garamond" w:cs="Calibri"/>
          <w:sz w:val="23"/>
          <w:szCs w:val="23"/>
          <w:lang w:eastAsia="pl-PL"/>
        </w:rPr>
      </w:pPr>
      <w:r w:rsidRPr="00522CDD">
        <w:rPr>
          <w:rFonts w:ascii="Garamond" w:eastAsia="Times New Roman" w:hAnsi="Garamond" w:cs="Calibri"/>
          <w:sz w:val="23"/>
          <w:szCs w:val="23"/>
          <w:lang w:eastAsia="pl-PL"/>
        </w:rPr>
        <w:t xml:space="preserve">Powyższa wartość jest zgodna z praktykami w branży. Ponadto limit kar w wysokości </w:t>
      </w:r>
      <w:r w:rsidRPr="00522CDD">
        <w:rPr>
          <w:rFonts w:ascii="Garamond" w:eastAsia="Times New Roman" w:hAnsi="Garamond" w:cs="Calibri"/>
          <w:b/>
          <w:sz w:val="23"/>
          <w:szCs w:val="23"/>
          <w:u w:val="single"/>
          <w:lang w:eastAsia="pl-PL"/>
        </w:rPr>
        <w:t xml:space="preserve">100% </w:t>
      </w:r>
      <w:r w:rsidRPr="00522CDD">
        <w:rPr>
          <w:rFonts w:ascii="Garamond" w:eastAsia="Times New Roman" w:hAnsi="Garamond" w:cs="Calibri"/>
          <w:sz w:val="23"/>
          <w:szCs w:val="23"/>
          <w:lang w:eastAsia="pl-PL"/>
        </w:rPr>
        <w:t xml:space="preserve">wartości umowy stanowi według Wykonawcy obejście przepisu art. 439 </w:t>
      </w:r>
      <w:proofErr w:type="spellStart"/>
      <w:r w:rsidRPr="00522CDD">
        <w:rPr>
          <w:rFonts w:ascii="Garamond" w:eastAsia="Times New Roman" w:hAnsi="Garamond" w:cs="Calibri"/>
          <w:sz w:val="23"/>
          <w:szCs w:val="23"/>
          <w:lang w:eastAsia="pl-PL"/>
        </w:rPr>
        <w:t>pkt</w:t>
      </w:r>
      <w:proofErr w:type="spellEnd"/>
      <w:r w:rsidRPr="00522CDD">
        <w:rPr>
          <w:rFonts w:ascii="Garamond" w:eastAsia="Times New Roman" w:hAnsi="Garamond" w:cs="Calibri"/>
          <w:sz w:val="23"/>
          <w:szCs w:val="23"/>
          <w:lang w:eastAsia="pl-PL"/>
        </w:rPr>
        <w:t xml:space="preserve"> 3) ustawy </w:t>
      </w:r>
      <w:proofErr w:type="spellStart"/>
      <w:r w:rsidRPr="00522CDD">
        <w:rPr>
          <w:rFonts w:ascii="Garamond" w:eastAsia="Times New Roman" w:hAnsi="Garamond" w:cs="Calibri"/>
          <w:sz w:val="23"/>
          <w:szCs w:val="23"/>
          <w:lang w:eastAsia="pl-PL"/>
        </w:rPr>
        <w:t>Pzp</w:t>
      </w:r>
      <w:proofErr w:type="spellEnd"/>
      <w:r w:rsidRPr="00522CDD">
        <w:rPr>
          <w:rFonts w:ascii="Garamond" w:eastAsia="Times New Roman" w:hAnsi="Garamond" w:cs="Calibri"/>
          <w:sz w:val="23"/>
          <w:szCs w:val="23"/>
          <w:lang w:eastAsia="pl-PL"/>
        </w:rPr>
        <w:t xml:space="preserve">, nie ogranicza bowiem w adekwatny sposób ryzyka kontraktowego Wykonawcy, a jedynie stanowi formalne wypełnienie wymogu wynikającego z ww. normy, co pozostaje </w:t>
      </w:r>
      <w:r w:rsidRPr="00522CDD">
        <w:rPr>
          <w:rFonts w:ascii="Garamond" w:eastAsia="Times New Roman" w:hAnsi="Garamond" w:cs="Calibri"/>
          <w:b/>
          <w:sz w:val="23"/>
          <w:szCs w:val="23"/>
          <w:lang w:eastAsia="pl-PL"/>
        </w:rPr>
        <w:t>niezgodne z celem tego przepisu.</w:t>
      </w:r>
      <w:r w:rsidRPr="00522CDD">
        <w:rPr>
          <w:rFonts w:ascii="Garamond" w:eastAsia="Times New Roman" w:hAnsi="Garamond" w:cs="Calibri"/>
          <w:sz w:val="23"/>
          <w:szCs w:val="23"/>
          <w:lang w:eastAsia="pl-PL"/>
        </w:rPr>
        <w:t xml:space="preserve"> Należy brać pod uwagę, że ryzyka kontraktowe związane z realizacją Umowy Wykonawcy będą musieli wkalkulować do ceny ofertowej. </w:t>
      </w:r>
    </w:p>
    <w:p w:rsidR="00295946" w:rsidRPr="00522CDD" w:rsidRDefault="00295946" w:rsidP="00B5234B">
      <w:pPr>
        <w:spacing w:after="0" w:line="240" w:lineRule="auto"/>
        <w:ind w:left="360"/>
        <w:jc w:val="both"/>
        <w:rPr>
          <w:rFonts w:ascii="Garamond" w:hAnsi="Garamond" w:cs="Calibri"/>
          <w:sz w:val="23"/>
          <w:szCs w:val="23"/>
        </w:rPr>
      </w:pPr>
      <w:r w:rsidRPr="00522CDD">
        <w:rPr>
          <w:rFonts w:ascii="Garamond" w:hAnsi="Garamond"/>
          <w:b/>
          <w:color w:val="1F497D" w:themeColor="text2"/>
          <w:sz w:val="23"/>
          <w:szCs w:val="23"/>
        </w:rPr>
        <w:t>Odpowiedź:</w:t>
      </w:r>
      <w:r w:rsidR="00FA6ADE" w:rsidRPr="00522CDD">
        <w:rPr>
          <w:rFonts w:ascii="Garamond" w:hAnsi="Garamond"/>
          <w:b/>
          <w:color w:val="1F497D" w:themeColor="text2"/>
          <w:sz w:val="23"/>
          <w:szCs w:val="23"/>
        </w:rPr>
        <w:t xml:space="preserve"> zamawiający pozostawia zapisy jak w treści Specyfikacji Warunków Zamówienia.</w:t>
      </w:r>
    </w:p>
    <w:p w:rsidR="00B27C24" w:rsidRPr="00522CDD" w:rsidRDefault="00B5234B" w:rsidP="00B5234B">
      <w:pPr>
        <w:pStyle w:val="Akapitzlist"/>
        <w:numPr>
          <w:ilvl w:val="0"/>
          <w:numId w:val="15"/>
        </w:numPr>
        <w:spacing w:after="0" w:line="240" w:lineRule="auto"/>
        <w:jc w:val="both"/>
        <w:rPr>
          <w:rFonts w:ascii="Garamond" w:hAnsi="Garamond" w:cs="Calibri"/>
          <w:b/>
          <w:sz w:val="23"/>
          <w:szCs w:val="23"/>
        </w:rPr>
      </w:pPr>
      <w:bookmarkStart w:id="0" w:name="_GoBack"/>
      <w:bookmarkEnd w:id="0"/>
      <w:r w:rsidRPr="00522CDD">
        <w:rPr>
          <w:rFonts w:ascii="Garamond" w:hAnsi="Garamond" w:cs="Calibri"/>
          <w:b/>
          <w:sz w:val="23"/>
          <w:szCs w:val="23"/>
        </w:rPr>
        <w:t>D</w:t>
      </w:r>
      <w:r w:rsidR="00B27C24" w:rsidRPr="00522CDD">
        <w:rPr>
          <w:rFonts w:ascii="Garamond" w:hAnsi="Garamond" w:cs="Calibri"/>
          <w:b/>
          <w:sz w:val="23"/>
          <w:szCs w:val="23"/>
        </w:rPr>
        <w:t>ot. §7 ust. 1</w:t>
      </w:r>
    </w:p>
    <w:p w:rsidR="00B27C24" w:rsidRPr="00522CDD" w:rsidRDefault="00B27C24" w:rsidP="00B5234B">
      <w:pPr>
        <w:spacing w:after="0" w:line="240" w:lineRule="auto"/>
        <w:ind w:left="360"/>
        <w:jc w:val="both"/>
        <w:rPr>
          <w:rFonts w:ascii="Garamond" w:hAnsi="Garamond" w:cs="Calibri"/>
          <w:sz w:val="23"/>
          <w:szCs w:val="23"/>
        </w:rPr>
      </w:pPr>
      <w:r w:rsidRPr="00522CDD">
        <w:rPr>
          <w:rFonts w:ascii="Garamond" w:hAnsi="Garamond" w:cs="Calibri"/>
          <w:sz w:val="23"/>
          <w:szCs w:val="23"/>
        </w:rPr>
        <w:t>W sytuacji opisanej w/w postanowieniem (</w:t>
      </w:r>
      <w:proofErr w:type="spellStart"/>
      <w:r w:rsidRPr="00522CDD">
        <w:rPr>
          <w:rFonts w:ascii="Garamond" w:hAnsi="Garamond" w:cs="Calibri"/>
          <w:sz w:val="23"/>
          <w:szCs w:val="23"/>
        </w:rPr>
        <w:t>zd</w:t>
      </w:r>
      <w:proofErr w:type="spellEnd"/>
      <w:r w:rsidRPr="00522CDD">
        <w:rPr>
          <w:rFonts w:ascii="Garamond" w:hAnsi="Garamond" w:cs="Calibri"/>
          <w:sz w:val="23"/>
          <w:szCs w:val="23"/>
        </w:rPr>
        <w:t xml:space="preserve">. 2) w naszej ocenie w pierwszej kolejności należy dążyć do usunięcia naruszeń, zapobiegając potrzebie zerwania umowy. Odstąpienie jest każdorazowo najdalej idącym, niekoniecznie korzystnym dla Zamawiającego w skutkach rozwiązaniem. Wezwanie do prawidłowej realizacji umowy w praktyce może zapobiec potrzebie zerwania umowy. Wykonawca powinien mieć zatem zapewnioną możliwość realizacji określonych czynności, a wyznaczony termin powinien mu to umożliwiać. Prosimy o wyjaśnienie, czy Zamawiający zgodzi się na dopisanie zdania ostatniego: </w:t>
      </w:r>
    </w:p>
    <w:p w:rsidR="00B27C24" w:rsidRPr="00522CDD" w:rsidRDefault="00B27C24" w:rsidP="00B5234B">
      <w:pPr>
        <w:spacing w:after="0" w:line="240" w:lineRule="auto"/>
        <w:ind w:left="360"/>
        <w:jc w:val="both"/>
        <w:rPr>
          <w:rFonts w:ascii="Garamond" w:hAnsi="Garamond" w:cs="Calibri"/>
          <w:sz w:val="23"/>
          <w:szCs w:val="23"/>
        </w:rPr>
      </w:pPr>
      <w:r w:rsidRPr="00522CDD">
        <w:rPr>
          <w:rFonts w:ascii="Garamond" w:hAnsi="Garamond" w:cs="Calibri"/>
          <w:sz w:val="23"/>
          <w:szCs w:val="23"/>
        </w:rPr>
        <w:t>„Przed odstąpieniem od umowy, o którym mowa w zdaniu poprzedzającym Zamawiający wezwie Wykonawcę do należytej realizacji i wyznaczy dodatkowy termin minimum 5 dni.”?</w:t>
      </w:r>
    </w:p>
    <w:p w:rsidR="00295946" w:rsidRPr="00522CDD" w:rsidRDefault="00295946" w:rsidP="00B5234B">
      <w:pPr>
        <w:spacing w:after="0" w:line="240" w:lineRule="auto"/>
        <w:ind w:left="360"/>
        <w:jc w:val="both"/>
        <w:rPr>
          <w:rFonts w:ascii="Garamond" w:hAnsi="Garamond" w:cs="Calibri"/>
          <w:sz w:val="23"/>
          <w:szCs w:val="23"/>
        </w:rPr>
      </w:pPr>
      <w:r w:rsidRPr="00522CDD">
        <w:rPr>
          <w:rFonts w:ascii="Garamond" w:hAnsi="Garamond"/>
          <w:b/>
          <w:color w:val="1F497D" w:themeColor="text2"/>
          <w:sz w:val="23"/>
          <w:szCs w:val="23"/>
        </w:rPr>
        <w:t>Odpowiedź:</w:t>
      </w:r>
      <w:r w:rsidR="00FA6ADE" w:rsidRPr="00522CDD">
        <w:rPr>
          <w:rFonts w:ascii="Garamond" w:hAnsi="Garamond"/>
          <w:b/>
          <w:color w:val="1F497D" w:themeColor="text2"/>
          <w:sz w:val="23"/>
          <w:szCs w:val="23"/>
        </w:rPr>
        <w:t xml:space="preserve"> zamawiający pozostawia zapisy jak w treści Specyfikacji Warunków Zamówienia.</w:t>
      </w:r>
    </w:p>
    <w:p w:rsidR="00B27C24" w:rsidRPr="00522CDD" w:rsidRDefault="00B27C24" w:rsidP="00B5234B">
      <w:pPr>
        <w:spacing w:after="0" w:line="240" w:lineRule="auto"/>
        <w:ind w:firstLine="360"/>
        <w:rPr>
          <w:rFonts w:ascii="Garamond" w:hAnsi="Garamond" w:cs="Calibri"/>
          <w:b/>
          <w:sz w:val="23"/>
          <w:szCs w:val="23"/>
          <w:u w:val="single"/>
        </w:rPr>
      </w:pPr>
      <w:r w:rsidRPr="00522CDD">
        <w:rPr>
          <w:rFonts w:ascii="Garamond" w:hAnsi="Garamond" w:cs="Calibri"/>
          <w:b/>
          <w:sz w:val="23"/>
          <w:szCs w:val="23"/>
          <w:u w:val="single"/>
        </w:rPr>
        <w:t>Pytania do umowy powierzenia przetwarzania danych osobowych:</w:t>
      </w:r>
    </w:p>
    <w:p w:rsidR="00B27C24" w:rsidRPr="00522CDD" w:rsidRDefault="00B5234B" w:rsidP="00B5234B">
      <w:pPr>
        <w:pStyle w:val="Akapitzlist"/>
        <w:numPr>
          <w:ilvl w:val="0"/>
          <w:numId w:val="15"/>
        </w:numPr>
        <w:spacing w:after="0" w:line="240" w:lineRule="auto"/>
        <w:rPr>
          <w:rFonts w:ascii="Garamond" w:hAnsi="Garamond" w:cs="Calibri"/>
          <w:b/>
          <w:sz w:val="23"/>
          <w:szCs w:val="23"/>
        </w:rPr>
      </w:pPr>
      <w:r w:rsidRPr="00522CDD">
        <w:rPr>
          <w:rFonts w:ascii="Garamond" w:hAnsi="Garamond" w:cs="Calibri"/>
          <w:b/>
          <w:sz w:val="23"/>
          <w:szCs w:val="23"/>
        </w:rPr>
        <w:t>D</w:t>
      </w:r>
      <w:r w:rsidR="00B27C24" w:rsidRPr="00522CDD">
        <w:rPr>
          <w:rFonts w:ascii="Garamond" w:hAnsi="Garamond" w:cs="Calibri"/>
          <w:b/>
          <w:sz w:val="23"/>
          <w:szCs w:val="23"/>
        </w:rPr>
        <w:t>ot. §1 ust. 2</w:t>
      </w:r>
    </w:p>
    <w:p w:rsidR="00B27C24" w:rsidRPr="00522CDD" w:rsidRDefault="00B27C24" w:rsidP="00B5234B">
      <w:pPr>
        <w:spacing w:after="0" w:line="240" w:lineRule="auto"/>
        <w:ind w:left="360"/>
        <w:rPr>
          <w:rFonts w:ascii="Garamond" w:hAnsi="Garamond"/>
          <w:iCs/>
          <w:color w:val="000000"/>
          <w:sz w:val="23"/>
          <w:szCs w:val="23"/>
        </w:rPr>
      </w:pPr>
      <w:bookmarkStart w:id="1" w:name="OLE_LINK76"/>
      <w:bookmarkStart w:id="2" w:name="OLE_LINK29"/>
      <w:r w:rsidRPr="00522CDD">
        <w:rPr>
          <w:rFonts w:ascii="Garamond" w:hAnsi="Garamond"/>
          <w:iCs/>
          <w:color w:val="000000"/>
          <w:sz w:val="23"/>
          <w:szCs w:val="23"/>
        </w:rPr>
        <w:t>Czy w celu należytego wykonania umowy głównej Zamawiający dopuszcza uzupełnienie zakresu przetwarzanych danych w w/w ustępie o następujące dane: „dane zwykłe pracowników</w:t>
      </w:r>
      <w:r w:rsidRPr="00522CDD">
        <w:rPr>
          <w:rFonts w:ascii="Garamond" w:hAnsi="Garamond"/>
          <w:i/>
          <w:iCs/>
          <w:color w:val="000000"/>
          <w:sz w:val="23"/>
          <w:szCs w:val="23"/>
        </w:rPr>
        <w:t>: biznesowe dane kontaktowe (imię, nazwisko, nr PWZ, adres e-mail, nr telefonu)</w:t>
      </w:r>
      <w:r w:rsidRPr="00522CDD">
        <w:rPr>
          <w:rFonts w:ascii="Garamond" w:hAnsi="Garamond"/>
          <w:iCs/>
          <w:color w:val="000000"/>
          <w:sz w:val="23"/>
          <w:szCs w:val="23"/>
        </w:rPr>
        <w:t>”</w:t>
      </w:r>
      <w:bookmarkEnd w:id="1"/>
      <w:bookmarkEnd w:id="2"/>
      <w:r w:rsidRPr="00522CDD">
        <w:rPr>
          <w:rFonts w:ascii="Garamond" w:hAnsi="Garamond"/>
          <w:iCs/>
          <w:color w:val="000000"/>
          <w:sz w:val="23"/>
          <w:szCs w:val="23"/>
        </w:rPr>
        <w:t>?</w:t>
      </w:r>
    </w:p>
    <w:p w:rsidR="00E8440F" w:rsidRPr="00522CDD" w:rsidRDefault="00295946" w:rsidP="00E8440F">
      <w:pPr>
        <w:spacing w:after="0"/>
        <w:ind w:firstLine="360"/>
        <w:jc w:val="both"/>
        <w:rPr>
          <w:rFonts w:ascii="Garamond" w:hAnsi="Garamond" w:cstheme="minorHAnsi"/>
          <w:b/>
          <w:bCs/>
          <w:color w:val="365F91" w:themeColor="accent1" w:themeShade="BF"/>
          <w:sz w:val="23"/>
          <w:szCs w:val="23"/>
        </w:rPr>
      </w:pPr>
      <w:r w:rsidRPr="00522CDD">
        <w:rPr>
          <w:rFonts w:ascii="Garamond" w:hAnsi="Garamond"/>
          <w:b/>
          <w:color w:val="365F91" w:themeColor="accent1" w:themeShade="BF"/>
          <w:sz w:val="23"/>
          <w:szCs w:val="23"/>
        </w:rPr>
        <w:t>Odpowiedź:</w:t>
      </w:r>
      <w:r w:rsidR="00E8440F" w:rsidRPr="00522CDD">
        <w:rPr>
          <w:rFonts w:ascii="Garamond" w:hAnsi="Garamond" w:cstheme="minorHAnsi"/>
          <w:b/>
          <w:bCs/>
          <w:color w:val="365F91" w:themeColor="accent1" w:themeShade="BF"/>
          <w:sz w:val="23"/>
          <w:szCs w:val="23"/>
        </w:rPr>
        <w:t xml:space="preserve"> Zamawiający wyraża zgodę  na zmianę brzmienia  § 1 ust.2.</w:t>
      </w:r>
    </w:p>
    <w:p w:rsidR="00E8440F" w:rsidRPr="00522CDD" w:rsidRDefault="00E8440F" w:rsidP="00522CDD">
      <w:pPr>
        <w:spacing w:after="0"/>
        <w:ind w:left="284"/>
        <w:jc w:val="both"/>
        <w:rPr>
          <w:rFonts w:ascii="Garamond" w:hAnsi="Garamond" w:cstheme="minorHAnsi"/>
          <w:b/>
          <w:bCs/>
          <w:color w:val="365F91" w:themeColor="accent1" w:themeShade="BF"/>
          <w:sz w:val="23"/>
          <w:szCs w:val="23"/>
        </w:rPr>
      </w:pPr>
      <w:r w:rsidRPr="00522CDD">
        <w:rPr>
          <w:rFonts w:ascii="Garamond" w:hAnsi="Garamond" w:cstheme="minorHAnsi"/>
          <w:b/>
          <w:bCs/>
          <w:color w:val="365F91" w:themeColor="accent1" w:themeShade="BF"/>
          <w:sz w:val="23"/>
          <w:szCs w:val="23"/>
        </w:rPr>
        <w:t>Nowe brzmienie § 1  jest następujące:</w:t>
      </w:r>
    </w:p>
    <w:p w:rsidR="00E8440F" w:rsidRPr="00522CDD" w:rsidRDefault="00E8440F" w:rsidP="00522CDD">
      <w:pPr>
        <w:pStyle w:val="Akapitzlist"/>
        <w:numPr>
          <w:ilvl w:val="0"/>
          <w:numId w:val="16"/>
        </w:numPr>
        <w:spacing w:after="0" w:line="240" w:lineRule="auto"/>
        <w:ind w:left="568" w:hanging="284"/>
        <w:contextualSpacing w:val="0"/>
        <w:jc w:val="both"/>
        <w:rPr>
          <w:rFonts w:ascii="Garamond" w:hAnsi="Garamond" w:cstheme="minorHAnsi"/>
          <w:b/>
          <w:color w:val="365F91" w:themeColor="accent1" w:themeShade="BF"/>
          <w:sz w:val="23"/>
          <w:szCs w:val="23"/>
        </w:rPr>
      </w:pPr>
      <w:r w:rsidRPr="00522CDD">
        <w:rPr>
          <w:rFonts w:ascii="Garamond" w:hAnsi="Garamond" w:cstheme="minorHAnsi"/>
          <w:b/>
          <w:color w:val="365F91" w:themeColor="accent1" w:themeShade="BF"/>
          <w:sz w:val="23"/>
          <w:szCs w:val="23"/>
        </w:rPr>
        <w:t>Administrator na podstawie art.28 ust.1</w:t>
      </w:r>
      <w:r w:rsidRPr="00522CDD">
        <w:rPr>
          <w:rFonts w:ascii="Garamond" w:hAnsi="Garamond" w:cstheme="minorHAnsi"/>
          <w:b/>
          <w:bCs/>
          <w:color w:val="365F91" w:themeColor="accent1" w:themeShade="BF"/>
          <w:sz w:val="23"/>
          <w:szCs w:val="23"/>
        </w:rPr>
        <w:t xml:space="preserve">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w:t>
      </w:r>
      <w:r w:rsidRPr="00522CDD">
        <w:rPr>
          <w:rFonts w:ascii="Garamond" w:hAnsi="Garamond" w:cstheme="minorHAnsi"/>
          <w:b/>
          <w:color w:val="365F91" w:themeColor="accent1" w:themeShade="BF"/>
          <w:sz w:val="23"/>
          <w:szCs w:val="23"/>
        </w:rPr>
        <w:t xml:space="preserve">, powierza Podmiotowi przetwarzającemu, przetwarzanie danych osobowych w celu wykonania Umowy głównej. </w:t>
      </w:r>
    </w:p>
    <w:p w:rsidR="00E8440F" w:rsidRPr="00522CDD" w:rsidRDefault="00E8440F" w:rsidP="00522CDD">
      <w:pPr>
        <w:pStyle w:val="Akapitzlist"/>
        <w:numPr>
          <w:ilvl w:val="0"/>
          <w:numId w:val="16"/>
        </w:numPr>
        <w:spacing w:after="0" w:line="240" w:lineRule="auto"/>
        <w:ind w:left="568" w:hanging="284"/>
        <w:contextualSpacing w:val="0"/>
        <w:jc w:val="both"/>
        <w:rPr>
          <w:rFonts w:ascii="Garamond" w:hAnsi="Garamond" w:cstheme="minorHAnsi"/>
          <w:b/>
          <w:color w:val="365F91" w:themeColor="accent1" w:themeShade="BF"/>
          <w:sz w:val="23"/>
          <w:szCs w:val="23"/>
        </w:rPr>
      </w:pPr>
      <w:r w:rsidRPr="00522CDD">
        <w:rPr>
          <w:rFonts w:ascii="Garamond" w:hAnsi="Garamond" w:cstheme="minorHAnsi"/>
          <w:b/>
          <w:color w:val="365F91" w:themeColor="accent1" w:themeShade="BF"/>
          <w:sz w:val="23"/>
          <w:szCs w:val="23"/>
        </w:rPr>
        <w:t xml:space="preserve">Zakres przetwarzania obejmuje: </w:t>
      </w:r>
    </w:p>
    <w:p w:rsidR="00E8440F" w:rsidRPr="00522CDD" w:rsidRDefault="00E8440F" w:rsidP="00522CDD">
      <w:pPr>
        <w:pStyle w:val="Akapitzlist"/>
        <w:spacing w:after="0" w:line="240" w:lineRule="auto"/>
        <w:ind w:left="568"/>
        <w:contextualSpacing w:val="0"/>
        <w:jc w:val="both"/>
        <w:rPr>
          <w:rFonts w:ascii="Garamond" w:hAnsi="Garamond" w:cstheme="minorHAnsi"/>
          <w:b/>
          <w:i/>
          <w:color w:val="365F91" w:themeColor="accent1" w:themeShade="BF"/>
          <w:sz w:val="23"/>
          <w:szCs w:val="23"/>
        </w:rPr>
      </w:pPr>
      <w:r w:rsidRPr="00522CDD">
        <w:rPr>
          <w:rFonts w:ascii="Garamond" w:hAnsi="Garamond" w:cstheme="minorHAnsi"/>
          <w:b/>
          <w:i/>
          <w:color w:val="365F91" w:themeColor="accent1" w:themeShade="BF"/>
          <w:sz w:val="23"/>
          <w:szCs w:val="23"/>
        </w:rPr>
        <w:t xml:space="preserve">wgląd*, </w:t>
      </w:r>
      <w:r w:rsidRPr="00522CDD">
        <w:rPr>
          <w:rFonts w:ascii="Garamond" w:hAnsi="Garamond" w:cstheme="minorHAnsi"/>
          <w:b/>
          <w:i/>
          <w:strike/>
          <w:color w:val="365F91" w:themeColor="accent1" w:themeShade="BF"/>
          <w:sz w:val="23"/>
          <w:szCs w:val="23"/>
        </w:rPr>
        <w:t>zbieranie*</w:t>
      </w:r>
      <w:r w:rsidRPr="00522CDD">
        <w:rPr>
          <w:rFonts w:ascii="Garamond" w:hAnsi="Garamond" w:cstheme="minorHAnsi"/>
          <w:b/>
          <w:i/>
          <w:color w:val="365F91" w:themeColor="accent1" w:themeShade="BF"/>
          <w:sz w:val="23"/>
          <w:szCs w:val="23"/>
        </w:rPr>
        <w:t xml:space="preserve">, </w:t>
      </w:r>
      <w:r w:rsidRPr="00522CDD">
        <w:rPr>
          <w:rFonts w:ascii="Garamond" w:hAnsi="Garamond" w:cstheme="minorHAnsi"/>
          <w:b/>
          <w:i/>
          <w:strike/>
          <w:color w:val="365F91" w:themeColor="accent1" w:themeShade="BF"/>
          <w:sz w:val="23"/>
          <w:szCs w:val="23"/>
        </w:rPr>
        <w:t>utrwalanie*</w:t>
      </w:r>
      <w:r w:rsidRPr="00522CDD">
        <w:rPr>
          <w:rFonts w:ascii="Garamond" w:hAnsi="Garamond" w:cstheme="minorHAnsi"/>
          <w:b/>
          <w:i/>
          <w:color w:val="365F91" w:themeColor="accent1" w:themeShade="BF"/>
          <w:sz w:val="23"/>
          <w:szCs w:val="23"/>
        </w:rPr>
        <w:t xml:space="preserve">, </w:t>
      </w:r>
      <w:r w:rsidRPr="00522CDD">
        <w:rPr>
          <w:rFonts w:ascii="Garamond" w:hAnsi="Garamond" w:cstheme="minorHAnsi"/>
          <w:b/>
          <w:i/>
          <w:strike/>
          <w:color w:val="365F91" w:themeColor="accent1" w:themeShade="BF"/>
          <w:sz w:val="23"/>
          <w:szCs w:val="23"/>
        </w:rPr>
        <w:t>przechowywanie*</w:t>
      </w:r>
      <w:r w:rsidRPr="00522CDD">
        <w:rPr>
          <w:rFonts w:ascii="Garamond" w:hAnsi="Garamond" w:cstheme="minorHAnsi"/>
          <w:b/>
          <w:i/>
          <w:color w:val="365F91" w:themeColor="accent1" w:themeShade="BF"/>
          <w:sz w:val="23"/>
          <w:szCs w:val="23"/>
        </w:rPr>
        <w:t xml:space="preserve">, </w:t>
      </w:r>
      <w:r w:rsidRPr="00522CDD">
        <w:rPr>
          <w:rFonts w:ascii="Garamond" w:hAnsi="Garamond" w:cstheme="minorHAnsi"/>
          <w:b/>
          <w:i/>
          <w:strike/>
          <w:color w:val="365F91" w:themeColor="accent1" w:themeShade="BF"/>
          <w:sz w:val="23"/>
          <w:szCs w:val="23"/>
        </w:rPr>
        <w:t>opracowywanie*</w:t>
      </w:r>
      <w:r w:rsidRPr="00522CDD">
        <w:rPr>
          <w:rFonts w:ascii="Garamond" w:hAnsi="Garamond" w:cstheme="minorHAnsi"/>
          <w:b/>
          <w:i/>
          <w:color w:val="365F91" w:themeColor="accent1" w:themeShade="BF"/>
          <w:sz w:val="23"/>
          <w:szCs w:val="23"/>
        </w:rPr>
        <w:t xml:space="preserve">, </w:t>
      </w:r>
      <w:r w:rsidRPr="00522CDD">
        <w:rPr>
          <w:rFonts w:ascii="Garamond" w:hAnsi="Garamond" w:cstheme="minorHAnsi"/>
          <w:b/>
          <w:i/>
          <w:strike/>
          <w:color w:val="365F91" w:themeColor="accent1" w:themeShade="BF"/>
          <w:sz w:val="23"/>
          <w:szCs w:val="23"/>
        </w:rPr>
        <w:t>zmienianie</w:t>
      </w:r>
      <w:r w:rsidRPr="00522CDD">
        <w:rPr>
          <w:rFonts w:ascii="Garamond" w:hAnsi="Garamond" w:cstheme="minorHAnsi"/>
          <w:b/>
          <w:i/>
          <w:color w:val="365F91" w:themeColor="accent1" w:themeShade="BF"/>
          <w:sz w:val="23"/>
          <w:szCs w:val="23"/>
        </w:rPr>
        <w:t xml:space="preserve">*, </w:t>
      </w:r>
      <w:r w:rsidRPr="00522CDD">
        <w:rPr>
          <w:rFonts w:ascii="Garamond" w:hAnsi="Garamond" w:cstheme="minorHAnsi"/>
          <w:b/>
          <w:i/>
          <w:strike/>
          <w:color w:val="365F91" w:themeColor="accent1" w:themeShade="BF"/>
          <w:sz w:val="23"/>
          <w:szCs w:val="23"/>
        </w:rPr>
        <w:t>udostępnianie</w:t>
      </w:r>
      <w:r w:rsidRPr="00522CDD">
        <w:rPr>
          <w:rFonts w:ascii="Garamond" w:hAnsi="Garamond" w:cstheme="minorHAnsi"/>
          <w:b/>
          <w:i/>
          <w:color w:val="365F91" w:themeColor="accent1" w:themeShade="BF"/>
          <w:sz w:val="23"/>
          <w:szCs w:val="23"/>
        </w:rPr>
        <w:t xml:space="preserve">*, </w:t>
      </w:r>
      <w:r w:rsidRPr="00522CDD">
        <w:rPr>
          <w:rFonts w:ascii="Garamond" w:hAnsi="Garamond" w:cstheme="minorHAnsi"/>
          <w:b/>
          <w:i/>
          <w:strike/>
          <w:color w:val="365F91" w:themeColor="accent1" w:themeShade="BF"/>
          <w:sz w:val="23"/>
          <w:szCs w:val="23"/>
        </w:rPr>
        <w:t>usuwanie</w:t>
      </w:r>
      <w:r w:rsidRPr="00522CDD">
        <w:rPr>
          <w:rFonts w:ascii="Garamond" w:hAnsi="Garamond" w:cstheme="minorHAnsi"/>
          <w:b/>
          <w:i/>
          <w:color w:val="365F91" w:themeColor="accent1" w:themeShade="BF"/>
          <w:sz w:val="23"/>
          <w:szCs w:val="23"/>
        </w:rPr>
        <w:t>*</w:t>
      </w:r>
    </w:p>
    <w:p w:rsidR="00E8440F" w:rsidRPr="00522CDD" w:rsidRDefault="00E8440F" w:rsidP="00522CDD">
      <w:pPr>
        <w:pStyle w:val="Akapitzlist"/>
        <w:spacing w:after="0" w:line="240" w:lineRule="auto"/>
        <w:ind w:left="568"/>
        <w:contextualSpacing w:val="0"/>
        <w:jc w:val="both"/>
        <w:rPr>
          <w:rFonts w:ascii="Garamond" w:hAnsi="Garamond" w:cstheme="minorHAnsi"/>
          <w:b/>
          <w:color w:val="365F91" w:themeColor="accent1" w:themeShade="BF"/>
          <w:sz w:val="23"/>
          <w:szCs w:val="23"/>
        </w:rPr>
      </w:pPr>
      <w:r w:rsidRPr="00522CDD">
        <w:rPr>
          <w:rFonts w:ascii="Garamond" w:hAnsi="Garamond" w:cstheme="minorHAnsi"/>
          <w:b/>
          <w:color w:val="365F91" w:themeColor="accent1" w:themeShade="BF"/>
          <w:sz w:val="23"/>
          <w:szCs w:val="23"/>
        </w:rPr>
        <w:t xml:space="preserve">danych osobowych w zbiorze* </w:t>
      </w:r>
      <w:r w:rsidRPr="00522CDD">
        <w:rPr>
          <w:rFonts w:ascii="Garamond" w:hAnsi="Garamond" w:cstheme="minorHAnsi"/>
          <w:b/>
          <w:strike/>
          <w:color w:val="365F91" w:themeColor="accent1" w:themeShade="BF"/>
          <w:sz w:val="23"/>
          <w:szCs w:val="23"/>
        </w:rPr>
        <w:t>zbiorach*</w:t>
      </w:r>
      <w:r w:rsidRPr="00522CDD">
        <w:rPr>
          <w:rFonts w:ascii="Garamond" w:hAnsi="Garamond" w:cstheme="minorHAnsi"/>
          <w:b/>
          <w:color w:val="365F91" w:themeColor="accent1" w:themeShade="BF"/>
          <w:sz w:val="23"/>
          <w:szCs w:val="23"/>
        </w:rPr>
        <w:t xml:space="preserve">  PACJENCI</w:t>
      </w:r>
    </w:p>
    <w:p w:rsidR="00E8440F" w:rsidRPr="00522CDD" w:rsidRDefault="00E8440F" w:rsidP="00522CDD">
      <w:pPr>
        <w:pStyle w:val="Akapitzlist"/>
        <w:spacing w:after="0" w:line="240" w:lineRule="auto"/>
        <w:ind w:left="568"/>
        <w:contextualSpacing w:val="0"/>
        <w:jc w:val="both"/>
        <w:rPr>
          <w:rFonts w:ascii="Garamond" w:hAnsi="Garamond" w:cstheme="minorHAnsi"/>
          <w:b/>
          <w:i/>
          <w:color w:val="365F91" w:themeColor="accent1" w:themeShade="BF"/>
          <w:sz w:val="23"/>
          <w:szCs w:val="23"/>
        </w:rPr>
      </w:pPr>
      <w:r w:rsidRPr="00522CDD">
        <w:rPr>
          <w:rFonts w:ascii="Garamond" w:hAnsi="Garamond" w:cstheme="minorHAnsi"/>
          <w:b/>
          <w:color w:val="365F91" w:themeColor="accent1" w:themeShade="BF"/>
          <w:sz w:val="23"/>
          <w:szCs w:val="23"/>
        </w:rPr>
        <w:t xml:space="preserve">w formie </w:t>
      </w:r>
      <w:r w:rsidRPr="00522CDD">
        <w:rPr>
          <w:rFonts w:ascii="Garamond" w:hAnsi="Garamond" w:cstheme="minorHAnsi"/>
          <w:b/>
          <w:i/>
          <w:strike/>
          <w:color w:val="365F91" w:themeColor="accent1" w:themeShade="BF"/>
          <w:sz w:val="23"/>
          <w:szCs w:val="23"/>
        </w:rPr>
        <w:t>papierowej</w:t>
      </w:r>
      <w:r w:rsidRPr="00522CDD">
        <w:rPr>
          <w:rFonts w:ascii="Garamond" w:hAnsi="Garamond" w:cstheme="minorHAnsi"/>
          <w:b/>
          <w:i/>
          <w:color w:val="365F91" w:themeColor="accent1" w:themeShade="BF"/>
          <w:sz w:val="23"/>
          <w:szCs w:val="23"/>
        </w:rPr>
        <w:t>*, elektronicznej*.</w:t>
      </w:r>
    </w:p>
    <w:p w:rsidR="00E8440F" w:rsidRPr="00522CDD" w:rsidRDefault="00E8440F" w:rsidP="00522CDD">
      <w:pPr>
        <w:pStyle w:val="Akapitzlist"/>
        <w:spacing w:after="0" w:line="240" w:lineRule="auto"/>
        <w:ind w:left="568"/>
        <w:contextualSpacing w:val="0"/>
        <w:jc w:val="both"/>
        <w:rPr>
          <w:rFonts w:ascii="Garamond" w:hAnsi="Garamond" w:cstheme="minorHAnsi"/>
          <w:b/>
          <w:color w:val="365F91" w:themeColor="accent1" w:themeShade="BF"/>
          <w:sz w:val="23"/>
          <w:szCs w:val="23"/>
        </w:rPr>
      </w:pPr>
      <w:r w:rsidRPr="00522CDD">
        <w:rPr>
          <w:rFonts w:ascii="Garamond" w:hAnsi="Garamond" w:cstheme="minorHAnsi"/>
          <w:b/>
          <w:color w:val="365F91" w:themeColor="accent1" w:themeShade="BF"/>
          <w:sz w:val="23"/>
          <w:szCs w:val="23"/>
        </w:rPr>
        <w:t>Rodzaj powierzonych do przetwarzania danych osobowych dla zbioru PACJENCI:</w:t>
      </w:r>
    </w:p>
    <w:p w:rsidR="00E8440F" w:rsidRPr="00522CDD" w:rsidRDefault="00E8440F" w:rsidP="00522CDD">
      <w:pPr>
        <w:pStyle w:val="Akapitzlist"/>
        <w:spacing w:after="0" w:line="240" w:lineRule="auto"/>
        <w:ind w:left="851" w:hanging="283"/>
        <w:contextualSpacing w:val="0"/>
        <w:jc w:val="both"/>
        <w:rPr>
          <w:rFonts w:ascii="Garamond" w:hAnsi="Garamond" w:cstheme="minorHAnsi"/>
          <w:b/>
          <w:color w:val="365F91" w:themeColor="accent1" w:themeShade="BF"/>
          <w:sz w:val="23"/>
          <w:szCs w:val="23"/>
        </w:rPr>
      </w:pPr>
      <w:r w:rsidRPr="00522CDD">
        <w:rPr>
          <w:rFonts w:ascii="Garamond" w:hAnsi="Garamond" w:cstheme="minorHAnsi"/>
          <w:b/>
          <w:color w:val="365F91" w:themeColor="accent1" w:themeShade="BF"/>
          <w:sz w:val="23"/>
          <w:szCs w:val="23"/>
        </w:rPr>
        <w:t xml:space="preserve">- </w:t>
      </w:r>
      <w:r w:rsidRPr="00522CDD">
        <w:rPr>
          <w:rFonts w:ascii="Garamond" w:hAnsi="Garamond" w:cstheme="minorHAnsi"/>
          <w:b/>
          <w:color w:val="365F91" w:themeColor="accent1" w:themeShade="BF"/>
          <w:sz w:val="23"/>
          <w:szCs w:val="23"/>
        </w:rPr>
        <w:tab/>
        <w:t>oznaczenie pacjenta, pozwalające na ustalenie jego tożsamości:</w:t>
      </w:r>
    </w:p>
    <w:p w:rsidR="00E8440F" w:rsidRPr="00522CDD" w:rsidRDefault="00E8440F" w:rsidP="00522CDD">
      <w:pPr>
        <w:pStyle w:val="Akapitzlist"/>
        <w:numPr>
          <w:ilvl w:val="0"/>
          <w:numId w:val="17"/>
        </w:numPr>
        <w:spacing w:after="0" w:line="240" w:lineRule="auto"/>
        <w:ind w:left="1135" w:hanging="284"/>
        <w:contextualSpacing w:val="0"/>
        <w:jc w:val="both"/>
        <w:rPr>
          <w:rFonts w:ascii="Garamond" w:hAnsi="Garamond" w:cstheme="minorHAnsi"/>
          <w:b/>
          <w:color w:val="365F91" w:themeColor="accent1" w:themeShade="BF"/>
          <w:sz w:val="23"/>
          <w:szCs w:val="23"/>
        </w:rPr>
      </w:pPr>
      <w:r w:rsidRPr="00522CDD">
        <w:rPr>
          <w:rFonts w:ascii="Garamond" w:hAnsi="Garamond" w:cstheme="minorHAnsi"/>
          <w:b/>
          <w:color w:val="365F91" w:themeColor="accent1" w:themeShade="BF"/>
          <w:sz w:val="23"/>
          <w:szCs w:val="23"/>
        </w:rPr>
        <w:t>nazwisko i imię (imiona),</w:t>
      </w:r>
    </w:p>
    <w:p w:rsidR="00E8440F" w:rsidRPr="00522CDD" w:rsidRDefault="00E8440F" w:rsidP="00522CDD">
      <w:pPr>
        <w:pStyle w:val="Akapitzlist"/>
        <w:numPr>
          <w:ilvl w:val="0"/>
          <w:numId w:val="17"/>
        </w:numPr>
        <w:spacing w:after="0" w:line="240" w:lineRule="auto"/>
        <w:ind w:left="1135" w:hanging="284"/>
        <w:contextualSpacing w:val="0"/>
        <w:jc w:val="both"/>
        <w:rPr>
          <w:rFonts w:ascii="Garamond" w:hAnsi="Garamond" w:cstheme="minorHAnsi"/>
          <w:b/>
          <w:color w:val="365F91" w:themeColor="accent1" w:themeShade="BF"/>
          <w:sz w:val="23"/>
          <w:szCs w:val="23"/>
        </w:rPr>
      </w:pPr>
      <w:r w:rsidRPr="00522CDD">
        <w:rPr>
          <w:rFonts w:ascii="Garamond" w:hAnsi="Garamond" w:cstheme="minorHAnsi"/>
          <w:b/>
          <w:color w:val="365F91" w:themeColor="accent1" w:themeShade="BF"/>
          <w:sz w:val="23"/>
          <w:szCs w:val="23"/>
        </w:rPr>
        <w:t>datę urodzenia,</w:t>
      </w:r>
    </w:p>
    <w:p w:rsidR="00E8440F" w:rsidRPr="00522CDD" w:rsidRDefault="00E8440F" w:rsidP="00522CDD">
      <w:pPr>
        <w:pStyle w:val="Akapitzlist"/>
        <w:numPr>
          <w:ilvl w:val="0"/>
          <w:numId w:val="17"/>
        </w:numPr>
        <w:spacing w:after="0" w:line="240" w:lineRule="auto"/>
        <w:ind w:left="1135" w:hanging="284"/>
        <w:contextualSpacing w:val="0"/>
        <w:jc w:val="both"/>
        <w:rPr>
          <w:rFonts w:ascii="Garamond" w:hAnsi="Garamond" w:cstheme="minorHAnsi"/>
          <w:b/>
          <w:color w:val="365F91" w:themeColor="accent1" w:themeShade="BF"/>
          <w:sz w:val="23"/>
          <w:szCs w:val="23"/>
        </w:rPr>
      </w:pPr>
      <w:r w:rsidRPr="00522CDD">
        <w:rPr>
          <w:rFonts w:ascii="Garamond" w:hAnsi="Garamond" w:cstheme="minorHAnsi"/>
          <w:b/>
          <w:color w:val="365F91" w:themeColor="accent1" w:themeShade="BF"/>
          <w:sz w:val="23"/>
          <w:szCs w:val="23"/>
        </w:rPr>
        <w:t>oznaczenie płci,</w:t>
      </w:r>
    </w:p>
    <w:p w:rsidR="00E8440F" w:rsidRPr="00522CDD" w:rsidRDefault="00E8440F" w:rsidP="00522CDD">
      <w:pPr>
        <w:pStyle w:val="Akapitzlist"/>
        <w:numPr>
          <w:ilvl w:val="0"/>
          <w:numId w:val="17"/>
        </w:numPr>
        <w:spacing w:after="0" w:line="240" w:lineRule="auto"/>
        <w:ind w:left="1135" w:hanging="284"/>
        <w:contextualSpacing w:val="0"/>
        <w:jc w:val="both"/>
        <w:rPr>
          <w:rFonts w:ascii="Garamond" w:hAnsi="Garamond" w:cstheme="minorHAnsi"/>
          <w:b/>
          <w:color w:val="365F91" w:themeColor="accent1" w:themeShade="BF"/>
          <w:sz w:val="23"/>
          <w:szCs w:val="23"/>
        </w:rPr>
      </w:pPr>
      <w:r w:rsidRPr="00522CDD">
        <w:rPr>
          <w:rFonts w:ascii="Garamond" w:hAnsi="Garamond" w:cstheme="minorHAnsi"/>
          <w:b/>
          <w:color w:val="365F91" w:themeColor="accent1" w:themeShade="BF"/>
          <w:sz w:val="23"/>
          <w:szCs w:val="23"/>
        </w:rPr>
        <w:t>adres miejsca zamieszkania,</w:t>
      </w:r>
    </w:p>
    <w:p w:rsidR="00E8440F" w:rsidRPr="00522CDD" w:rsidRDefault="00E8440F" w:rsidP="00522CDD">
      <w:pPr>
        <w:pStyle w:val="Akapitzlist"/>
        <w:numPr>
          <w:ilvl w:val="0"/>
          <w:numId w:val="17"/>
        </w:numPr>
        <w:spacing w:after="0" w:line="240" w:lineRule="auto"/>
        <w:ind w:left="1135" w:hanging="284"/>
        <w:contextualSpacing w:val="0"/>
        <w:jc w:val="both"/>
        <w:rPr>
          <w:rFonts w:ascii="Garamond" w:hAnsi="Garamond" w:cstheme="minorHAnsi"/>
          <w:b/>
          <w:color w:val="365F91" w:themeColor="accent1" w:themeShade="BF"/>
          <w:sz w:val="23"/>
          <w:szCs w:val="23"/>
        </w:rPr>
      </w:pPr>
      <w:r w:rsidRPr="00522CDD">
        <w:rPr>
          <w:rFonts w:ascii="Garamond" w:hAnsi="Garamond" w:cstheme="minorHAnsi"/>
          <w:b/>
          <w:color w:val="365F91" w:themeColor="accent1" w:themeShade="BF"/>
          <w:sz w:val="23"/>
          <w:szCs w:val="23"/>
        </w:rPr>
        <w:t>numer PESEL, jeżeli został nadany, w przypadku noworodka – numer PESEL matki, a w przypadku osób,  które nie mają nadanego numeru PESEL – rodzaj i numer dokumentu potwierdzającego tożsamość,</w:t>
      </w:r>
    </w:p>
    <w:p w:rsidR="00E8440F" w:rsidRPr="00522CDD" w:rsidRDefault="00E8440F" w:rsidP="00522CDD">
      <w:pPr>
        <w:pStyle w:val="Akapitzlist"/>
        <w:numPr>
          <w:ilvl w:val="0"/>
          <w:numId w:val="17"/>
        </w:numPr>
        <w:spacing w:after="0" w:line="240" w:lineRule="auto"/>
        <w:ind w:left="1135" w:hanging="284"/>
        <w:contextualSpacing w:val="0"/>
        <w:jc w:val="both"/>
        <w:rPr>
          <w:rFonts w:ascii="Garamond" w:hAnsi="Garamond" w:cstheme="minorHAnsi"/>
          <w:b/>
          <w:color w:val="365F91" w:themeColor="accent1" w:themeShade="BF"/>
          <w:sz w:val="23"/>
          <w:szCs w:val="23"/>
        </w:rPr>
      </w:pPr>
      <w:r w:rsidRPr="00522CDD">
        <w:rPr>
          <w:rFonts w:ascii="Garamond" w:hAnsi="Garamond" w:cstheme="minorHAnsi"/>
          <w:b/>
          <w:color w:val="365F91" w:themeColor="accent1" w:themeShade="BF"/>
          <w:sz w:val="23"/>
          <w:szCs w:val="23"/>
        </w:rPr>
        <w:lastRenderedPageBreak/>
        <w:t>w przypadku gdy pacjentem jest osoba małoletnia, całkowicie ubezwłasnowolniona lub niezdolna do świadomego wyrażenia zgody – nazwisko i imię (imiona) przedstawiciela ustawowego oraz adres jego miejsca zamieszkania,</w:t>
      </w:r>
    </w:p>
    <w:p w:rsidR="00E8440F" w:rsidRPr="00522CDD" w:rsidRDefault="00E8440F" w:rsidP="00522CDD">
      <w:pPr>
        <w:pStyle w:val="Akapitzlist"/>
        <w:numPr>
          <w:ilvl w:val="0"/>
          <w:numId w:val="17"/>
        </w:numPr>
        <w:spacing w:after="0" w:line="240" w:lineRule="auto"/>
        <w:ind w:left="1135" w:hanging="284"/>
        <w:contextualSpacing w:val="0"/>
        <w:jc w:val="both"/>
        <w:rPr>
          <w:rFonts w:ascii="Garamond" w:hAnsi="Garamond" w:cstheme="minorHAnsi"/>
          <w:b/>
          <w:color w:val="365F91" w:themeColor="accent1" w:themeShade="BF"/>
          <w:sz w:val="23"/>
          <w:szCs w:val="23"/>
        </w:rPr>
      </w:pPr>
      <w:r w:rsidRPr="00522CDD">
        <w:rPr>
          <w:rFonts w:ascii="Garamond" w:hAnsi="Garamond" w:cstheme="minorHAnsi"/>
          <w:b/>
          <w:color w:val="365F91" w:themeColor="accent1" w:themeShade="BF"/>
          <w:sz w:val="23"/>
          <w:szCs w:val="23"/>
        </w:rPr>
        <w:t xml:space="preserve">dane osoby upoważnionej przez Pacjenta do uzyskiwania informacji o jego stanie zdrowia </w:t>
      </w:r>
      <w:r w:rsidRPr="00522CDD">
        <w:rPr>
          <w:rFonts w:ascii="Garamond" w:hAnsi="Garamond" w:cstheme="minorHAnsi"/>
          <w:b/>
          <w:color w:val="365F91" w:themeColor="accent1" w:themeShade="BF"/>
          <w:sz w:val="23"/>
          <w:szCs w:val="23"/>
        </w:rPr>
        <w:br/>
        <w:t>i udzielonych świadczeniach zdrowotnych lub do uzyskiwania jego dokumentacji medycznej, przedstawiciele ustawowi lub opiekunowie faktyczni Pacjenta,</w:t>
      </w:r>
    </w:p>
    <w:p w:rsidR="00E8440F" w:rsidRPr="00522CDD" w:rsidRDefault="00E8440F" w:rsidP="00522CDD">
      <w:pPr>
        <w:pStyle w:val="Akapitzlist"/>
        <w:spacing w:after="0" w:line="240" w:lineRule="auto"/>
        <w:ind w:left="851" w:hanging="283"/>
        <w:contextualSpacing w:val="0"/>
        <w:jc w:val="both"/>
        <w:rPr>
          <w:rFonts w:ascii="Garamond" w:hAnsi="Garamond" w:cstheme="minorHAnsi"/>
          <w:b/>
          <w:color w:val="365F91" w:themeColor="accent1" w:themeShade="BF"/>
          <w:sz w:val="23"/>
          <w:szCs w:val="23"/>
        </w:rPr>
      </w:pPr>
      <w:r w:rsidRPr="00522CDD">
        <w:rPr>
          <w:rFonts w:ascii="Garamond" w:hAnsi="Garamond" w:cstheme="minorHAnsi"/>
          <w:b/>
          <w:color w:val="365F91" w:themeColor="accent1" w:themeShade="BF"/>
          <w:sz w:val="23"/>
          <w:szCs w:val="23"/>
        </w:rPr>
        <w:t xml:space="preserve">- </w:t>
      </w:r>
      <w:r w:rsidRPr="00522CDD">
        <w:rPr>
          <w:rFonts w:ascii="Garamond" w:hAnsi="Garamond" w:cstheme="minorHAnsi"/>
          <w:b/>
          <w:color w:val="365F91" w:themeColor="accent1" w:themeShade="BF"/>
          <w:sz w:val="23"/>
          <w:szCs w:val="23"/>
        </w:rPr>
        <w:tab/>
        <w:t>opis stanu zdrowia pacjenta lub udzielonych mu świadczeń zdrowotnych*</w:t>
      </w:r>
    </w:p>
    <w:p w:rsidR="00E8440F" w:rsidRPr="00522CDD" w:rsidRDefault="00E8440F" w:rsidP="00522CDD">
      <w:pPr>
        <w:pStyle w:val="Akapitzlist"/>
        <w:spacing w:after="0" w:line="240" w:lineRule="auto"/>
        <w:ind w:left="568"/>
        <w:contextualSpacing w:val="0"/>
        <w:jc w:val="both"/>
        <w:rPr>
          <w:rFonts w:ascii="Garamond" w:hAnsi="Garamond" w:cstheme="minorHAnsi"/>
          <w:b/>
          <w:i/>
          <w:color w:val="365F91" w:themeColor="accent1" w:themeShade="BF"/>
          <w:sz w:val="23"/>
          <w:szCs w:val="23"/>
        </w:rPr>
      </w:pPr>
      <w:r w:rsidRPr="00522CDD">
        <w:rPr>
          <w:rFonts w:ascii="Garamond" w:hAnsi="Garamond" w:cstheme="minorHAnsi"/>
          <w:b/>
          <w:i/>
          <w:color w:val="365F91" w:themeColor="accent1" w:themeShade="BF"/>
          <w:sz w:val="23"/>
          <w:szCs w:val="23"/>
        </w:rPr>
        <w:t xml:space="preserve">wgląd*, </w:t>
      </w:r>
      <w:r w:rsidRPr="00522CDD">
        <w:rPr>
          <w:rFonts w:ascii="Garamond" w:hAnsi="Garamond" w:cstheme="minorHAnsi"/>
          <w:b/>
          <w:i/>
          <w:strike/>
          <w:color w:val="365F91" w:themeColor="accent1" w:themeShade="BF"/>
          <w:sz w:val="23"/>
          <w:szCs w:val="23"/>
        </w:rPr>
        <w:t>zbieranie*</w:t>
      </w:r>
      <w:r w:rsidRPr="00522CDD">
        <w:rPr>
          <w:rFonts w:ascii="Garamond" w:hAnsi="Garamond" w:cstheme="minorHAnsi"/>
          <w:b/>
          <w:i/>
          <w:color w:val="365F91" w:themeColor="accent1" w:themeShade="BF"/>
          <w:sz w:val="23"/>
          <w:szCs w:val="23"/>
        </w:rPr>
        <w:t xml:space="preserve">, </w:t>
      </w:r>
      <w:r w:rsidRPr="00522CDD">
        <w:rPr>
          <w:rFonts w:ascii="Garamond" w:hAnsi="Garamond" w:cstheme="minorHAnsi"/>
          <w:b/>
          <w:i/>
          <w:strike/>
          <w:color w:val="365F91" w:themeColor="accent1" w:themeShade="BF"/>
          <w:sz w:val="23"/>
          <w:szCs w:val="23"/>
        </w:rPr>
        <w:t>utrwalanie*</w:t>
      </w:r>
      <w:r w:rsidRPr="00522CDD">
        <w:rPr>
          <w:rFonts w:ascii="Garamond" w:hAnsi="Garamond" w:cstheme="minorHAnsi"/>
          <w:b/>
          <w:i/>
          <w:color w:val="365F91" w:themeColor="accent1" w:themeShade="BF"/>
          <w:sz w:val="23"/>
          <w:szCs w:val="23"/>
        </w:rPr>
        <w:t xml:space="preserve">, </w:t>
      </w:r>
      <w:r w:rsidRPr="00522CDD">
        <w:rPr>
          <w:rFonts w:ascii="Garamond" w:hAnsi="Garamond" w:cstheme="minorHAnsi"/>
          <w:b/>
          <w:i/>
          <w:strike/>
          <w:color w:val="365F91" w:themeColor="accent1" w:themeShade="BF"/>
          <w:sz w:val="23"/>
          <w:szCs w:val="23"/>
        </w:rPr>
        <w:t>przechowywanie*</w:t>
      </w:r>
      <w:r w:rsidRPr="00522CDD">
        <w:rPr>
          <w:rFonts w:ascii="Garamond" w:hAnsi="Garamond" w:cstheme="minorHAnsi"/>
          <w:b/>
          <w:i/>
          <w:color w:val="365F91" w:themeColor="accent1" w:themeShade="BF"/>
          <w:sz w:val="23"/>
          <w:szCs w:val="23"/>
        </w:rPr>
        <w:t xml:space="preserve">, </w:t>
      </w:r>
      <w:r w:rsidRPr="00522CDD">
        <w:rPr>
          <w:rFonts w:ascii="Garamond" w:hAnsi="Garamond" w:cstheme="minorHAnsi"/>
          <w:b/>
          <w:i/>
          <w:strike/>
          <w:color w:val="365F91" w:themeColor="accent1" w:themeShade="BF"/>
          <w:sz w:val="23"/>
          <w:szCs w:val="23"/>
        </w:rPr>
        <w:t>opracowywanie*</w:t>
      </w:r>
      <w:r w:rsidRPr="00522CDD">
        <w:rPr>
          <w:rFonts w:ascii="Garamond" w:hAnsi="Garamond" w:cstheme="minorHAnsi"/>
          <w:b/>
          <w:i/>
          <w:color w:val="365F91" w:themeColor="accent1" w:themeShade="BF"/>
          <w:sz w:val="23"/>
          <w:szCs w:val="23"/>
        </w:rPr>
        <w:t xml:space="preserve">, </w:t>
      </w:r>
      <w:r w:rsidRPr="00522CDD">
        <w:rPr>
          <w:rFonts w:ascii="Garamond" w:hAnsi="Garamond" w:cstheme="minorHAnsi"/>
          <w:b/>
          <w:i/>
          <w:strike/>
          <w:color w:val="365F91" w:themeColor="accent1" w:themeShade="BF"/>
          <w:sz w:val="23"/>
          <w:szCs w:val="23"/>
        </w:rPr>
        <w:t>zmienianie</w:t>
      </w:r>
      <w:r w:rsidRPr="00522CDD">
        <w:rPr>
          <w:rFonts w:ascii="Garamond" w:hAnsi="Garamond" w:cstheme="minorHAnsi"/>
          <w:b/>
          <w:i/>
          <w:color w:val="365F91" w:themeColor="accent1" w:themeShade="BF"/>
          <w:sz w:val="23"/>
          <w:szCs w:val="23"/>
        </w:rPr>
        <w:t xml:space="preserve">*, </w:t>
      </w:r>
      <w:r w:rsidRPr="00522CDD">
        <w:rPr>
          <w:rFonts w:ascii="Garamond" w:hAnsi="Garamond" w:cstheme="minorHAnsi"/>
          <w:b/>
          <w:i/>
          <w:strike/>
          <w:color w:val="365F91" w:themeColor="accent1" w:themeShade="BF"/>
          <w:sz w:val="23"/>
          <w:szCs w:val="23"/>
        </w:rPr>
        <w:t>udostępnianie</w:t>
      </w:r>
      <w:r w:rsidRPr="00522CDD">
        <w:rPr>
          <w:rFonts w:ascii="Garamond" w:hAnsi="Garamond" w:cstheme="minorHAnsi"/>
          <w:b/>
          <w:i/>
          <w:color w:val="365F91" w:themeColor="accent1" w:themeShade="BF"/>
          <w:sz w:val="23"/>
          <w:szCs w:val="23"/>
        </w:rPr>
        <w:t xml:space="preserve">*, </w:t>
      </w:r>
      <w:r w:rsidRPr="00522CDD">
        <w:rPr>
          <w:rFonts w:ascii="Garamond" w:hAnsi="Garamond" w:cstheme="minorHAnsi"/>
          <w:b/>
          <w:i/>
          <w:strike/>
          <w:color w:val="365F91" w:themeColor="accent1" w:themeShade="BF"/>
          <w:sz w:val="23"/>
          <w:szCs w:val="23"/>
        </w:rPr>
        <w:t>usuwanie</w:t>
      </w:r>
      <w:r w:rsidRPr="00522CDD">
        <w:rPr>
          <w:rFonts w:ascii="Garamond" w:hAnsi="Garamond" w:cstheme="minorHAnsi"/>
          <w:b/>
          <w:i/>
          <w:color w:val="365F91" w:themeColor="accent1" w:themeShade="BF"/>
          <w:sz w:val="23"/>
          <w:szCs w:val="23"/>
        </w:rPr>
        <w:t>*</w:t>
      </w:r>
    </w:p>
    <w:p w:rsidR="00E8440F" w:rsidRPr="00522CDD" w:rsidRDefault="00E8440F" w:rsidP="00522CDD">
      <w:pPr>
        <w:pStyle w:val="Akapitzlist"/>
        <w:spacing w:after="0" w:line="240" w:lineRule="auto"/>
        <w:ind w:left="568"/>
        <w:contextualSpacing w:val="0"/>
        <w:jc w:val="both"/>
        <w:rPr>
          <w:rFonts w:ascii="Garamond" w:hAnsi="Garamond" w:cstheme="minorHAnsi"/>
          <w:b/>
          <w:color w:val="365F91" w:themeColor="accent1" w:themeShade="BF"/>
          <w:sz w:val="23"/>
          <w:szCs w:val="23"/>
        </w:rPr>
      </w:pPr>
      <w:r w:rsidRPr="00522CDD">
        <w:rPr>
          <w:rFonts w:ascii="Garamond" w:hAnsi="Garamond" w:cstheme="minorHAnsi"/>
          <w:b/>
          <w:color w:val="365F91" w:themeColor="accent1" w:themeShade="BF"/>
          <w:sz w:val="23"/>
          <w:szCs w:val="23"/>
        </w:rPr>
        <w:t xml:space="preserve">danych osobowych w zbiorze* </w:t>
      </w:r>
      <w:r w:rsidRPr="00522CDD">
        <w:rPr>
          <w:rFonts w:ascii="Garamond" w:hAnsi="Garamond" w:cstheme="minorHAnsi"/>
          <w:b/>
          <w:strike/>
          <w:color w:val="365F91" w:themeColor="accent1" w:themeShade="BF"/>
          <w:sz w:val="23"/>
          <w:szCs w:val="23"/>
        </w:rPr>
        <w:t>zbiorach*</w:t>
      </w:r>
      <w:r w:rsidRPr="00522CDD">
        <w:rPr>
          <w:rFonts w:ascii="Garamond" w:hAnsi="Garamond" w:cstheme="minorHAnsi"/>
          <w:b/>
          <w:color w:val="365F91" w:themeColor="accent1" w:themeShade="BF"/>
          <w:sz w:val="23"/>
          <w:szCs w:val="23"/>
        </w:rPr>
        <w:t xml:space="preserve">  PRACOWNICY</w:t>
      </w:r>
    </w:p>
    <w:p w:rsidR="00E8440F" w:rsidRPr="00522CDD" w:rsidRDefault="00E8440F" w:rsidP="00522CDD">
      <w:pPr>
        <w:pStyle w:val="Akapitzlist"/>
        <w:spacing w:after="0" w:line="240" w:lineRule="auto"/>
        <w:ind w:left="568"/>
        <w:contextualSpacing w:val="0"/>
        <w:jc w:val="both"/>
        <w:rPr>
          <w:rFonts w:ascii="Garamond" w:hAnsi="Garamond" w:cstheme="minorHAnsi"/>
          <w:b/>
          <w:i/>
          <w:color w:val="365F91" w:themeColor="accent1" w:themeShade="BF"/>
          <w:sz w:val="23"/>
          <w:szCs w:val="23"/>
        </w:rPr>
      </w:pPr>
      <w:r w:rsidRPr="00522CDD">
        <w:rPr>
          <w:rFonts w:ascii="Garamond" w:hAnsi="Garamond" w:cstheme="minorHAnsi"/>
          <w:b/>
          <w:color w:val="365F91" w:themeColor="accent1" w:themeShade="BF"/>
          <w:sz w:val="23"/>
          <w:szCs w:val="23"/>
        </w:rPr>
        <w:t xml:space="preserve">w formie </w:t>
      </w:r>
      <w:r w:rsidRPr="00522CDD">
        <w:rPr>
          <w:rFonts w:ascii="Garamond" w:hAnsi="Garamond" w:cstheme="minorHAnsi"/>
          <w:b/>
          <w:i/>
          <w:strike/>
          <w:color w:val="365F91" w:themeColor="accent1" w:themeShade="BF"/>
          <w:sz w:val="23"/>
          <w:szCs w:val="23"/>
        </w:rPr>
        <w:t>papierowej</w:t>
      </w:r>
      <w:r w:rsidRPr="00522CDD">
        <w:rPr>
          <w:rFonts w:ascii="Garamond" w:hAnsi="Garamond" w:cstheme="minorHAnsi"/>
          <w:b/>
          <w:i/>
          <w:color w:val="365F91" w:themeColor="accent1" w:themeShade="BF"/>
          <w:sz w:val="23"/>
          <w:szCs w:val="23"/>
        </w:rPr>
        <w:t>*, elektronicznej*.</w:t>
      </w:r>
    </w:p>
    <w:p w:rsidR="00E8440F" w:rsidRPr="00522CDD" w:rsidRDefault="00E8440F" w:rsidP="00522CDD">
      <w:pPr>
        <w:pStyle w:val="Akapitzlist"/>
        <w:spacing w:after="0" w:line="240" w:lineRule="auto"/>
        <w:ind w:left="568"/>
        <w:contextualSpacing w:val="0"/>
        <w:jc w:val="both"/>
        <w:rPr>
          <w:rFonts w:ascii="Garamond" w:hAnsi="Garamond" w:cstheme="minorHAnsi"/>
          <w:b/>
          <w:color w:val="365F91" w:themeColor="accent1" w:themeShade="BF"/>
          <w:sz w:val="23"/>
          <w:szCs w:val="23"/>
        </w:rPr>
      </w:pPr>
      <w:r w:rsidRPr="00522CDD">
        <w:rPr>
          <w:rFonts w:ascii="Garamond" w:hAnsi="Garamond" w:cstheme="minorHAnsi"/>
          <w:b/>
          <w:color w:val="365F91" w:themeColor="accent1" w:themeShade="BF"/>
          <w:sz w:val="23"/>
          <w:szCs w:val="23"/>
        </w:rPr>
        <w:t>Rodzaj powierzonych do przetwarzania danych osobowych dla zbioru PRACOWNICY:</w:t>
      </w:r>
    </w:p>
    <w:p w:rsidR="00E8440F" w:rsidRPr="00522CDD" w:rsidRDefault="00E8440F" w:rsidP="00522CDD">
      <w:pPr>
        <w:pStyle w:val="Akapitzlist"/>
        <w:numPr>
          <w:ilvl w:val="0"/>
          <w:numId w:val="18"/>
        </w:numPr>
        <w:spacing w:after="0" w:line="240" w:lineRule="auto"/>
        <w:ind w:left="928"/>
        <w:contextualSpacing w:val="0"/>
        <w:jc w:val="both"/>
        <w:rPr>
          <w:rFonts w:ascii="Garamond" w:hAnsi="Garamond" w:cstheme="minorHAnsi"/>
          <w:b/>
          <w:color w:val="365F91" w:themeColor="accent1" w:themeShade="BF"/>
          <w:sz w:val="23"/>
          <w:szCs w:val="23"/>
        </w:rPr>
      </w:pPr>
      <w:r w:rsidRPr="00522CDD">
        <w:rPr>
          <w:rFonts w:ascii="Garamond" w:hAnsi="Garamond" w:cstheme="minorHAnsi"/>
          <w:b/>
          <w:color w:val="365F91" w:themeColor="accent1" w:themeShade="BF"/>
          <w:sz w:val="23"/>
          <w:szCs w:val="23"/>
        </w:rPr>
        <w:t>nazwisko i imię (imiona)</w:t>
      </w:r>
    </w:p>
    <w:p w:rsidR="00E8440F" w:rsidRPr="00522CDD" w:rsidRDefault="00E8440F" w:rsidP="00522CDD">
      <w:pPr>
        <w:pStyle w:val="Akapitzlist"/>
        <w:numPr>
          <w:ilvl w:val="0"/>
          <w:numId w:val="18"/>
        </w:numPr>
        <w:spacing w:after="0" w:line="240" w:lineRule="auto"/>
        <w:ind w:left="928"/>
        <w:contextualSpacing w:val="0"/>
        <w:jc w:val="both"/>
        <w:rPr>
          <w:rFonts w:ascii="Garamond" w:hAnsi="Garamond" w:cstheme="minorHAnsi"/>
          <w:b/>
          <w:color w:val="365F91" w:themeColor="accent1" w:themeShade="BF"/>
          <w:sz w:val="23"/>
          <w:szCs w:val="23"/>
        </w:rPr>
      </w:pPr>
      <w:r w:rsidRPr="00522CDD">
        <w:rPr>
          <w:rFonts w:ascii="Garamond" w:hAnsi="Garamond" w:cstheme="minorHAnsi"/>
          <w:b/>
          <w:color w:val="365F91" w:themeColor="accent1" w:themeShade="BF"/>
          <w:sz w:val="23"/>
          <w:szCs w:val="23"/>
        </w:rPr>
        <w:t>nr PWZ</w:t>
      </w:r>
    </w:p>
    <w:p w:rsidR="00E8440F" w:rsidRPr="00522CDD" w:rsidRDefault="00E8440F" w:rsidP="00522CDD">
      <w:pPr>
        <w:pStyle w:val="Akapitzlist"/>
        <w:numPr>
          <w:ilvl w:val="0"/>
          <w:numId w:val="18"/>
        </w:numPr>
        <w:spacing w:after="0" w:line="240" w:lineRule="auto"/>
        <w:ind w:left="928"/>
        <w:contextualSpacing w:val="0"/>
        <w:jc w:val="both"/>
        <w:rPr>
          <w:rFonts w:ascii="Garamond" w:hAnsi="Garamond" w:cstheme="minorHAnsi"/>
          <w:b/>
          <w:color w:val="365F91" w:themeColor="accent1" w:themeShade="BF"/>
          <w:sz w:val="23"/>
          <w:szCs w:val="23"/>
        </w:rPr>
      </w:pPr>
      <w:r w:rsidRPr="00522CDD">
        <w:rPr>
          <w:rFonts w:ascii="Garamond" w:hAnsi="Garamond" w:cstheme="minorHAnsi"/>
          <w:b/>
          <w:color w:val="365F91" w:themeColor="accent1" w:themeShade="BF"/>
          <w:sz w:val="23"/>
          <w:szCs w:val="23"/>
        </w:rPr>
        <w:t>adres e-mail</w:t>
      </w:r>
    </w:p>
    <w:p w:rsidR="00E8440F" w:rsidRPr="00522CDD" w:rsidRDefault="00E8440F" w:rsidP="00522CDD">
      <w:pPr>
        <w:pStyle w:val="Akapitzlist"/>
        <w:numPr>
          <w:ilvl w:val="0"/>
          <w:numId w:val="18"/>
        </w:numPr>
        <w:spacing w:after="0" w:line="240" w:lineRule="auto"/>
        <w:ind w:left="928"/>
        <w:contextualSpacing w:val="0"/>
        <w:jc w:val="both"/>
        <w:rPr>
          <w:rFonts w:ascii="Garamond" w:hAnsi="Garamond" w:cstheme="minorHAnsi"/>
          <w:b/>
          <w:color w:val="365F91" w:themeColor="accent1" w:themeShade="BF"/>
          <w:sz w:val="23"/>
          <w:szCs w:val="23"/>
        </w:rPr>
      </w:pPr>
      <w:r w:rsidRPr="00522CDD">
        <w:rPr>
          <w:rFonts w:ascii="Garamond" w:hAnsi="Garamond" w:cstheme="minorHAnsi"/>
          <w:b/>
          <w:color w:val="365F91" w:themeColor="accent1" w:themeShade="BF"/>
          <w:sz w:val="23"/>
          <w:szCs w:val="23"/>
        </w:rPr>
        <w:t>d. nr telefonu</w:t>
      </w:r>
    </w:p>
    <w:p w:rsidR="00E8440F" w:rsidRPr="00522CDD" w:rsidRDefault="00E8440F" w:rsidP="00522CDD">
      <w:pPr>
        <w:pStyle w:val="Akapitzlist"/>
        <w:numPr>
          <w:ilvl w:val="0"/>
          <w:numId w:val="16"/>
        </w:numPr>
        <w:spacing w:after="0" w:line="240" w:lineRule="auto"/>
        <w:ind w:left="568" w:hanging="284"/>
        <w:contextualSpacing w:val="0"/>
        <w:jc w:val="both"/>
        <w:rPr>
          <w:rFonts w:ascii="Garamond" w:hAnsi="Garamond" w:cstheme="minorHAnsi"/>
          <w:b/>
          <w:i/>
          <w:vanish/>
          <w:color w:val="365F91" w:themeColor="accent1" w:themeShade="BF"/>
          <w:sz w:val="23"/>
          <w:szCs w:val="23"/>
          <w:specVanish/>
        </w:rPr>
      </w:pPr>
      <w:r w:rsidRPr="00522CDD">
        <w:rPr>
          <w:rFonts w:ascii="Garamond" w:hAnsi="Garamond" w:cstheme="minorHAnsi"/>
          <w:b/>
          <w:i/>
          <w:color w:val="365F91" w:themeColor="accent1" w:themeShade="BF"/>
          <w:sz w:val="23"/>
          <w:szCs w:val="23"/>
        </w:rPr>
        <w:t xml:space="preserve">Dane osobowe, których dotyczy niniejsza umowa, </w:t>
      </w:r>
      <w:r w:rsidRPr="00522CDD">
        <w:rPr>
          <w:rFonts w:ascii="Garamond" w:hAnsi="Garamond" w:cstheme="minorHAnsi"/>
          <w:b/>
          <w:i/>
          <w:strike/>
          <w:color w:val="365F91" w:themeColor="accent1" w:themeShade="BF"/>
          <w:sz w:val="23"/>
          <w:szCs w:val="23"/>
        </w:rPr>
        <w:t>nie zawierają się</w:t>
      </w:r>
      <w:r w:rsidRPr="00522CDD">
        <w:rPr>
          <w:rFonts w:ascii="Garamond" w:hAnsi="Garamond" w:cstheme="minorHAnsi"/>
          <w:b/>
          <w:i/>
          <w:color w:val="365F91" w:themeColor="accent1" w:themeShade="BF"/>
          <w:sz w:val="23"/>
          <w:szCs w:val="23"/>
        </w:rPr>
        <w:t xml:space="preserve"> / zawierają się również w szczególnej kategorii danych osobowych (dane wrażliwe) wymienionych w art.9 ust.1 </w:t>
      </w:r>
      <w:r w:rsidRPr="00522CDD">
        <w:rPr>
          <w:rFonts w:ascii="Garamond" w:hAnsi="Garamond" w:cstheme="minorHAnsi"/>
          <w:b/>
          <w:bCs/>
          <w:i/>
          <w:color w:val="365F91" w:themeColor="accent1" w:themeShade="BF"/>
          <w:sz w:val="23"/>
          <w:szCs w:val="23"/>
        </w:rPr>
        <w:t>ogólnego rozporządzenia o ochronie danych</w:t>
      </w:r>
      <w:r w:rsidRPr="00522CDD">
        <w:rPr>
          <w:rFonts w:ascii="Garamond" w:hAnsi="Garamond" w:cstheme="minorHAnsi"/>
          <w:b/>
          <w:i/>
          <w:color w:val="365F91" w:themeColor="accent1" w:themeShade="BF"/>
          <w:sz w:val="23"/>
          <w:szCs w:val="23"/>
        </w:rPr>
        <w:t>, dopuszczone do przetwarzania na podstawie art. 9 ust. 2 lit. c, h, z zastrzeżeniem art. 9 ust. 3 cytowanego rozporządzenia.*</w:t>
      </w:r>
    </w:p>
    <w:p w:rsidR="00E8440F" w:rsidRPr="00522CDD" w:rsidRDefault="00E8440F" w:rsidP="00522CDD">
      <w:pPr>
        <w:spacing w:after="0" w:line="240" w:lineRule="auto"/>
        <w:jc w:val="both"/>
        <w:rPr>
          <w:rFonts w:ascii="Garamond" w:hAnsi="Garamond" w:cstheme="minorHAnsi"/>
          <w:b/>
          <w:color w:val="365F91" w:themeColor="accent1" w:themeShade="BF"/>
          <w:sz w:val="23"/>
          <w:szCs w:val="23"/>
        </w:rPr>
      </w:pPr>
    </w:p>
    <w:p w:rsidR="00B27C24" w:rsidRPr="00522CDD" w:rsidRDefault="00B5234B" w:rsidP="00522CDD">
      <w:pPr>
        <w:pStyle w:val="Akapitzlist"/>
        <w:numPr>
          <w:ilvl w:val="0"/>
          <w:numId w:val="15"/>
        </w:numPr>
        <w:spacing w:after="0" w:line="240" w:lineRule="auto"/>
        <w:rPr>
          <w:rFonts w:ascii="Garamond" w:hAnsi="Garamond" w:cs="Calibri"/>
          <w:b/>
          <w:sz w:val="23"/>
          <w:szCs w:val="23"/>
        </w:rPr>
      </w:pPr>
      <w:r w:rsidRPr="00522CDD">
        <w:rPr>
          <w:rFonts w:ascii="Garamond" w:hAnsi="Garamond" w:cs="Calibri"/>
          <w:b/>
          <w:sz w:val="23"/>
          <w:szCs w:val="23"/>
        </w:rPr>
        <w:t>D</w:t>
      </w:r>
      <w:r w:rsidR="00B27C24" w:rsidRPr="00522CDD">
        <w:rPr>
          <w:rFonts w:ascii="Garamond" w:hAnsi="Garamond" w:cs="Calibri"/>
          <w:b/>
          <w:sz w:val="23"/>
          <w:szCs w:val="23"/>
        </w:rPr>
        <w:t xml:space="preserve">ot. §6 ust. 3 </w:t>
      </w:r>
    </w:p>
    <w:p w:rsidR="00B27C24" w:rsidRPr="00522CDD" w:rsidRDefault="00B27C24" w:rsidP="00B5234B">
      <w:pPr>
        <w:spacing w:after="0" w:line="240" w:lineRule="auto"/>
        <w:ind w:left="360"/>
        <w:jc w:val="both"/>
        <w:rPr>
          <w:rFonts w:ascii="Garamond" w:hAnsi="Garamond"/>
          <w:iCs/>
          <w:sz w:val="23"/>
          <w:szCs w:val="23"/>
        </w:rPr>
      </w:pPr>
      <w:bookmarkStart w:id="3" w:name="OLE_LINK3"/>
      <w:bookmarkStart w:id="4" w:name="OLE_LINK8"/>
      <w:r w:rsidRPr="00522CDD">
        <w:rPr>
          <w:rFonts w:ascii="Garamond" w:hAnsi="Garamond" w:cs="Arial"/>
          <w:iCs/>
          <w:sz w:val="23"/>
          <w:szCs w:val="23"/>
        </w:rPr>
        <w:t>Ogólne rozporządzenie o ochronie danych (RODO) nakłada na administratora obowiązek zgłoszenia stwierdzonego naruszenia ochrony danych bez zbędnej zwłoki, nie później niż w ciągu 72h. Wedle Wytycznych Grupy Roboczej art. 29 (</w:t>
      </w:r>
      <w:hyperlink r:id="rId8" w:history="1">
        <w:r w:rsidRPr="00522CDD">
          <w:rPr>
            <w:rStyle w:val="Hipercze"/>
            <w:rFonts w:ascii="Garamond" w:hAnsi="Garamond" w:cs="Arial"/>
            <w:iCs/>
            <w:sz w:val="23"/>
            <w:szCs w:val="23"/>
          </w:rPr>
          <w:t>https://ec.europa.eu/newsroom/article29/items/612052</w:t>
        </w:r>
      </w:hyperlink>
      <w:r w:rsidRPr="00522CDD">
        <w:rPr>
          <w:rFonts w:ascii="Garamond" w:hAnsi="Garamond" w:cs="Arial"/>
          <w:iCs/>
          <w:sz w:val="23"/>
          <w:szCs w:val="23"/>
        </w:rPr>
        <w:t xml:space="preserve">) termin 72h na zawiadomienie, o którym mowa w art. 33 ust. 1 RODO rozpoczyna swój bieg w przypadku Administratora dopiero od powiadomienia go o tym fakcie przez Podmiot przetwarzający. Proponowany we wzorze umowy powierzenia przetwarzania danych osobowych termin – w zależności od zakresu, rodzaju incydentu naruszenia danych – może być terminem niewystarczającym, niedostosowanym do danej sytuacji faktycznej. Wykonawca proponuje zatem następujące brzmienie </w:t>
      </w:r>
      <w:bookmarkEnd w:id="3"/>
      <w:r w:rsidRPr="00522CDD">
        <w:rPr>
          <w:rFonts w:ascii="Garamond" w:hAnsi="Garamond"/>
          <w:iCs/>
          <w:sz w:val="23"/>
          <w:szCs w:val="23"/>
        </w:rPr>
        <w:t xml:space="preserve">w/w postanowienia: </w:t>
      </w:r>
    </w:p>
    <w:p w:rsidR="00B27C24" w:rsidRPr="00522CDD" w:rsidRDefault="00B27C24" w:rsidP="00B5234B">
      <w:pPr>
        <w:spacing w:after="0" w:line="240" w:lineRule="auto"/>
        <w:ind w:left="360"/>
        <w:jc w:val="both"/>
        <w:rPr>
          <w:rFonts w:ascii="Garamond" w:hAnsi="Garamond"/>
          <w:iCs/>
          <w:sz w:val="23"/>
          <w:szCs w:val="23"/>
        </w:rPr>
      </w:pPr>
      <w:r w:rsidRPr="00522CDD">
        <w:rPr>
          <w:rFonts w:ascii="Garamond" w:hAnsi="Garamond"/>
          <w:iCs/>
          <w:sz w:val="23"/>
          <w:szCs w:val="23"/>
        </w:rPr>
        <w:t>„</w:t>
      </w:r>
      <w:r w:rsidRPr="00522CDD">
        <w:rPr>
          <w:rFonts w:ascii="Garamond" w:hAnsi="Garamond" w:cs="Calibri"/>
          <w:sz w:val="23"/>
          <w:szCs w:val="23"/>
        </w:rPr>
        <w:t xml:space="preserve">niezwłocznego informowania Administratora o każdym przypadku naruszenia bezpieczeństwa lub tajemnicy danych osobowych, nie później jednak niż w terminie </w:t>
      </w:r>
      <w:r w:rsidRPr="00522CDD">
        <w:rPr>
          <w:rFonts w:ascii="Garamond" w:hAnsi="Garamond" w:cs="Calibri"/>
          <w:b/>
          <w:sz w:val="23"/>
          <w:szCs w:val="23"/>
        </w:rPr>
        <w:t>48</w:t>
      </w:r>
      <w:r w:rsidRPr="00522CDD">
        <w:rPr>
          <w:rFonts w:ascii="Garamond" w:hAnsi="Garamond" w:cs="Calibri"/>
          <w:sz w:val="23"/>
          <w:szCs w:val="23"/>
        </w:rPr>
        <w:t xml:space="preserve"> godzin od momentu powzięcia informacji o naruszeniu;</w:t>
      </w:r>
      <w:r w:rsidRPr="00522CDD">
        <w:rPr>
          <w:rFonts w:ascii="Garamond" w:hAnsi="Garamond"/>
          <w:iCs/>
          <w:sz w:val="23"/>
          <w:szCs w:val="23"/>
        </w:rPr>
        <w:t>”.</w:t>
      </w:r>
    </w:p>
    <w:p w:rsidR="00E8440F" w:rsidRPr="00522CDD" w:rsidRDefault="00295946" w:rsidP="00522CDD">
      <w:pPr>
        <w:spacing w:after="0" w:line="240" w:lineRule="auto"/>
        <w:ind w:left="357"/>
        <w:jc w:val="both"/>
        <w:rPr>
          <w:rFonts w:ascii="Garamond" w:hAnsi="Garamond" w:cstheme="minorHAnsi"/>
          <w:b/>
          <w:bCs/>
          <w:color w:val="365F91" w:themeColor="accent1" w:themeShade="BF"/>
          <w:sz w:val="23"/>
          <w:szCs w:val="23"/>
        </w:rPr>
      </w:pPr>
      <w:r w:rsidRPr="00522CDD">
        <w:rPr>
          <w:rFonts w:ascii="Garamond" w:hAnsi="Garamond"/>
          <w:b/>
          <w:color w:val="365F91" w:themeColor="accent1" w:themeShade="BF"/>
          <w:sz w:val="23"/>
          <w:szCs w:val="23"/>
        </w:rPr>
        <w:t>Odpowiedź:</w:t>
      </w:r>
      <w:r w:rsidR="00E8440F" w:rsidRPr="00522CDD">
        <w:rPr>
          <w:rFonts w:ascii="Garamond" w:hAnsi="Garamond" w:cstheme="minorHAnsi"/>
          <w:b/>
          <w:bCs/>
          <w:color w:val="365F91" w:themeColor="accent1" w:themeShade="BF"/>
          <w:sz w:val="23"/>
          <w:szCs w:val="23"/>
        </w:rPr>
        <w:t xml:space="preserve"> Z uwagi na zakres umowy głównej,  a co za tym idzie rodzaj  danych osobowych, które w ramach umowy głównej będą przetwarzane  tj. przetwarzanie szczególnej kategorii danych osobowych, o których mowa</w:t>
      </w:r>
      <w:r w:rsidR="00522CDD">
        <w:rPr>
          <w:rFonts w:ascii="Garamond" w:hAnsi="Garamond" w:cstheme="minorHAnsi"/>
          <w:b/>
          <w:bCs/>
          <w:color w:val="365F91" w:themeColor="accent1" w:themeShade="BF"/>
          <w:sz w:val="23"/>
          <w:szCs w:val="23"/>
        </w:rPr>
        <w:t xml:space="preserve"> </w:t>
      </w:r>
      <w:r w:rsidR="00E8440F" w:rsidRPr="00522CDD">
        <w:rPr>
          <w:rFonts w:ascii="Garamond" w:hAnsi="Garamond" w:cstheme="minorHAnsi"/>
          <w:b/>
          <w:bCs/>
          <w:color w:val="365F91" w:themeColor="accent1" w:themeShade="BF"/>
          <w:sz w:val="23"/>
          <w:szCs w:val="23"/>
        </w:rPr>
        <w:t>w artykule 9 ust. 2 lit. h  Rozporządzenia Parlamentu Europejskiego I Rady (UE) 2016/679 z dnia</w:t>
      </w:r>
      <w:r w:rsidR="00522CDD">
        <w:rPr>
          <w:rFonts w:ascii="Garamond" w:hAnsi="Garamond" w:cstheme="minorHAnsi"/>
          <w:b/>
          <w:bCs/>
          <w:color w:val="365F91" w:themeColor="accent1" w:themeShade="BF"/>
          <w:sz w:val="23"/>
          <w:szCs w:val="23"/>
        </w:rPr>
        <w:t xml:space="preserve"> </w:t>
      </w:r>
      <w:r w:rsidR="00E8440F" w:rsidRPr="00522CDD">
        <w:rPr>
          <w:rFonts w:ascii="Garamond" w:hAnsi="Garamond" w:cstheme="minorHAnsi"/>
          <w:b/>
          <w:bCs/>
          <w:color w:val="365F91" w:themeColor="accent1" w:themeShade="BF"/>
          <w:sz w:val="23"/>
          <w:szCs w:val="23"/>
        </w:rPr>
        <w:t xml:space="preserve">27 kwietnia 2016 </w:t>
      </w:r>
      <w:proofErr w:type="spellStart"/>
      <w:r w:rsidR="00E8440F" w:rsidRPr="00522CDD">
        <w:rPr>
          <w:rFonts w:ascii="Garamond" w:hAnsi="Garamond" w:cstheme="minorHAnsi"/>
          <w:b/>
          <w:bCs/>
          <w:color w:val="365F91" w:themeColor="accent1" w:themeShade="BF"/>
          <w:sz w:val="23"/>
          <w:szCs w:val="23"/>
        </w:rPr>
        <w:t>r</w:t>
      </w:r>
      <w:proofErr w:type="spellEnd"/>
      <w:r w:rsidR="00E8440F" w:rsidRPr="00522CDD">
        <w:rPr>
          <w:rFonts w:ascii="Garamond" w:hAnsi="Garamond" w:cstheme="minorHAnsi"/>
          <w:b/>
          <w:bCs/>
          <w:color w:val="365F91" w:themeColor="accent1" w:themeShade="BF"/>
          <w:sz w:val="23"/>
          <w:szCs w:val="23"/>
        </w:rPr>
        <w:t xml:space="preserve">  w sprawie ochrony osób fizycznych w związku z przetwarzaniem danych osobowych</w:t>
      </w:r>
      <w:r w:rsidR="00E8440F" w:rsidRPr="00522CDD">
        <w:rPr>
          <w:rFonts w:ascii="Garamond" w:hAnsi="Garamond" w:cstheme="minorHAnsi"/>
          <w:b/>
          <w:bCs/>
          <w:color w:val="365F91" w:themeColor="accent1" w:themeShade="BF"/>
          <w:sz w:val="23"/>
          <w:szCs w:val="23"/>
        </w:rPr>
        <w:br/>
        <w:t xml:space="preserve"> i w sprawie swobodnego przepływu takich danych oraz uchylenia dyrektywy 95/46/WE (ogólne rozporządzenie o ochronie danych – tj. RODO) oraz ciążące na Administratorze obowiązki, o których mowa w artykule 33 ust. 1 wyżej cytowanego rozporządzenia, Zamawiający stoi na stanowisku, aby § 6 pkt. 3 pozostał w niezmienionej treści.</w:t>
      </w:r>
    </w:p>
    <w:bookmarkEnd w:id="4"/>
    <w:p w:rsidR="00B27C24" w:rsidRPr="00522CDD" w:rsidRDefault="00B5234B" w:rsidP="00B5234B">
      <w:pPr>
        <w:pStyle w:val="Akapitzlist"/>
        <w:numPr>
          <w:ilvl w:val="0"/>
          <w:numId w:val="15"/>
        </w:numPr>
        <w:spacing w:after="0" w:line="240" w:lineRule="auto"/>
        <w:rPr>
          <w:rFonts w:ascii="Garamond" w:hAnsi="Garamond" w:cs="Calibri"/>
          <w:b/>
          <w:sz w:val="23"/>
          <w:szCs w:val="23"/>
        </w:rPr>
      </w:pPr>
      <w:r w:rsidRPr="00522CDD">
        <w:rPr>
          <w:rFonts w:ascii="Garamond" w:hAnsi="Garamond" w:cs="Calibri"/>
          <w:b/>
          <w:sz w:val="23"/>
          <w:szCs w:val="23"/>
        </w:rPr>
        <w:t>D</w:t>
      </w:r>
      <w:r w:rsidR="00B27C24" w:rsidRPr="00522CDD">
        <w:rPr>
          <w:rFonts w:ascii="Garamond" w:hAnsi="Garamond" w:cs="Calibri"/>
          <w:b/>
          <w:sz w:val="23"/>
          <w:szCs w:val="23"/>
        </w:rPr>
        <w:t>ot. §8 ust. 1</w:t>
      </w:r>
    </w:p>
    <w:p w:rsidR="00B27C24" w:rsidRPr="00522CDD" w:rsidRDefault="00B27C24" w:rsidP="00B5234B">
      <w:pPr>
        <w:spacing w:after="0" w:line="240" w:lineRule="auto"/>
        <w:ind w:left="360"/>
        <w:jc w:val="both"/>
        <w:rPr>
          <w:rFonts w:ascii="Garamond" w:hAnsi="Garamond"/>
          <w:bCs/>
          <w:iCs/>
          <w:sz w:val="23"/>
          <w:szCs w:val="23"/>
        </w:rPr>
      </w:pPr>
      <w:bookmarkStart w:id="5" w:name="OLE_LINK160"/>
      <w:r w:rsidRPr="00522CDD">
        <w:rPr>
          <w:rFonts w:ascii="Garamond" w:hAnsi="Garamond"/>
          <w:bCs/>
          <w:iCs/>
          <w:sz w:val="23"/>
          <w:szCs w:val="23"/>
        </w:rPr>
        <w:t>Czy w celu należytego wykonania umowy głównej Zamawiający wyraża zgodę na dodanie następującego zdania do w/w ustępu: „Pisemne polecenie Administratora stanowią zadania zlecone umową główną”</w:t>
      </w:r>
      <w:bookmarkEnd w:id="5"/>
      <w:r w:rsidRPr="00522CDD">
        <w:rPr>
          <w:rFonts w:ascii="Garamond" w:hAnsi="Garamond"/>
          <w:bCs/>
          <w:iCs/>
          <w:sz w:val="23"/>
          <w:szCs w:val="23"/>
        </w:rPr>
        <w:t>?</w:t>
      </w:r>
    </w:p>
    <w:p w:rsidR="00E8440F" w:rsidRPr="00522CDD" w:rsidRDefault="00295946" w:rsidP="00E8440F">
      <w:pPr>
        <w:spacing w:after="0"/>
        <w:ind w:firstLine="360"/>
        <w:jc w:val="both"/>
        <w:rPr>
          <w:rFonts w:ascii="Garamond" w:hAnsi="Garamond" w:cstheme="minorHAnsi"/>
          <w:b/>
          <w:color w:val="365F91" w:themeColor="accent1" w:themeShade="BF"/>
          <w:sz w:val="23"/>
          <w:szCs w:val="23"/>
        </w:rPr>
      </w:pPr>
      <w:r w:rsidRPr="00522CDD">
        <w:rPr>
          <w:rFonts w:ascii="Garamond" w:hAnsi="Garamond"/>
          <w:b/>
          <w:color w:val="1F497D" w:themeColor="text2"/>
          <w:sz w:val="23"/>
          <w:szCs w:val="23"/>
        </w:rPr>
        <w:t>Odpowiedź:</w:t>
      </w:r>
      <w:r w:rsidR="00E8440F" w:rsidRPr="00522CDD">
        <w:rPr>
          <w:rFonts w:ascii="Garamond" w:hAnsi="Garamond" w:cstheme="minorHAnsi"/>
          <w:b/>
          <w:sz w:val="23"/>
          <w:szCs w:val="23"/>
        </w:rPr>
        <w:t xml:space="preserve"> </w:t>
      </w:r>
      <w:r w:rsidR="00E8440F" w:rsidRPr="00522CDD">
        <w:rPr>
          <w:rFonts w:ascii="Garamond" w:hAnsi="Garamond" w:cstheme="minorHAnsi"/>
          <w:b/>
          <w:color w:val="365F91" w:themeColor="accent1" w:themeShade="BF"/>
          <w:sz w:val="23"/>
          <w:szCs w:val="23"/>
        </w:rPr>
        <w:t>Zamawiający nie wyraża zgody na dodanie nowego zdania w § 8 ust.1</w:t>
      </w:r>
    </w:p>
    <w:p w:rsidR="00B27C24" w:rsidRPr="00522CDD" w:rsidRDefault="00B27C24" w:rsidP="00B5234B">
      <w:pPr>
        <w:spacing w:after="0" w:line="240" w:lineRule="auto"/>
        <w:ind w:firstLine="360"/>
        <w:rPr>
          <w:rFonts w:ascii="Garamond" w:eastAsia="Times New Roman" w:hAnsi="Garamond"/>
          <w:b/>
          <w:color w:val="365F91" w:themeColor="accent1" w:themeShade="BF"/>
          <w:sz w:val="23"/>
          <w:szCs w:val="23"/>
          <w:lang w:eastAsia="pl-PL"/>
        </w:rPr>
      </w:pPr>
      <w:r w:rsidRPr="00522CDD">
        <w:rPr>
          <w:rFonts w:ascii="Garamond" w:eastAsia="Times New Roman" w:hAnsi="Garamond"/>
          <w:b/>
          <w:color w:val="365F91" w:themeColor="accent1" w:themeShade="BF"/>
          <w:sz w:val="23"/>
          <w:szCs w:val="23"/>
        </w:rPr>
        <w:t>Pytania do Załącznika nr 4 – Pakiet nr 1 - aparat do znieczulenia, parametry techniczne</w:t>
      </w:r>
    </w:p>
    <w:p w:rsidR="00B27C24" w:rsidRPr="00522CDD" w:rsidRDefault="00B27C24" w:rsidP="00B5234B">
      <w:pPr>
        <w:pStyle w:val="Akapitzlist"/>
        <w:numPr>
          <w:ilvl w:val="0"/>
          <w:numId w:val="15"/>
        </w:numPr>
        <w:spacing w:after="0" w:line="240" w:lineRule="auto"/>
        <w:jc w:val="both"/>
        <w:rPr>
          <w:rFonts w:ascii="Garamond" w:hAnsi="Garamond" w:cs="Calibri"/>
          <w:b/>
          <w:sz w:val="23"/>
          <w:szCs w:val="23"/>
        </w:rPr>
      </w:pPr>
      <w:proofErr w:type="spellStart"/>
      <w:r w:rsidRPr="00522CDD">
        <w:rPr>
          <w:rFonts w:ascii="Garamond" w:eastAsia="Times New Roman" w:hAnsi="Garamond"/>
          <w:sz w:val="23"/>
          <w:szCs w:val="23"/>
        </w:rPr>
        <w:t>Pkt</w:t>
      </w:r>
      <w:proofErr w:type="spellEnd"/>
      <w:r w:rsidRPr="00522CDD">
        <w:rPr>
          <w:rFonts w:ascii="Garamond" w:eastAsia="Times New Roman" w:hAnsi="Garamond"/>
          <w:sz w:val="23"/>
          <w:szCs w:val="23"/>
        </w:rPr>
        <w:t xml:space="preserve"> 92 Czy Zamawiający dopuści możliwość prezentacji  na ekranie równoważnie dla wskaźnika jakości sygnału - wskaźnika perfuzji?</w:t>
      </w:r>
    </w:p>
    <w:p w:rsidR="00295946" w:rsidRPr="00522CDD" w:rsidRDefault="00295946" w:rsidP="00B5234B">
      <w:pPr>
        <w:spacing w:after="0" w:line="240" w:lineRule="auto"/>
        <w:ind w:firstLine="360"/>
        <w:jc w:val="both"/>
        <w:rPr>
          <w:rFonts w:ascii="Garamond" w:hAnsi="Garamond" w:cs="Calibri"/>
          <w:sz w:val="23"/>
          <w:szCs w:val="23"/>
        </w:rPr>
      </w:pPr>
      <w:r w:rsidRPr="00522CDD">
        <w:rPr>
          <w:rFonts w:ascii="Garamond" w:hAnsi="Garamond"/>
          <w:b/>
          <w:color w:val="1F497D" w:themeColor="text2"/>
          <w:sz w:val="23"/>
          <w:szCs w:val="23"/>
        </w:rPr>
        <w:t>Odpowiedź:</w:t>
      </w:r>
      <w:r w:rsidR="009F3C0E" w:rsidRPr="00522CDD">
        <w:rPr>
          <w:rFonts w:ascii="Garamond" w:hAnsi="Garamond"/>
          <w:b/>
          <w:color w:val="1F497D" w:themeColor="text2"/>
          <w:sz w:val="23"/>
          <w:szCs w:val="23"/>
        </w:rPr>
        <w:t xml:space="preserve"> zamawiający dopuszcza.</w:t>
      </w:r>
    </w:p>
    <w:p w:rsidR="00B27C24" w:rsidRPr="00522CDD" w:rsidRDefault="00B27C24" w:rsidP="00B5234B">
      <w:pPr>
        <w:pStyle w:val="Akapitzlist"/>
        <w:numPr>
          <w:ilvl w:val="0"/>
          <w:numId w:val="15"/>
        </w:numPr>
        <w:spacing w:after="0" w:line="240" w:lineRule="auto"/>
        <w:jc w:val="both"/>
        <w:rPr>
          <w:rFonts w:ascii="Garamond" w:eastAsia="Times New Roman" w:hAnsi="Garamond"/>
          <w:sz w:val="23"/>
          <w:szCs w:val="23"/>
          <w:lang w:eastAsia="pl-PL"/>
        </w:rPr>
      </w:pPr>
      <w:proofErr w:type="spellStart"/>
      <w:r w:rsidRPr="00522CDD">
        <w:rPr>
          <w:rFonts w:ascii="Garamond" w:eastAsia="Times New Roman" w:hAnsi="Garamond"/>
          <w:sz w:val="23"/>
          <w:szCs w:val="23"/>
        </w:rPr>
        <w:lastRenderedPageBreak/>
        <w:t>Pkt</w:t>
      </w:r>
      <w:proofErr w:type="spellEnd"/>
      <w:r w:rsidRPr="00522CDD">
        <w:rPr>
          <w:rFonts w:ascii="Garamond" w:eastAsia="Times New Roman" w:hAnsi="Garamond"/>
          <w:sz w:val="23"/>
          <w:szCs w:val="23"/>
        </w:rPr>
        <w:t xml:space="preserve"> 95 Czy Zamawiający dopuści możliwość pomiaru minimum dwóch temperatur, wyświetlanie T1, T2 oraz w przypadku monitorowania rzutu serca </w:t>
      </w:r>
      <w:proofErr w:type="spellStart"/>
      <w:r w:rsidRPr="00522CDD">
        <w:rPr>
          <w:rFonts w:ascii="Garamond" w:eastAsia="Times New Roman" w:hAnsi="Garamond"/>
          <w:sz w:val="23"/>
          <w:szCs w:val="23"/>
        </w:rPr>
        <w:t>Tkrwi</w:t>
      </w:r>
      <w:proofErr w:type="spellEnd"/>
      <w:r w:rsidRPr="00522CDD">
        <w:rPr>
          <w:rFonts w:ascii="Garamond" w:eastAsia="Times New Roman" w:hAnsi="Garamond"/>
          <w:sz w:val="23"/>
          <w:szCs w:val="23"/>
        </w:rPr>
        <w:t>, bez wyświetlania różnicy T2-T1?</w:t>
      </w:r>
    </w:p>
    <w:p w:rsidR="00295946" w:rsidRPr="00522CDD" w:rsidRDefault="00295946" w:rsidP="00B5234B">
      <w:pPr>
        <w:spacing w:after="0" w:line="240" w:lineRule="auto"/>
        <w:ind w:firstLine="360"/>
        <w:jc w:val="both"/>
        <w:rPr>
          <w:rFonts w:ascii="Garamond" w:hAnsi="Garamond" w:cs="Calibri"/>
          <w:sz w:val="23"/>
          <w:szCs w:val="23"/>
        </w:rPr>
      </w:pPr>
      <w:r w:rsidRPr="00522CDD">
        <w:rPr>
          <w:rFonts w:ascii="Garamond" w:hAnsi="Garamond"/>
          <w:b/>
          <w:color w:val="1F497D" w:themeColor="text2"/>
          <w:sz w:val="23"/>
          <w:szCs w:val="23"/>
        </w:rPr>
        <w:t>Odpowiedź:</w:t>
      </w:r>
      <w:r w:rsidR="009F3C0E" w:rsidRPr="00522CDD">
        <w:rPr>
          <w:rFonts w:ascii="Garamond" w:hAnsi="Garamond"/>
          <w:b/>
          <w:color w:val="1F497D" w:themeColor="text2"/>
          <w:sz w:val="23"/>
          <w:szCs w:val="23"/>
        </w:rPr>
        <w:t xml:space="preserve"> zamawiający dopuszcza.</w:t>
      </w:r>
    </w:p>
    <w:p w:rsidR="00B27C24" w:rsidRPr="00522CDD" w:rsidRDefault="00B27C24" w:rsidP="00B5234B">
      <w:pPr>
        <w:pStyle w:val="Akapitzlist"/>
        <w:numPr>
          <w:ilvl w:val="0"/>
          <w:numId w:val="15"/>
        </w:numPr>
        <w:spacing w:after="0" w:line="240" w:lineRule="auto"/>
        <w:jc w:val="both"/>
        <w:rPr>
          <w:rFonts w:ascii="Garamond" w:eastAsia="Times New Roman" w:hAnsi="Garamond"/>
          <w:sz w:val="23"/>
          <w:szCs w:val="23"/>
          <w:lang w:eastAsia="pl-PL"/>
        </w:rPr>
      </w:pPr>
      <w:proofErr w:type="spellStart"/>
      <w:r w:rsidRPr="00522CDD">
        <w:rPr>
          <w:rFonts w:ascii="Garamond" w:eastAsia="Times New Roman" w:hAnsi="Garamond"/>
          <w:sz w:val="23"/>
          <w:szCs w:val="23"/>
        </w:rPr>
        <w:t>Pkt</w:t>
      </w:r>
      <w:proofErr w:type="spellEnd"/>
      <w:r w:rsidRPr="00522CDD">
        <w:rPr>
          <w:rFonts w:ascii="Garamond" w:eastAsia="Times New Roman" w:hAnsi="Garamond"/>
          <w:sz w:val="23"/>
          <w:szCs w:val="23"/>
        </w:rPr>
        <w:t xml:space="preserve"> 100 Czy Zamawiający zrezygnuje z wymogu dostarczenia zestawu przetworników jednorazowych ciśnienia krwawego? Na rynku dostępne są przetworniki różnych producentów, dla których oferujemy kompatybilne przewody podłączeniowe. Jednocześnie uprzejmie prosimy o podanie producenta/modelu wykorzystywanych przetworników ciśnienia, co umożliwi wycenę, zaoferowanie i dostarczenie kompatybilnych przewodów podłączeniowych. </w:t>
      </w:r>
    </w:p>
    <w:p w:rsidR="00295946" w:rsidRPr="00522CDD" w:rsidRDefault="00295946" w:rsidP="009F3C0E">
      <w:pPr>
        <w:spacing w:after="0" w:line="240" w:lineRule="auto"/>
        <w:ind w:left="360"/>
        <w:jc w:val="both"/>
        <w:rPr>
          <w:rFonts w:ascii="Garamond" w:hAnsi="Garamond" w:cs="Calibri"/>
          <w:sz w:val="23"/>
          <w:szCs w:val="23"/>
        </w:rPr>
      </w:pPr>
      <w:r w:rsidRPr="00522CDD">
        <w:rPr>
          <w:rFonts w:ascii="Garamond" w:hAnsi="Garamond"/>
          <w:b/>
          <w:color w:val="1F497D" w:themeColor="text2"/>
          <w:sz w:val="23"/>
          <w:szCs w:val="23"/>
        </w:rPr>
        <w:t>Odpowiedź:</w:t>
      </w:r>
      <w:r w:rsidR="009F3C0E" w:rsidRPr="00522CDD">
        <w:rPr>
          <w:rFonts w:ascii="Garamond" w:hAnsi="Garamond"/>
          <w:b/>
          <w:color w:val="1F497D" w:themeColor="text2"/>
          <w:sz w:val="23"/>
          <w:szCs w:val="23"/>
        </w:rPr>
        <w:t xml:space="preserve"> zamawiający nie zrezygnuje z wymogu dostarczenia przetworników jednorazowych ciśnienia krwawego. Zamawiający informuje, że posiada przetworniki firmy </w:t>
      </w:r>
      <w:proofErr w:type="spellStart"/>
      <w:r w:rsidR="009F3C0E" w:rsidRPr="00522CDD">
        <w:rPr>
          <w:rFonts w:ascii="Garamond" w:hAnsi="Garamond"/>
          <w:b/>
          <w:color w:val="1F497D" w:themeColor="text2"/>
          <w:sz w:val="23"/>
          <w:szCs w:val="23"/>
        </w:rPr>
        <w:t>Billmed</w:t>
      </w:r>
      <w:proofErr w:type="spellEnd"/>
      <w:r w:rsidR="009F3C0E" w:rsidRPr="00522CDD">
        <w:rPr>
          <w:rFonts w:ascii="Garamond" w:hAnsi="Garamond"/>
          <w:b/>
          <w:color w:val="1F497D" w:themeColor="text2"/>
          <w:sz w:val="23"/>
          <w:szCs w:val="23"/>
        </w:rPr>
        <w:t xml:space="preserve">.  </w:t>
      </w:r>
    </w:p>
    <w:p w:rsidR="00B5234B" w:rsidRPr="00522CDD" w:rsidRDefault="00B5234B" w:rsidP="00B5234B">
      <w:pPr>
        <w:pStyle w:val="Tre"/>
        <w:ind w:left="360"/>
        <w:jc w:val="both"/>
        <w:rPr>
          <w:rFonts w:ascii="Garamond" w:eastAsia="Arial" w:hAnsi="Garamond" w:cs="Arial"/>
          <w:b/>
          <w:bCs/>
          <w:smallCaps/>
          <w:color w:val="365F91" w:themeColor="accent1" w:themeShade="BF"/>
          <w:sz w:val="23"/>
          <w:szCs w:val="23"/>
          <w:u w:val="single"/>
        </w:rPr>
      </w:pPr>
      <w:r w:rsidRPr="00522CDD">
        <w:rPr>
          <w:rFonts w:ascii="Garamond" w:hAnsi="Garamond"/>
          <w:color w:val="365F91" w:themeColor="accent1" w:themeShade="BF"/>
          <w:sz w:val="23"/>
          <w:szCs w:val="23"/>
          <w:u w:val="single"/>
        </w:rPr>
        <w:t>Dotyczy pakietu 2, pozycja 5 „</w:t>
      </w:r>
      <w:r w:rsidRPr="00522CDD">
        <w:rPr>
          <w:rFonts w:ascii="Garamond" w:hAnsi="Garamond"/>
          <w:b/>
          <w:bCs/>
          <w:smallCaps/>
          <w:color w:val="365F91" w:themeColor="accent1" w:themeShade="BF"/>
          <w:sz w:val="23"/>
          <w:szCs w:val="23"/>
          <w:u w:val="single"/>
        </w:rPr>
        <w:t>Urządzenie do wspomagania kompresji klatki piersiowej – Szt.1.”</w:t>
      </w:r>
    </w:p>
    <w:p w:rsidR="00B5234B" w:rsidRPr="00522CDD" w:rsidRDefault="00E51D0E" w:rsidP="00E51D0E">
      <w:pPr>
        <w:pStyle w:val="Tre"/>
        <w:numPr>
          <w:ilvl w:val="0"/>
          <w:numId w:val="15"/>
        </w:numPr>
        <w:jc w:val="both"/>
        <w:rPr>
          <w:rFonts w:ascii="Garamond" w:hAnsi="Garamond"/>
          <w:sz w:val="23"/>
          <w:szCs w:val="23"/>
        </w:rPr>
      </w:pPr>
      <w:r w:rsidRPr="00522CDD">
        <w:rPr>
          <w:rFonts w:ascii="Garamond" w:hAnsi="Garamond"/>
          <w:sz w:val="23"/>
          <w:szCs w:val="23"/>
        </w:rPr>
        <w:t>D</w:t>
      </w:r>
      <w:r w:rsidR="00B5234B" w:rsidRPr="00522CDD">
        <w:rPr>
          <w:rFonts w:ascii="Garamond" w:hAnsi="Garamond"/>
          <w:sz w:val="23"/>
          <w:szCs w:val="23"/>
        </w:rPr>
        <w:t xml:space="preserve">otyczy pozycji „ Bezprzewodowa (przez sieć WIFI) transmisja danych medycznych z przebiegu RKO do komputerów typu PC z możliwością jednoczesnego powiadomienia </w:t>
      </w:r>
      <w:proofErr w:type="spellStart"/>
      <w:r w:rsidR="00B5234B" w:rsidRPr="00522CDD">
        <w:rPr>
          <w:rFonts w:ascii="Garamond" w:hAnsi="Garamond"/>
          <w:sz w:val="23"/>
          <w:szCs w:val="23"/>
        </w:rPr>
        <w:t>(.pdf</w:t>
      </w:r>
      <w:proofErr w:type="spellEnd"/>
      <w:r w:rsidR="00B5234B" w:rsidRPr="00522CDD">
        <w:rPr>
          <w:rFonts w:ascii="Garamond" w:hAnsi="Garamond"/>
          <w:sz w:val="23"/>
          <w:szCs w:val="23"/>
        </w:rPr>
        <w:t>) wysyłanego automatycznie na dedykowany adres email”</w:t>
      </w:r>
    </w:p>
    <w:p w:rsidR="00B5234B" w:rsidRPr="00522CDD" w:rsidRDefault="00B5234B" w:rsidP="00E51D0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360"/>
        <w:jc w:val="both"/>
        <w:rPr>
          <w:rFonts w:ascii="Garamond" w:eastAsia="Calibri" w:hAnsi="Garamond" w:cs="Calibri"/>
          <w:sz w:val="23"/>
          <w:szCs w:val="23"/>
          <w:u w:color="000000"/>
          <w:lang w:val="pl-PL"/>
        </w:rPr>
      </w:pPr>
      <w:r w:rsidRPr="00522CDD">
        <w:rPr>
          <w:rFonts w:ascii="Garamond" w:hAnsi="Garamond"/>
          <w:sz w:val="23"/>
          <w:szCs w:val="23"/>
          <w:u w:color="000000"/>
          <w:lang w:val="pl-PL"/>
        </w:rPr>
        <w:t>Czy Zamawiający uzna za spełnienie powyższego parametru poprzez system pozwalający na modyfikację wspomnianych parametrów bez konieczności stosowania dotykowego narzędzia ( urządzenia obsługującego technologię WIFI- tablet, telefon, komputer itp.)? Oferowane przez nas rozwiązanie pozwala na modyfikację w czasie rzeczywistym wszystkich parametrów kompresji klatki piersiowej- tryb pracy urządzenia, głębokość kompresji, częstotliwość kompresji bez konieczności stosowania dotykowych urządzeń. Oferowane przez nas rozwiązanie oferuje ten sam efekt przy braku konieczności stosowanie dodatkowych urządzeń, zmniejszając ryzyko uszkodzenia ich a tym samo zmniejszając pośrednie koszty eksploatacji urządzenie do mechanicznej kompresji klatki piersiowej.</w:t>
      </w:r>
    </w:p>
    <w:p w:rsidR="00E51D0E" w:rsidRPr="00522CDD" w:rsidRDefault="00E51D0E" w:rsidP="00E51D0E">
      <w:pPr>
        <w:spacing w:after="0" w:line="240" w:lineRule="auto"/>
        <w:ind w:firstLine="360"/>
        <w:jc w:val="both"/>
        <w:rPr>
          <w:rFonts w:ascii="Garamond" w:hAnsi="Garamond" w:cs="Calibri"/>
          <w:sz w:val="23"/>
          <w:szCs w:val="23"/>
        </w:rPr>
      </w:pPr>
      <w:r w:rsidRPr="00522CDD">
        <w:rPr>
          <w:rFonts w:ascii="Garamond" w:hAnsi="Garamond"/>
          <w:b/>
          <w:color w:val="1F497D" w:themeColor="text2"/>
          <w:sz w:val="23"/>
          <w:szCs w:val="23"/>
        </w:rPr>
        <w:t>Odpowiedź:</w:t>
      </w:r>
      <w:r w:rsidR="009F3C0E" w:rsidRPr="00522CDD">
        <w:rPr>
          <w:rFonts w:ascii="Garamond" w:hAnsi="Garamond"/>
          <w:b/>
          <w:color w:val="1F497D" w:themeColor="text2"/>
          <w:sz w:val="23"/>
          <w:szCs w:val="23"/>
        </w:rPr>
        <w:t xml:space="preserve"> zamawiający pozostawia zapisy jak w treści Specyfikacji Warunków Zamówienia.</w:t>
      </w:r>
    </w:p>
    <w:p w:rsidR="00B5234B" w:rsidRPr="00522CDD" w:rsidRDefault="00E51D0E" w:rsidP="00E51D0E">
      <w:pPr>
        <w:pStyle w:val="Tre"/>
        <w:numPr>
          <w:ilvl w:val="0"/>
          <w:numId w:val="15"/>
        </w:numPr>
        <w:jc w:val="both"/>
        <w:rPr>
          <w:rFonts w:ascii="Garamond" w:hAnsi="Garamond"/>
          <w:color w:val="365F91" w:themeColor="accent1" w:themeShade="BF"/>
          <w:sz w:val="23"/>
          <w:szCs w:val="23"/>
          <w:u w:val="single"/>
        </w:rPr>
      </w:pPr>
      <w:r w:rsidRPr="00522CDD">
        <w:rPr>
          <w:rFonts w:ascii="Garamond" w:hAnsi="Garamond"/>
          <w:color w:val="365F91" w:themeColor="accent1" w:themeShade="BF"/>
          <w:sz w:val="23"/>
          <w:szCs w:val="23"/>
          <w:u w:val="single"/>
        </w:rPr>
        <w:t>D</w:t>
      </w:r>
      <w:r w:rsidR="00B5234B" w:rsidRPr="00522CDD">
        <w:rPr>
          <w:rFonts w:ascii="Garamond" w:hAnsi="Garamond"/>
          <w:color w:val="365F91" w:themeColor="accent1" w:themeShade="BF"/>
          <w:sz w:val="23"/>
          <w:szCs w:val="23"/>
          <w:u w:val="single"/>
        </w:rPr>
        <w:t>otyczy pozycji „Zdalna konfiguracja (przez sieć WIFI) częstości uciśnięć klatki piersiowej za pomocą tłoka w zakresie 102 - 111 - 120 uciśnięć na minutę.„</w:t>
      </w:r>
    </w:p>
    <w:p w:rsidR="00B5234B" w:rsidRPr="00522CDD" w:rsidRDefault="00B5234B" w:rsidP="00E51D0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360"/>
        <w:jc w:val="both"/>
        <w:rPr>
          <w:rFonts w:ascii="Garamond" w:eastAsia="Calibri" w:hAnsi="Garamond" w:cs="Calibri"/>
          <w:sz w:val="23"/>
          <w:szCs w:val="23"/>
          <w:u w:color="000000"/>
          <w:lang w:val="pl-PL"/>
        </w:rPr>
      </w:pPr>
      <w:r w:rsidRPr="00522CDD">
        <w:rPr>
          <w:rFonts w:ascii="Garamond" w:hAnsi="Garamond"/>
          <w:sz w:val="23"/>
          <w:szCs w:val="23"/>
          <w:u w:color="000000"/>
          <w:lang w:val="pl-PL"/>
        </w:rPr>
        <w:t>Czy Zamawiający uzna za spełnienie powyższego parametru poprzez system pozwalający na modyfikację wspomnianych parametrów bez konieczności stosowania dotykowego narzędzia ( urządzenia obsługującego technologię WIFI- tablet, telefon, komputer itp.)? Oferowane przez nas rozwiązanie pozwala na modyfikację w czasie rzeczywistym wszystkich parametrów kompresji klatki piersiowej- tryb pracy urządzenia, głębokość kompresji, częstotliwość kompresji bez konieczności stosowania dotykowych urządzeń. Oferowane przez nas rozwiązanie oferuje ten sam efekt przy braku konieczności stosowanie dodatkowych urządzeń, zmniejszając ryzyko uszkodzenia ich a tym samo zmniejszając pośrednie koszty eksploatacji urządzenie do mechanicznej kompresji klatki piersiowej.</w:t>
      </w:r>
    </w:p>
    <w:p w:rsidR="00E51D0E" w:rsidRPr="00522CDD" w:rsidRDefault="00E51D0E" w:rsidP="00E51D0E">
      <w:pPr>
        <w:spacing w:after="0" w:line="240" w:lineRule="auto"/>
        <w:ind w:firstLine="360"/>
        <w:jc w:val="both"/>
        <w:rPr>
          <w:rFonts w:ascii="Garamond" w:hAnsi="Garamond" w:cs="Calibri"/>
          <w:sz w:val="23"/>
          <w:szCs w:val="23"/>
        </w:rPr>
      </w:pPr>
      <w:r w:rsidRPr="00522CDD">
        <w:rPr>
          <w:rFonts w:ascii="Garamond" w:hAnsi="Garamond"/>
          <w:b/>
          <w:color w:val="1F497D" w:themeColor="text2"/>
          <w:sz w:val="23"/>
          <w:szCs w:val="23"/>
        </w:rPr>
        <w:t>Odpowiedź:</w:t>
      </w:r>
      <w:r w:rsidR="009F3C0E" w:rsidRPr="00522CDD">
        <w:rPr>
          <w:rFonts w:ascii="Garamond" w:hAnsi="Garamond"/>
          <w:b/>
          <w:color w:val="1F497D" w:themeColor="text2"/>
          <w:sz w:val="23"/>
          <w:szCs w:val="23"/>
        </w:rPr>
        <w:t xml:space="preserve"> zamawiający pozostawia zapisy jak w treści Specyfikacji Warunków Zamówienia.</w:t>
      </w:r>
    </w:p>
    <w:p w:rsidR="00B5234B" w:rsidRPr="00522CDD" w:rsidRDefault="00E51D0E" w:rsidP="00E51D0E">
      <w:pPr>
        <w:pStyle w:val="Domylne"/>
        <w:widowControl w:val="0"/>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jc w:val="both"/>
        <w:rPr>
          <w:rFonts w:ascii="Garamond" w:eastAsia="Calibri" w:hAnsi="Garamond" w:cs="Calibri"/>
          <w:color w:val="365F91" w:themeColor="accent1" w:themeShade="BF"/>
          <w:sz w:val="23"/>
          <w:szCs w:val="23"/>
          <w:u w:val="single"/>
          <w:lang w:val="pl-PL"/>
        </w:rPr>
      </w:pPr>
      <w:r w:rsidRPr="00522CDD">
        <w:rPr>
          <w:rFonts w:ascii="Garamond" w:hAnsi="Garamond"/>
          <w:color w:val="365F91" w:themeColor="accent1" w:themeShade="BF"/>
          <w:sz w:val="23"/>
          <w:szCs w:val="23"/>
          <w:u w:val="single"/>
          <w:lang w:val="pl-PL"/>
        </w:rPr>
        <w:t>D</w:t>
      </w:r>
      <w:r w:rsidR="00B5234B" w:rsidRPr="00522CDD">
        <w:rPr>
          <w:rFonts w:ascii="Garamond" w:hAnsi="Garamond"/>
          <w:color w:val="365F91" w:themeColor="accent1" w:themeShade="BF"/>
          <w:sz w:val="23"/>
          <w:szCs w:val="23"/>
          <w:u w:val="single"/>
          <w:lang w:val="pl-PL"/>
        </w:rPr>
        <w:t>otyczy pozycji „ Zdalna konfiguracja (przez sieć WIFI) głębokości uciśnięć klatki piersiowej, umożliwiająca dostosowanie głębokości do obowiązujących wytycznych ERC/AHA.”</w:t>
      </w:r>
    </w:p>
    <w:p w:rsidR="00B5234B" w:rsidRPr="00522CDD" w:rsidRDefault="00B5234B" w:rsidP="00E51D0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360"/>
        <w:jc w:val="both"/>
        <w:rPr>
          <w:rFonts w:ascii="Garamond" w:eastAsia="Calibri" w:hAnsi="Garamond" w:cs="Calibri"/>
          <w:sz w:val="23"/>
          <w:szCs w:val="23"/>
          <w:u w:color="000000"/>
          <w:lang w:val="pl-PL"/>
        </w:rPr>
      </w:pPr>
      <w:r w:rsidRPr="00522CDD">
        <w:rPr>
          <w:rFonts w:ascii="Garamond" w:hAnsi="Garamond"/>
          <w:sz w:val="23"/>
          <w:szCs w:val="23"/>
          <w:u w:color="000000"/>
          <w:lang w:val="pl-PL"/>
        </w:rPr>
        <w:t>Czy zamawiający uzna za spełnienie powyższego parametru poprzez system pozwalający na modyfikację wspomnianych parametrów bez konieczności stosowania dotykowego narzędzia ( urządzenia obsługującego technologię WIFI- tablet, telefon, komputer itp.)? Oferowane przez nas rozwiązanie pozwala na modyfikację w czasie rzeczywistym wszystkich parametrów kompresji klatki piersiowej- tryb pracy urządzenia, głębokość kompresji, częstotliwość kompresji, czas przerwy na wentylację bez konieczności stosowania dotykowych urządzeń. Oferowane przez nas rozwiązanie oferuje ten sam efekt przy braku konieczności stosowanie dodatkowych urządzeń, zmniejszając ryzyko uszkodzenia ich a tym samo zmniejszając pośrednie koszty eksploatacji urządzenie do mechanicznej kompresji klatki piersiowej.</w:t>
      </w:r>
    </w:p>
    <w:p w:rsidR="00E51D0E" w:rsidRPr="00522CDD" w:rsidRDefault="00E51D0E" w:rsidP="00E51D0E">
      <w:pPr>
        <w:spacing w:after="0" w:line="240" w:lineRule="auto"/>
        <w:ind w:firstLine="360"/>
        <w:jc w:val="both"/>
        <w:rPr>
          <w:rFonts w:ascii="Garamond" w:hAnsi="Garamond" w:cs="Calibri"/>
          <w:sz w:val="23"/>
          <w:szCs w:val="23"/>
        </w:rPr>
      </w:pPr>
      <w:r w:rsidRPr="00522CDD">
        <w:rPr>
          <w:rFonts w:ascii="Garamond" w:hAnsi="Garamond"/>
          <w:b/>
          <w:color w:val="1F497D" w:themeColor="text2"/>
          <w:sz w:val="23"/>
          <w:szCs w:val="23"/>
        </w:rPr>
        <w:t>Odpowiedź:</w:t>
      </w:r>
      <w:r w:rsidR="009F3C0E" w:rsidRPr="00522CDD">
        <w:rPr>
          <w:rFonts w:ascii="Garamond" w:hAnsi="Garamond"/>
          <w:b/>
          <w:color w:val="1F497D" w:themeColor="text2"/>
          <w:sz w:val="23"/>
          <w:szCs w:val="23"/>
        </w:rPr>
        <w:t xml:space="preserve"> zamawiający pozostawia zapisy jak w treści Specyfikacji Warunków Zamówienia.</w:t>
      </w:r>
    </w:p>
    <w:p w:rsidR="00B5234B" w:rsidRPr="00522CDD" w:rsidRDefault="00E51D0E" w:rsidP="00E51D0E">
      <w:pPr>
        <w:pStyle w:val="Domylne"/>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jc w:val="both"/>
        <w:rPr>
          <w:rFonts w:ascii="Garamond" w:eastAsia="Calibri" w:hAnsi="Garamond" w:cs="Calibri"/>
          <w:color w:val="365F91" w:themeColor="accent1" w:themeShade="BF"/>
          <w:sz w:val="23"/>
          <w:szCs w:val="23"/>
          <w:u w:val="single"/>
          <w:lang w:val="pl-PL"/>
        </w:rPr>
      </w:pPr>
      <w:r w:rsidRPr="00522CDD">
        <w:rPr>
          <w:rFonts w:ascii="Garamond" w:hAnsi="Garamond"/>
          <w:color w:val="365F91" w:themeColor="accent1" w:themeShade="BF"/>
          <w:sz w:val="23"/>
          <w:szCs w:val="23"/>
          <w:u w:val="single"/>
          <w:lang w:val="pl-PL"/>
        </w:rPr>
        <w:t>D</w:t>
      </w:r>
      <w:r w:rsidR="00B5234B" w:rsidRPr="00522CDD">
        <w:rPr>
          <w:rFonts w:ascii="Garamond" w:hAnsi="Garamond"/>
          <w:color w:val="365F91" w:themeColor="accent1" w:themeShade="BF"/>
          <w:sz w:val="23"/>
          <w:szCs w:val="23"/>
          <w:u w:val="single"/>
          <w:lang w:val="pl-PL"/>
        </w:rPr>
        <w:t>otyczy pozycji „ Zdalna konfiguracja (przez sieć WIFI) czasu przeznaczonego na wentylację w zakresie od 3 do 5 sekund”</w:t>
      </w:r>
    </w:p>
    <w:p w:rsidR="00B5234B" w:rsidRPr="00522CDD" w:rsidRDefault="00B5234B" w:rsidP="00E51D0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360"/>
        <w:jc w:val="both"/>
        <w:rPr>
          <w:rFonts w:ascii="Garamond" w:eastAsia="Calibri" w:hAnsi="Garamond" w:cs="Calibri"/>
          <w:sz w:val="23"/>
          <w:szCs w:val="23"/>
          <w:u w:color="000000"/>
          <w:lang w:val="pl-PL"/>
        </w:rPr>
      </w:pPr>
      <w:r w:rsidRPr="00522CDD">
        <w:rPr>
          <w:rFonts w:ascii="Garamond" w:hAnsi="Garamond"/>
          <w:sz w:val="23"/>
          <w:szCs w:val="23"/>
          <w:u w:color="000000"/>
          <w:lang w:val="pl-PL"/>
        </w:rPr>
        <w:t xml:space="preserve">Czy zamawiający uzna za spełnienie powyższego parametru poprzez system pozwalający na modyfikację wspomnianych parametrów bez konieczności stosowania dotykowego narzędzia ( urządzenia </w:t>
      </w:r>
      <w:r w:rsidRPr="00522CDD">
        <w:rPr>
          <w:rFonts w:ascii="Garamond" w:hAnsi="Garamond"/>
          <w:sz w:val="23"/>
          <w:szCs w:val="23"/>
          <w:u w:color="000000"/>
          <w:lang w:val="pl-PL"/>
        </w:rPr>
        <w:lastRenderedPageBreak/>
        <w:t>obsługującego technologię WIFI- tablet, telefon, komputer itp.)? Oferowane przez nas rozwiązanie pozwala na modyfikację w czasie rzeczywistym wszystkich parametrów kompresji klatki piersiowej- tryb pracy urządzenia, głębokość kompresji, częstotliwość kompresji, czas przerwy na wentylację bez konieczności stosowania dotykowych urządzeń. Oferowane przez nas rozwiązanie oferuje ten sam efekt przy braku konieczności stosowanie dodatkowych urządzeń, zmniejszając ryzyko uszkodzenia ich a tym samo zmniejszając pośrednie koszty eksploatacji urządzenie do mechanicznej kompresji klatki piersiowe.</w:t>
      </w:r>
    </w:p>
    <w:p w:rsidR="00E51D0E" w:rsidRPr="00522CDD" w:rsidRDefault="00E51D0E" w:rsidP="00E51D0E">
      <w:pPr>
        <w:spacing w:after="0" w:line="240" w:lineRule="auto"/>
        <w:ind w:firstLine="360"/>
        <w:jc w:val="both"/>
        <w:rPr>
          <w:rFonts w:ascii="Garamond" w:hAnsi="Garamond" w:cs="Calibri"/>
          <w:sz w:val="23"/>
          <w:szCs w:val="23"/>
        </w:rPr>
      </w:pPr>
      <w:r w:rsidRPr="00522CDD">
        <w:rPr>
          <w:rFonts w:ascii="Garamond" w:hAnsi="Garamond"/>
          <w:b/>
          <w:color w:val="1F497D" w:themeColor="text2"/>
          <w:sz w:val="23"/>
          <w:szCs w:val="23"/>
        </w:rPr>
        <w:t>Odpowiedź:</w:t>
      </w:r>
      <w:r w:rsidR="009F3C0E" w:rsidRPr="00522CDD">
        <w:rPr>
          <w:rFonts w:ascii="Garamond" w:hAnsi="Garamond"/>
          <w:b/>
          <w:color w:val="1F497D" w:themeColor="text2"/>
          <w:sz w:val="23"/>
          <w:szCs w:val="23"/>
        </w:rPr>
        <w:t xml:space="preserve"> zamawiający pozostawia zapisy jak w treści Specyfikacji Warunków Zamówienia.</w:t>
      </w:r>
    </w:p>
    <w:p w:rsidR="00B5234B" w:rsidRPr="00522CDD" w:rsidRDefault="00E51D0E" w:rsidP="00E51D0E">
      <w:pPr>
        <w:pStyle w:val="Domylne"/>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jc w:val="both"/>
        <w:rPr>
          <w:rFonts w:ascii="Garamond" w:eastAsia="Calibri" w:hAnsi="Garamond" w:cs="Calibri"/>
          <w:color w:val="365F91" w:themeColor="accent1" w:themeShade="BF"/>
          <w:sz w:val="23"/>
          <w:szCs w:val="23"/>
          <w:u w:val="single"/>
          <w:lang w:val="pl-PL"/>
        </w:rPr>
      </w:pPr>
      <w:r w:rsidRPr="00522CDD">
        <w:rPr>
          <w:rFonts w:ascii="Garamond" w:hAnsi="Garamond"/>
          <w:color w:val="365F91" w:themeColor="accent1" w:themeShade="BF"/>
          <w:sz w:val="23"/>
          <w:szCs w:val="23"/>
          <w:u w:val="single"/>
          <w:lang w:val="pl-PL"/>
        </w:rPr>
        <w:t>D</w:t>
      </w:r>
      <w:r w:rsidR="00B5234B" w:rsidRPr="00522CDD">
        <w:rPr>
          <w:rFonts w:ascii="Garamond" w:hAnsi="Garamond"/>
          <w:color w:val="365F91" w:themeColor="accent1" w:themeShade="BF"/>
          <w:sz w:val="23"/>
          <w:szCs w:val="23"/>
          <w:u w:val="single"/>
          <w:lang w:val="pl-PL"/>
        </w:rPr>
        <w:t xml:space="preserve">otyczy pozycji „ Możliwość ładowania akumulatora w urządzeniu (ładowarka wbudowana w urządzenie). Czas ładowania akumulatora od 0 do 100% </w:t>
      </w:r>
      <w:proofErr w:type="spellStart"/>
      <w:r w:rsidR="00B5234B" w:rsidRPr="00522CDD">
        <w:rPr>
          <w:rFonts w:ascii="Garamond" w:hAnsi="Garamond"/>
          <w:color w:val="365F91" w:themeColor="accent1" w:themeShade="BF"/>
          <w:sz w:val="23"/>
          <w:szCs w:val="23"/>
          <w:u w:val="single"/>
          <w:lang w:val="pl-PL"/>
        </w:rPr>
        <w:t>max</w:t>
      </w:r>
      <w:proofErr w:type="spellEnd"/>
      <w:r w:rsidR="00B5234B" w:rsidRPr="00522CDD">
        <w:rPr>
          <w:rFonts w:ascii="Garamond" w:hAnsi="Garamond"/>
          <w:color w:val="365F91" w:themeColor="accent1" w:themeShade="BF"/>
          <w:sz w:val="23"/>
          <w:szCs w:val="23"/>
          <w:u w:val="single"/>
          <w:lang w:val="pl-PL"/>
        </w:rPr>
        <w:t>. 120 min.”</w:t>
      </w:r>
    </w:p>
    <w:p w:rsidR="00B5234B" w:rsidRPr="00522CDD" w:rsidRDefault="00B5234B" w:rsidP="00E51D0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360"/>
        <w:jc w:val="both"/>
        <w:rPr>
          <w:rFonts w:ascii="Garamond" w:hAnsi="Garamond"/>
          <w:sz w:val="23"/>
          <w:szCs w:val="23"/>
          <w:u w:color="000000"/>
          <w:lang w:val="pl-PL"/>
        </w:rPr>
      </w:pPr>
      <w:r w:rsidRPr="00522CDD">
        <w:rPr>
          <w:rFonts w:ascii="Garamond" w:hAnsi="Garamond"/>
          <w:sz w:val="23"/>
          <w:szCs w:val="23"/>
          <w:u w:color="000000"/>
          <w:lang w:val="pl-PL"/>
        </w:rPr>
        <w:t>Czy Zamawiający dopuści urządzenie lądujące się od 0 do 100% poziomu baterii w czasie 135 min. Jednocześnie umożliwiając pracę nawet do 120 min na jednej baterii.</w:t>
      </w:r>
    </w:p>
    <w:p w:rsidR="00E51D0E" w:rsidRPr="00522CDD" w:rsidRDefault="00E51D0E" w:rsidP="00E51D0E">
      <w:pPr>
        <w:spacing w:after="0" w:line="240" w:lineRule="auto"/>
        <w:ind w:firstLine="360"/>
        <w:jc w:val="both"/>
        <w:rPr>
          <w:rFonts w:ascii="Garamond" w:hAnsi="Garamond" w:cs="Calibri"/>
          <w:sz w:val="23"/>
          <w:szCs w:val="23"/>
        </w:rPr>
      </w:pPr>
      <w:r w:rsidRPr="00522CDD">
        <w:rPr>
          <w:rFonts w:ascii="Garamond" w:hAnsi="Garamond"/>
          <w:b/>
          <w:color w:val="1F497D" w:themeColor="text2"/>
          <w:sz w:val="23"/>
          <w:szCs w:val="23"/>
        </w:rPr>
        <w:t>Odpowiedź:</w:t>
      </w:r>
      <w:r w:rsidR="009F3C0E" w:rsidRPr="00522CDD">
        <w:rPr>
          <w:rFonts w:ascii="Garamond" w:hAnsi="Garamond"/>
          <w:b/>
          <w:color w:val="1F497D" w:themeColor="text2"/>
          <w:sz w:val="23"/>
          <w:szCs w:val="23"/>
        </w:rPr>
        <w:t xml:space="preserve"> zamawiający pozostawia zapisy jak w treści Specyfikacji Warunków Zamówienia.</w:t>
      </w:r>
    </w:p>
    <w:p w:rsidR="00B5234B" w:rsidRPr="00522CDD" w:rsidRDefault="00E51D0E" w:rsidP="00E51D0E">
      <w:pPr>
        <w:pStyle w:val="Domylne"/>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jc w:val="both"/>
        <w:rPr>
          <w:rFonts w:ascii="Garamond" w:hAnsi="Garamond"/>
          <w:color w:val="365F91" w:themeColor="accent1" w:themeShade="BF"/>
          <w:sz w:val="23"/>
          <w:szCs w:val="23"/>
          <w:u w:val="single"/>
          <w:lang w:val="pl-PL"/>
        </w:rPr>
      </w:pPr>
      <w:r w:rsidRPr="00522CDD">
        <w:rPr>
          <w:rFonts w:ascii="Garamond" w:hAnsi="Garamond"/>
          <w:color w:val="365F91" w:themeColor="accent1" w:themeShade="BF"/>
          <w:sz w:val="23"/>
          <w:szCs w:val="23"/>
          <w:u w:val="single"/>
          <w:lang w:val="pl-PL"/>
        </w:rPr>
        <w:t>D</w:t>
      </w:r>
      <w:r w:rsidR="00B5234B" w:rsidRPr="00522CDD">
        <w:rPr>
          <w:rFonts w:ascii="Garamond" w:hAnsi="Garamond"/>
          <w:color w:val="365F91" w:themeColor="accent1" w:themeShade="BF"/>
          <w:sz w:val="23"/>
          <w:szCs w:val="23"/>
          <w:u w:val="single"/>
          <w:lang w:val="pl-PL"/>
        </w:rPr>
        <w:t>otyczy pozycji „ Wyposażenie aparatu:</w:t>
      </w:r>
    </w:p>
    <w:p w:rsidR="00B5234B" w:rsidRPr="00522CDD" w:rsidRDefault="00B5234B" w:rsidP="00E51D0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left="360"/>
        <w:jc w:val="both"/>
        <w:rPr>
          <w:rFonts w:ascii="Garamond" w:eastAsia="Arial" w:hAnsi="Garamond" w:cs="Arial"/>
          <w:sz w:val="23"/>
          <w:szCs w:val="23"/>
          <w:u w:color="000000"/>
          <w:lang w:val="pl-PL"/>
        </w:rPr>
      </w:pPr>
      <w:r w:rsidRPr="00522CDD">
        <w:rPr>
          <w:rFonts w:ascii="Garamond" w:hAnsi="Garamond"/>
          <w:sz w:val="23"/>
          <w:szCs w:val="23"/>
          <w:u w:color="000000"/>
          <w:shd w:val="nil"/>
          <w:lang w:val="pl-PL"/>
        </w:rPr>
        <w:t>a.</w:t>
      </w:r>
      <w:r w:rsidRPr="00522CDD">
        <w:rPr>
          <w:rFonts w:ascii="Garamond" w:hAnsi="Garamond"/>
          <w:sz w:val="23"/>
          <w:szCs w:val="23"/>
          <w:u w:color="000000"/>
          <w:shd w:val="nil"/>
          <w:lang w:val="pl-PL"/>
        </w:rPr>
        <w:tab/>
        <w:t>Torba/plecak przenośny</w:t>
      </w:r>
    </w:p>
    <w:p w:rsidR="00B5234B" w:rsidRPr="00522CDD" w:rsidRDefault="00B5234B" w:rsidP="00E51D0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left="360"/>
        <w:jc w:val="both"/>
        <w:rPr>
          <w:rFonts w:ascii="Garamond" w:eastAsia="Arial" w:hAnsi="Garamond" w:cs="Arial"/>
          <w:sz w:val="23"/>
          <w:szCs w:val="23"/>
          <w:u w:color="000000"/>
          <w:lang w:val="pl-PL"/>
        </w:rPr>
      </w:pPr>
      <w:r w:rsidRPr="00522CDD">
        <w:rPr>
          <w:rFonts w:ascii="Garamond" w:hAnsi="Garamond"/>
          <w:sz w:val="23"/>
          <w:szCs w:val="23"/>
          <w:u w:color="000000"/>
          <w:shd w:val="nil"/>
          <w:lang w:val="pl-PL"/>
        </w:rPr>
        <w:t>b.</w:t>
      </w:r>
      <w:r w:rsidRPr="00522CDD">
        <w:rPr>
          <w:rFonts w:ascii="Garamond" w:hAnsi="Garamond"/>
          <w:sz w:val="23"/>
          <w:szCs w:val="23"/>
          <w:u w:color="000000"/>
          <w:shd w:val="nil"/>
          <w:lang w:val="pl-PL"/>
        </w:rPr>
        <w:tab/>
        <w:t>deska pod plecy pacjenta</w:t>
      </w:r>
    </w:p>
    <w:p w:rsidR="00B5234B" w:rsidRPr="00522CDD" w:rsidRDefault="00B5234B" w:rsidP="00E51D0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left="360"/>
        <w:jc w:val="both"/>
        <w:rPr>
          <w:rFonts w:ascii="Garamond" w:eastAsia="Arial" w:hAnsi="Garamond" w:cs="Arial"/>
          <w:sz w:val="23"/>
          <w:szCs w:val="23"/>
          <w:u w:color="000000"/>
          <w:lang w:val="pl-PL"/>
        </w:rPr>
      </w:pPr>
      <w:r w:rsidRPr="00522CDD">
        <w:rPr>
          <w:rFonts w:ascii="Garamond" w:hAnsi="Garamond"/>
          <w:sz w:val="23"/>
          <w:szCs w:val="23"/>
          <w:u w:color="000000"/>
          <w:shd w:val="nil"/>
          <w:lang w:val="pl-PL"/>
        </w:rPr>
        <w:t>c.</w:t>
      </w:r>
      <w:r w:rsidRPr="00522CDD">
        <w:rPr>
          <w:rFonts w:ascii="Garamond" w:hAnsi="Garamond"/>
          <w:sz w:val="23"/>
          <w:szCs w:val="23"/>
          <w:u w:color="000000"/>
          <w:shd w:val="nil"/>
          <w:lang w:val="pl-PL"/>
        </w:rPr>
        <w:tab/>
        <w:t>podkładka stabilizująca pod głowę pacjenta</w:t>
      </w:r>
    </w:p>
    <w:p w:rsidR="00B5234B" w:rsidRPr="00522CDD" w:rsidRDefault="00B5234B" w:rsidP="00E51D0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left="360"/>
        <w:jc w:val="both"/>
        <w:rPr>
          <w:rFonts w:ascii="Garamond" w:eastAsia="Arial" w:hAnsi="Garamond" w:cs="Arial"/>
          <w:sz w:val="23"/>
          <w:szCs w:val="23"/>
          <w:u w:color="000000"/>
          <w:lang w:val="pl-PL"/>
        </w:rPr>
      </w:pPr>
      <w:r w:rsidRPr="00522CDD">
        <w:rPr>
          <w:rFonts w:ascii="Garamond" w:hAnsi="Garamond"/>
          <w:sz w:val="23"/>
          <w:szCs w:val="23"/>
          <w:u w:color="000000"/>
          <w:shd w:val="nil"/>
          <w:lang w:val="pl-PL"/>
        </w:rPr>
        <w:t>d.</w:t>
      </w:r>
      <w:r w:rsidRPr="00522CDD">
        <w:rPr>
          <w:rFonts w:ascii="Garamond" w:hAnsi="Garamond"/>
          <w:sz w:val="23"/>
          <w:szCs w:val="23"/>
          <w:u w:color="000000"/>
          <w:shd w:val="nil"/>
          <w:lang w:val="pl-PL"/>
        </w:rPr>
        <w:tab/>
        <w:t>pasy do mocowania rąk pacjenta do urządzenia</w:t>
      </w:r>
    </w:p>
    <w:p w:rsidR="00B5234B" w:rsidRPr="00522CDD" w:rsidRDefault="00B5234B" w:rsidP="00E51D0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left="360"/>
        <w:jc w:val="both"/>
        <w:rPr>
          <w:rFonts w:ascii="Garamond" w:eastAsia="Arial" w:hAnsi="Garamond" w:cs="Arial"/>
          <w:sz w:val="23"/>
          <w:szCs w:val="23"/>
          <w:u w:color="000000"/>
          <w:lang w:val="pl-PL"/>
        </w:rPr>
      </w:pPr>
      <w:r w:rsidRPr="00522CDD">
        <w:rPr>
          <w:rFonts w:ascii="Garamond" w:hAnsi="Garamond"/>
          <w:sz w:val="23"/>
          <w:szCs w:val="23"/>
          <w:u w:color="000000"/>
          <w:shd w:val="nil"/>
          <w:lang w:val="pl-PL"/>
        </w:rPr>
        <w:t>e.</w:t>
      </w:r>
      <w:r w:rsidRPr="00522CDD">
        <w:rPr>
          <w:rFonts w:ascii="Garamond" w:hAnsi="Garamond"/>
          <w:sz w:val="23"/>
          <w:szCs w:val="23"/>
          <w:u w:color="000000"/>
          <w:shd w:val="nil"/>
          <w:lang w:val="pl-PL"/>
        </w:rPr>
        <w:tab/>
        <w:t>akumulator</w:t>
      </w:r>
    </w:p>
    <w:p w:rsidR="00B5234B" w:rsidRPr="00522CDD" w:rsidRDefault="00B5234B" w:rsidP="00E51D0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left="360" w:right="57"/>
        <w:jc w:val="both"/>
        <w:rPr>
          <w:rFonts w:ascii="Garamond" w:eastAsia="Arial" w:hAnsi="Garamond" w:cs="Arial"/>
          <w:sz w:val="23"/>
          <w:szCs w:val="23"/>
          <w:u w:color="000000"/>
          <w:lang w:val="pl-PL"/>
        </w:rPr>
      </w:pPr>
      <w:r w:rsidRPr="00522CDD">
        <w:rPr>
          <w:rFonts w:ascii="Garamond" w:hAnsi="Garamond"/>
          <w:sz w:val="23"/>
          <w:szCs w:val="23"/>
          <w:u w:color="000000"/>
          <w:shd w:val="nil"/>
          <w:lang w:val="pl-PL"/>
        </w:rPr>
        <w:t>f.</w:t>
      </w:r>
      <w:r w:rsidRPr="00522CDD">
        <w:rPr>
          <w:rFonts w:ascii="Garamond" w:hAnsi="Garamond"/>
          <w:sz w:val="23"/>
          <w:szCs w:val="23"/>
          <w:u w:color="000000"/>
          <w:shd w:val="nil"/>
          <w:lang w:val="pl-PL"/>
        </w:rPr>
        <w:tab/>
        <w:t>2 elementy do uciskania klatki piersiowej (pasy, przyssawki, lub nakładki na tłok).”</w:t>
      </w:r>
    </w:p>
    <w:p w:rsidR="00B5234B" w:rsidRPr="00522CDD" w:rsidRDefault="00B5234B" w:rsidP="009F3C0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360"/>
        <w:jc w:val="both"/>
        <w:rPr>
          <w:rFonts w:ascii="Garamond" w:eastAsia="Arial" w:hAnsi="Garamond" w:cs="Arial"/>
          <w:kern w:val="3"/>
          <w:sz w:val="23"/>
          <w:szCs w:val="23"/>
          <w:u w:color="000000"/>
          <w:lang w:val="pl-PL"/>
        </w:rPr>
      </w:pPr>
      <w:r w:rsidRPr="00522CDD">
        <w:rPr>
          <w:rFonts w:ascii="Garamond" w:hAnsi="Garamond"/>
          <w:kern w:val="3"/>
          <w:sz w:val="23"/>
          <w:szCs w:val="23"/>
          <w:u w:color="000000"/>
          <w:shd w:val="nil"/>
          <w:lang w:val="pl-PL"/>
        </w:rPr>
        <w:t>Czy zamawiający dopuści urządzenie które z racji na swoją konstrukcję nie wymaga podkładki stabilizującej pod głowę, pasów do mocowania rąk pacjenta do urządzenia.</w:t>
      </w:r>
    </w:p>
    <w:p w:rsidR="00B5234B" w:rsidRPr="00522CDD" w:rsidRDefault="00B5234B" w:rsidP="00E51D0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360"/>
        <w:jc w:val="both"/>
        <w:rPr>
          <w:rFonts w:ascii="Garamond" w:eastAsia="Arial" w:hAnsi="Garamond" w:cs="Arial"/>
          <w:kern w:val="3"/>
          <w:sz w:val="23"/>
          <w:szCs w:val="23"/>
          <w:u w:color="000000"/>
          <w:lang w:val="pl-PL"/>
        </w:rPr>
      </w:pPr>
      <w:r w:rsidRPr="00522CDD">
        <w:rPr>
          <w:rFonts w:ascii="Garamond" w:hAnsi="Garamond"/>
          <w:kern w:val="3"/>
          <w:sz w:val="23"/>
          <w:szCs w:val="23"/>
          <w:u w:color="000000"/>
          <w:shd w:val="nil"/>
          <w:lang w:val="pl-PL"/>
        </w:rPr>
        <w:t>Proponowane przez nas rozwiązanie nie wymaga użycia podkładki stabilizującej pod głowę która podczas użycia u pacjentów z podejrzeniem urazu kręgosłupa odcinka szyjnego może stanowić dodatkowy element przyczyniający się do urazów wtórnych. Stosowanie pasów które pozwalają na mocowanie rąk do urządzenia pozbawia medyków jednej z dróg podawania leków oraz płynów- zgięcie rąk w łokciu powoduje zamknięcie naczyń znajdujących się w dole łokciowym.</w:t>
      </w:r>
    </w:p>
    <w:p w:rsidR="00B5234B" w:rsidRPr="00522CDD" w:rsidRDefault="00B5234B" w:rsidP="00E51D0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360"/>
        <w:jc w:val="both"/>
        <w:rPr>
          <w:rFonts w:ascii="Garamond" w:hAnsi="Garamond"/>
          <w:kern w:val="3"/>
          <w:sz w:val="23"/>
          <w:szCs w:val="23"/>
          <w:u w:color="000000"/>
          <w:shd w:val="nil"/>
          <w:lang w:val="pl-PL"/>
        </w:rPr>
      </w:pPr>
      <w:r w:rsidRPr="00522CDD">
        <w:rPr>
          <w:rFonts w:ascii="Garamond" w:hAnsi="Garamond"/>
          <w:kern w:val="3"/>
          <w:sz w:val="23"/>
          <w:szCs w:val="23"/>
          <w:u w:color="000000"/>
          <w:shd w:val="nil"/>
          <w:lang w:val="pl-PL"/>
        </w:rPr>
        <w:t>Proponowane przez nas rozwiązanie zapewnia wszystkie opisane przez zamawiającego funkcjonalności, bez konieczności generowania dodatkowych kosztów w postaci podkładki mocującej pod głowę oraz pasa do mocowania rąk do urządzenia.</w:t>
      </w:r>
    </w:p>
    <w:p w:rsidR="009F3C0E" w:rsidRPr="00522CDD" w:rsidRDefault="00E51D0E" w:rsidP="009F3C0E">
      <w:pPr>
        <w:spacing w:after="0" w:line="240" w:lineRule="auto"/>
        <w:ind w:firstLine="360"/>
        <w:jc w:val="both"/>
        <w:rPr>
          <w:rFonts w:ascii="Garamond" w:hAnsi="Garamond" w:cs="Calibri"/>
          <w:sz w:val="23"/>
          <w:szCs w:val="23"/>
        </w:rPr>
      </w:pPr>
      <w:r w:rsidRPr="00522CDD">
        <w:rPr>
          <w:rFonts w:ascii="Garamond" w:hAnsi="Garamond"/>
          <w:b/>
          <w:color w:val="1F497D" w:themeColor="text2"/>
          <w:sz w:val="23"/>
          <w:szCs w:val="23"/>
        </w:rPr>
        <w:t>Odpowiedź:</w:t>
      </w:r>
      <w:r w:rsidR="009F3C0E" w:rsidRPr="00522CDD">
        <w:rPr>
          <w:rFonts w:ascii="Garamond" w:hAnsi="Garamond"/>
          <w:b/>
          <w:color w:val="1F497D" w:themeColor="text2"/>
          <w:sz w:val="23"/>
          <w:szCs w:val="23"/>
        </w:rPr>
        <w:t xml:space="preserve"> zamawiający pozostawia zapisy jak w treści Specyfikacji Warunków Zamówienia.</w:t>
      </w:r>
    </w:p>
    <w:p w:rsidR="00B5234B" w:rsidRPr="00522CDD" w:rsidRDefault="00E51D0E" w:rsidP="00E51D0E">
      <w:pPr>
        <w:pStyle w:val="Domylne"/>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jc w:val="both"/>
        <w:rPr>
          <w:rFonts w:ascii="Garamond" w:hAnsi="Garamond"/>
          <w:color w:val="365F91" w:themeColor="accent1" w:themeShade="BF"/>
          <w:sz w:val="23"/>
          <w:szCs w:val="23"/>
          <w:lang w:val="pl-PL"/>
        </w:rPr>
      </w:pPr>
      <w:proofErr w:type="spellStart"/>
      <w:r w:rsidRPr="00522CDD">
        <w:rPr>
          <w:rFonts w:ascii="Garamond" w:hAnsi="Garamond" w:cs="Arial"/>
          <w:b/>
          <w:bCs/>
          <w:color w:val="365F91" w:themeColor="accent1" w:themeShade="BF"/>
          <w:sz w:val="23"/>
          <w:szCs w:val="23"/>
          <w:u w:val="single"/>
        </w:rPr>
        <w:t>D</w:t>
      </w:r>
      <w:r w:rsidR="00B5234B" w:rsidRPr="00522CDD">
        <w:rPr>
          <w:rFonts w:ascii="Garamond" w:hAnsi="Garamond" w:cs="Arial"/>
          <w:b/>
          <w:bCs/>
          <w:color w:val="365F91" w:themeColor="accent1" w:themeShade="BF"/>
          <w:sz w:val="23"/>
          <w:szCs w:val="23"/>
          <w:u w:val="single"/>
        </w:rPr>
        <w:t>otyczy</w:t>
      </w:r>
      <w:proofErr w:type="spellEnd"/>
      <w:r w:rsidR="00B5234B" w:rsidRPr="00522CDD">
        <w:rPr>
          <w:rFonts w:ascii="Garamond" w:hAnsi="Garamond" w:cs="Arial"/>
          <w:b/>
          <w:bCs/>
          <w:color w:val="365F91" w:themeColor="accent1" w:themeShade="BF"/>
          <w:sz w:val="23"/>
          <w:szCs w:val="23"/>
          <w:u w:val="single"/>
        </w:rPr>
        <w:t xml:space="preserve"> SWZ </w:t>
      </w:r>
      <w:proofErr w:type="spellStart"/>
      <w:r w:rsidR="00B5234B" w:rsidRPr="00522CDD">
        <w:rPr>
          <w:rFonts w:ascii="Garamond" w:hAnsi="Garamond" w:cs="Arial"/>
          <w:b/>
          <w:bCs/>
          <w:color w:val="365F91" w:themeColor="accent1" w:themeShade="BF"/>
          <w:sz w:val="23"/>
          <w:szCs w:val="23"/>
          <w:u w:val="single"/>
        </w:rPr>
        <w:t>pkt</w:t>
      </w:r>
      <w:proofErr w:type="spellEnd"/>
      <w:r w:rsidR="00B5234B" w:rsidRPr="00522CDD">
        <w:rPr>
          <w:rFonts w:ascii="Garamond" w:hAnsi="Garamond" w:cs="Arial"/>
          <w:b/>
          <w:bCs/>
          <w:color w:val="365F91" w:themeColor="accent1" w:themeShade="BF"/>
          <w:sz w:val="23"/>
          <w:szCs w:val="23"/>
          <w:u w:val="single"/>
        </w:rPr>
        <w:t xml:space="preserve">. VIII - TERMIN WYKONANIA ZAMÓWIENIA </w:t>
      </w:r>
    </w:p>
    <w:p w:rsidR="00B5234B" w:rsidRPr="00522CDD" w:rsidRDefault="00B5234B" w:rsidP="00B5234B">
      <w:pPr>
        <w:spacing w:after="0" w:line="240" w:lineRule="auto"/>
        <w:ind w:left="360"/>
        <w:jc w:val="both"/>
        <w:textAlignment w:val="baseline"/>
        <w:rPr>
          <w:rFonts w:ascii="Garamond" w:eastAsia="Times New Roman" w:hAnsi="Garamond" w:cs="Arial"/>
          <w:b/>
          <w:sz w:val="23"/>
          <w:szCs w:val="23"/>
          <w:lang w:eastAsia="pl-PL"/>
        </w:rPr>
      </w:pPr>
      <w:r w:rsidRPr="00522CDD">
        <w:rPr>
          <w:rFonts w:ascii="Garamond" w:hAnsi="Garamond" w:cs="Times New Roman"/>
          <w:sz w:val="23"/>
          <w:szCs w:val="23"/>
        </w:rPr>
        <w:t xml:space="preserve">Czy Zamawiający wydłuży termin wykonania zamówienia z </w:t>
      </w:r>
      <w:r w:rsidRPr="00522CDD">
        <w:rPr>
          <w:rFonts w:ascii="Garamond" w:eastAsia="Times New Roman" w:hAnsi="Garamond" w:cs="Arial"/>
          <w:sz w:val="23"/>
          <w:szCs w:val="23"/>
          <w:lang w:eastAsia="pl-PL"/>
        </w:rPr>
        <w:t xml:space="preserve">13.12.2023 r.  do dnia 29.12.2023 r. ? </w:t>
      </w:r>
    </w:p>
    <w:p w:rsidR="009F3C0E" w:rsidRPr="00522CDD" w:rsidRDefault="00E51D0E" w:rsidP="009F3C0E">
      <w:pPr>
        <w:spacing w:after="0" w:line="240" w:lineRule="auto"/>
        <w:ind w:firstLine="360"/>
        <w:jc w:val="both"/>
        <w:rPr>
          <w:rFonts w:ascii="Garamond" w:hAnsi="Garamond" w:cs="Calibri"/>
          <w:sz w:val="23"/>
          <w:szCs w:val="23"/>
        </w:rPr>
      </w:pPr>
      <w:r w:rsidRPr="00522CDD">
        <w:rPr>
          <w:rFonts w:ascii="Garamond" w:hAnsi="Garamond"/>
          <w:b/>
          <w:color w:val="1F497D" w:themeColor="text2"/>
          <w:sz w:val="23"/>
          <w:szCs w:val="23"/>
        </w:rPr>
        <w:t>Odpowiedź:</w:t>
      </w:r>
      <w:r w:rsidR="009F3C0E" w:rsidRPr="00522CDD">
        <w:rPr>
          <w:rFonts w:ascii="Garamond" w:hAnsi="Garamond"/>
          <w:b/>
          <w:color w:val="1F497D" w:themeColor="text2"/>
          <w:sz w:val="23"/>
          <w:szCs w:val="23"/>
        </w:rPr>
        <w:t xml:space="preserve"> zamawiający pozostawia zapisy jak w treści Specyfikacji Warunków Zamówienia.</w:t>
      </w:r>
    </w:p>
    <w:p w:rsidR="00E51D0E" w:rsidRPr="00522CDD" w:rsidRDefault="00E51D0E" w:rsidP="00E51D0E">
      <w:pPr>
        <w:spacing w:after="0" w:line="240" w:lineRule="auto"/>
        <w:ind w:firstLine="360"/>
        <w:jc w:val="both"/>
        <w:rPr>
          <w:rFonts w:ascii="Garamond" w:hAnsi="Garamond" w:cs="Calibri"/>
          <w:sz w:val="23"/>
          <w:szCs w:val="23"/>
        </w:rPr>
      </w:pPr>
    </w:p>
    <w:p w:rsidR="00C41F84" w:rsidRPr="00522CDD" w:rsidRDefault="00C41F84" w:rsidP="00C41F84">
      <w:pPr>
        <w:spacing w:after="0" w:line="240" w:lineRule="auto"/>
        <w:rPr>
          <w:rFonts w:ascii="Garamond" w:hAnsi="Garamond"/>
          <w:sz w:val="23"/>
          <w:szCs w:val="23"/>
        </w:rPr>
      </w:pPr>
    </w:p>
    <w:p w:rsidR="00C41F84" w:rsidRPr="00522CDD" w:rsidRDefault="00C41F84" w:rsidP="00C41F84">
      <w:pPr>
        <w:spacing w:after="0" w:line="240" w:lineRule="auto"/>
        <w:rPr>
          <w:rFonts w:ascii="Garamond" w:hAnsi="Garamond"/>
          <w:b/>
          <w:bCs/>
          <w:sz w:val="23"/>
          <w:szCs w:val="23"/>
        </w:rPr>
      </w:pPr>
      <w:r w:rsidRPr="00522CDD">
        <w:rPr>
          <w:rFonts w:ascii="Garamond" w:hAnsi="Garamond"/>
          <w:sz w:val="23"/>
          <w:szCs w:val="23"/>
        </w:rPr>
        <w:t>Treść niniejszego pisma zostaje zamieszczona na stronie internetowej.</w:t>
      </w:r>
      <w:r w:rsidRPr="00522CDD">
        <w:rPr>
          <w:rFonts w:ascii="Garamond" w:hAnsi="Garamond"/>
          <w:b/>
          <w:bCs/>
          <w:sz w:val="23"/>
          <w:szCs w:val="23"/>
        </w:rPr>
        <w:tab/>
      </w:r>
      <w:r w:rsidRPr="00522CDD">
        <w:rPr>
          <w:rFonts w:ascii="Garamond" w:hAnsi="Garamond"/>
          <w:b/>
          <w:bCs/>
          <w:sz w:val="23"/>
          <w:szCs w:val="23"/>
        </w:rPr>
        <w:tab/>
      </w:r>
      <w:r w:rsidRPr="00522CDD">
        <w:rPr>
          <w:rFonts w:ascii="Garamond" w:hAnsi="Garamond"/>
          <w:b/>
          <w:bCs/>
          <w:sz w:val="23"/>
          <w:szCs w:val="23"/>
        </w:rPr>
        <w:tab/>
      </w:r>
      <w:r w:rsidRPr="00522CDD">
        <w:rPr>
          <w:rFonts w:ascii="Garamond" w:hAnsi="Garamond"/>
          <w:b/>
          <w:bCs/>
          <w:sz w:val="23"/>
          <w:szCs w:val="23"/>
        </w:rPr>
        <w:tab/>
      </w:r>
      <w:r w:rsidRPr="00522CDD">
        <w:rPr>
          <w:rFonts w:ascii="Garamond" w:hAnsi="Garamond"/>
          <w:b/>
          <w:bCs/>
          <w:sz w:val="23"/>
          <w:szCs w:val="23"/>
        </w:rPr>
        <w:tab/>
      </w:r>
    </w:p>
    <w:p w:rsidR="00C41F84" w:rsidRDefault="00C41F84" w:rsidP="00C41F84">
      <w:pPr>
        <w:spacing w:after="0" w:line="240" w:lineRule="auto"/>
        <w:ind w:left="4248" w:firstLine="708"/>
        <w:rPr>
          <w:rFonts w:ascii="Garamond" w:hAnsi="Garamond"/>
          <w:bCs/>
          <w:sz w:val="23"/>
          <w:szCs w:val="23"/>
        </w:rPr>
      </w:pPr>
    </w:p>
    <w:p w:rsidR="00522CDD" w:rsidRPr="00522CDD" w:rsidRDefault="00522CDD" w:rsidP="00C41F84">
      <w:pPr>
        <w:spacing w:after="0" w:line="240" w:lineRule="auto"/>
        <w:ind w:left="4248" w:firstLine="708"/>
        <w:rPr>
          <w:rFonts w:ascii="Garamond" w:hAnsi="Garamond"/>
          <w:bCs/>
          <w:sz w:val="23"/>
          <w:szCs w:val="23"/>
        </w:rPr>
      </w:pPr>
    </w:p>
    <w:p w:rsidR="00FF002B" w:rsidRPr="00522CDD" w:rsidRDefault="00FF002B" w:rsidP="00C41F84">
      <w:pPr>
        <w:spacing w:after="0" w:line="240" w:lineRule="auto"/>
        <w:ind w:left="4248" w:firstLine="708"/>
        <w:rPr>
          <w:rFonts w:ascii="Garamond" w:hAnsi="Garamond"/>
          <w:bCs/>
          <w:sz w:val="23"/>
          <w:szCs w:val="23"/>
        </w:rPr>
      </w:pPr>
    </w:p>
    <w:p w:rsidR="00C41F84" w:rsidRPr="00522CDD" w:rsidRDefault="00C41F84" w:rsidP="00C41F84">
      <w:pPr>
        <w:spacing w:after="0" w:line="240" w:lineRule="auto"/>
        <w:ind w:left="4248" w:firstLine="708"/>
        <w:rPr>
          <w:rFonts w:ascii="Garamond" w:hAnsi="Garamond"/>
          <w:bCs/>
          <w:sz w:val="23"/>
          <w:szCs w:val="23"/>
        </w:rPr>
      </w:pPr>
      <w:r w:rsidRPr="00522CDD">
        <w:rPr>
          <w:rFonts w:ascii="Garamond" w:hAnsi="Garamond"/>
          <w:bCs/>
          <w:sz w:val="23"/>
          <w:szCs w:val="23"/>
        </w:rPr>
        <w:t xml:space="preserve">Podpis  </w:t>
      </w:r>
    </w:p>
    <w:p w:rsidR="00FF002B" w:rsidRPr="00522CDD" w:rsidRDefault="00FF002B" w:rsidP="00C41F84">
      <w:pPr>
        <w:spacing w:after="0" w:line="240" w:lineRule="auto"/>
        <w:ind w:left="4248" w:firstLine="708"/>
        <w:rPr>
          <w:rFonts w:ascii="Garamond" w:hAnsi="Garamond"/>
          <w:bCs/>
          <w:sz w:val="23"/>
          <w:szCs w:val="23"/>
        </w:rPr>
      </w:pPr>
    </w:p>
    <w:p w:rsidR="00522CDD" w:rsidRPr="00522CDD" w:rsidRDefault="00522CDD" w:rsidP="00522CDD">
      <w:pPr>
        <w:spacing w:after="0" w:line="240" w:lineRule="auto"/>
        <w:ind w:left="4248" w:firstLine="708"/>
        <w:rPr>
          <w:rFonts w:ascii="Garamond" w:hAnsi="Garamond"/>
          <w:bCs/>
          <w:sz w:val="23"/>
          <w:szCs w:val="23"/>
        </w:rPr>
      </w:pPr>
      <w:r w:rsidRPr="00522CDD">
        <w:rPr>
          <w:rFonts w:ascii="Garamond" w:hAnsi="Garamond"/>
          <w:bCs/>
          <w:sz w:val="23"/>
          <w:szCs w:val="23"/>
        </w:rPr>
        <w:t xml:space="preserve">Dyrektor </w:t>
      </w:r>
      <w:proofErr w:type="spellStart"/>
      <w:r w:rsidRPr="00522CDD">
        <w:rPr>
          <w:rFonts w:ascii="Garamond" w:hAnsi="Garamond"/>
          <w:bCs/>
          <w:sz w:val="23"/>
          <w:szCs w:val="23"/>
        </w:rPr>
        <w:t>PSzS</w:t>
      </w:r>
      <w:proofErr w:type="spellEnd"/>
      <w:r w:rsidRPr="00522CDD">
        <w:rPr>
          <w:rFonts w:ascii="Garamond" w:hAnsi="Garamond"/>
          <w:bCs/>
          <w:sz w:val="23"/>
          <w:szCs w:val="23"/>
        </w:rPr>
        <w:t xml:space="preserve"> im. Jana Pawła II </w:t>
      </w:r>
    </w:p>
    <w:p w:rsidR="00522CDD" w:rsidRPr="00522CDD" w:rsidRDefault="00522CDD" w:rsidP="00522CDD">
      <w:pPr>
        <w:spacing w:after="0" w:line="240" w:lineRule="auto"/>
        <w:ind w:left="4248" w:firstLine="708"/>
        <w:rPr>
          <w:rFonts w:ascii="Garamond" w:hAnsi="Garamond"/>
          <w:bCs/>
          <w:sz w:val="23"/>
          <w:szCs w:val="23"/>
        </w:rPr>
      </w:pPr>
      <w:r w:rsidRPr="00522CDD">
        <w:rPr>
          <w:rFonts w:ascii="Garamond" w:hAnsi="Garamond"/>
          <w:bCs/>
          <w:sz w:val="23"/>
          <w:szCs w:val="23"/>
        </w:rPr>
        <w:t>w Nowym Targu</w:t>
      </w:r>
    </w:p>
    <w:p w:rsidR="0099364A" w:rsidRPr="00522CDD" w:rsidRDefault="00522CDD" w:rsidP="00522CDD">
      <w:pPr>
        <w:spacing w:after="0" w:line="240" w:lineRule="auto"/>
        <w:ind w:left="4248" w:firstLine="708"/>
        <w:rPr>
          <w:rFonts w:ascii="Garamond" w:hAnsi="Garamond"/>
          <w:sz w:val="23"/>
          <w:szCs w:val="23"/>
        </w:rPr>
      </w:pPr>
      <w:r w:rsidRPr="00522CDD">
        <w:rPr>
          <w:rFonts w:ascii="Garamond" w:hAnsi="Garamond"/>
          <w:sz w:val="23"/>
          <w:szCs w:val="23"/>
        </w:rPr>
        <w:t>Marek Wierzba</w:t>
      </w:r>
    </w:p>
    <w:p w:rsidR="0099364A" w:rsidRDefault="0099364A" w:rsidP="00C41F84">
      <w:pPr>
        <w:spacing w:after="0" w:line="240" w:lineRule="auto"/>
        <w:ind w:left="4248" w:firstLine="708"/>
        <w:rPr>
          <w:rFonts w:ascii="Garamond" w:hAnsi="Garamond"/>
          <w:bCs/>
          <w:sz w:val="23"/>
          <w:szCs w:val="23"/>
        </w:rPr>
      </w:pPr>
    </w:p>
    <w:sectPr w:rsidR="0099364A" w:rsidSect="000202CB">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ADE" w:rsidRDefault="00FA6ADE" w:rsidP="00116946">
      <w:pPr>
        <w:spacing w:after="0" w:line="240" w:lineRule="auto"/>
      </w:pPr>
      <w:r>
        <w:separator/>
      </w:r>
    </w:p>
  </w:endnote>
  <w:endnote w:type="continuationSeparator" w:id="0">
    <w:p w:rsidR="00FA6ADE" w:rsidRDefault="00FA6ADE" w:rsidP="001169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Arabic">
    <w:panose1 w:val="00000000000000000000"/>
    <w:charset w:val="00"/>
    <w:family w:val="modern"/>
    <w:notTrueType/>
    <w:pitch w:val="variable"/>
    <w:sig w:usb0="00002007" w:usb1="00000000" w:usb2="00000000" w:usb3="00000000" w:csb0="0000004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9B6" w:rsidRDefault="00F169B6">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b/>
        <w:sz w:val="18"/>
        <w:szCs w:val="18"/>
      </w:rPr>
      <w:id w:val="-1296793685"/>
      <w:docPartObj>
        <w:docPartGallery w:val="Page Numbers (Bottom of Page)"/>
        <w:docPartUnique/>
      </w:docPartObj>
    </w:sdtPr>
    <w:sdtEndPr>
      <w:rPr>
        <w:rFonts w:asciiTheme="minorHAnsi" w:hAnsiTheme="minorHAnsi"/>
      </w:rPr>
    </w:sdtEndPr>
    <w:sdtContent>
      <w:p w:rsidR="00FA6ADE" w:rsidRDefault="00FA6ADE">
        <w:pPr>
          <w:pStyle w:val="Stopka"/>
          <w:jc w:val="right"/>
          <w:rPr>
            <w:rFonts w:asciiTheme="majorHAnsi" w:hAnsiTheme="majorHAnsi"/>
            <w:b/>
            <w:sz w:val="18"/>
            <w:szCs w:val="18"/>
          </w:rPr>
        </w:pPr>
      </w:p>
      <w:p w:rsidR="00FA6ADE" w:rsidRPr="00AA7D12" w:rsidRDefault="00FA6ADE" w:rsidP="0060326C">
        <w:pPr>
          <w:pStyle w:val="Stopka"/>
          <w:jc w:val="center"/>
          <w:rPr>
            <w:sz w:val="13"/>
            <w:szCs w:val="13"/>
          </w:rPr>
        </w:pPr>
        <w:bookmarkStart w:id="6" w:name="_Hlk95299767"/>
        <w:bookmarkStart w:id="7" w:name="_Hlk95299768"/>
        <w:bookmarkStart w:id="8" w:name="_Hlk95299770"/>
        <w:bookmarkStart w:id="9" w:name="_Hlk95299771"/>
        <w:bookmarkStart w:id="10" w:name="_Hlk95299772"/>
        <w:bookmarkStart w:id="11" w:name="_Hlk95299773"/>
        <w:bookmarkStart w:id="12" w:name="_Hlk95299774"/>
        <w:bookmarkStart w:id="13" w:name="_Hlk95299775"/>
      </w:p>
      <w:p w:rsidR="00FA6ADE" w:rsidRPr="00136D04" w:rsidRDefault="00FA6ADE" w:rsidP="0060326C">
        <w:pPr>
          <w:pBdr>
            <w:top w:val="single" w:sz="4" w:space="1" w:color="auto"/>
          </w:pBdr>
          <w:tabs>
            <w:tab w:val="center" w:pos="4536"/>
            <w:tab w:val="right" w:pos="9072"/>
          </w:tabs>
          <w:suppressAutoHyphens/>
          <w:spacing w:before="20"/>
          <w:ind w:left="284" w:hanging="284"/>
          <w:jc w:val="center"/>
          <w:rPr>
            <w:rFonts w:ascii="Myriad Pro" w:eastAsia="Times New Roman" w:hAnsi="Myriad Pro" w:cs="Myriad Arabic"/>
            <w:sz w:val="13"/>
            <w:szCs w:val="13"/>
            <w:lang w:val="de-DE" w:eastAsia="ar-SA"/>
          </w:rPr>
        </w:pPr>
        <w:r w:rsidRPr="00AA7D12">
          <w:rPr>
            <w:rFonts w:ascii="Myriad Pro" w:eastAsia="Times New Roman" w:hAnsi="Myriad Pro" w:cs="Myriad Arabic"/>
            <w:b/>
            <w:sz w:val="13"/>
            <w:szCs w:val="13"/>
            <w:lang w:val="de-DE" w:eastAsia="ar-SA"/>
          </w:rPr>
          <w:t>TEL.</w:t>
        </w:r>
        <w:r w:rsidRPr="00AA7D12">
          <w:rPr>
            <w:rFonts w:ascii="Myriad Pro" w:eastAsia="Times New Roman" w:hAnsi="Myriad Pro" w:cs="Myriad Arabic"/>
            <w:sz w:val="13"/>
            <w:szCs w:val="13"/>
            <w:lang w:val="de-DE" w:eastAsia="ar-SA"/>
          </w:rPr>
          <w:t xml:space="preserve">  (18) 263 30 00   </w:t>
        </w:r>
        <w:r w:rsidRPr="00AA7D12">
          <w:rPr>
            <w:rFonts w:ascii="Myriad Pro" w:eastAsia="Times New Roman" w:hAnsi="Myriad Pro" w:cs="Myriad Arabic"/>
            <w:b/>
            <w:sz w:val="13"/>
            <w:szCs w:val="13"/>
            <w:lang w:val="de-DE" w:eastAsia="ar-SA"/>
          </w:rPr>
          <w:t>DYREKTOR</w:t>
        </w:r>
        <w:r w:rsidRPr="00AA7D12">
          <w:rPr>
            <w:rFonts w:ascii="Myriad Pro" w:eastAsia="Times New Roman" w:hAnsi="Myriad Pro" w:cs="Myriad Arabic"/>
            <w:sz w:val="13"/>
            <w:szCs w:val="13"/>
            <w:lang w:val="de-DE" w:eastAsia="ar-SA"/>
          </w:rPr>
          <w:t xml:space="preserve"> tel. (18) 263 30 01   </w:t>
        </w:r>
        <w:r w:rsidRPr="00AA7D12">
          <w:rPr>
            <w:rFonts w:ascii="Myriad Pro" w:eastAsia="Times New Roman" w:hAnsi="Myriad Pro" w:cs="Myriad Arabic"/>
            <w:b/>
            <w:sz w:val="13"/>
            <w:szCs w:val="13"/>
            <w:lang w:val="de-DE" w:eastAsia="ar-SA"/>
          </w:rPr>
          <w:t>FAX</w:t>
        </w:r>
        <w:r w:rsidRPr="00AA7D12">
          <w:rPr>
            <w:rFonts w:ascii="Myriad Pro" w:eastAsia="Times New Roman" w:hAnsi="Myriad Pro" w:cs="Myriad Arabic"/>
            <w:sz w:val="13"/>
            <w:szCs w:val="13"/>
            <w:lang w:val="de-DE" w:eastAsia="ar-SA"/>
          </w:rPr>
          <w:t xml:space="preserve"> (18) 263 39 50    </w:t>
        </w:r>
        <w:r w:rsidRPr="00AA7D12">
          <w:rPr>
            <w:rFonts w:ascii="Myriad Pro" w:eastAsia="Times New Roman" w:hAnsi="Myriad Pro" w:cs="Myriad Arabic"/>
            <w:b/>
            <w:sz w:val="13"/>
            <w:szCs w:val="13"/>
            <w:lang w:val="de-DE" w:eastAsia="ar-SA"/>
          </w:rPr>
          <w:t xml:space="preserve">E-MAIL: </w:t>
        </w:r>
        <w:hyperlink r:id="rId1" w:history="1">
          <w:r w:rsidRPr="00136D04">
            <w:rPr>
              <w:rStyle w:val="Hipercze"/>
              <w:rFonts w:ascii="Myriad Pro" w:eastAsia="Times New Roman" w:hAnsi="Myriad Pro" w:cs="Myriad Arabic"/>
              <w:b/>
              <w:color w:val="1F497D" w:themeColor="text2"/>
              <w:sz w:val="13"/>
              <w:szCs w:val="13"/>
              <w:u w:val="none"/>
              <w:lang w:val="en-US" w:eastAsia="ar-SA"/>
            </w:rPr>
            <w:t>sekretariat@pszs.eu</w:t>
          </w:r>
        </w:hyperlink>
        <w:r w:rsidRPr="00136D04">
          <w:rPr>
            <w:sz w:val="13"/>
            <w:szCs w:val="13"/>
          </w:rPr>
          <w:t xml:space="preserve">     </w:t>
        </w:r>
        <w:r w:rsidRPr="0099364A">
          <w:rPr>
            <w:rStyle w:val="Hipercze"/>
            <w:rFonts w:ascii="Myriad Pro" w:eastAsia="Times New Roman" w:hAnsi="Myriad Pro" w:cs="Myriad Arabic"/>
            <w:b/>
            <w:bCs/>
            <w:color w:val="auto"/>
            <w:sz w:val="13"/>
            <w:szCs w:val="13"/>
            <w:u w:val="none"/>
            <w:lang w:val="en-US" w:eastAsia="ar-SA"/>
          </w:rPr>
          <w:t>WWW:</w:t>
        </w:r>
        <w:r w:rsidRPr="00136D04">
          <w:rPr>
            <w:rStyle w:val="Hipercze"/>
            <w:rFonts w:ascii="Myriad Pro" w:eastAsia="Times New Roman" w:hAnsi="Myriad Pro" w:cs="Myriad Arabic"/>
            <w:b/>
            <w:bCs/>
            <w:sz w:val="13"/>
            <w:szCs w:val="13"/>
            <w:u w:val="none"/>
            <w:lang w:val="en-US" w:eastAsia="ar-SA"/>
          </w:rPr>
          <w:t xml:space="preserve"> </w:t>
        </w:r>
        <w:r w:rsidRPr="00136D04">
          <w:rPr>
            <w:rStyle w:val="Hipercze"/>
            <w:rFonts w:ascii="Myriad Pro" w:eastAsia="Times New Roman" w:hAnsi="Myriad Pro" w:cs="Myriad Arabic"/>
            <w:b/>
            <w:color w:val="1F497D" w:themeColor="text2"/>
            <w:sz w:val="13"/>
            <w:szCs w:val="13"/>
            <w:u w:val="none"/>
            <w:lang w:val="en-US" w:eastAsia="ar-SA"/>
          </w:rPr>
          <w:t>www.pszs.eu</w:t>
        </w:r>
        <w:r w:rsidRPr="00136D04">
          <w:rPr>
            <w:rFonts w:ascii="Myriad Pro" w:eastAsia="Times New Roman" w:hAnsi="Myriad Pro" w:cs="Myriad Arabic"/>
            <w:b/>
            <w:sz w:val="13"/>
            <w:szCs w:val="13"/>
            <w:lang w:val="en-US" w:eastAsia="ar-SA"/>
          </w:rPr>
          <w:br/>
          <w:t>SPORZĄDZIŁ:</w:t>
        </w:r>
        <w:r w:rsidRPr="00136D04">
          <w:rPr>
            <w:rFonts w:ascii="Myriad Pro" w:eastAsia="Times New Roman" w:hAnsi="Myriad Pro" w:cs="Myriad Arabic"/>
            <w:sz w:val="13"/>
            <w:szCs w:val="13"/>
            <w:lang w:val="en-US" w:eastAsia="ar-SA"/>
          </w:rPr>
          <w:t xml:space="preserve"> Dział Logistyki/K.O.</w:t>
        </w:r>
        <w:bookmarkEnd w:id="6"/>
        <w:bookmarkEnd w:id="7"/>
        <w:bookmarkEnd w:id="8"/>
        <w:bookmarkEnd w:id="9"/>
        <w:bookmarkEnd w:id="10"/>
        <w:bookmarkEnd w:id="11"/>
        <w:bookmarkEnd w:id="12"/>
        <w:bookmarkEnd w:id="13"/>
      </w:p>
      <w:p w:rsidR="00FA6ADE" w:rsidRPr="001C14FD" w:rsidRDefault="00FA6ADE">
        <w:pPr>
          <w:pStyle w:val="Stopka"/>
          <w:jc w:val="right"/>
          <w:rPr>
            <w:rFonts w:asciiTheme="majorHAnsi" w:hAnsiTheme="majorHAnsi"/>
            <w:b/>
            <w:sz w:val="18"/>
            <w:szCs w:val="18"/>
          </w:rPr>
        </w:pPr>
        <w:r w:rsidRPr="001C14FD">
          <w:rPr>
            <w:rFonts w:asciiTheme="majorHAnsi" w:hAnsiTheme="majorHAnsi"/>
            <w:b/>
            <w:sz w:val="18"/>
            <w:szCs w:val="18"/>
          </w:rPr>
          <w:t xml:space="preserve">str. </w:t>
        </w:r>
        <w:r w:rsidR="007E1788" w:rsidRPr="001C14FD">
          <w:rPr>
            <w:b/>
            <w:sz w:val="18"/>
            <w:szCs w:val="18"/>
          </w:rPr>
          <w:fldChar w:fldCharType="begin"/>
        </w:r>
        <w:r w:rsidRPr="001C14FD">
          <w:rPr>
            <w:b/>
            <w:sz w:val="18"/>
            <w:szCs w:val="18"/>
          </w:rPr>
          <w:instrText xml:space="preserve"> PAGE    \* MERGEFORMAT </w:instrText>
        </w:r>
        <w:r w:rsidR="007E1788" w:rsidRPr="001C14FD">
          <w:rPr>
            <w:b/>
            <w:sz w:val="18"/>
            <w:szCs w:val="18"/>
          </w:rPr>
          <w:fldChar w:fldCharType="separate"/>
        </w:r>
        <w:r w:rsidR="00522CDD" w:rsidRPr="00522CDD">
          <w:rPr>
            <w:rFonts w:asciiTheme="majorHAnsi" w:hAnsiTheme="majorHAnsi"/>
            <w:b/>
            <w:noProof/>
            <w:sz w:val="18"/>
            <w:szCs w:val="18"/>
          </w:rPr>
          <w:t>5</w:t>
        </w:r>
        <w:r w:rsidR="007E1788" w:rsidRPr="001C14FD">
          <w:rPr>
            <w:b/>
            <w:sz w:val="18"/>
            <w:szCs w:val="18"/>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9B6" w:rsidRDefault="00F169B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ADE" w:rsidRDefault="00FA6ADE" w:rsidP="00116946">
      <w:pPr>
        <w:spacing w:after="0" w:line="240" w:lineRule="auto"/>
      </w:pPr>
      <w:r>
        <w:separator/>
      </w:r>
    </w:p>
  </w:footnote>
  <w:footnote w:type="continuationSeparator" w:id="0">
    <w:p w:rsidR="00FA6ADE" w:rsidRDefault="00FA6ADE" w:rsidP="001169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9B6" w:rsidRDefault="007E1788">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5301610" o:spid="_x0000_s10242" type="#_x0000_t136" style="position:absolute;margin-left:0;margin-top:0;width:52.5pt;height:13.5pt;z-index:-251654144;mso-position-horizontal:center;mso-position-horizontal-relative:margin;mso-position-vertical:center;mso-position-vertical-relative:margin" o:allowincell="f" fillcolor="silver" stroked="f">
          <v:fill opacity=".5"/>
          <v:textpath style="font-family:&quot;Garamond&quot;;font-size:12pt" string="PROJEK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ADE" w:rsidRDefault="007E1788" w:rsidP="0060326C">
    <w:pPr>
      <w:pStyle w:val="Nagwek"/>
      <w:rPr>
        <w:noProof/>
        <w:lang w:eastAsia="pl-P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5301611" o:spid="_x0000_s10243" type="#_x0000_t136" style="position:absolute;margin-left:0;margin-top:0;width:52.5pt;height:13.5pt;z-index:-251652096;mso-position-horizontal:center;mso-position-horizontal-relative:margin;mso-position-vertical:center;mso-position-vertical-relative:margin" o:allowincell="f" fillcolor="silver" stroked="f">
          <v:fill opacity=".5"/>
          <v:textpath style="font-family:&quot;Garamond&quot;;font-size:12pt" string="PROJEKT"/>
          <w10:wrap anchorx="margin" anchory="margin"/>
        </v:shape>
      </w:pict>
    </w:r>
    <w:r w:rsidR="00FA6ADE">
      <w:rPr>
        <w:noProof/>
        <w:lang w:eastAsia="pl-PL"/>
      </w:rPr>
      <w:drawing>
        <wp:anchor distT="0" distB="0" distL="114300" distR="114300" simplePos="0" relativeHeight="251657216" behindDoc="1" locked="0" layoutInCell="1" allowOverlap="1">
          <wp:simplePos x="0" y="0"/>
          <wp:positionH relativeFrom="column">
            <wp:posOffset>-285750</wp:posOffset>
          </wp:positionH>
          <wp:positionV relativeFrom="paragraph">
            <wp:posOffset>-411480</wp:posOffset>
          </wp:positionV>
          <wp:extent cx="6524625" cy="1028700"/>
          <wp:effectExtent l="19050" t="0" r="9525"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24625" cy="1028700"/>
                  </a:xfrm>
                  <a:prstGeom prst="rect">
                    <a:avLst/>
                  </a:prstGeom>
                  <a:noFill/>
                </pic:spPr>
              </pic:pic>
            </a:graphicData>
          </a:graphic>
        </wp:anchor>
      </w:drawing>
    </w:r>
  </w:p>
  <w:p w:rsidR="00FA6ADE" w:rsidRDefault="00FA6ADE" w:rsidP="0060326C">
    <w:pPr>
      <w:pStyle w:val="Nagwek"/>
      <w:rPr>
        <w:noProof/>
        <w:lang w:eastAsia="pl-PL"/>
      </w:rPr>
    </w:pPr>
  </w:p>
  <w:p w:rsidR="00FA6ADE" w:rsidRDefault="00FA6ADE" w:rsidP="0060326C">
    <w:pPr>
      <w:pStyle w:val="Nagwek"/>
      <w:rPr>
        <w:noProof/>
        <w:lang w:eastAsia="pl-PL"/>
      </w:rPr>
    </w:pPr>
  </w:p>
  <w:p w:rsidR="00FA6ADE" w:rsidRDefault="00FA6ADE" w:rsidP="0060326C">
    <w:pPr>
      <w:pStyle w:val="Nagwek"/>
      <w:rPr>
        <w:noProof/>
        <w:lang w:eastAsia="pl-P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9B6" w:rsidRDefault="007E1788">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5301609" o:spid="_x0000_s10241" type="#_x0000_t136" style="position:absolute;margin-left:0;margin-top:0;width:52.5pt;height:13.5pt;z-index:-251656192;mso-position-horizontal:center;mso-position-horizontal-relative:margin;mso-position-vertical:center;mso-position-vertical-relative:margin" o:allowincell="f" fillcolor="silver" stroked="f">
          <v:fill opacity=".5"/>
          <v:textpath style="font-family:&quot;Garamond&quot;;font-size:12pt" string="PROJEK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D"/>
    <w:multiLevelType w:val="singleLevel"/>
    <w:tmpl w:val="0000002D"/>
    <w:name w:val="WW8Num48"/>
    <w:lvl w:ilvl="0">
      <w:start w:val="1"/>
      <w:numFmt w:val="bullet"/>
      <w:lvlText w:val=""/>
      <w:lvlJc w:val="left"/>
      <w:pPr>
        <w:tabs>
          <w:tab w:val="num" w:pos="0"/>
        </w:tabs>
        <w:ind w:left="720" w:hanging="360"/>
      </w:pPr>
      <w:rPr>
        <w:rFonts w:ascii="Symbol" w:hAnsi="Symbol"/>
      </w:rPr>
    </w:lvl>
  </w:abstractNum>
  <w:abstractNum w:abstractNumId="1">
    <w:nsid w:val="00000034"/>
    <w:multiLevelType w:val="multilevel"/>
    <w:tmpl w:val="8F52A7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rPr>
        <w:b/>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C7761A5"/>
    <w:multiLevelType w:val="hybridMultilevel"/>
    <w:tmpl w:val="825A47EE"/>
    <w:lvl w:ilvl="0" w:tplc="E708C08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0096A70"/>
    <w:multiLevelType w:val="hybridMultilevel"/>
    <w:tmpl w:val="861A09E2"/>
    <w:lvl w:ilvl="0" w:tplc="8B688742">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11740D5"/>
    <w:multiLevelType w:val="hybridMultilevel"/>
    <w:tmpl w:val="F49EEBCA"/>
    <w:lvl w:ilvl="0" w:tplc="5D84FBE6">
      <w:start w:val="1"/>
      <w:numFmt w:val="decimal"/>
      <w:lvlText w:val="%1."/>
      <w:lvlJc w:val="left"/>
      <w:pPr>
        <w:tabs>
          <w:tab w:val="num" w:pos="720"/>
        </w:tabs>
        <w:ind w:left="720" w:hanging="360"/>
      </w:pPr>
      <w:rPr>
        <w:rFonts w:hint="default"/>
        <w:b w:val="0"/>
        <w:sz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BF248CA"/>
    <w:multiLevelType w:val="hybridMultilevel"/>
    <w:tmpl w:val="73E6AC4A"/>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nsid w:val="2C4917BE"/>
    <w:multiLevelType w:val="hybridMultilevel"/>
    <w:tmpl w:val="FD3EF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EA245A3"/>
    <w:multiLevelType w:val="hybridMultilevel"/>
    <w:tmpl w:val="6FCEAD76"/>
    <w:lvl w:ilvl="0" w:tplc="0415000F">
      <w:start w:val="1"/>
      <w:numFmt w:val="decimal"/>
      <w:lvlText w:val="%1."/>
      <w:lvlJc w:val="left"/>
      <w:pPr>
        <w:ind w:left="8724" w:hanging="360"/>
      </w:pPr>
    </w:lvl>
    <w:lvl w:ilvl="1" w:tplc="04150019" w:tentative="1">
      <w:start w:val="1"/>
      <w:numFmt w:val="lowerLetter"/>
      <w:lvlText w:val="%2."/>
      <w:lvlJc w:val="left"/>
      <w:pPr>
        <w:ind w:left="9444" w:hanging="360"/>
      </w:pPr>
    </w:lvl>
    <w:lvl w:ilvl="2" w:tplc="0415001B" w:tentative="1">
      <w:start w:val="1"/>
      <w:numFmt w:val="lowerRoman"/>
      <w:lvlText w:val="%3."/>
      <w:lvlJc w:val="right"/>
      <w:pPr>
        <w:ind w:left="10164" w:hanging="180"/>
      </w:pPr>
    </w:lvl>
    <w:lvl w:ilvl="3" w:tplc="0415000F" w:tentative="1">
      <w:start w:val="1"/>
      <w:numFmt w:val="decimal"/>
      <w:lvlText w:val="%4."/>
      <w:lvlJc w:val="left"/>
      <w:pPr>
        <w:ind w:left="10884" w:hanging="360"/>
      </w:pPr>
    </w:lvl>
    <w:lvl w:ilvl="4" w:tplc="04150019" w:tentative="1">
      <w:start w:val="1"/>
      <w:numFmt w:val="lowerLetter"/>
      <w:lvlText w:val="%5."/>
      <w:lvlJc w:val="left"/>
      <w:pPr>
        <w:ind w:left="11604" w:hanging="360"/>
      </w:pPr>
    </w:lvl>
    <w:lvl w:ilvl="5" w:tplc="0415001B" w:tentative="1">
      <w:start w:val="1"/>
      <w:numFmt w:val="lowerRoman"/>
      <w:lvlText w:val="%6."/>
      <w:lvlJc w:val="right"/>
      <w:pPr>
        <w:ind w:left="12324" w:hanging="180"/>
      </w:pPr>
    </w:lvl>
    <w:lvl w:ilvl="6" w:tplc="0415000F" w:tentative="1">
      <w:start w:val="1"/>
      <w:numFmt w:val="decimal"/>
      <w:lvlText w:val="%7."/>
      <w:lvlJc w:val="left"/>
      <w:pPr>
        <w:ind w:left="13044" w:hanging="360"/>
      </w:pPr>
    </w:lvl>
    <w:lvl w:ilvl="7" w:tplc="04150019" w:tentative="1">
      <w:start w:val="1"/>
      <w:numFmt w:val="lowerLetter"/>
      <w:lvlText w:val="%8."/>
      <w:lvlJc w:val="left"/>
      <w:pPr>
        <w:ind w:left="13764" w:hanging="360"/>
      </w:pPr>
    </w:lvl>
    <w:lvl w:ilvl="8" w:tplc="0415001B" w:tentative="1">
      <w:start w:val="1"/>
      <w:numFmt w:val="lowerRoman"/>
      <w:lvlText w:val="%9."/>
      <w:lvlJc w:val="right"/>
      <w:pPr>
        <w:ind w:left="14484" w:hanging="180"/>
      </w:pPr>
    </w:lvl>
  </w:abstractNum>
  <w:abstractNum w:abstractNumId="8">
    <w:nsid w:val="3B4879AE"/>
    <w:multiLevelType w:val="hybridMultilevel"/>
    <w:tmpl w:val="EBACEC00"/>
    <w:lvl w:ilvl="0" w:tplc="65607012">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416C2033"/>
    <w:multiLevelType w:val="hybridMultilevel"/>
    <w:tmpl w:val="9FFAB0C2"/>
    <w:lvl w:ilvl="0" w:tplc="364C7A1A">
      <w:start w:val="1"/>
      <w:numFmt w:val="decimal"/>
      <w:lvlText w:val="%1."/>
      <w:lvlJc w:val="left"/>
      <w:pPr>
        <w:ind w:left="720" w:hanging="360"/>
      </w:pPr>
      <w:rPr>
        <w:rFonts w:ascii="Garamond" w:eastAsia="Times New Roman" w:hAnsi="Garamond" w:cs="Arial" w:hint="default"/>
        <w:b/>
        <w:sz w:val="23"/>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F28793C"/>
    <w:multiLevelType w:val="hybridMultilevel"/>
    <w:tmpl w:val="4E7C6684"/>
    <w:lvl w:ilvl="0" w:tplc="04150011">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4FCE5B77"/>
    <w:multiLevelType w:val="hybridMultilevel"/>
    <w:tmpl w:val="BD82980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54377F89"/>
    <w:multiLevelType w:val="hybridMultilevel"/>
    <w:tmpl w:val="F68278C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5E216863"/>
    <w:multiLevelType w:val="hybridMultilevel"/>
    <w:tmpl w:val="75BC0710"/>
    <w:lvl w:ilvl="0" w:tplc="0F163D9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74A36459"/>
    <w:multiLevelType w:val="hybridMultilevel"/>
    <w:tmpl w:val="32B484FA"/>
    <w:lvl w:ilvl="0" w:tplc="A7DC41E2">
      <w:start w:val="1"/>
      <w:numFmt w:val="decimal"/>
      <w:lvlText w:val="%1)"/>
      <w:lvlJc w:val="left"/>
      <w:pPr>
        <w:ind w:left="360" w:hanging="360"/>
      </w:pPr>
      <w:rPr>
        <w:rFonts w:hint="default"/>
        <w:b w:val="0"/>
        <w:u w:val="no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79D11579"/>
    <w:multiLevelType w:val="hybridMultilevel"/>
    <w:tmpl w:val="8D7A0992"/>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7E573467"/>
    <w:multiLevelType w:val="hybridMultilevel"/>
    <w:tmpl w:val="B11025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F356757"/>
    <w:multiLevelType w:val="hybridMultilevel"/>
    <w:tmpl w:val="B83ED2C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16"/>
  </w:num>
  <w:num w:numId="8">
    <w:abstractNumId w:val="8"/>
  </w:num>
  <w:num w:numId="9">
    <w:abstractNumId w:val="14"/>
  </w:num>
  <w:num w:numId="10">
    <w:abstractNumId w:val="2"/>
  </w:num>
  <w:num w:numId="11">
    <w:abstractNumId w:val="6"/>
  </w:num>
  <w:num w:numId="12">
    <w:abstractNumId w:val="1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1"/>
  </w:num>
  <w:num w:numId="16">
    <w:abstractNumId w:val="7"/>
  </w:num>
  <w:num w:numId="17">
    <w:abstractNumId w:val="5"/>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rsids>
    <w:rsidRoot w:val="00C41F84"/>
    <w:rsid w:val="000041FE"/>
    <w:rsid w:val="00004269"/>
    <w:rsid w:val="00014D36"/>
    <w:rsid w:val="000173BC"/>
    <w:rsid w:val="00017631"/>
    <w:rsid w:val="000202CB"/>
    <w:rsid w:val="00023E8B"/>
    <w:rsid w:val="00032304"/>
    <w:rsid w:val="000407A6"/>
    <w:rsid w:val="0005326B"/>
    <w:rsid w:val="000858DD"/>
    <w:rsid w:val="000B59C3"/>
    <w:rsid w:val="000B6970"/>
    <w:rsid w:val="000B7F0B"/>
    <w:rsid w:val="000C2C08"/>
    <w:rsid w:val="000E2B3C"/>
    <w:rsid w:val="000F48EB"/>
    <w:rsid w:val="00104D42"/>
    <w:rsid w:val="00113371"/>
    <w:rsid w:val="00116946"/>
    <w:rsid w:val="0012684A"/>
    <w:rsid w:val="00130362"/>
    <w:rsid w:val="0013260F"/>
    <w:rsid w:val="001335DB"/>
    <w:rsid w:val="00136D04"/>
    <w:rsid w:val="00140588"/>
    <w:rsid w:val="0014175F"/>
    <w:rsid w:val="00162734"/>
    <w:rsid w:val="00167317"/>
    <w:rsid w:val="0018119F"/>
    <w:rsid w:val="0018361E"/>
    <w:rsid w:val="00193051"/>
    <w:rsid w:val="00194183"/>
    <w:rsid w:val="001A1ABE"/>
    <w:rsid w:val="001A7306"/>
    <w:rsid w:val="001C7779"/>
    <w:rsid w:val="001D3CE8"/>
    <w:rsid w:val="00200317"/>
    <w:rsid w:val="002048A9"/>
    <w:rsid w:val="00213B1A"/>
    <w:rsid w:val="00216396"/>
    <w:rsid w:val="00220674"/>
    <w:rsid w:val="0022296F"/>
    <w:rsid w:val="002501D5"/>
    <w:rsid w:val="0027284D"/>
    <w:rsid w:val="0027569A"/>
    <w:rsid w:val="0028051F"/>
    <w:rsid w:val="0028138D"/>
    <w:rsid w:val="00295946"/>
    <w:rsid w:val="002A7398"/>
    <w:rsid w:val="002B1F67"/>
    <w:rsid w:val="002C4954"/>
    <w:rsid w:val="002D0F56"/>
    <w:rsid w:val="002E5711"/>
    <w:rsid w:val="002F4C12"/>
    <w:rsid w:val="002F5FB4"/>
    <w:rsid w:val="002F6022"/>
    <w:rsid w:val="00313695"/>
    <w:rsid w:val="00315CB6"/>
    <w:rsid w:val="003472B5"/>
    <w:rsid w:val="00356C85"/>
    <w:rsid w:val="00363C01"/>
    <w:rsid w:val="003707E3"/>
    <w:rsid w:val="003835F2"/>
    <w:rsid w:val="00387275"/>
    <w:rsid w:val="00387BE8"/>
    <w:rsid w:val="003A03AE"/>
    <w:rsid w:val="003B1A68"/>
    <w:rsid w:val="003B4E0B"/>
    <w:rsid w:val="003C2200"/>
    <w:rsid w:val="003D68D9"/>
    <w:rsid w:val="003E09F7"/>
    <w:rsid w:val="003F11CD"/>
    <w:rsid w:val="00402687"/>
    <w:rsid w:val="00410622"/>
    <w:rsid w:val="004160FE"/>
    <w:rsid w:val="00426AEB"/>
    <w:rsid w:val="00426FDC"/>
    <w:rsid w:val="00433420"/>
    <w:rsid w:val="0047040F"/>
    <w:rsid w:val="0048368A"/>
    <w:rsid w:val="00493872"/>
    <w:rsid w:val="004A4ACA"/>
    <w:rsid w:val="004A7296"/>
    <w:rsid w:val="004B52AA"/>
    <w:rsid w:val="004E0171"/>
    <w:rsid w:val="004E0C3E"/>
    <w:rsid w:val="004E7A19"/>
    <w:rsid w:val="004F4CFA"/>
    <w:rsid w:val="004F5704"/>
    <w:rsid w:val="004F6BEF"/>
    <w:rsid w:val="004F76BB"/>
    <w:rsid w:val="00506B03"/>
    <w:rsid w:val="00521208"/>
    <w:rsid w:val="00522CDD"/>
    <w:rsid w:val="00524EF1"/>
    <w:rsid w:val="00527A59"/>
    <w:rsid w:val="00527CA4"/>
    <w:rsid w:val="00531412"/>
    <w:rsid w:val="00532318"/>
    <w:rsid w:val="005323D8"/>
    <w:rsid w:val="00542952"/>
    <w:rsid w:val="00564525"/>
    <w:rsid w:val="00570E7B"/>
    <w:rsid w:val="005739C0"/>
    <w:rsid w:val="00587C68"/>
    <w:rsid w:val="00597206"/>
    <w:rsid w:val="005A55DC"/>
    <w:rsid w:val="005A5702"/>
    <w:rsid w:val="005C4BA4"/>
    <w:rsid w:val="005C4BF0"/>
    <w:rsid w:val="005E4B5D"/>
    <w:rsid w:val="005E5487"/>
    <w:rsid w:val="00601DC4"/>
    <w:rsid w:val="0060271B"/>
    <w:rsid w:val="0060326C"/>
    <w:rsid w:val="00623EFE"/>
    <w:rsid w:val="00636141"/>
    <w:rsid w:val="0064218E"/>
    <w:rsid w:val="006421B7"/>
    <w:rsid w:val="006465F3"/>
    <w:rsid w:val="00657A3E"/>
    <w:rsid w:val="00660712"/>
    <w:rsid w:val="00660CF9"/>
    <w:rsid w:val="006628C6"/>
    <w:rsid w:val="0066602B"/>
    <w:rsid w:val="006737CE"/>
    <w:rsid w:val="00685A48"/>
    <w:rsid w:val="00693EE4"/>
    <w:rsid w:val="006A38C1"/>
    <w:rsid w:val="006B0616"/>
    <w:rsid w:val="006B74C9"/>
    <w:rsid w:val="006C416E"/>
    <w:rsid w:val="006C5384"/>
    <w:rsid w:val="006D3A95"/>
    <w:rsid w:val="006D5691"/>
    <w:rsid w:val="006D6770"/>
    <w:rsid w:val="006E2D20"/>
    <w:rsid w:val="006F0A52"/>
    <w:rsid w:val="006F569F"/>
    <w:rsid w:val="006F66EA"/>
    <w:rsid w:val="00706179"/>
    <w:rsid w:val="00724622"/>
    <w:rsid w:val="00744B60"/>
    <w:rsid w:val="00746548"/>
    <w:rsid w:val="007529B2"/>
    <w:rsid w:val="00757C04"/>
    <w:rsid w:val="00773502"/>
    <w:rsid w:val="00780FAB"/>
    <w:rsid w:val="007C6902"/>
    <w:rsid w:val="007D00E3"/>
    <w:rsid w:val="007E1788"/>
    <w:rsid w:val="0080314E"/>
    <w:rsid w:val="008066E3"/>
    <w:rsid w:val="00827D9C"/>
    <w:rsid w:val="00847568"/>
    <w:rsid w:val="00857005"/>
    <w:rsid w:val="00861CAA"/>
    <w:rsid w:val="008748F9"/>
    <w:rsid w:val="008841D3"/>
    <w:rsid w:val="008A0DE1"/>
    <w:rsid w:val="008A1A1F"/>
    <w:rsid w:val="008A6E7A"/>
    <w:rsid w:val="008C191E"/>
    <w:rsid w:val="008F2C06"/>
    <w:rsid w:val="008F2D12"/>
    <w:rsid w:val="00912B8B"/>
    <w:rsid w:val="0092542A"/>
    <w:rsid w:val="009307A9"/>
    <w:rsid w:val="00941F78"/>
    <w:rsid w:val="00943AFF"/>
    <w:rsid w:val="0095413F"/>
    <w:rsid w:val="0095462A"/>
    <w:rsid w:val="0096404E"/>
    <w:rsid w:val="0097795C"/>
    <w:rsid w:val="0099364A"/>
    <w:rsid w:val="009C0843"/>
    <w:rsid w:val="009C2218"/>
    <w:rsid w:val="009F1AC6"/>
    <w:rsid w:val="009F3C0E"/>
    <w:rsid w:val="009F7D0E"/>
    <w:rsid w:val="00A027CC"/>
    <w:rsid w:val="00A060B1"/>
    <w:rsid w:val="00A06388"/>
    <w:rsid w:val="00A10211"/>
    <w:rsid w:val="00A109CF"/>
    <w:rsid w:val="00A20855"/>
    <w:rsid w:val="00A22F69"/>
    <w:rsid w:val="00A2302A"/>
    <w:rsid w:val="00A4218F"/>
    <w:rsid w:val="00A44B48"/>
    <w:rsid w:val="00A45349"/>
    <w:rsid w:val="00A45E70"/>
    <w:rsid w:val="00A74010"/>
    <w:rsid w:val="00A83682"/>
    <w:rsid w:val="00A852AD"/>
    <w:rsid w:val="00A87458"/>
    <w:rsid w:val="00AA6B61"/>
    <w:rsid w:val="00AB1457"/>
    <w:rsid w:val="00AB19A0"/>
    <w:rsid w:val="00AD2AC2"/>
    <w:rsid w:val="00AF5852"/>
    <w:rsid w:val="00AF6A6D"/>
    <w:rsid w:val="00B03AAB"/>
    <w:rsid w:val="00B13B48"/>
    <w:rsid w:val="00B17F1E"/>
    <w:rsid w:val="00B27C24"/>
    <w:rsid w:val="00B43FC1"/>
    <w:rsid w:val="00B5234B"/>
    <w:rsid w:val="00B618AB"/>
    <w:rsid w:val="00B66F7B"/>
    <w:rsid w:val="00B80B73"/>
    <w:rsid w:val="00B80F5B"/>
    <w:rsid w:val="00B91A72"/>
    <w:rsid w:val="00BA7276"/>
    <w:rsid w:val="00BC6915"/>
    <w:rsid w:val="00BD19A3"/>
    <w:rsid w:val="00BE68D1"/>
    <w:rsid w:val="00C15A9E"/>
    <w:rsid w:val="00C250D3"/>
    <w:rsid w:val="00C30945"/>
    <w:rsid w:val="00C33B4C"/>
    <w:rsid w:val="00C37676"/>
    <w:rsid w:val="00C41F84"/>
    <w:rsid w:val="00C42129"/>
    <w:rsid w:val="00C51713"/>
    <w:rsid w:val="00C51B02"/>
    <w:rsid w:val="00C572E2"/>
    <w:rsid w:val="00C80301"/>
    <w:rsid w:val="00C87D34"/>
    <w:rsid w:val="00C901DF"/>
    <w:rsid w:val="00CA4AC2"/>
    <w:rsid w:val="00CD74C2"/>
    <w:rsid w:val="00CE5596"/>
    <w:rsid w:val="00D04AC5"/>
    <w:rsid w:val="00D17558"/>
    <w:rsid w:val="00D227EE"/>
    <w:rsid w:val="00D272C1"/>
    <w:rsid w:val="00D45CAB"/>
    <w:rsid w:val="00D50F80"/>
    <w:rsid w:val="00D6748E"/>
    <w:rsid w:val="00D80059"/>
    <w:rsid w:val="00D84206"/>
    <w:rsid w:val="00D946F3"/>
    <w:rsid w:val="00DB5BFE"/>
    <w:rsid w:val="00DD06C9"/>
    <w:rsid w:val="00DD61B3"/>
    <w:rsid w:val="00DE5BEA"/>
    <w:rsid w:val="00DF1DA0"/>
    <w:rsid w:val="00DF2DB4"/>
    <w:rsid w:val="00E00B0B"/>
    <w:rsid w:val="00E151FD"/>
    <w:rsid w:val="00E260B2"/>
    <w:rsid w:val="00E431B1"/>
    <w:rsid w:val="00E51D0E"/>
    <w:rsid w:val="00E5516D"/>
    <w:rsid w:val="00E752FB"/>
    <w:rsid w:val="00E8440F"/>
    <w:rsid w:val="00EB417F"/>
    <w:rsid w:val="00EC5519"/>
    <w:rsid w:val="00EE6A12"/>
    <w:rsid w:val="00EF5603"/>
    <w:rsid w:val="00F03054"/>
    <w:rsid w:val="00F169B6"/>
    <w:rsid w:val="00F62D60"/>
    <w:rsid w:val="00FA30B7"/>
    <w:rsid w:val="00FA6ADE"/>
    <w:rsid w:val="00FB456F"/>
    <w:rsid w:val="00FB626B"/>
    <w:rsid w:val="00FB6DC4"/>
    <w:rsid w:val="00FC4E57"/>
    <w:rsid w:val="00FD035B"/>
    <w:rsid w:val="00FD10B8"/>
    <w:rsid w:val="00FD35E8"/>
    <w:rsid w:val="00FD756C"/>
    <w:rsid w:val="00FF002B"/>
    <w:rsid w:val="00FF40A8"/>
    <w:rsid w:val="00FF563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1F84"/>
    <w:pPr>
      <w:spacing w:after="200" w:line="276" w:lineRule="auto"/>
    </w:pPr>
  </w:style>
  <w:style w:type="paragraph" w:styleId="Nagwek1">
    <w:name w:val="heading 1"/>
    <w:basedOn w:val="Normalny"/>
    <w:next w:val="Normalny"/>
    <w:link w:val="Nagwek1Znak"/>
    <w:qFormat/>
    <w:rsid w:val="00C41F84"/>
    <w:pPr>
      <w:keepNext/>
      <w:spacing w:after="0" w:line="240" w:lineRule="auto"/>
      <w:outlineLvl w:val="0"/>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41F84"/>
    <w:rPr>
      <w:rFonts w:ascii="Times New Roman" w:eastAsia="Times New Roman" w:hAnsi="Times New Roman" w:cs="Times New Roman"/>
      <w:b/>
      <w:bCs/>
      <w:sz w:val="24"/>
      <w:szCs w:val="24"/>
      <w:lang w:eastAsia="pl-PL"/>
    </w:rPr>
  </w:style>
  <w:style w:type="paragraph" w:styleId="Nagwek">
    <w:name w:val="header"/>
    <w:basedOn w:val="Normalny"/>
    <w:link w:val="NagwekZnak"/>
    <w:unhideWhenUsed/>
    <w:rsid w:val="00C41F84"/>
    <w:pPr>
      <w:tabs>
        <w:tab w:val="center" w:pos="4536"/>
        <w:tab w:val="right" w:pos="9072"/>
      </w:tabs>
      <w:spacing w:after="0" w:line="240" w:lineRule="auto"/>
    </w:pPr>
  </w:style>
  <w:style w:type="character" w:customStyle="1" w:styleId="NagwekZnak">
    <w:name w:val="Nagłówek Znak"/>
    <w:basedOn w:val="Domylnaczcionkaakapitu"/>
    <w:link w:val="Nagwek"/>
    <w:rsid w:val="00C41F84"/>
  </w:style>
  <w:style w:type="paragraph" w:styleId="Stopka">
    <w:name w:val="footer"/>
    <w:basedOn w:val="Normalny"/>
    <w:link w:val="StopkaZnak"/>
    <w:uiPriority w:val="99"/>
    <w:unhideWhenUsed/>
    <w:rsid w:val="00C41F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1F84"/>
  </w:style>
  <w:style w:type="character" w:styleId="Hipercze">
    <w:name w:val="Hyperlink"/>
    <w:uiPriority w:val="99"/>
    <w:unhideWhenUsed/>
    <w:rsid w:val="00C41F84"/>
    <w:rPr>
      <w:rFonts w:cs="Times New Roman"/>
      <w:color w:val="0000FF"/>
      <w:u w:val="single"/>
    </w:rPr>
  </w:style>
  <w:style w:type="paragraph" w:styleId="Akapitzlist">
    <w:name w:val="List Paragraph"/>
    <w:aliases w:val="normalny tekst,Akapit z listą3,Akapit z listą31,Wypunktowanie,Normal2,Akapit z listą1,CW_Lista,wypunktowanie,Nagłowek 3,Preambuła,Kolorowa lista — akcent 11,Dot pt,F5 List Paragraph,Recommendation,lp1,sw tekst,Podsis rysunku,L1,Normalny1"/>
    <w:basedOn w:val="Normalny"/>
    <w:link w:val="AkapitzlistZnak"/>
    <w:uiPriority w:val="34"/>
    <w:qFormat/>
    <w:rsid w:val="00C41F84"/>
    <w:pPr>
      <w:ind w:left="720"/>
      <w:contextualSpacing/>
    </w:pPr>
  </w:style>
  <w:style w:type="paragraph" w:styleId="Tekstpodstawowy">
    <w:name w:val="Body Text"/>
    <w:basedOn w:val="Normalny"/>
    <w:link w:val="TekstpodstawowyZnak"/>
    <w:rsid w:val="00C41F84"/>
    <w:pPr>
      <w:overflowPunct w:val="0"/>
      <w:autoSpaceDE w:val="0"/>
      <w:autoSpaceDN w:val="0"/>
      <w:adjustRightInd w:val="0"/>
      <w:spacing w:after="0" w:line="340" w:lineRule="atLeast"/>
      <w:jc w:val="center"/>
      <w:textAlignment w:val="baseline"/>
    </w:pPr>
    <w:rPr>
      <w:rFonts w:ascii="Times New Roman" w:eastAsia="Times New Roman" w:hAnsi="Times New Roman" w:cs="Times New Roman"/>
      <w:b/>
      <w:sz w:val="26"/>
      <w:szCs w:val="20"/>
      <w:lang w:eastAsia="pl-PL"/>
    </w:rPr>
  </w:style>
  <w:style w:type="character" w:customStyle="1" w:styleId="TekstpodstawowyZnak">
    <w:name w:val="Tekst podstawowy Znak"/>
    <w:basedOn w:val="Domylnaczcionkaakapitu"/>
    <w:link w:val="Tekstpodstawowy"/>
    <w:rsid w:val="00C41F84"/>
    <w:rPr>
      <w:rFonts w:ascii="Times New Roman" w:eastAsia="Times New Roman" w:hAnsi="Times New Roman" w:cs="Times New Roman"/>
      <w:b/>
      <w:sz w:val="26"/>
      <w:szCs w:val="20"/>
      <w:lang w:eastAsia="pl-PL"/>
    </w:rPr>
  </w:style>
  <w:style w:type="character" w:customStyle="1" w:styleId="AkapitzlistZnak">
    <w:name w:val="Akapit z listą Znak"/>
    <w:aliases w:val="normalny tekst Znak,Akapit z listą3 Znak,Akapit z listą31 Znak,Wypunktowanie Znak,Normal2 Znak,Akapit z listą1 Znak,CW_Lista Znak,wypunktowanie Znak,Nagłowek 3 Znak,Preambuła Znak,Kolorowa lista — akcent 11 Znak,Dot pt Znak,lp1 Znak"/>
    <w:link w:val="Akapitzlist"/>
    <w:qFormat/>
    <w:rsid w:val="00C41F84"/>
  </w:style>
  <w:style w:type="paragraph" w:customStyle="1" w:styleId="Default">
    <w:name w:val="Default"/>
    <w:rsid w:val="00F03054"/>
    <w:pPr>
      <w:autoSpaceDE w:val="0"/>
      <w:autoSpaceDN w:val="0"/>
      <w:adjustRightInd w:val="0"/>
    </w:pPr>
    <w:rPr>
      <w:rFonts w:ascii="Calibri" w:hAnsi="Calibri" w:cs="Calibri"/>
      <w:color w:val="000000"/>
      <w:sz w:val="24"/>
      <w:szCs w:val="24"/>
    </w:rPr>
  </w:style>
  <w:style w:type="paragraph" w:customStyle="1" w:styleId="Style10">
    <w:name w:val="Style10"/>
    <w:basedOn w:val="Normalny"/>
    <w:rsid w:val="00DD06C9"/>
    <w:pPr>
      <w:widowControl w:val="0"/>
      <w:autoSpaceDE w:val="0"/>
      <w:autoSpaceDN w:val="0"/>
      <w:adjustRightInd w:val="0"/>
      <w:spacing w:after="0" w:line="240" w:lineRule="auto"/>
      <w:jc w:val="center"/>
    </w:pPr>
    <w:rPr>
      <w:rFonts w:ascii="Trebuchet MS" w:eastAsia="Times New Roman" w:hAnsi="Trebuchet MS" w:cs="Times New Roman"/>
      <w:sz w:val="24"/>
      <w:szCs w:val="24"/>
      <w:lang w:eastAsia="pl-PL"/>
    </w:rPr>
  </w:style>
  <w:style w:type="character" w:styleId="Pogrubienie">
    <w:name w:val="Strong"/>
    <w:qFormat/>
    <w:rsid w:val="001A7306"/>
    <w:rPr>
      <w:b/>
      <w:bCs/>
    </w:rPr>
  </w:style>
  <w:style w:type="paragraph" w:styleId="Bezodstpw">
    <w:name w:val="No Spacing"/>
    <w:uiPriority w:val="1"/>
    <w:qFormat/>
    <w:rsid w:val="002C4954"/>
    <w:rPr>
      <w:rFonts w:ascii="Calibri" w:eastAsia="Calibri" w:hAnsi="Calibri" w:cs="Times New Roman"/>
    </w:rPr>
  </w:style>
  <w:style w:type="paragraph" w:styleId="Tekstdymka">
    <w:name w:val="Balloon Text"/>
    <w:basedOn w:val="Normalny"/>
    <w:link w:val="TekstdymkaZnak"/>
    <w:uiPriority w:val="99"/>
    <w:semiHidden/>
    <w:unhideWhenUsed/>
    <w:rsid w:val="00E00B0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00B0B"/>
    <w:rPr>
      <w:rFonts w:ascii="Tahoma" w:hAnsi="Tahoma" w:cs="Tahoma"/>
      <w:sz w:val="16"/>
      <w:szCs w:val="16"/>
    </w:rPr>
  </w:style>
  <w:style w:type="paragraph" w:customStyle="1" w:styleId="Tre">
    <w:name w:val="Treść"/>
    <w:rsid w:val="00B5234B"/>
    <w:pPr>
      <w:pBdr>
        <w:top w:val="nil"/>
        <w:left w:val="nil"/>
        <w:bottom w:val="nil"/>
        <w:right w:val="nil"/>
        <w:between w:val="nil"/>
        <w:bar w:val="nil"/>
      </w:pBdr>
    </w:pPr>
    <w:rPr>
      <w:rFonts w:ascii="Helvetica Neue" w:eastAsia="Arial Unicode MS" w:hAnsi="Helvetica Neue" w:cs="Arial Unicode MS"/>
      <w:color w:val="000000"/>
      <w:bdr w:val="nil"/>
      <w:lang w:eastAsia="pl-PL"/>
    </w:rPr>
  </w:style>
  <w:style w:type="paragraph" w:customStyle="1" w:styleId="Domylne">
    <w:name w:val="Domyślne"/>
    <w:rsid w:val="00B5234B"/>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de-DE" w:eastAsia="pl-PL"/>
    </w:rPr>
  </w:style>
</w:styles>
</file>

<file path=word/webSettings.xml><?xml version="1.0" encoding="utf-8"?>
<w:webSettings xmlns:r="http://schemas.openxmlformats.org/officeDocument/2006/relationships" xmlns:w="http://schemas.openxmlformats.org/wordprocessingml/2006/main">
  <w:divs>
    <w:div w:id="525950056">
      <w:bodyDiv w:val="1"/>
      <w:marLeft w:val="0"/>
      <w:marRight w:val="0"/>
      <w:marTop w:val="0"/>
      <w:marBottom w:val="0"/>
      <w:divBdr>
        <w:top w:val="none" w:sz="0" w:space="0" w:color="auto"/>
        <w:left w:val="none" w:sz="0" w:space="0" w:color="auto"/>
        <w:bottom w:val="none" w:sz="0" w:space="0" w:color="auto"/>
        <w:right w:val="none" w:sz="0" w:space="0" w:color="auto"/>
      </w:divBdr>
    </w:div>
    <w:div w:id="528642243">
      <w:bodyDiv w:val="1"/>
      <w:marLeft w:val="0"/>
      <w:marRight w:val="0"/>
      <w:marTop w:val="0"/>
      <w:marBottom w:val="0"/>
      <w:divBdr>
        <w:top w:val="none" w:sz="0" w:space="0" w:color="auto"/>
        <w:left w:val="none" w:sz="0" w:space="0" w:color="auto"/>
        <w:bottom w:val="none" w:sz="0" w:space="0" w:color="auto"/>
        <w:right w:val="none" w:sz="0" w:space="0" w:color="auto"/>
      </w:divBdr>
      <w:divsChild>
        <w:div w:id="2092190289">
          <w:marLeft w:val="0"/>
          <w:marRight w:val="0"/>
          <w:marTop w:val="0"/>
          <w:marBottom w:val="0"/>
          <w:divBdr>
            <w:top w:val="none" w:sz="0" w:space="0" w:color="auto"/>
            <w:left w:val="none" w:sz="0" w:space="0" w:color="auto"/>
            <w:bottom w:val="none" w:sz="0" w:space="0" w:color="auto"/>
            <w:right w:val="none" w:sz="0" w:space="0" w:color="auto"/>
          </w:divBdr>
          <w:divsChild>
            <w:div w:id="1996301014">
              <w:marLeft w:val="0"/>
              <w:marRight w:val="0"/>
              <w:marTop w:val="0"/>
              <w:marBottom w:val="0"/>
              <w:divBdr>
                <w:top w:val="none" w:sz="0" w:space="0" w:color="auto"/>
                <w:left w:val="none" w:sz="0" w:space="0" w:color="auto"/>
                <w:bottom w:val="none" w:sz="0" w:space="0" w:color="auto"/>
                <w:right w:val="none" w:sz="0" w:space="0" w:color="auto"/>
              </w:divBdr>
              <w:divsChild>
                <w:div w:id="1502963872">
                  <w:marLeft w:val="0"/>
                  <w:marRight w:val="0"/>
                  <w:marTop w:val="0"/>
                  <w:marBottom w:val="0"/>
                  <w:divBdr>
                    <w:top w:val="none" w:sz="0" w:space="0" w:color="auto"/>
                    <w:left w:val="none" w:sz="0" w:space="0" w:color="auto"/>
                    <w:bottom w:val="none" w:sz="0" w:space="0" w:color="auto"/>
                    <w:right w:val="none" w:sz="0" w:space="0" w:color="auto"/>
                  </w:divBdr>
                  <w:divsChild>
                    <w:div w:id="1559634368">
                      <w:marLeft w:val="0"/>
                      <w:marRight w:val="0"/>
                      <w:marTop w:val="0"/>
                      <w:marBottom w:val="0"/>
                      <w:divBdr>
                        <w:top w:val="none" w:sz="0" w:space="0" w:color="auto"/>
                        <w:left w:val="none" w:sz="0" w:space="0" w:color="auto"/>
                        <w:bottom w:val="none" w:sz="0" w:space="0" w:color="auto"/>
                        <w:right w:val="none" w:sz="0" w:space="0" w:color="auto"/>
                      </w:divBdr>
                      <w:divsChild>
                        <w:div w:id="1410470142">
                          <w:marLeft w:val="0"/>
                          <w:marRight w:val="0"/>
                          <w:marTop w:val="0"/>
                          <w:marBottom w:val="0"/>
                          <w:divBdr>
                            <w:top w:val="none" w:sz="0" w:space="0" w:color="auto"/>
                            <w:left w:val="none" w:sz="0" w:space="0" w:color="auto"/>
                            <w:bottom w:val="none" w:sz="0" w:space="0" w:color="auto"/>
                            <w:right w:val="none" w:sz="0" w:space="0" w:color="auto"/>
                          </w:divBdr>
                          <w:divsChild>
                            <w:div w:id="6914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281514">
      <w:bodyDiv w:val="1"/>
      <w:marLeft w:val="0"/>
      <w:marRight w:val="0"/>
      <w:marTop w:val="0"/>
      <w:marBottom w:val="0"/>
      <w:divBdr>
        <w:top w:val="none" w:sz="0" w:space="0" w:color="auto"/>
        <w:left w:val="none" w:sz="0" w:space="0" w:color="auto"/>
        <w:bottom w:val="none" w:sz="0" w:space="0" w:color="auto"/>
        <w:right w:val="none" w:sz="0" w:space="0" w:color="auto"/>
      </w:divBdr>
    </w:div>
    <w:div w:id="1045833990">
      <w:bodyDiv w:val="1"/>
      <w:marLeft w:val="0"/>
      <w:marRight w:val="0"/>
      <w:marTop w:val="0"/>
      <w:marBottom w:val="0"/>
      <w:divBdr>
        <w:top w:val="none" w:sz="0" w:space="0" w:color="auto"/>
        <w:left w:val="none" w:sz="0" w:space="0" w:color="auto"/>
        <w:bottom w:val="none" w:sz="0" w:space="0" w:color="auto"/>
        <w:right w:val="none" w:sz="0" w:space="0" w:color="auto"/>
      </w:divBdr>
    </w:div>
    <w:div w:id="1098333254">
      <w:bodyDiv w:val="1"/>
      <w:marLeft w:val="0"/>
      <w:marRight w:val="0"/>
      <w:marTop w:val="0"/>
      <w:marBottom w:val="0"/>
      <w:divBdr>
        <w:top w:val="none" w:sz="0" w:space="0" w:color="auto"/>
        <w:left w:val="none" w:sz="0" w:space="0" w:color="auto"/>
        <w:bottom w:val="none" w:sz="0" w:space="0" w:color="auto"/>
        <w:right w:val="none" w:sz="0" w:space="0" w:color="auto"/>
      </w:divBdr>
    </w:div>
    <w:div w:id="1797943437">
      <w:bodyDiv w:val="1"/>
      <w:marLeft w:val="0"/>
      <w:marRight w:val="0"/>
      <w:marTop w:val="0"/>
      <w:marBottom w:val="0"/>
      <w:divBdr>
        <w:top w:val="none" w:sz="0" w:space="0" w:color="auto"/>
        <w:left w:val="none" w:sz="0" w:space="0" w:color="auto"/>
        <w:bottom w:val="none" w:sz="0" w:space="0" w:color="auto"/>
        <w:right w:val="none" w:sz="0" w:space="0" w:color="auto"/>
      </w:divBdr>
    </w:div>
    <w:div w:id="206741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newsroom/article29/items/61205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sekretariat@pszs.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00E70B-0A55-4F6A-A71E-F47DFCD46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5</Pages>
  <Words>2344</Words>
  <Characters>14065</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kostrowska</dc:creator>
  <cp:lastModifiedBy>kostrowska</cp:lastModifiedBy>
  <cp:revision>203</cp:revision>
  <cp:lastPrinted>2023-11-06T12:36:00Z</cp:lastPrinted>
  <dcterms:created xsi:type="dcterms:W3CDTF">2023-03-23T13:01:00Z</dcterms:created>
  <dcterms:modified xsi:type="dcterms:W3CDTF">2023-11-06T12:36:00Z</dcterms:modified>
</cp:coreProperties>
</file>