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463AE47F"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Pr>
                <w:rFonts w:ascii="Verdana" w:eastAsia="Times New Roman" w:hAnsi="Verdana" w:cs="Tahoma"/>
                <w:bCs/>
                <w:color w:val="auto"/>
                <w:szCs w:val="20"/>
              </w:rPr>
              <w:t>56</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6CB25E7F"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9C0963">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031F21A3" w:rsidR="00454182" w:rsidRDefault="009C0963" w:rsidP="009C0963">
      <w:pPr>
        <w:spacing w:after="0"/>
        <w:jc w:val="center"/>
        <w:rPr>
          <w:rFonts w:ascii="Verdana" w:hAnsi="Verdana" w:cs="Tahoma"/>
          <w:b/>
          <w:bCs/>
          <w:color w:val="auto"/>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dostawę </w:t>
      </w:r>
      <w:r w:rsidRPr="007F0C23">
        <w:rPr>
          <w:rFonts w:ascii="Verdana" w:hAnsi="Verdana" w:cs="Tahoma"/>
          <w:b/>
          <w:bCs/>
          <w:color w:val="auto"/>
          <w:szCs w:val="20"/>
        </w:rPr>
        <w:t xml:space="preserve">odczynników do biologii komórkowej </w:t>
      </w:r>
      <w:r>
        <w:rPr>
          <w:rFonts w:ascii="Verdana" w:hAnsi="Verdana" w:cs="Tahoma"/>
          <w:b/>
          <w:bCs/>
          <w:color w:val="auto"/>
          <w:szCs w:val="20"/>
        </w:rPr>
        <w:t xml:space="preserve">w podziale na 3 części </w:t>
      </w:r>
      <w:r w:rsidRPr="007F0C23">
        <w:rPr>
          <w:rFonts w:ascii="Verdana" w:hAnsi="Verdana" w:cs="Tahoma"/>
          <w:b/>
          <w:bCs/>
          <w:color w:val="auto"/>
          <w:szCs w:val="20"/>
        </w:rPr>
        <w:t xml:space="preserve">na podstawie </w:t>
      </w:r>
      <w:r w:rsidR="00642AA7">
        <w:rPr>
          <w:rFonts w:ascii="Verdana" w:hAnsi="Verdana" w:cs="Tahoma"/>
          <w:b/>
          <w:bCs/>
          <w:color w:val="auto"/>
          <w:szCs w:val="20"/>
        </w:rPr>
        <w:t>umów ramowych</w:t>
      </w:r>
    </w:p>
    <w:p w14:paraId="293DD0E0" w14:textId="77777777" w:rsidR="009C0963" w:rsidRPr="00883E61" w:rsidRDefault="009C0963" w:rsidP="009C0963">
      <w:pPr>
        <w:spacing w:after="0"/>
        <w:jc w:val="center"/>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FA7D7C1"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9C0963">
        <w:rPr>
          <w:rFonts w:ascii="Verdana" w:hAnsi="Verdana" w:cs="Tahoma"/>
          <w:color w:val="auto"/>
        </w:rPr>
        <w:t xml:space="preserve">12 miesięcy </w:t>
      </w:r>
      <w:r w:rsidRPr="009C0963">
        <w:rPr>
          <w:rFonts w:ascii="Verdana" w:hAnsi="Verdana" w:cs="Tahoma"/>
          <w:color w:val="auto"/>
        </w:rPr>
        <w:t>od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01A8F528"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w:t>
      </w:r>
      <w:r w:rsidRPr="00883E61">
        <w:rPr>
          <w:rFonts w:ascii="Verdana" w:hAnsi="Verdana" w:cs="Tahoma"/>
          <w:color w:val="auto"/>
          <w:sz w:val="20"/>
          <w:szCs w:val="20"/>
        </w:rPr>
        <w:lastRenderedPageBreak/>
        <w:t>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zapewnienia takiego opakowania Materiałów, jakie jest wymagane, by nie dopuścić do uszkodzenia lub pogorszenia jakości </w:t>
      </w:r>
      <w:r w:rsidRPr="00883E61">
        <w:rPr>
          <w:rFonts w:ascii="Verdana" w:hAnsi="Verdana" w:cs="Tahoma"/>
          <w:color w:val="auto"/>
          <w:szCs w:val="20"/>
        </w:rPr>
        <w:lastRenderedPageBreak/>
        <w:t>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w:t>
      </w:r>
      <w:r w:rsidRPr="00322D0E">
        <w:rPr>
          <w:rStyle w:val="contentpasted1"/>
          <w:rFonts w:eastAsia="Times New Roman" w:cs="Segoe UI"/>
          <w:color w:val="auto"/>
          <w:szCs w:val="20"/>
          <w:shd w:val="clear" w:color="auto" w:fill="FFFFFF"/>
        </w:rPr>
        <w:lastRenderedPageBreak/>
        <w:t xml:space="preserve">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w:t>
      </w:r>
      <w:r w:rsidRPr="00883E61">
        <w:rPr>
          <w:rFonts w:ascii="Verdana" w:hAnsi="Verdana" w:cs="Tahoma"/>
          <w:color w:val="auto"/>
          <w:sz w:val="20"/>
          <w:szCs w:val="20"/>
        </w:rPr>
        <w:lastRenderedPageBreak/>
        <w:t xml:space="preserve">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 xml:space="preserve">usunięcie przez Wykonawcę </w:t>
      </w:r>
      <w:r w:rsidRPr="00883E61">
        <w:rPr>
          <w:rFonts w:ascii="Verdana" w:hAnsi="Verdana" w:cs="Tahoma"/>
          <w:color w:val="auto"/>
          <w:szCs w:val="20"/>
        </w:rPr>
        <w:lastRenderedPageBreak/>
        <w:t>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w:t>
      </w:r>
      <w:r w:rsidRPr="2D1058EE">
        <w:rPr>
          <w:rFonts w:ascii="Verdana" w:eastAsia="Times New Roman" w:hAnsi="Verdana" w:cs="Tahoma"/>
          <w:color w:val="auto"/>
          <w:lang w:eastAsia="ar-SA"/>
        </w:rPr>
        <w:lastRenderedPageBreak/>
        <w:t xml:space="preserve">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lastRenderedPageBreak/>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 xml:space="preserve">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w:t>
      </w:r>
      <w:r w:rsidRPr="00883E61">
        <w:rPr>
          <w:rFonts w:ascii="Verdana" w:eastAsia="DejaVu Sans" w:hAnsi="Verdana" w:cs="Tahoma"/>
          <w:bCs/>
          <w:color w:val="auto"/>
          <w:kern w:val="2"/>
          <w:szCs w:val="20"/>
          <w:lang w:eastAsia="hi-IN" w:bidi="hi-IN"/>
        </w:rPr>
        <w:lastRenderedPageBreak/>
        <w:t>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 xml:space="preserve">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w:t>
      </w:r>
      <w:r w:rsidRPr="0063758D">
        <w:rPr>
          <w:rFonts w:ascii="Verdana" w:hAnsi="Verdana" w:cs="Tahoma"/>
          <w:color w:val="auto"/>
          <w:sz w:val="20"/>
          <w:szCs w:val="20"/>
        </w:rPr>
        <w:lastRenderedPageBreak/>
        <w:t>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w:t>
      </w:r>
      <w:r w:rsidRPr="0063758D">
        <w:rPr>
          <w:rFonts w:ascii="Verdana" w:hAnsi="Verdana" w:cs="Tahoma"/>
          <w:color w:val="auto"/>
          <w:sz w:val="20"/>
          <w:szCs w:val="20"/>
        </w:rPr>
        <w:lastRenderedPageBreak/>
        <w:t>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77777777"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lastRenderedPageBreak/>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4E668D9E" w14:textId="77777777" w:rsidR="009C0963" w:rsidRPr="003C2307" w:rsidRDefault="009C0963" w:rsidP="009C0963">
      <w:pPr>
        <w:spacing w:before="120" w:after="120" w:line="240" w:lineRule="auto"/>
        <w:rPr>
          <w:color w:val="auto"/>
        </w:rPr>
      </w:pPr>
      <w:r w:rsidRPr="003C2307">
        <w:rPr>
          <w:color w:val="auto"/>
        </w:rPr>
        <w:t xml:space="preserve">Projektu pn. „Czy </w:t>
      </w:r>
      <w:proofErr w:type="spellStart"/>
      <w:r w:rsidRPr="003C2307">
        <w:rPr>
          <w:color w:val="auto"/>
        </w:rPr>
        <w:t>astrocyty</w:t>
      </w:r>
      <w:proofErr w:type="spellEnd"/>
      <w:r w:rsidRPr="003C2307">
        <w:rPr>
          <w:color w:val="auto"/>
        </w:rPr>
        <w:t xml:space="preserve"> kontrolują połączenia synaptyczne w sieciach nerwowych istotnych dla chorób psychiatrycznych?”</w:t>
      </w:r>
      <w:r>
        <w:rPr>
          <w:color w:val="auto"/>
        </w:rPr>
        <w:t xml:space="preserve">, </w:t>
      </w:r>
      <w:r w:rsidRPr="003C2307">
        <w:rPr>
          <w:color w:val="auto"/>
        </w:rPr>
        <w:t>finansowanego ze środków Narodowego Centrum Nauki przyznanych na podstawie decyzji Nr DEC-2021/41/B/NZ3/04099.</w:t>
      </w:r>
    </w:p>
    <w:p w14:paraId="4F53D79D" w14:textId="77777777" w:rsidR="009C0963" w:rsidRPr="008F3622" w:rsidRDefault="009C0963" w:rsidP="009C0963">
      <w:pPr>
        <w:spacing w:before="120" w:after="120" w:line="240" w:lineRule="auto"/>
        <w:rPr>
          <w:rFonts w:ascii="Verdana" w:eastAsia="Calibri" w:hAnsi="Verdana" w:cs="Calibri"/>
          <w:color w:val="auto"/>
          <w:spacing w:val="0"/>
          <w:kern w:val="2"/>
          <w:szCs w:val="20"/>
          <w:lang w:bidi="en-US"/>
        </w:rPr>
      </w:pPr>
      <w:r w:rsidRPr="003C2307">
        <w:rPr>
          <w:color w:val="auto"/>
        </w:rPr>
        <w:t xml:space="preserve">Projektu pn. „Genetyka cech zachowania zależnych od aktywności receptora </w:t>
      </w:r>
      <w:proofErr w:type="spellStart"/>
      <w:r w:rsidRPr="003C2307">
        <w:rPr>
          <w:color w:val="auto"/>
        </w:rPr>
        <w:t>glukokortykoidowego</w:t>
      </w:r>
      <w:proofErr w:type="spellEnd"/>
      <w:r w:rsidRPr="003C2307">
        <w:rPr>
          <w:color w:val="auto"/>
        </w:rPr>
        <w:t>?”, finansowanego ze środków Narodowego Centrum Nauki przyznanych na podstawie decyzji Nr DEC- 2022/45/B/NZ5/03188</w:t>
      </w:r>
      <w:r>
        <w:rPr>
          <w:rFonts w:ascii="Verdana" w:eastAsia="Calibri" w:hAnsi="Verdana" w:cs="Calibri"/>
          <w:color w:val="auto"/>
          <w:spacing w:val="0"/>
          <w:kern w:val="2"/>
          <w:szCs w:val="20"/>
          <w:lang w:bidi="en-US"/>
        </w:rPr>
        <w:t>”</w:t>
      </w: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1B68262"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ascii="Verdana" w:hAnsi="Verdana" w:cs="Tahoma"/>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9C0963" w:rsidRPr="009C0963">
            <w:rPr>
              <w:rFonts w:ascii="Verdana" w:hAnsi="Verdana" w:cs="Tahoma"/>
              <w:color w:val="auto"/>
              <w:szCs w:val="20"/>
            </w:rPr>
            <w:t>dostawę odczynników do biologii komórkowej w podziale na 3 części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559A3DCC"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t>…</w:t>
      </w: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SPZP.271.56</w:t>
      </w:r>
      <w:r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w:t>
            </w:r>
            <w:r w:rsidRPr="008B4B19">
              <w:rPr>
                <w:rFonts w:asciiTheme="majorHAnsi" w:eastAsia="Verdana" w:hAnsiTheme="majorHAnsi" w:cs="Times New Roman"/>
                <w:color w:val="000000"/>
                <w:sz w:val="16"/>
                <w:szCs w:val="16"/>
              </w:rPr>
              <w:lastRenderedPageBreak/>
              <w:t>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w:t>
            </w:r>
            <w:r w:rsidRPr="008B4B19">
              <w:rPr>
                <w:rFonts w:asciiTheme="majorHAnsi" w:eastAsia="Verdana" w:hAnsiTheme="majorHAnsi" w:cs="Times New Roman"/>
                <w:color w:val="000000"/>
                <w:sz w:val="16"/>
                <w:szCs w:val="16"/>
              </w:rPr>
              <w:lastRenderedPageBreak/>
              <w:t xml:space="preserve">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w:t>
            </w:r>
            <w:r w:rsidRPr="008B4B19">
              <w:rPr>
                <w:rFonts w:asciiTheme="majorHAnsi" w:eastAsia="Verdana" w:hAnsiTheme="majorHAnsi" w:cs="Times New Roman"/>
                <w:color w:val="000000"/>
                <w:sz w:val="16"/>
                <w:szCs w:val="16"/>
              </w:rPr>
              <w:lastRenderedPageBreak/>
              <w:t>–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Obowiązek podania danych osobowych jest wymogiem ustawowym określonym w przepisach PZP związanym z udziałem w postępowaniu o udzielenie zamówienia publicznego. Konsekwencje niepodania określonych danych wynikają z PZP, w szczególnośc</w:t>
            </w:r>
            <w:r w:rsidRPr="008B4B19">
              <w:rPr>
                <w:rFonts w:asciiTheme="majorHAnsi" w:hAnsiTheme="majorHAnsi"/>
                <w:color w:val="000000"/>
                <w:sz w:val="16"/>
                <w:szCs w:val="16"/>
              </w:rPr>
              <w:lastRenderedPageBreak/>
              <w:t xml:space="preserve">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w:t>
            </w:r>
            <w:r w:rsidRPr="008B4B19">
              <w:rPr>
                <w:rFonts w:asciiTheme="majorHAnsi" w:eastAsia="Verdana" w:hAnsiTheme="majorHAnsi" w:cs="Times New Roman"/>
                <w:color w:val="000000"/>
                <w:sz w:val="16"/>
                <w:szCs w:val="16"/>
              </w:rPr>
              <w:lastRenderedPageBreak/>
              <w:t>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w:t>
            </w:r>
            <w:r w:rsidRPr="008B4B19">
              <w:rPr>
                <w:rFonts w:asciiTheme="majorHAnsi" w:eastAsia="Verdana" w:hAnsiTheme="majorHAnsi" w:cs="Times New Roman"/>
                <w:color w:val="000000"/>
                <w:sz w:val="16"/>
                <w:szCs w:val="16"/>
              </w:rPr>
              <w:lastRenderedPageBreak/>
              <w:t>Prawo zamówień publicznych, konkretnie 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w:t>
            </w:r>
            <w:r w:rsidRPr="008B4B19">
              <w:rPr>
                <w:rFonts w:asciiTheme="majorHAnsi" w:eastAsia="Verdana" w:hAnsiTheme="majorHAnsi" w:cs="Times New Roman"/>
                <w:color w:val="000000"/>
                <w:sz w:val="16"/>
                <w:szCs w:val="16"/>
              </w:rPr>
              <w:lastRenderedPageBreak/>
              <w:t xml:space="preserve">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Umowie i </w:t>
            </w:r>
            <w:r w:rsidRPr="008B4B19">
              <w:rPr>
                <w:rFonts w:asciiTheme="majorHAnsi" w:eastAsia="Verdana" w:hAnsiTheme="majorHAnsi" w:cs="Times New Roman"/>
                <w:color w:val="000000"/>
                <w:sz w:val="16"/>
                <w:szCs w:val="16"/>
              </w:rPr>
              <w:lastRenderedPageBreak/>
              <w:t>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w:t>
            </w:r>
            <w:r w:rsidRPr="008B4B19">
              <w:rPr>
                <w:rFonts w:asciiTheme="majorHAnsi" w:eastAsia="Verdana" w:hAnsiTheme="majorHAnsi" w:cs="Times New Roman"/>
                <w:color w:val="000000"/>
                <w:sz w:val="16"/>
                <w:szCs w:val="16"/>
              </w:rPr>
              <w:lastRenderedPageBreak/>
              <w:t>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w:t>
      </w:r>
      <w:r w:rsidRPr="008B4B19">
        <w:rPr>
          <w:rFonts w:asciiTheme="majorHAnsi" w:eastAsia="Verdana" w:hAnsiTheme="majorHAnsi" w:cs="Times New Roman"/>
          <w:color w:val="000000"/>
          <w:sz w:val="16"/>
          <w:szCs w:val="16"/>
        </w:rPr>
        <w:lastRenderedPageBreak/>
        <w:t>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w:t>
      </w:r>
      <w:r w:rsidRPr="008B4B19">
        <w:rPr>
          <w:rFonts w:asciiTheme="majorHAnsi" w:eastAsia="Verdana" w:hAnsiTheme="majorHAnsi" w:cs="Times New Roman"/>
          <w:color w:val="000000"/>
          <w:sz w:val="16"/>
          <w:szCs w:val="16"/>
        </w:rPr>
        <w:lastRenderedPageBreak/>
        <w:t>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2608"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1584"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0560"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448F27CC" w:rsidR="00BC1FCE" w:rsidRDefault="00AA59E7">
    <w:pPr>
      <w:pStyle w:val="Stopka"/>
    </w:pPr>
    <w:r w:rsidRPr="00132F45">
      <w:rPr>
        <w:noProof/>
      </w:rPr>
      <w:drawing>
        <wp:inline distT="0" distB="0" distL="0" distR="0" wp14:anchorId="42F68C89" wp14:editId="077A2BEE">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26C307F0" w14:textId="77777777" w:rsidR="00706814" w:rsidRDefault="00706814">
    <w:pPr>
      <w:pStyle w:val="Stopka"/>
    </w:pPr>
  </w:p>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0800"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80114606" name="Obraz 28011460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1824"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6704"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5680"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4656"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47B57146" w:rsidR="004D25F3" w:rsidRDefault="004D25F3">
    <w:pPr>
      <w:pStyle w:val="Stopka"/>
    </w:pPr>
    <w:r w:rsidRPr="00DA52A1">
      <w:rPr>
        <w:noProof/>
        <w:lang w:eastAsia="pl-PL"/>
      </w:rPr>
      <w:drawing>
        <wp:anchor distT="0" distB="0" distL="114300" distR="114300" simplePos="0" relativeHeight="251658752"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7728"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7AAC193E">
          <wp:extent cx="4572000" cy="381000"/>
          <wp:effectExtent l="0" t="0" r="0" b="0"/>
          <wp:docPr id="796337487" name="Obraz 79633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4589E50D" w:rsidR="00DC3524" w:rsidRDefault="00AA59E7">
            <w:pPr>
              <w:pStyle w:val="Stopka"/>
            </w:pPr>
            <w:r w:rsidRPr="00132F45">
              <w:rPr>
                <w:noProof/>
              </w:rPr>
              <w:drawing>
                <wp:inline distT="0" distB="0" distL="0" distR="0" wp14:anchorId="56250FFE" wp14:editId="66E36F2B">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1D9E27B9" w14:textId="67036D29"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2848"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3872"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11628A88" w14:textId="7219199E" w:rsidR="009C0963" w:rsidRPr="00D40690" w:rsidRDefault="009C0963" w:rsidP="009C0963">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6944"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7968"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4896"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F67C83">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3632"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9536"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8512"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9776"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42AA7"/>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C0963"/>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47EE0"/>
    <w:rsid w:val="00E915F1"/>
    <w:rsid w:val="00ED7972"/>
    <w:rsid w:val="00EE493C"/>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33</TotalTime>
  <Pages>26</Pages>
  <Words>8779</Words>
  <Characters>52674</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do biologii komórkowej w podziale na 3 części na podstawie umowy ramowej</dc:subject>
  <dc:creator>Katarzyna Wolynska</dc:creator>
  <cp:keywords/>
  <dc:description/>
  <cp:lastModifiedBy>Joanna Oczkowicz | Łukasiewicz – PORT</cp:lastModifiedBy>
  <cp:revision>19</cp:revision>
  <cp:lastPrinted>2020-02-07T19:43:00Z</cp:lastPrinted>
  <dcterms:created xsi:type="dcterms:W3CDTF">2023-06-21T08:51:00Z</dcterms:created>
  <dcterms:modified xsi:type="dcterms:W3CDTF">2024-05-09T06:23:00Z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