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096433" w:rsidRPr="00096433" w:rsidRDefault="00096433" w:rsidP="00096433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</w:p>
    <w:p w:rsidR="007F3FD2" w:rsidRPr="007F3FD2" w:rsidRDefault="007F3FD2" w:rsidP="007F3FD2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Umowa…….</w:t>
      </w:r>
    </w:p>
    <w:p w:rsidR="007F3FD2" w:rsidRPr="007F3FD2" w:rsidRDefault="007F3FD2" w:rsidP="007F3FD2">
      <w:pPr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Z dnia…………………… zawarta w……………….. zwana dalej „Umową, przez:</w:t>
      </w:r>
    </w:p>
    <w:p w:rsidR="007F3FD2" w:rsidRPr="007F3FD2" w:rsidRDefault="007F3FD2" w:rsidP="007F3FD2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Skarb Państwa– Komendant Wojewódzki Policji w Gdańsku z siedzibą: 80-819 Gdańsk ul. Okopowa 15, NIP….., REGON…., reprezentowany przez</w:t>
      </w:r>
      <w:r w:rsidRPr="007F3FD2">
        <w:rPr>
          <w:rFonts w:ascii="Arial" w:eastAsia="Calibri" w:hAnsi="Arial" w:cs="Arial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7F3FD2" w:rsidRPr="007F3FD2" w:rsidRDefault="007F3FD2" w:rsidP="007F3FD2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 xml:space="preserve">- ………………………….. –  Z – ca  Komendanta Wojewódzkiego Policji w Gdańsku, zwanego dalej „Zamawiającym”  </w:t>
      </w:r>
    </w:p>
    <w:p w:rsidR="007F3FD2" w:rsidRPr="007F3FD2" w:rsidRDefault="007F3FD2" w:rsidP="007F3FD2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7F3FD2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a</w:t>
      </w:r>
    </w:p>
    <w:p w:rsidR="007F3FD2" w:rsidRPr="007F3FD2" w:rsidRDefault="007F3FD2" w:rsidP="007F3FD2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7F3FD2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F3FD2" w:rsidRPr="007F3FD2" w:rsidRDefault="007F3FD2" w:rsidP="007F3FD2">
      <w:pPr>
        <w:widowControl w:val="0"/>
        <w:suppressAutoHyphens/>
        <w:spacing w:after="160" w:line="276" w:lineRule="auto"/>
        <w:jc w:val="both"/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</w:pPr>
      <w:r w:rsidRPr="007F3FD2">
        <w:rPr>
          <w:rFonts w:ascii="Arial" w:eastAsia="Calibri" w:hAnsi="Arial" w:cs="Arial"/>
          <w:kern w:val="2"/>
          <w:sz w:val="22"/>
          <w:szCs w:val="2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7F3FD2" w:rsidRPr="007F3FD2" w:rsidRDefault="007F3FD2" w:rsidP="007F3FD2">
      <w:pPr>
        <w:spacing w:after="160" w:line="276" w:lineRule="auto"/>
        <w:jc w:val="center"/>
        <w:rPr>
          <w:rFonts w:eastAsia="Calibri"/>
          <w:u w:val="single"/>
          <w:lang w:eastAsia="en-US"/>
        </w:rPr>
      </w:pPr>
    </w:p>
    <w:p w:rsidR="007F3FD2" w:rsidRPr="007F3FD2" w:rsidRDefault="007F3FD2" w:rsidP="007F3FD2">
      <w:pPr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Preambuła</w:t>
      </w:r>
    </w:p>
    <w:p w:rsidR="007F3FD2" w:rsidRPr="007F3FD2" w:rsidRDefault="007F3FD2" w:rsidP="007F3FD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W wyniku przeprowadzonego postępowania o udzielenie zamówienia publicznego, prowadzonego w trybie podstawowym, zgodnie z przepisami art. 275 pkt 1 ustawy z dnia 11 września 2019 roku Prawo zamówień publicznych (Dz. U.2023.1605 </w:t>
      </w:r>
      <w:proofErr w:type="spellStart"/>
      <w:r w:rsidRPr="007F3FD2">
        <w:rPr>
          <w:rFonts w:ascii="Arial" w:eastAsia="Calibri" w:hAnsi="Arial" w:cs="Arial"/>
          <w:sz w:val="22"/>
          <w:szCs w:val="22"/>
          <w:lang w:eastAsia="en-US"/>
        </w:rPr>
        <w:t>t.j</w:t>
      </w:r>
      <w:proofErr w:type="spellEnd"/>
      <w:r w:rsidRPr="007F3FD2">
        <w:rPr>
          <w:rFonts w:ascii="Arial" w:eastAsia="Calibri" w:hAnsi="Arial" w:cs="Arial"/>
          <w:sz w:val="22"/>
          <w:szCs w:val="22"/>
          <w:lang w:eastAsia="en-US"/>
        </w:rPr>
        <w:t>.) dalej „Ustawa PZP”, zostaje zawarta niniejsza Umowa.</w:t>
      </w:r>
    </w:p>
    <w:p w:rsidR="007F3FD2" w:rsidRPr="007F3FD2" w:rsidRDefault="007F3FD2" w:rsidP="007F3FD2">
      <w:pPr>
        <w:spacing w:after="16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 1 Przedmiot umowy</w:t>
      </w:r>
    </w:p>
    <w:p w:rsidR="007F3FD2" w:rsidRPr="007F3FD2" w:rsidRDefault="007F3FD2" w:rsidP="007F3FD2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Przedmiotem umowy zwanym dalej „Przedmiot umowy” lub „Przedmiot dostawy” jest </w:t>
      </w: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 xml:space="preserve">dostawa zestawów </w:t>
      </w:r>
      <w:proofErr w:type="spellStart"/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podkaskowych</w:t>
      </w:r>
      <w:proofErr w:type="spellEnd"/>
      <w:r w:rsidRPr="007F3FD2">
        <w:rPr>
          <w:rFonts w:ascii="Arial" w:eastAsia="Calibri" w:hAnsi="Arial" w:cs="Arial"/>
          <w:sz w:val="22"/>
          <w:szCs w:val="22"/>
          <w:lang w:eastAsia="en-US"/>
        </w:rPr>
        <w:t>, zgodnie z ofertą Wykonawcy stanowiącą załącznik nr 2 do Umowy, w n/w ilościach:</w:t>
      </w:r>
    </w:p>
    <w:p w:rsidR="007F3FD2" w:rsidRPr="007F3FD2" w:rsidRDefault="007F3FD2" w:rsidP="007F3FD2">
      <w:pPr>
        <w:spacing w:after="160"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- zestaw nadawczo - odbiorczy pojedynczy, w ilości 300 szt.</w:t>
      </w:r>
    </w:p>
    <w:p w:rsidR="007F3FD2" w:rsidRPr="007F3FD2" w:rsidRDefault="007F3FD2" w:rsidP="007F3FD2">
      <w:pPr>
        <w:spacing w:after="160" w:line="276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- zestaw nadawczo - odbiorczy podwójny, w ilości 50 szt.</w:t>
      </w:r>
    </w:p>
    <w:p w:rsidR="007F3FD2" w:rsidRPr="007F3FD2" w:rsidRDefault="007F3FD2" w:rsidP="007F3FD2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color w:val="000000"/>
          <w:sz w:val="22"/>
          <w:szCs w:val="22"/>
          <w:lang w:eastAsia="en-US"/>
        </w:rPr>
        <w:t>Szczegółowy opis i wymagania dotyczące realizacji Przedmiotu Umowy określone są w załączniku nr 3 do niniejszej Umowy, stanowiącym szczegółowy opis przedmiotu zamówienia.</w:t>
      </w:r>
    </w:p>
    <w:p w:rsidR="007F3FD2" w:rsidRPr="007F3FD2" w:rsidRDefault="007F3FD2" w:rsidP="007F3FD2">
      <w:pPr>
        <w:spacing w:after="200" w:line="276" w:lineRule="auto"/>
        <w:ind w:left="426" w:hanging="426"/>
        <w:contextualSpacing/>
        <w:rPr>
          <w:rFonts w:eastAsia="Calibri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 2 Realizacja umowy</w:t>
      </w:r>
    </w:p>
    <w:p w:rsidR="007F3FD2" w:rsidRPr="007F3FD2" w:rsidRDefault="007F3FD2" w:rsidP="007F3FD2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W ramach wykonania Przedmiotu umowy, Wykonawca za wynagrodzeniem określonym w §3 ust. 1 zobowiązuje się do:</w:t>
      </w:r>
    </w:p>
    <w:p w:rsidR="007F3FD2" w:rsidRPr="007F3FD2" w:rsidRDefault="007F3FD2" w:rsidP="007F3FD2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Dostarczenia Przedmiotu dostawy zgodnego z zamówieniem złożonym przez przedstawicieli Zamawiającego do miejsca spełnienia świadczenia wskazanego w ust. 6;</w:t>
      </w:r>
    </w:p>
    <w:p w:rsidR="007F3FD2" w:rsidRPr="007F3FD2" w:rsidRDefault="007F3FD2" w:rsidP="007F3FD2">
      <w:pPr>
        <w:numPr>
          <w:ilvl w:val="0"/>
          <w:numId w:val="6"/>
        </w:numPr>
        <w:spacing w:after="200" w:line="276" w:lineRule="auto"/>
        <w:ind w:left="700" w:hanging="27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Rozładunku przedmiotu dostawy w miejscu jego dostarczenia;</w:t>
      </w:r>
    </w:p>
    <w:p w:rsidR="007F3FD2" w:rsidRPr="007F3FD2" w:rsidRDefault="007F3FD2" w:rsidP="007F3FD2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Dostawa zrealizowana będzie jednorazowo, na koszt i ryzyko Wykonawcy. </w:t>
      </w:r>
    </w:p>
    <w:p w:rsidR="007F3FD2" w:rsidRPr="007F3FD2" w:rsidRDefault="007F3FD2" w:rsidP="007F3FD2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lastRenderedPageBreak/>
        <w:t>Wydanie przedmiotu dostawy nastąpi w chwili jego przyjęcia przez Zamawiającego, potwierdzonego sporządzonym bez uwag protokołem odbioru.</w:t>
      </w:r>
    </w:p>
    <w:p w:rsidR="007F3FD2" w:rsidRPr="007F3FD2" w:rsidRDefault="007F3FD2" w:rsidP="007F3FD2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Do czasu wydania przedmiotu dostawy Zamawiającemu, ciężary i ryzyka związane z rzeczą oraz niebezpieczeństwo przypadkowej utraty lub zniszczenia spoczywa na Wykonawcy.</w:t>
      </w:r>
    </w:p>
    <w:p w:rsidR="007F3FD2" w:rsidRPr="007F3FD2" w:rsidRDefault="007F3FD2" w:rsidP="007F3FD2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Z chwilą wydania przedmiotu dostawy w warunkach o których mowa w ust. 3, na Zamawiającego przechodzi własność przedmiotu dostawy.</w:t>
      </w:r>
    </w:p>
    <w:p w:rsidR="007F3FD2" w:rsidRPr="007F3FD2" w:rsidRDefault="007F3FD2" w:rsidP="007F3FD2">
      <w:pPr>
        <w:numPr>
          <w:ilvl w:val="0"/>
          <w:numId w:val="4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Zamówienie dostarczane będzie do KWP w Gdańsku ul. Okopowa 15, 80-8019 Gdańsk, które Strony uznają za miejsce spełnienia świadczenia. </w:t>
      </w:r>
    </w:p>
    <w:p w:rsidR="007F3FD2" w:rsidRPr="007F3FD2" w:rsidRDefault="007F3FD2" w:rsidP="007F3FD2">
      <w:pPr>
        <w:numPr>
          <w:ilvl w:val="0"/>
          <w:numId w:val="4"/>
        </w:numPr>
        <w:spacing w:after="160"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Dostawa podlegać będzie odbiorowi w celu potwierdzenia zgodności dostarczanego asortymenty z zamówieniem, umową oraz ofertą. Odbiór potwierdzony zostanie podpisanym przez przedstawiciela Zamawiającego i Wykonawcy protokołem odbioru  którego wzór stanowi załącznik nr 4. Sporządzony bez uwag protokół odbioru jest potwierdzeniem prawidłowo zrealizowanej dostawy i stanowi podstawę do wystawienia faktury.</w:t>
      </w:r>
    </w:p>
    <w:p w:rsidR="007F3FD2" w:rsidRPr="007F3FD2" w:rsidRDefault="007F3FD2" w:rsidP="007F3FD2">
      <w:pPr>
        <w:numPr>
          <w:ilvl w:val="0"/>
          <w:numId w:val="4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Zamawiający zastrzega sobie prawo do odmowy przyjęcia zamówienia w przypadku stwierdzenia przy odbiorze przez jego przedstawicieli, że przedmiot dostawy jest niezgodny ze złożonym zamówieniem, umowa lub ofertą Wykonawcy. W takim przypadku Wykonawca w terminie nie dłuższym niż 14 dni dostarczy  produkty zgodne z zamówieniem. Koszty i ryzyka związane z ponowną dostawą ponosi Wykonawca. </w:t>
      </w:r>
    </w:p>
    <w:p w:rsidR="007F3FD2" w:rsidRPr="007F3FD2" w:rsidRDefault="007F3FD2" w:rsidP="007F3FD2">
      <w:pPr>
        <w:spacing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 xml:space="preserve">§ 3 Płatności </w:t>
      </w:r>
    </w:p>
    <w:p w:rsidR="007F3FD2" w:rsidRPr="007F3FD2" w:rsidRDefault="007F3FD2" w:rsidP="007F3FD2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 lub „wynagrodzeniem maksymalnym”.</w:t>
      </w:r>
    </w:p>
    <w:p w:rsidR="007F3FD2" w:rsidRPr="007F3FD2" w:rsidRDefault="007F3FD2" w:rsidP="007F3FD2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Ceny jednostkowe poszczególnego asortymenty wynikają z formularza ofertowego stanowiącego załącznik nr 2 i obejmują wszelkie koszty ponoszone przez Wykonawcę, a związane z wykonaniem Przedmiotu umowy, w tym koszty dostawy do miejsca wskazanego w § 2 ust. 6, opakowania, zabezpieczenia na czas transportu, rozładunku.</w:t>
      </w:r>
    </w:p>
    <w:p w:rsidR="007F3FD2" w:rsidRPr="007F3FD2" w:rsidRDefault="007F3FD2" w:rsidP="007F3FD2">
      <w:pPr>
        <w:numPr>
          <w:ilvl w:val="0"/>
          <w:numId w:val="5"/>
        </w:numPr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Zamawiający opłaci należną do zapłaty kwotę przelewem na rachunek bankowy Wykonawcy wskazany na fakturze w terminie 30 dni od daty otrzymania prawidłowo wystawionej faktury. Za termin zapłaty uznaje się datę obciążenia rachunku bankowego Zamawiającego.</w:t>
      </w:r>
    </w:p>
    <w:p w:rsidR="007F3FD2" w:rsidRPr="007F3FD2" w:rsidRDefault="007F3FD2" w:rsidP="007F3FD2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Forma przekazania faktur VAT ;</w:t>
      </w:r>
    </w:p>
    <w:p w:rsidR="007F3FD2" w:rsidRPr="007F3FD2" w:rsidRDefault="007F3FD2" w:rsidP="007F3FD2">
      <w:pPr>
        <w:widowControl w:val="0"/>
        <w:numPr>
          <w:ilvl w:val="0"/>
          <w:numId w:val="25"/>
        </w:numPr>
        <w:shd w:val="clear" w:color="auto" w:fill="FFFFFF"/>
        <w:suppressAutoHyphens/>
        <w:spacing w:after="160" w:line="276" w:lineRule="auto"/>
        <w:ind w:left="1092" w:right="7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F3FD2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7F3FD2">
        <w:rPr>
          <w:rFonts w:ascii="Arial" w:eastAsia="Calibri" w:hAnsi="Arial" w:cs="Arial"/>
          <w:sz w:val="22"/>
          <w:szCs w:val="22"/>
          <w:lang w:eastAsia="en-US"/>
        </w:rPr>
      </w:r>
      <w:r w:rsidRPr="007F3FD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7F3FD2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 xml:space="preserve">  faktura VAT przesyłana pocztą, lub za pomocą poczty elektronicznej e-mail,</w:t>
      </w:r>
    </w:p>
    <w:p w:rsidR="007F3FD2" w:rsidRPr="007F3FD2" w:rsidRDefault="007F3FD2" w:rsidP="007F3FD2">
      <w:pPr>
        <w:numPr>
          <w:ilvl w:val="0"/>
          <w:numId w:val="25"/>
        </w:numPr>
        <w:spacing w:after="160" w:line="276" w:lineRule="auto"/>
        <w:ind w:left="1092" w:hanging="66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F3FD2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7F3FD2">
        <w:rPr>
          <w:rFonts w:ascii="Arial" w:eastAsia="Calibri" w:hAnsi="Arial" w:cs="Arial"/>
          <w:sz w:val="22"/>
          <w:szCs w:val="22"/>
          <w:lang w:eastAsia="en-US"/>
        </w:rPr>
      </w:r>
      <w:r w:rsidRPr="007F3FD2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7F3FD2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 faktura VAT przekazania poprzez Platformę Elektronicznego Fakturowania (PEF), na adres: Komenda Wojewódzka Policji w Gdańsku ul. Okopowa 15 z dodatkiem identyfikatora PM2M00 w referencji kupującego,</w:t>
      </w:r>
    </w:p>
    <w:p w:rsidR="007F3FD2" w:rsidRPr="007F3FD2" w:rsidRDefault="007F3FD2" w:rsidP="007F3FD2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Wykonawca wystawi fakturę VAT  za odebrany towar na adres Zamawiającego: </w:t>
      </w:r>
    </w:p>
    <w:p w:rsidR="007F3FD2" w:rsidRPr="007F3FD2" w:rsidRDefault="007F3FD2" w:rsidP="007F3FD2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Komenda Wojewódzka Policji w Gdańsku </w:t>
      </w:r>
    </w:p>
    <w:p w:rsidR="007F3FD2" w:rsidRPr="007F3FD2" w:rsidRDefault="007F3FD2" w:rsidP="007F3FD2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 xml:space="preserve">80 –819, ul. Okopowa 15, </w:t>
      </w:r>
    </w:p>
    <w:p w:rsidR="007F3FD2" w:rsidRPr="007F3FD2" w:rsidRDefault="007F3FD2" w:rsidP="007F3FD2">
      <w:pPr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NIP 583–001-00–88</w:t>
      </w:r>
    </w:p>
    <w:p w:rsidR="007F3FD2" w:rsidRPr="007F3FD2" w:rsidRDefault="007F3FD2" w:rsidP="007F3FD2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7F3FD2" w:rsidRPr="007F3FD2" w:rsidRDefault="007F3FD2" w:rsidP="007F3FD2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§4 Termin wykonania umowy</w:t>
      </w:r>
    </w:p>
    <w:p w:rsidR="007F3FD2" w:rsidRPr="007F3FD2" w:rsidRDefault="007F3FD2" w:rsidP="007F3FD2">
      <w:pPr>
        <w:numPr>
          <w:ilvl w:val="3"/>
          <w:numId w:val="5"/>
        </w:numPr>
        <w:spacing w:after="160" w:line="276" w:lineRule="auto"/>
        <w:ind w:left="4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Strony ustalają, że wykonanie Przedmiotu umowy w zakresie zamówienia podstawowego nastąpi w terminie </w:t>
      </w:r>
      <w:r w:rsidR="007B77FB">
        <w:rPr>
          <w:rFonts w:ascii="Arial" w:eastAsia="Calibri" w:hAnsi="Arial" w:cs="Arial"/>
          <w:b/>
          <w:sz w:val="22"/>
          <w:szCs w:val="22"/>
          <w:lang w:eastAsia="en-US"/>
        </w:rPr>
        <w:t>7</w:t>
      </w: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0 dni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 od dnia podpisania Umowy. </w:t>
      </w:r>
    </w:p>
    <w:p w:rsidR="007F3FD2" w:rsidRPr="007F3FD2" w:rsidRDefault="007F3FD2" w:rsidP="007F3FD2">
      <w:pPr>
        <w:spacing w:after="120"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§5 Warunki gwarancji i reklamacji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Wykonawca udziela </w:t>
      </w: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24 miesięcznej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 gwarancji, jednakże nie krótszej niż gwarancja producenta, której termin liczony jest od daty dostawy Przedmiotu umowy do miejsca o którym mowa w §2 ust. 6. 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W razie wystąpienia wady w Przedmiocie dostawy, Zamawiający poinformuje o tym Wykonawcę niezwłocznie jednak nie później niż w terminie 14 dni od dnia ujawnienia wady. Zgłoszenia dotyczące reklamacji kierowane będą na adres wskazany w §10 ust. 7, 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Wykonawca rozpatrzy zgłoszoną reklamację w terminie do 14 dni od dnia jej zgłoszenia. Brak rozpatrzenie reklamacji w tym terminie Strony uznają za jej uznanie. 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Wykonawca zobowiązany jest odebrać wadliwy Przedmiot umowy na swój koszt z siedziby Zmawiającego.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Uznając reklamacje Wykonawca dokona naprawy lub wymiany wadliwej rzeczy na wolną od wad (nową), w terminie 14 dni od dnia uznania reklamacji oraz pokryje koszty dostarczenia jej do Zamawiającego.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Wykonawca w ramach gwarancji, zobowiązuje się do bezpłatnego usunięcia wad fizycznych, jeżeli wady ujawnią się w terminie gwarancji określonym w ust. 1 lub do dostarczenia przedmiotu umowy wolnego od wad. Zamawiającemu przysługuje żądanie dostarczenia Przedmiotu umowy wolnego od wad jeżeli w terminie gwarancji dokonane zostały co najmniej dwie jego naprawy, a przedmiot umowy nadal jest wadliwy, nawet wówczas gdy wada ma charakter usuwalny.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Niebezpieczeństwo przypadkowej utraty lub uszkodzenia Przedmiotu umowy od dnia jego wydania Wykonawcy do dnia dostarczenia Zamawiającemu ponosi Wykonawca.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Sądu. </w:t>
      </w:r>
    </w:p>
    <w:p w:rsidR="007F3FD2" w:rsidRPr="007F3FD2" w:rsidRDefault="007F3FD2" w:rsidP="007F3FD2">
      <w:pPr>
        <w:numPr>
          <w:ilvl w:val="0"/>
          <w:numId w:val="7"/>
        </w:numPr>
        <w:spacing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ar-SA"/>
        </w:rPr>
        <w:t>Gwarancja nie wyłącza, nie ogranicza ani nie zawiesza uprawnień Zamawiającego wynikających z rękojmi przewidzianej w przepisach Ustawy z dnia 23 kwietnia 1964 roku Kodeks cywilny. Wybór reżimu odpowiedzialności Wykonawcy zależy od Zamawiającego.</w:t>
      </w:r>
    </w:p>
    <w:p w:rsidR="007F3FD2" w:rsidRPr="007F3FD2" w:rsidRDefault="007F3FD2" w:rsidP="007F3FD2">
      <w:pPr>
        <w:spacing w:after="120" w:line="276" w:lineRule="auto"/>
        <w:ind w:left="425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§6 Odstąpienie od Umowy</w:t>
      </w:r>
    </w:p>
    <w:p w:rsidR="007F3FD2" w:rsidRPr="007F3FD2" w:rsidRDefault="007F3FD2" w:rsidP="007F3FD2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7F3FD2" w:rsidRPr="007F3FD2" w:rsidRDefault="007F3FD2" w:rsidP="007F3FD2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z winy Wykonawcy w przypadku:</w:t>
      </w:r>
    </w:p>
    <w:p w:rsidR="007F3FD2" w:rsidRPr="007F3FD2" w:rsidRDefault="007F3FD2" w:rsidP="007F3FD2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zwłoka w wykonaniu Przedmiotu umowy trwa dłużej niż 14 dni, bez konieczności wyznaczania stronie dodatkowego terminu dostawy. Oświadczenie o odstąpieniu od umowy powinno być złożone przez Zamawiającego w terminie 30 dni od dnia, w którym upłynął 14 dniowy termin zwłoki w stosunku do terminu wskazanego w §4. W razie wyznaczenia Wykonawcy dodatkowego terminu do wykonania dostawy, 30 dniowy </w:t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termin na złożenie oświadczenia o odstąpieniu od umowy rozpoczyna swój bieg od upływu wyznaczonego terminu;</w:t>
      </w:r>
    </w:p>
    <w:p w:rsidR="007F3FD2" w:rsidRPr="007F3FD2" w:rsidRDefault="007F3FD2" w:rsidP="007F3FD2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7F3FD2" w:rsidRPr="007F3FD2" w:rsidRDefault="007F3FD2" w:rsidP="007F3FD2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7F3FD2" w:rsidRPr="007F3FD2" w:rsidRDefault="007F3FD2" w:rsidP="007F3FD2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Gdy suma kar umownych naliczonych Wykonawcy na podstawie Umowy przekroczy 30% wartości wynagrodzenia umownego. </w:t>
      </w:r>
    </w:p>
    <w:p w:rsidR="007F3FD2" w:rsidRPr="007F3FD2" w:rsidRDefault="007F3FD2" w:rsidP="007F3FD2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Zamawiający może odstąpić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7F3FD2" w:rsidRPr="007F3FD2" w:rsidRDefault="007F3FD2" w:rsidP="007F3FD2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Umowy.</w:t>
      </w:r>
    </w:p>
    <w:p w:rsidR="007F3FD2" w:rsidRPr="007F3FD2" w:rsidRDefault="007F3FD2" w:rsidP="007F3FD2">
      <w:pPr>
        <w:spacing w:line="276" w:lineRule="auto"/>
        <w:ind w:left="426" w:hanging="426"/>
        <w:jc w:val="center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60" w:line="276" w:lineRule="auto"/>
        <w:ind w:left="426" w:hanging="426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§7 Kary umowne</w:t>
      </w:r>
    </w:p>
    <w:p w:rsidR="007F3FD2" w:rsidRPr="007F3FD2" w:rsidRDefault="007F3FD2" w:rsidP="007F3FD2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Wykonawca zobowiązuje się zapłacić Zamawiającemu kary umowne w wysokości:</w:t>
      </w:r>
    </w:p>
    <w:p w:rsidR="007F3FD2" w:rsidRPr="007F3FD2" w:rsidRDefault="007F3FD2" w:rsidP="007F3FD2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§3 ust. 1, gdy Zamawiający odstąpi od umowy z powodu okoliczności za które winę ponosi Wykonawca;</w:t>
      </w:r>
    </w:p>
    <w:p w:rsidR="007F3FD2" w:rsidRPr="007F3FD2" w:rsidRDefault="007F3FD2" w:rsidP="007F3FD2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10 % wynagrodzenia umownego, o którym mowa w  §3 ust. 1, gdy Wykonawca odstąpi od umowy z przyczyn niezawinionych przez Zamawiającego;</w:t>
      </w:r>
    </w:p>
    <w:p w:rsidR="007F3FD2" w:rsidRPr="007F3FD2" w:rsidRDefault="007F3FD2" w:rsidP="007F3FD2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wynagrodzenia umownego, o którym mowa w §3 ust. 1 za każdy dzień zwłoki w wykonaniu Przedmiotu umowy w stosunku do terminu określonego w §4;</w:t>
      </w:r>
    </w:p>
    <w:p w:rsidR="007F3FD2" w:rsidRPr="007F3FD2" w:rsidRDefault="007F3FD2" w:rsidP="007F3FD2">
      <w:pPr>
        <w:numPr>
          <w:ilvl w:val="0"/>
          <w:numId w:val="11"/>
        </w:numPr>
        <w:spacing w:after="160" w:line="276" w:lineRule="auto"/>
        <w:ind w:left="709" w:hanging="283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0,2 % wartości brutto asortymentu będącego przedmiotem reklamacji, za każdy dzień zwłoki w wykonaniu obowiązków o których mowa w §5.</w:t>
      </w:r>
    </w:p>
    <w:p w:rsidR="007F3FD2" w:rsidRPr="007F3FD2" w:rsidRDefault="007F3FD2" w:rsidP="007F3FD2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color w:val="000000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7F3FD2" w:rsidRPr="007F3FD2" w:rsidRDefault="007F3FD2" w:rsidP="007F3FD2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Zapłata kar umownych o których mowa w ust. 1 pkt 3-4 nie zwalnia Wykonawcy z obowiązku odpowiednio: wykonania dostawy, rozpatrzenia reklamacji.</w:t>
      </w:r>
    </w:p>
    <w:p w:rsidR="007F3FD2" w:rsidRPr="007F3FD2" w:rsidRDefault="007F3FD2" w:rsidP="007F3FD2">
      <w:pPr>
        <w:numPr>
          <w:ilvl w:val="0"/>
          <w:numId w:val="10"/>
        </w:numPr>
        <w:spacing w:after="160" w:line="276" w:lineRule="auto"/>
        <w:ind w:left="426" w:hanging="426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Strony ustalają, że  maksymalna, łączna wysokość kar umownych nie przekroczy 30% wynagrodzenia umownego określonego w </w:t>
      </w:r>
      <w:r w:rsidRPr="007F3FD2">
        <w:rPr>
          <w:rFonts w:ascii="Arial" w:eastAsia="Calibri" w:hAnsi="Arial" w:cs="Arial"/>
          <w:sz w:val="22"/>
          <w:szCs w:val="22"/>
          <w:lang w:val="x-none" w:eastAsia="ar-SA"/>
        </w:rPr>
        <w:t>§</w:t>
      </w:r>
      <w:r w:rsidRPr="007F3FD2">
        <w:rPr>
          <w:rFonts w:ascii="Arial" w:eastAsia="Calibri" w:hAnsi="Arial" w:cs="Arial"/>
          <w:sz w:val="22"/>
          <w:szCs w:val="22"/>
          <w:lang w:eastAsia="ar-SA"/>
        </w:rPr>
        <w:t xml:space="preserve"> 3 ust.1.</w:t>
      </w:r>
    </w:p>
    <w:p w:rsidR="007F3FD2" w:rsidRPr="007F3FD2" w:rsidRDefault="007F3FD2" w:rsidP="007F3FD2">
      <w:pPr>
        <w:widowControl w:val="0"/>
        <w:tabs>
          <w:tab w:val="left" w:pos="426"/>
        </w:tabs>
        <w:suppressAutoHyphens/>
        <w:spacing w:after="120" w:line="360" w:lineRule="auto"/>
        <w:ind w:left="425" w:hanging="425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F3FD2" w:rsidRPr="007F3FD2" w:rsidRDefault="007F3FD2" w:rsidP="007F3FD2">
      <w:pPr>
        <w:spacing w:after="120" w:line="276" w:lineRule="auto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§8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F3FD2">
        <w:rPr>
          <w:rFonts w:ascii="Arial" w:eastAsia="Calibri" w:hAnsi="Arial" w:cs="Arial"/>
          <w:b/>
          <w:sz w:val="22"/>
          <w:szCs w:val="22"/>
          <w:lang w:eastAsia="en-US"/>
        </w:rPr>
        <w:t>Zmiany Umowy</w:t>
      </w:r>
    </w:p>
    <w:p w:rsidR="007F3FD2" w:rsidRPr="007F3FD2" w:rsidRDefault="007F3FD2" w:rsidP="007F3FD2">
      <w:pPr>
        <w:numPr>
          <w:ilvl w:val="3"/>
          <w:numId w:val="27"/>
        </w:numPr>
        <w:tabs>
          <w:tab w:val="left" w:pos="0"/>
          <w:tab w:val="left" w:pos="426"/>
        </w:tabs>
        <w:spacing w:before="40" w:after="160" w:line="276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37562112"/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Strony przewidują możliwość dokonywania zmian w treści Umowy, w sytuacji gdy zachodzi konieczność zmiany terminu końcowego wykonania Przedmiotu umowy lub zastosowania alternatywnych sposobów wykonania Umowy, w przypadku wystąpienia siły 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lastRenderedPageBreak/>
        <w:t>wyższej, w szczególności okoliczności, których nie można było przewidzieć w chwili jej podpisania, w tym:</w:t>
      </w:r>
    </w:p>
    <w:p w:rsidR="007F3FD2" w:rsidRPr="007F3FD2" w:rsidRDefault="007F3FD2" w:rsidP="007F3FD2">
      <w:pPr>
        <w:autoSpaceDE w:val="0"/>
        <w:autoSpaceDN w:val="0"/>
        <w:adjustRightInd w:val="0"/>
        <w:spacing w:line="276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1) Zmiany terminu wykonania Przedmiotu umowy na skutek wystąpienia okoliczności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niezależnych od Wykonawcy;</w:t>
      </w:r>
    </w:p>
    <w:p w:rsidR="007F3FD2" w:rsidRPr="007F3FD2" w:rsidRDefault="007F3FD2" w:rsidP="007F3FD2">
      <w:pPr>
        <w:tabs>
          <w:tab w:val="left" w:pos="709"/>
        </w:tabs>
        <w:autoSpaceDE w:val="0"/>
        <w:autoSpaceDN w:val="0"/>
        <w:adjustRightInd w:val="0"/>
        <w:spacing w:line="276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2)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 xml:space="preserve">Jakiegokolwiek opóźnienia, utrudnienia lub przeszkód spowodowanych przez lub 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dających się przypisać Zamawiającemu;</w:t>
      </w:r>
    </w:p>
    <w:p w:rsidR="007F3FD2" w:rsidRPr="007F3FD2" w:rsidRDefault="007F3FD2" w:rsidP="007F3FD2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3)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7F3FD2" w:rsidRPr="007F3FD2" w:rsidRDefault="007F3FD2" w:rsidP="007F3FD2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4)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Niezbędna jest zmiana sposobu wykonania Umowy, o ile zmiana taka jest korzystna dla Zamawiającego oraz konieczna w celu prawidłowego jej wykonania;</w:t>
      </w:r>
    </w:p>
    <w:p w:rsidR="007F3FD2" w:rsidRPr="007F3FD2" w:rsidRDefault="007F3FD2" w:rsidP="007F3FD2">
      <w:pPr>
        <w:spacing w:line="276" w:lineRule="auto"/>
        <w:ind w:left="709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5)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W przypadku, gdy niezbędna jest zmiana sposobu wykonywania Umowy z uwagi na zmianę obowiązujących przepisów prawa, jedynie celem dostosowania postanowień Umowy do obowiązującego prawa;</w:t>
      </w:r>
    </w:p>
    <w:p w:rsidR="007F3FD2" w:rsidRPr="007F3FD2" w:rsidRDefault="007F3FD2" w:rsidP="007F3FD2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6)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Powstała możliwość zastosowania nowszych i korzystniejszych dla Zamawiającego rozwiązań technologicznych lub technicznych, niż te istniejące w chwili podpisania Umowy, niepowodujących zmiany przedmiotu Umowy;</w:t>
      </w:r>
    </w:p>
    <w:p w:rsidR="007F3FD2" w:rsidRPr="007F3FD2" w:rsidRDefault="007F3FD2" w:rsidP="007F3FD2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F3FD2">
        <w:rPr>
          <w:rFonts w:ascii="Arial" w:eastAsia="Calibri" w:hAnsi="Arial" w:cs="Arial"/>
          <w:sz w:val="22"/>
          <w:szCs w:val="22"/>
          <w:lang w:eastAsia="en-US"/>
        </w:rPr>
        <w:t>7)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0"/>
      <w:r w:rsidRPr="007F3FD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7F3FD2" w:rsidRPr="007F3FD2" w:rsidRDefault="007F3FD2" w:rsidP="007F3FD2">
      <w:pPr>
        <w:spacing w:line="276" w:lineRule="auto"/>
        <w:ind w:left="709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73488995"/>
      <w:r w:rsidRPr="007F3FD2">
        <w:rPr>
          <w:rFonts w:ascii="Arial" w:eastAsia="Calibri" w:hAnsi="Arial" w:cs="Arial"/>
          <w:sz w:val="22"/>
          <w:szCs w:val="22"/>
          <w:lang w:eastAsia="en-US"/>
        </w:rPr>
        <w:t xml:space="preserve">8) </w:t>
      </w:r>
      <w:r w:rsidRPr="007F3FD2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1"/>
      <w:r w:rsidRPr="007F3FD2">
        <w:rPr>
          <w:rFonts w:ascii="Arial" w:eastAsia="Calibri" w:hAnsi="Arial" w:cs="Arial"/>
          <w:sz w:val="22"/>
          <w:szCs w:val="22"/>
          <w:lang w:eastAsia="en-US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7F3FD2" w:rsidRPr="007F3FD2" w:rsidRDefault="007F3FD2" w:rsidP="007F3FD2">
      <w:pPr>
        <w:spacing w:line="276" w:lineRule="auto"/>
        <w:ind w:left="709" w:hanging="284"/>
        <w:jc w:val="both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7F3FD2" w:rsidRPr="007F3FD2" w:rsidRDefault="007F3FD2" w:rsidP="007F3FD2">
      <w:pPr>
        <w:spacing w:line="276" w:lineRule="auto"/>
        <w:ind w:left="709" w:hanging="283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/>
          <w:bCs/>
          <w:sz w:val="22"/>
          <w:szCs w:val="22"/>
          <w:lang w:eastAsia="zh-CN"/>
        </w:rPr>
        <w:t>§9 Postanowienia końcowe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eastAsia="Calibri" w:hAnsi="Arial" w:cs="Arial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Wszelkie zmiany Umowy wymagają formy pisemnej pod rygorem nieważności.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 sprawach nieuregulowanych w niniejszej Umowie zastosowanie ma ustawa z dnia 11 września 2019 roku Prawo zamówień publicznych oraz Ustawa z dnia 23 kwietnia 1964 roku Kodeks cywilny.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Osobami odpowiedzialnymi za współpracę w procesie prawidłowego wykonania umowy są:</w:t>
      </w:r>
    </w:p>
    <w:p w:rsidR="007F3FD2" w:rsidRPr="007F3FD2" w:rsidRDefault="007F3FD2" w:rsidP="007F3FD2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po stronie Zamawiającego -  ………………</w:t>
      </w:r>
      <w:proofErr w:type="spellStart"/>
      <w:r w:rsidRPr="007F3FD2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7F3FD2">
        <w:rPr>
          <w:rFonts w:ascii="Arial" w:hAnsi="Arial" w:cs="Arial"/>
          <w:bCs/>
          <w:sz w:val="22"/>
          <w:szCs w:val="22"/>
          <w:lang w:eastAsia="zh-CN"/>
        </w:rPr>
        <w:t>……………………. e-mail………..…..</w:t>
      </w:r>
    </w:p>
    <w:p w:rsidR="007F3FD2" w:rsidRPr="007F3FD2" w:rsidRDefault="007F3FD2" w:rsidP="007F3FD2">
      <w:pPr>
        <w:numPr>
          <w:ilvl w:val="0"/>
          <w:numId w:val="26"/>
        </w:numPr>
        <w:suppressAutoHyphens/>
        <w:spacing w:after="160" w:line="276" w:lineRule="auto"/>
        <w:ind w:left="709" w:hanging="283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po stronie Wykonawcy -  …..………………</w:t>
      </w:r>
      <w:proofErr w:type="spellStart"/>
      <w:r w:rsidRPr="007F3FD2">
        <w:rPr>
          <w:rFonts w:ascii="Arial" w:hAnsi="Arial" w:cs="Arial"/>
          <w:bCs/>
          <w:sz w:val="22"/>
          <w:szCs w:val="22"/>
          <w:lang w:eastAsia="zh-CN"/>
        </w:rPr>
        <w:t>tel</w:t>
      </w:r>
      <w:proofErr w:type="spellEnd"/>
      <w:r w:rsidRPr="007F3FD2">
        <w:rPr>
          <w:rFonts w:ascii="Arial" w:hAnsi="Arial" w:cs="Arial"/>
          <w:bCs/>
          <w:sz w:val="22"/>
          <w:szCs w:val="22"/>
          <w:lang w:eastAsia="zh-CN"/>
        </w:rPr>
        <w:t xml:space="preserve">…………………..…e-mail…………… </w:t>
      </w: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7F3FD2" w:rsidRPr="007F3FD2" w:rsidRDefault="007F3FD2" w:rsidP="007F3FD2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Zamawiający -  ………………..</w:t>
      </w:r>
    </w:p>
    <w:p w:rsidR="007F3FD2" w:rsidRPr="007F3FD2" w:rsidRDefault="007F3FD2" w:rsidP="007F3FD2">
      <w:pPr>
        <w:numPr>
          <w:ilvl w:val="0"/>
          <w:numId w:val="13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Wykonawca - ………………….</w:t>
      </w:r>
    </w:p>
    <w:p w:rsid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 razie zmiany danych o których mowa w ust. 6 i 7, strona której zmiana dotyczy zobowiązana jest niezwłocznie poinformować o tym  drugą stronę w formie pisemnej lub mailowej. Zmiana tych danych nie stanowi zmiany umowy wymagającej sporządzenia aneksu.</w:t>
      </w:r>
    </w:p>
    <w:p w:rsidR="001D3341" w:rsidRPr="007F3FD2" w:rsidRDefault="001D3341" w:rsidP="001D3341">
      <w:pPr>
        <w:suppressAutoHyphens/>
        <w:spacing w:after="160" w:line="276" w:lineRule="auto"/>
        <w:ind w:left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7F3FD2" w:rsidRPr="007F3FD2" w:rsidRDefault="007F3FD2" w:rsidP="007F3FD2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lastRenderedPageBreak/>
        <w:t>Załączniki do umowy stanowią jej integralną część i są to:</w:t>
      </w:r>
    </w:p>
    <w:p w:rsidR="007F3FD2" w:rsidRPr="007F3FD2" w:rsidRDefault="007F3FD2" w:rsidP="007F3FD2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Wydruk z CEIDG/KRS*;</w:t>
      </w:r>
    </w:p>
    <w:p w:rsidR="007F3FD2" w:rsidRPr="007F3FD2" w:rsidRDefault="007F3FD2" w:rsidP="007F3FD2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Oferta Wykonawcy;</w:t>
      </w:r>
    </w:p>
    <w:p w:rsidR="007F3FD2" w:rsidRPr="007F3FD2" w:rsidRDefault="007F3FD2" w:rsidP="007F3FD2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Opis przedmiotu zamówienia;</w:t>
      </w:r>
    </w:p>
    <w:p w:rsidR="007F3FD2" w:rsidRPr="007F3FD2" w:rsidRDefault="007F3FD2" w:rsidP="007F3FD2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Wzór protokołu odbioru;</w:t>
      </w:r>
    </w:p>
    <w:p w:rsidR="007F3FD2" w:rsidRPr="007F3FD2" w:rsidRDefault="007F3FD2" w:rsidP="007F3FD2">
      <w:pPr>
        <w:numPr>
          <w:ilvl w:val="0"/>
          <w:numId w:val="14"/>
        </w:numPr>
        <w:suppressAutoHyphens/>
        <w:spacing w:after="160" w:line="276" w:lineRule="auto"/>
        <w:ind w:left="426" w:firstLine="0"/>
        <w:contextualSpacing/>
        <w:jc w:val="both"/>
        <w:rPr>
          <w:rFonts w:ascii="Arial" w:hAnsi="Arial" w:cs="Arial"/>
          <w:bCs/>
          <w:sz w:val="22"/>
          <w:szCs w:val="22"/>
          <w:lang w:eastAsia="zh-CN"/>
        </w:rPr>
      </w:pPr>
      <w:r>
        <w:rPr>
          <w:rFonts w:ascii="Arial" w:hAnsi="Arial" w:cs="Arial"/>
          <w:bCs/>
          <w:sz w:val="22"/>
          <w:szCs w:val="22"/>
          <w:lang w:eastAsia="zh-CN"/>
        </w:rPr>
        <w:t>RODO</w:t>
      </w: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WYKONAWCA</w:t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  <w:t>ZAMAWIAJĄCY</w:t>
      </w:r>
    </w:p>
    <w:p w:rsidR="007F3FD2" w:rsidRPr="007F3FD2" w:rsidRDefault="007F3FD2" w:rsidP="007F3FD2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ind w:left="284"/>
        <w:rPr>
          <w:rFonts w:ascii="Arial" w:hAnsi="Arial" w:cs="Arial"/>
          <w:bCs/>
          <w:sz w:val="22"/>
          <w:szCs w:val="22"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  <w:r w:rsidRPr="007F3FD2">
        <w:rPr>
          <w:rFonts w:ascii="Arial" w:hAnsi="Arial" w:cs="Arial"/>
          <w:bCs/>
          <w:sz w:val="22"/>
          <w:szCs w:val="22"/>
          <w:lang w:eastAsia="zh-CN"/>
        </w:rPr>
        <w:t>………………………..</w:t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</w:r>
      <w:r w:rsidRPr="007F3FD2">
        <w:rPr>
          <w:rFonts w:ascii="Arial" w:hAnsi="Arial" w:cs="Arial"/>
          <w:bCs/>
          <w:sz w:val="22"/>
          <w:szCs w:val="22"/>
          <w:lang w:eastAsia="zh-CN"/>
        </w:rPr>
        <w:tab/>
        <w:t xml:space="preserve">        ………………………..</w:t>
      </w:r>
      <w:r w:rsidRPr="007F3FD2">
        <w:rPr>
          <w:bCs/>
          <w:lang w:eastAsia="zh-CN"/>
        </w:rPr>
        <w:tab/>
      </w:r>
      <w:r w:rsidRPr="007F3FD2">
        <w:rPr>
          <w:bCs/>
          <w:lang w:eastAsia="zh-CN"/>
        </w:rPr>
        <w:tab/>
      </w:r>
      <w:r w:rsidRPr="007F3FD2">
        <w:rPr>
          <w:bCs/>
          <w:lang w:eastAsia="zh-CN"/>
        </w:rPr>
        <w:tab/>
      </w:r>
      <w:r w:rsidRPr="007F3FD2">
        <w:rPr>
          <w:bCs/>
          <w:lang w:eastAsia="zh-CN"/>
        </w:rPr>
        <w:tab/>
      </w:r>
      <w:r w:rsidRPr="007F3FD2">
        <w:rPr>
          <w:bCs/>
          <w:lang w:eastAsia="zh-CN"/>
        </w:rPr>
        <w:tab/>
      </w: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Default="007F3FD2" w:rsidP="007F3FD2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jc w:val="right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ZATWIERDZAM  </w:t>
      </w: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Załącznik nr 4 do Umowy ………….</w:t>
      </w: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autoSpaceDE w:val="0"/>
        <w:autoSpaceDN w:val="0"/>
        <w:adjustRightInd w:val="0"/>
        <w:spacing w:after="160" w:line="259" w:lineRule="auto"/>
        <w:ind w:firstLine="96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  <w:t>PROTOKÓŁ ODBIORU WYKONANIA DOSTAWY / USŁUGI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Miejsce dokonania odbioru: ……………………………………………..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spacing w:after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Data dokonania odbioru: …………………………………………..……….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Wykonawcy: ……………………………………………………………………………….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Ze strony Zamawiającego: ……………………………………………………………………………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(nazwa i adres)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…………………………………………………………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(imię i nazwisko osoby upoważnionej)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spacing w:line="259" w:lineRule="auto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7F3FD2" w:rsidRPr="007F3FD2" w:rsidTr="00206D87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proofErr w:type="spellStart"/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Nazwa przedmiotu</w:t>
            </w: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Jedn. </w:t>
            </w: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 xml:space="preserve">Cena </w:t>
            </w:r>
            <w:proofErr w:type="spellStart"/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jed</w:t>
            </w:r>
            <w:proofErr w:type="spellEnd"/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.</w:t>
            </w: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Dokumenty techniczne tak/nie</w:t>
            </w:r>
          </w:p>
        </w:tc>
      </w:tr>
      <w:tr w:rsidR="007F3FD2" w:rsidRPr="007F3FD2" w:rsidTr="00206D87">
        <w:trPr>
          <w:trHeight w:val="210"/>
        </w:trPr>
        <w:tc>
          <w:tcPr>
            <w:tcW w:w="444" w:type="dxa"/>
            <w:noWrap/>
            <w:vAlign w:val="center"/>
          </w:tcPr>
          <w:p w:rsidR="007F3FD2" w:rsidRPr="007F3FD2" w:rsidRDefault="007F3FD2" w:rsidP="007F3FD2">
            <w:pPr>
              <w:widowControl w:val="0"/>
              <w:numPr>
                <w:ilvl w:val="0"/>
                <w:numId w:val="22"/>
              </w:numPr>
              <w:adjustRightInd w:val="0"/>
              <w:spacing w:after="160" w:line="276" w:lineRule="auto"/>
              <w:ind w:left="1080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4253" w:type="dxa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  <w:noWrap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F3FD2" w:rsidRPr="007F3FD2" w:rsidTr="00206D87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  <w:r w:rsidRPr="007F3FD2"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Razem wartość </w:t>
            </w:r>
            <w:r w:rsidRPr="007F3FD2">
              <w:rPr>
                <w:rFonts w:ascii="Microsoft Sans Serif" w:eastAsia="Calibri" w:hAnsi="Microsoft Sans Serif" w:cs="Microsoft Sans Serif"/>
                <w:sz w:val="22"/>
                <w:szCs w:val="22"/>
                <w:lang w:eastAsia="en-US"/>
              </w:rPr>
              <w:t>[brutto]</w:t>
            </w:r>
          </w:p>
        </w:tc>
        <w:tc>
          <w:tcPr>
            <w:tcW w:w="1134" w:type="dxa"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noWrap/>
            <w:vAlign w:val="center"/>
          </w:tcPr>
          <w:p w:rsidR="007F3FD2" w:rsidRPr="007F3FD2" w:rsidRDefault="007F3FD2" w:rsidP="007F3FD2">
            <w:pPr>
              <w:widowControl w:val="0"/>
              <w:adjustRightInd w:val="0"/>
              <w:spacing w:line="259" w:lineRule="auto"/>
              <w:jc w:val="center"/>
              <w:textAlignment w:val="baseline"/>
              <w:rPr>
                <w:rFonts w:ascii="Microsoft Sans Serif" w:eastAsia="Calibri" w:hAnsi="Microsoft Sans Serif" w:cs="Microsoft Sans Serif"/>
                <w:b/>
                <w:sz w:val="22"/>
                <w:szCs w:val="22"/>
                <w:lang w:eastAsia="en-US"/>
              </w:rPr>
            </w:pPr>
          </w:p>
        </w:tc>
      </w:tr>
    </w:tbl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kompletności usługi: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Niezgodne z umową*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Potwierdzenie zgodności jakości przyjmowanej usługi z parametrami/funkcjonalnością zaoferowaną w umowie: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Zgodne*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• Niezgodne* 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 xml:space="preserve">....................................................................................................................................... 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Świadczenia dodatkowe (jeśli były przewidziane w umowie):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Wykonane zgodnie z umową*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Nie wykonane zgodnie z umową*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Opis stwierdzonych niezgodności/rozbieżności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lastRenderedPageBreak/>
        <w:t>........................................................................................................................................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Końcowy wynik odbioru jakościowego: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Pozytywny*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• Negatywny*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Uwagi:.............................................................................................................................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........................................................................................................................................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Podpisy przedstawicieli Stron do odbioru przedmiotu zamówienia: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Przedstawiciel Zamawiającego:                                   Przedstawiciel Wykonawcy: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>...................................................</w:t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</w:r>
      <w:r w:rsidRPr="007F3FD2">
        <w:rPr>
          <w:rFonts w:ascii="Microsoft Sans Serif" w:eastAsia="Calibri" w:hAnsi="Microsoft Sans Serif" w:cs="Microsoft Sans Serif"/>
          <w:sz w:val="22"/>
          <w:szCs w:val="22"/>
          <w:lang w:eastAsia="en-US"/>
        </w:rPr>
        <w:tab/>
        <w:t>...................................................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16"/>
          <w:szCs w:val="16"/>
          <w:lang w:eastAsia="en-US"/>
        </w:rPr>
      </w:pPr>
      <w:r w:rsidRPr="007F3FD2">
        <w:rPr>
          <w:rFonts w:ascii="Microsoft Sans Serif" w:eastAsia="Calibri" w:hAnsi="Microsoft Sans Serif" w:cs="Microsoft Sans Serif"/>
          <w:sz w:val="16"/>
          <w:szCs w:val="16"/>
          <w:lang w:eastAsia="en-US"/>
        </w:rPr>
        <w:t>*niewłaściwe skreślić</w:t>
      </w:r>
    </w:p>
    <w:p w:rsidR="007F3FD2" w:rsidRPr="007F3FD2" w:rsidRDefault="007F3FD2" w:rsidP="007F3FD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Microsoft Sans Serif" w:eastAsia="Calibri" w:hAnsi="Microsoft Sans Serif" w:cs="Microsoft Sans Serif"/>
          <w:sz w:val="22"/>
          <w:szCs w:val="22"/>
          <w:lang w:eastAsia="en-US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7F3FD2" w:rsidRPr="007F3FD2" w:rsidRDefault="007F3FD2" w:rsidP="007F3FD2">
      <w:pPr>
        <w:spacing w:after="160"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:rsidR="007F3FD2" w:rsidRPr="007F3FD2" w:rsidRDefault="007F3FD2" w:rsidP="007F3FD2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  <w:r w:rsidRPr="00676A4C">
        <w:rPr>
          <w:rFonts w:asciiTheme="minorHAnsi" w:hAnsiTheme="minorHAnsi" w:cstheme="minorHAnsi"/>
          <w:sz w:val="22"/>
          <w:szCs w:val="22"/>
          <w:lang w:eastAsia="x-none"/>
        </w:rPr>
        <w:lastRenderedPageBreak/>
        <w:t xml:space="preserve"> Załącznik nr </w:t>
      </w:r>
      <w:r w:rsidR="007F3FD2">
        <w:rPr>
          <w:rFonts w:asciiTheme="minorHAnsi" w:hAnsiTheme="minorHAnsi" w:cstheme="minorHAnsi"/>
          <w:sz w:val="22"/>
          <w:szCs w:val="22"/>
          <w:lang w:eastAsia="x-none"/>
        </w:rPr>
        <w:t>5</w:t>
      </w:r>
      <w:r w:rsidRPr="00676A4C">
        <w:rPr>
          <w:rFonts w:asciiTheme="minorHAnsi" w:hAnsiTheme="minorHAnsi" w:cstheme="minorHAnsi"/>
          <w:sz w:val="22"/>
          <w:szCs w:val="22"/>
          <w:lang w:eastAsia="x-none"/>
        </w:rPr>
        <w:t xml:space="preserve"> do Umowy </w:t>
      </w:r>
    </w:p>
    <w:p w:rsidR="00676A4C" w:rsidRPr="00676A4C" w:rsidRDefault="00676A4C" w:rsidP="00676A4C">
      <w:pPr>
        <w:spacing w:line="259" w:lineRule="auto"/>
        <w:ind w:left="4956" w:firstLine="708"/>
        <w:rPr>
          <w:rFonts w:asciiTheme="minorHAnsi" w:eastAsia="Calibri" w:hAnsiTheme="minorHAnsi" w:cstheme="minorHAnsi"/>
          <w:sz w:val="22"/>
          <w:szCs w:val="22"/>
          <w:lang w:eastAsia="x-none"/>
        </w:rPr>
      </w:pP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KLAUZULA INFORMACYJNA (RODO)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1. Informacje dotyczące administratora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2. Inspektor ochrony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kontakt z inspektorem ochrony danych osobowych jest możliwy pod adresem:</w:t>
      </w:r>
    </w:p>
    <w:p w:rsidR="00676A4C" w:rsidRPr="00676A4C" w:rsidRDefault="00676A4C" w:rsidP="00676A4C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Komenda Wojewódzka Policji w Gdańsku, ul. Okopowa 15, 80-819 Gdańsk</w:t>
      </w:r>
    </w:p>
    <w:p w:rsidR="00676A4C" w:rsidRPr="00676A4C" w:rsidRDefault="00676A4C" w:rsidP="00676A4C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val="en-US" w:eastAsia="zh-CN"/>
        </w:rPr>
        <w:t>e-mail: iod.kwp@gd.policja.gov.pl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3. Cel przetwarzania danych oraz podstawy prawne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676A4C" w:rsidRPr="00676A4C" w:rsidRDefault="00676A4C" w:rsidP="00676A4C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t.j</w:t>
      </w:r>
      <w:proofErr w:type="spellEnd"/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. ze zm.),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4. Okres przechowywania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5. Odbiorca danych.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Odbiorcą danych może być podmiot upoważniony na podstawie przepisów prawa.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6. Przysługujące uprawnienia związane z przetwarzaniem danych osobowych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dostępu do swoich danych oraz otrzymania ich kopii;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sprostowania (poprawiania) swoich danych;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7.  Obowiązek podania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</w:pPr>
    </w:p>
    <w:p w:rsidR="00676A4C" w:rsidRPr="00676A4C" w:rsidRDefault="00676A4C" w:rsidP="00676A4C">
      <w:pPr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                                                                             ……………………………………….</w:t>
      </w:r>
    </w:p>
    <w:p w:rsidR="00676A4C" w:rsidRPr="00676A4C" w:rsidRDefault="00676A4C" w:rsidP="00676A4C">
      <w:pPr>
        <w:spacing w:after="160" w:line="259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(Podpis Wykonawcy)</w:t>
      </w:r>
      <w:bookmarkStart w:id="2" w:name="_GoBack"/>
      <w:bookmarkEnd w:id="2"/>
    </w:p>
    <w:sectPr w:rsidR="00676A4C" w:rsidRPr="00676A4C" w:rsidSect="001531BD">
      <w:headerReference w:type="default" r:id="rId8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F0A" w:rsidRDefault="00412F0A" w:rsidP="00E16E6E">
      <w:r>
        <w:separator/>
      </w:r>
    </w:p>
  </w:endnote>
  <w:endnote w:type="continuationSeparator" w:id="0">
    <w:p w:rsidR="00412F0A" w:rsidRDefault="00412F0A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F0A" w:rsidRDefault="00412F0A" w:rsidP="00E16E6E">
      <w:r>
        <w:separator/>
      </w:r>
    </w:p>
  </w:footnote>
  <w:footnote w:type="continuationSeparator" w:id="0">
    <w:p w:rsidR="00412F0A" w:rsidRDefault="00412F0A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</w:p>
  <w:p w:rsidR="00E16E6E" w:rsidRDefault="00E16E6E">
    <w:pPr>
      <w:pStyle w:val="Nagwek"/>
    </w:pPr>
    <w:r>
      <w:t xml:space="preserve">Postępowanie nr </w:t>
    </w:r>
    <w:r w:rsidR="006B2696">
      <w:t>4</w:t>
    </w:r>
    <w:r w:rsidR="00CB6780">
      <w:t>7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5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3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6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20406"/>
    <w:rsid w:val="000462F9"/>
    <w:rsid w:val="00047F7B"/>
    <w:rsid w:val="0005144C"/>
    <w:rsid w:val="0006457C"/>
    <w:rsid w:val="00066F5C"/>
    <w:rsid w:val="000745B3"/>
    <w:rsid w:val="00076A0C"/>
    <w:rsid w:val="00092444"/>
    <w:rsid w:val="00096433"/>
    <w:rsid w:val="00096932"/>
    <w:rsid w:val="000C33A7"/>
    <w:rsid w:val="000C3BF8"/>
    <w:rsid w:val="001152C4"/>
    <w:rsid w:val="001531BD"/>
    <w:rsid w:val="001764B2"/>
    <w:rsid w:val="00183CAA"/>
    <w:rsid w:val="00185903"/>
    <w:rsid w:val="001A57AC"/>
    <w:rsid w:val="001B4389"/>
    <w:rsid w:val="001B6A5E"/>
    <w:rsid w:val="001C562A"/>
    <w:rsid w:val="001D3341"/>
    <w:rsid w:val="00210ACD"/>
    <w:rsid w:val="00266333"/>
    <w:rsid w:val="00266AC7"/>
    <w:rsid w:val="002A1A9F"/>
    <w:rsid w:val="002C429A"/>
    <w:rsid w:val="002E098E"/>
    <w:rsid w:val="003115D2"/>
    <w:rsid w:val="0033469F"/>
    <w:rsid w:val="003367B8"/>
    <w:rsid w:val="00340230"/>
    <w:rsid w:val="00361212"/>
    <w:rsid w:val="003D42C2"/>
    <w:rsid w:val="003E17FB"/>
    <w:rsid w:val="00403B48"/>
    <w:rsid w:val="004072F1"/>
    <w:rsid w:val="00412F0A"/>
    <w:rsid w:val="004509E0"/>
    <w:rsid w:val="00472AD8"/>
    <w:rsid w:val="004A7F54"/>
    <w:rsid w:val="004F04EA"/>
    <w:rsid w:val="004F65D9"/>
    <w:rsid w:val="004F7A83"/>
    <w:rsid w:val="00517A6F"/>
    <w:rsid w:val="0053022C"/>
    <w:rsid w:val="00540171"/>
    <w:rsid w:val="005B5053"/>
    <w:rsid w:val="005C0D5B"/>
    <w:rsid w:val="006139D5"/>
    <w:rsid w:val="00614B43"/>
    <w:rsid w:val="00623038"/>
    <w:rsid w:val="00631213"/>
    <w:rsid w:val="00643D95"/>
    <w:rsid w:val="00653372"/>
    <w:rsid w:val="0065567C"/>
    <w:rsid w:val="00676A4C"/>
    <w:rsid w:val="006B2696"/>
    <w:rsid w:val="006B30E1"/>
    <w:rsid w:val="006C7ECC"/>
    <w:rsid w:val="006F5968"/>
    <w:rsid w:val="00720D7E"/>
    <w:rsid w:val="00723EB0"/>
    <w:rsid w:val="00737D62"/>
    <w:rsid w:val="007B5C38"/>
    <w:rsid w:val="007B77FB"/>
    <w:rsid w:val="007E0611"/>
    <w:rsid w:val="007E3997"/>
    <w:rsid w:val="007E5A3C"/>
    <w:rsid w:val="007F0A0D"/>
    <w:rsid w:val="007F3FD2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8F1A2D"/>
    <w:rsid w:val="0094181B"/>
    <w:rsid w:val="009450C0"/>
    <w:rsid w:val="009A0B80"/>
    <w:rsid w:val="009C047D"/>
    <w:rsid w:val="009D76F6"/>
    <w:rsid w:val="009E6A30"/>
    <w:rsid w:val="009F538B"/>
    <w:rsid w:val="00A92ED9"/>
    <w:rsid w:val="00AB3A6B"/>
    <w:rsid w:val="00AC5C3F"/>
    <w:rsid w:val="00AD76BB"/>
    <w:rsid w:val="00AE5053"/>
    <w:rsid w:val="00B268E7"/>
    <w:rsid w:val="00B4518D"/>
    <w:rsid w:val="00B62AD1"/>
    <w:rsid w:val="00B779D1"/>
    <w:rsid w:val="00B92552"/>
    <w:rsid w:val="00B92DE6"/>
    <w:rsid w:val="00BF16BA"/>
    <w:rsid w:val="00C01AA2"/>
    <w:rsid w:val="00C375A8"/>
    <w:rsid w:val="00C4159C"/>
    <w:rsid w:val="00C537A7"/>
    <w:rsid w:val="00C71323"/>
    <w:rsid w:val="00C93FF5"/>
    <w:rsid w:val="00CA23C2"/>
    <w:rsid w:val="00CA6F07"/>
    <w:rsid w:val="00CB6780"/>
    <w:rsid w:val="00CD1EB2"/>
    <w:rsid w:val="00CD52A5"/>
    <w:rsid w:val="00D01F4A"/>
    <w:rsid w:val="00D4790B"/>
    <w:rsid w:val="00D925C3"/>
    <w:rsid w:val="00DB7006"/>
    <w:rsid w:val="00E073DA"/>
    <w:rsid w:val="00E07913"/>
    <w:rsid w:val="00E16E6E"/>
    <w:rsid w:val="00E56155"/>
    <w:rsid w:val="00E9041E"/>
    <w:rsid w:val="00EA52A3"/>
    <w:rsid w:val="00EC3E3D"/>
    <w:rsid w:val="00EE4D37"/>
    <w:rsid w:val="00F07B28"/>
    <w:rsid w:val="00F17B60"/>
    <w:rsid w:val="00F3702F"/>
    <w:rsid w:val="00F5294A"/>
    <w:rsid w:val="00F74BEE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0EE6D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0171"/>
    <w:pPr>
      <w:suppressAutoHyphens/>
      <w:ind w:left="360" w:hanging="360"/>
      <w:jc w:val="both"/>
    </w:pPr>
    <w:rPr>
      <w:rFonts w:ascii="Arial" w:hAnsi="Arial" w:cs="Arial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0171"/>
    <w:rPr>
      <w:rFonts w:ascii="Arial" w:eastAsia="Times New Roman" w:hAnsi="Arial" w:cs="Arial"/>
      <w:szCs w:val="24"/>
      <w:lang w:eastAsia="zh-CN"/>
    </w:rPr>
  </w:style>
  <w:style w:type="character" w:customStyle="1" w:styleId="Teksttreci2">
    <w:name w:val="Tekst treści (2)_"/>
    <w:link w:val="Teksttreci20"/>
    <w:qFormat/>
    <w:locked/>
    <w:rsid w:val="00540171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40171"/>
    <w:pPr>
      <w:shd w:val="clear" w:color="auto" w:fill="FFFFFF"/>
      <w:spacing w:before="180" w:after="180"/>
      <w:ind w:left="499" w:hanging="340"/>
      <w:jc w:val="center"/>
    </w:pPr>
    <w:rPr>
      <w:rFonts w:eastAsiaTheme="minorHAnsi"/>
      <w:b/>
      <w:bCs/>
      <w:sz w:val="17"/>
      <w:szCs w:val="17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4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0EE37-6636-4BFE-8F3F-9F600906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9</Pages>
  <Words>2707</Words>
  <Characters>16244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96</cp:revision>
  <cp:lastPrinted>2023-10-18T07:26:00Z</cp:lastPrinted>
  <dcterms:created xsi:type="dcterms:W3CDTF">2023-10-10T06:27:00Z</dcterms:created>
  <dcterms:modified xsi:type="dcterms:W3CDTF">2024-08-29T13:10:00Z</dcterms:modified>
</cp:coreProperties>
</file>