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3CC0" w14:textId="4AF5488E" w:rsidR="00B13731" w:rsidRPr="00D17120" w:rsidRDefault="00B13731" w:rsidP="00B13731">
      <w:pPr>
        <w:rPr>
          <w:rFonts w:asciiTheme="minorHAnsi" w:hAnsiTheme="minorHAnsi" w:cstheme="minorHAnsi"/>
          <w:b/>
          <w:szCs w:val="20"/>
        </w:rPr>
      </w:pPr>
      <w:bookmarkStart w:id="0" w:name="_GoBack"/>
      <w:bookmarkEnd w:id="0"/>
    </w:p>
    <w:p w14:paraId="3EED4F1F" w14:textId="77777777" w:rsidR="00B13731" w:rsidRPr="00D17120" w:rsidRDefault="00B13731" w:rsidP="00B13731">
      <w:pPr>
        <w:rPr>
          <w:rFonts w:asciiTheme="minorHAnsi" w:hAnsiTheme="minorHAnsi" w:cstheme="minorHAnsi"/>
          <w:b/>
          <w:szCs w:val="20"/>
        </w:rPr>
      </w:pPr>
    </w:p>
    <w:p w14:paraId="56EDDD0E" w14:textId="77777777" w:rsidR="00B13731" w:rsidRPr="00D17120" w:rsidRDefault="00B13731" w:rsidP="00B13731">
      <w:pPr>
        <w:rPr>
          <w:rFonts w:asciiTheme="minorHAnsi" w:hAnsiTheme="minorHAnsi" w:cstheme="minorHAnsi"/>
          <w:b/>
          <w:szCs w:val="20"/>
        </w:rPr>
      </w:pPr>
    </w:p>
    <w:p w14:paraId="0A803BA2" w14:textId="77777777" w:rsidR="00B13731" w:rsidRPr="00D17120" w:rsidRDefault="00B13731" w:rsidP="00B13731">
      <w:pPr>
        <w:rPr>
          <w:rFonts w:asciiTheme="minorHAnsi" w:hAnsiTheme="minorHAnsi" w:cstheme="minorHAnsi"/>
          <w:b/>
          <w:szCs w:val="20"/>
        </w:rPr>
      </w:pPr>
    </w:p>
    <w:p w14:paraId="2364E35A" w14:textId="62878C71" w:rsidR="00056F5A" w:rsidRPr="00CB603F" w:rsidRDefault="00056F5A" w:rsidP="00056F5A">
      <w:pPr>
        <w:spacing w:line="240" w:lineRule="auto"/>
        <w:rPr>
          <w:rFonts w:asciiTheme="minorHAnsi" w:hAnsiTheme="minorHAnsi" w:cstheme="minorHAnsi"/>
          <w:bCs/>
          <w:sz w:val="48"/>
        </w:rPr>
      </w:pPr>
      <w:r w:rsidRPr="00CB603F">
        <w:rPr>
          <w:rFonts w:asciiTheme="minorHAnsi" w:hAnsiTheme="minorHAnsi" w:cstheme="minorHAnsi"/>
          <w:bCs/>
          <w:sz w:val="48"/>
        </w:rPr>
        <w:t xml:space="preserve">Załącznik </w:t>
      </w:r>
      <w:r>
        <w:rPr>
          <w:rFonts w:asciiTheme="minorHAnsi" w:hAnsiTheme="minorHAnsi" w:cstheme="minorHAnsi"/>
          <w:bCs/>
          <w:sz w:val="48"/>
        </w:rPr>
        <w:t xml:space="preserve">nr </w:t>
      </w:r>
      <w:r w:rsidRPr="00CB603F">
        <w:rPr>
          <w:rFonts w:asciiTheme="minorHAnsi" w:hAnsiTheme="minorHAnsi" w:cstheme="minorHAnsi"/>
          <w:bCs/>
          <w:sz w:val="48"/>
        </w:rPr>
        <w:t>1</w:t>
      </w:r>
      <w:r w:rsidR="00DF1F49">
        <w:rPr>
          <w:rFonts w:asciiTheme="minorHAnsi" w:hAnsiTheme="minorHAnsi" w:cstheme="minorHAnsi"/>
          <w:bCs/>
          <w:sz w:val="48"/>
        </w:rPr>
        <w:t>A</w:t>
      </w:r>
      <w:r>
        <w:rPr>
          <w:rFonts w:asciiTheme="minorHAnsi" w:hAnsiTheme="minorHAnsi" w:cstheme="minorHAnsi"/>
          <w:bCs/>
          <w:sz w:val="48"/>
        </w:rPr>
        <w:t xml:space="preserve"> </w:t>
      </w:r>
      <w:r w:rsidRPr="00CB603F">
        <w:rPr>
          <w:rFonts w:asciiTheme="minorHAnsi" w:hAnsiTheme="minorHAnsi" w:cstheme="minorHAnsi"/>
          <w:bCs/>
          <w:sz w:val="48"/>
        </w:rPr>
        <w:t>do SIWZ</w:t>
      </w:r>
    </w:p>
    <w:p w14:paraId="030C781D" w14:textId="642E628C" w:rsidR="001C0941" w:rsidRDefault="00B13731" w:rsidP="00DF1F49">
      <w:pPr>
        <w:spacing w:line="240" w:lineRule="auto"/>
        <w:rPr>
          <w:rFonts w:asciiTheme="minorHAnsi" w:hAnsiTheme="minorHAnsi" w:cstheme="minorHAnsi"/>
          <w:b/>
          <w:sz w:val="48"/>
          <w:szCs w:val="20"/>
        </w:rPr>
      </w:pPr>
      <w:r w:rsidRPr="00877F0F">
        <w:rPr>
          <w:rFonts w:asciiTheme="minorHAnsi" w:hAnsiTheme="minorHAnsi" w:cstheme="minorHAnsi"/>
          <w:b/>
          <w:sz w:val="48"/>
          <w:szCs w:val="20"/>
        </w:rPr>
        <w:t xml:space="preserve">Opis Przedmiotu Zamówienia </w:t>
      </w:r>
      <w:r w:rsidR="001C0941" w:rsidRPr="00877F0F">
        <w:rPr>
          <w:rFonts w:asciiTheme="minorHAnsi" w:hAnsiTheme="minorHAnsi" w:cstheme="minorHAnsi"/>
          <w:b/>
          <w:sz w:val="48"/>
          <w:szCs w:val="20"/>
        </w:rPr>
        <w:br/>
      </w:r>
      <w:r w:rsidRPr="00877F0F">
        <w:rPr>
          <w:rFonts w:asciiTheme="minorHAnsi" w:hAnsiTheme="minorHAnsi" w:cstheme="minorHAnsi"/>
          <w:b/>
          <w:sz w:val="48"/>
          <w:szCs w:val="20"/>
        </w:rPr>
        <w:t xml:space="preserve">na dostawę i instalację infrastruktury teleinformatycznej </w:t>
      </w:r>
    </w:p>
    <w:p w14:paraId="0CAAED18" w14:textId="77777777" w:rsidR="00EE0C6F" w:rsidRPr="00DF1F49" w:rsidRDefault="00EE0C6F" w:rsidP="00DF1F49">
      <w:pPr>
        <w:spacing w:line="240" w:lineRule="auto"/>
        <w:rPr>
          <w:rFonts w:cs="Calibri"/>
          <w:b/>
          <w:sz w:val="48"/>
        </w:rPr>
      </w:pPr>
    </w:p>
    <w:p w14:paraId="1D7E11A0" w14:textId="3D37AA65" w:rsidR="00056F5A" w:rsidRDefault="00EE0C6F" w:rsidP="00056F5A">
      <w:pPr>
        <w:rPr>
          <w:rFonts w:asciiTheme="minorHAnsi" w:hAnsiTheme="minorHAnsi" w:cstheme="minorHAnsi"/>
          <w:b/>
          <w:sz w:val="48"/>
          <w:szCs w:val="20"/>
        </w:rPr>
      </w:pPr>
      <w:r w:rsidRPr="00EE0C6F">
        <w:rPr>
          <w:rFonts w:asciiTheme="minorHAnsi" w:hAnsiTheme="minorHAnsi" w:cstheme="minorHAnsi"/>
          <w:b/>
          <w:color w:val="0070C0"/>
          <w:sz w:val="48"/>
          <w:szCs w:val="20"/>
        </w:rPr>
        <w:t xml:space="preserve">część </w:t>
      </w:r>
      <w:r w:rsidR="003B2D8A">
        <w:rPr>
          <w:rFonts w:asciiTheme="minorHAnsi" w:hAnsiTheme="minorHAnsi" w:cstheme="minorHAnsi"/>
          <w:b/>
          <w:color w:val="0070C0"/>
          <w:sz w:val="48"/>
          <w:szCs w:val="20"/>
        </w:rPr>
        <w:t>1</w:t>
      </w:r>
      <w:r w:rsidRPr="00EE0C6F">
        <w:rPr>
          <w:rFonts w:asciiTheme="minorHAnsi" w:hAnsiTheme="minorHAnsi" w:cstheme="minorHAnsi"/>
          <w:b/>
          <w:color w:val="0070C0"/>
          <w:sz w:val="48"/>
          <w:szCs w:val="20"/>
        </w:rPr>
        <w:t xml:space="preserve"> zamówienia</w:t>
      </w:r>
      <w:r w:rsidR="002D43AF">
        <w:rPr>
          <w:rFonts w:asciiTheme="minorHAnsi" w:hAnsiTheme="minorHAnsi" w:cstheme="minorHAnsi"/>
          <w:b/>
          <w:color w:val="0070C0"/>
          <w:sz w:val="48"/>
          <w:szCs w:val="20"/>
        </w:rPr>
        <w:t xml:space="preserve"> (zamówienie podstawowe)</w:t>
      </w:r>
    </w:p>
    <w:p w14:paraId="14565E9B" w14:textId="77777777" w:rsidR="00EE0C6F" w:rsidRPr="00877F0F" w:rsidRDefault="00EE0C6F" w:rsidP="00056F5A">
      <w:pPr>
        <w:rPr>
          <w:rFonts w:asciiTheme="minorHAnsi" w:hAnsiTheme="minorHAnsi" w:cstheme="minorHAnsi"/>
          <w:b/>
          <w:sz w:val="48"/>
          <w:szCs w:val="20"/>
        </w:rPr>
      </w:pPr>
    </w:p>
    <w:p w14:paraId="588FD345" w14:textId="6D8AE5A5" w:rsidR="00431B7F" w:rsidRPr="00877F0F" w:rsidRDefault="00B13731" w:rsidP="00B13731">
      <w:pPr>
        <w:rPr>
          <w:rFonts w:asciiTheme="minorHAnsi" w:hAnsiTheme="minorHAnsi" w:cstheme="minorHAnsi"/>
          <w:b/>
          <w:sz w:val="48"/>
          <w:szCs w:val="20"/>
        </w:rPr>
      </w:pPr>
      <w:r w:rsidRPr="00877F0F">
        <w:rPr>
          <w:rFonts w:asciiTheme="minorHAnsi" w:hAnsiTheme="minorHAnsi" w:cstheme="minorHAnsi"/>
          <w:b/>
          <w:sz w:val="48"/>
          <w:szCs w:val="20"/>
        </w:rPr>
        <w:t>w projekcie ,,Wprowadzenie nowoczesnych e-Usług w podmiotach leczniczych nadzorowanych przez Ministra Zdrowia”</w:t>
      </w:r>
    </w:p>
    <w:p w14:paraId="0AB456D5" w14:textId="4373E7F2" w:rsidR="00431B7F" w:rsidRPr="00877F0F" w:rsidRDefault="00431B7F" w:rsidP="00B26183">
      <w:pPr>
        <w:rPr>
          <w:rFonts w:asciiTheme="minorHAnsi" w:hAnsiTheme="minorHAnsi" w:cstheme="minorHAnsi"/>
          <w:sz w:val="48"/>
          <w:szCs w:val="20"/>
        </w:rPr>
      </w:pPr>
    </w:p>
    <w:p w14:paraId="5095FC17" w14:textId="77777777" w:rsidR="00431B7F" w:rsidRPr="00877F0F" w:rsidRDefault="00431B7F" w:rsidP="00B26183">
      <w:pPr>
        <w:jc w:val="center"/>
        <w:rPr>
          <w:rFonts w:asciiTheme="minorHAnsi" w:hAnsiTheme="minorHAnsi" w:cstheme="minorHAnsi"/>
          <w:sz w:val="48"/>
          <w:szCs w:val="20"/>
        </w:rPr>
      </w:pPr>
    </w:p>
    <w:p w14:paraId="0508555F" w14:textId="77777777" w:rsidR="002B6C58" w:rsidRPr="00877F0F" w:rsidRDefault="002B6C58" w:rsidP="00F2316C">
      <w:pPr>
        <w:pageBreakBefore/>
        <w:jc w:val="both"/>
        <w:rPr>
          <w:rFonts w:asciiTheme="minorHAnsi" w:hAnsiTheme="minorHAnsi" w:cstheme="minorHAnsi"/>
        </w:rPr>
      </w:pPr>
    </w:p>
    <w:p w14:paraId="2BBFD243" w14:textId="77777777" w:rsidR="002B6C58" w:rsidRPr="00877F0F" w:rsidRDefault="00045765" w:rsidP="00F2316C">
      <w:pPr>
        <w:pStyle w:val="Nagwekspisutreci"/>
        <w:spacing w:line="242" w:lineRule="auto"/>
        <w:jc w:val="both"/>
        <w:outlineLvl w:val="9"/>
        <w:rPr>
          <w:rFonts w:asciiTheme="minorHAnsi" w:hAnsiTheme="minorHAnsi" w:cstheme="minorHAnsi"/>
        </w:rPr>
      </w:pPr>
      <w:bookmarkStart w:id="1" w:name="_Hlk34493081"/>
      <w:r w:rsidRPr="00877F0F">
        <w:rPr>
          <w:rFonts w:asciiTheme="minorHAnsi" w:hAnsiTheme="minorHAnsi" w:cstheme="minorHAnsi"/>
        </w:rPr>
        <w:t>Spis treści</w:t>
      </w:r>
    </w:p>
    <w:p w14:paraId="718A2AA9" w14:textId="53B1593C" w:rsidR="0040125A" w:rsidRDefault="00045765">
      <w:pPr>
        <w:pStyle w:val="Spistreci1"/>
        <w:rPr>
          <w:rFonts w:asciiTheme="minorHAnsi" w:eastAsiaTheme="minorEastAsia" w:hAnsiTheme="minorHAnsi" w:cstheme="minorBidi"/>
          <w:noProof/>
          <w:lang w:eastAsia="pl-PL"/>
        </w:rPr>
      </w:pPr>
      <w:r w:rsidRPr="00877F0F">
        <w:rPr>
          <w:rFonts w:asciiTheme="minorHAnsi" w:eastAsia="Times New Roman" w:hAnsiTheme="minorHAnsi" w:cstheme="minorHAnsi"/>
          <w:color w:val="2F5496"/>
          <w:sz w:val="32"/>
          <w:szCs w:val="32"/>
          <w:lang w:val="en-US"/>
        </w:rPr>
        <w:fldChar w:fldCharType="begin"/>
      </w:r>
      <w:r w:rsidRPr="00877F0F">
        <w:rPr>
          <w:rFonts w:asciiTheme="minorHAnsi" w:hAnsiTheme="minorHAnsi" w:cstheme="minorHAnsi"/>
        </w:rPr>
        <w:instrText xml:space="preserve"> TOC \o "1-3" \u \h </w:instrText>
      </w:r>
      <w:r w:rsidRPr="00877F0F">
        <w:rPr>
          <w:rFonts w:asciiTheme="minorHAnsi" w:eastAsia="Times New Roman" w:hAnsiTheme="minorHAnsi" w:cstheme="minorHAnsi"/>
          <w:color w:val="2F5496"/>
          <w:sz w:val="32"/>
          <w:szCs w:val="32"/>
          <w:lang w:val="en-US"/>
        </w:rPr>
        <w:fldChar w:fldCharType="separate"/>
      </w:r>
      <w:hyperlink w:anchor="_Toc38489975" w:history="1">
        <w:r w:rsidR="0040125A" w:rsidRPr="00C06CAB">
          <w:rPr>
            <w:rStyle w:val="Hipercze"/>
            <w:rFonts w:cstheme="minorHAnsi"/>
            <w:noProof/>
          </w:rPr>
          <w:t>Słownik pojęć i skrótów</w:t>
        </w:r>
        <w:r w:rsidR="0040125A">
          <w:rPr>
            <w:noProof/>
          </w:rPr>
          <w:tab/>
        </w:r>
        <w:r w:rsidR="0040125A">
          <w:rPr>
            <w:noProof/>
          </w:rPr>
          <w:fldChar w:fldCharType="begin"/>
        </w:r>
        <w:r w:rsidR="0040125A">
          <w:rPr>
            <w:noProof/>
          </w:rPr>
          <w:instrText xml:space="preserve"> PAGEREF _Toc38489975 \h </w:instrText>
        </w:r>
        <w:r w:rsidR="0040125A">
          <w:rPr>
            <w:noProof/>
          </w:rPr>
        </w:r>
        <w:r w:rsidR="0040125A">
          <w:rPr>
            <w:noProof/>
          </w:rPr>
          <w:fldChar w:fldCharType="separate"/>
        </w:r>
        <w:r w:rsidR="0040125A">
          <w:rPr>
            <w:noProof/>
          </w:rPr>
          <w:t>3</w:t>
        </w:r>
        <w:r w:rsidR="0040125A">
          <w:rPr>
            <w:noProof/>
          </w:rPr>
          <w:fldChar w:fldCharType="end"/>
        </w:r>
      </w:hyperlink>
    </w:p>
    <w:p w14:paraId="5C938FC0" w14:textId="3B240B3E" w:rsidR="0040125A" w:rsidRDefault="00FC7974">
      <w:pPr>
        <w:pStyle w:val="Spistreci1"/>
        <w:rPr>
          <w:rFonts w:asciiTheme="minorHAnsi" w:eastAsiaTheme="minorEastAsia" w:hAnsiTheme="minorHAnsi" w:cstheme="minorBidi"/>
          <w:noProof/>
          <w:lang w:eastAsia="pl-PL"/>
        </w:rPr>
      </w:pPr>
      <w:hyperlink w:anchor="_Toc38489976" w:history="1">
        <w:r w:rsidR="0040125A" w:rsidRPr="00C06CAB">
          <w:rPr>
            <w:rStyle w:val="Hipercze"/>
            <w:rFonts w:cstheme="minorHAnsi"/>
            <w:noProof/>
          </w:rPr>
          <w:t>1.</w:t>
        </w:r>
        <w:r w:rsidR="0040125A">
          <w:rPr>
            <w:rFonts w:asciiTheme="minorHAnsi" w:eastAsiaTheme="minorEastAsia" w:hAnsiTheme="minorHAnsi" w:cstheme="minorBidi"/>
            <w:noProof/>
            <w:lang w:eastAsia="pl-PL"/>
          </w:rPr>
          <w:tab/>
        </w:r>
        <w:r w:rsidR="0040125A" w:rsidRPr="00C06CAB">
          <w:rPr>
            <w:rStyle w:val="Hipercze"/>
            <w:rFonts w:cstheme="minorHAnsi"/>
            <w:noProof/>
          </w:rPr>
          <w:t>Wprowadzenie</w:t>
        </w:r>
        <w:r w:rsidR="0040125A">
          <w:rPr>
            <w:noProof/>
          </w:rPr>
          <w:tab/>
        </w:r>
        <w:r w:rsidR="0040125A">
          <w:rPr>
            <w:noProof/>
          </w:rPr>
          <w:fldChar w:fldCharType="begin"/>
        </w:r>
        <w:r w:rsidR="0040125A">
          <w:rPr>
            <w:noProof/>
          </w:rPr>
          <w:instrText xml:space="preserve"> PAGEREF _Toc38489976 \h </w:instrText>
        </w:r>
        <w:r w:rsidR="0040125A">
          <w:rPr>
            <w:noProof/>
          </w:rPr>
        </w:r>
        <w:r w:rsidR="0040125A">
          <w:rPr>
            <w:noProof/>
          </w:rPr>
          <w:fldChar w:fldCharType="separate"/>
        </w:r>
        <w:r w:rsidR="0040125A">
          <w:rPr>
            <w:noProof/>
          </w:rPr>
          <w:t>6</w:t>
        </w:r>
        <w:r w:rsidR="0040125A">
          <w:rPr>
            <w:noProof/>
          </w:rPr>
          <w:fldChar w:fldCharType="end"/>
        </w:r>
      </w:hyperlink>
    </w:p>
    <w:p w14:paraId="23FEAA6B" w14:textId="2ADA88EE" w:rsidR="0040125A" w:rsidRDefault="00FC7974">
      <w:pPr>
        <w:pStyle w:val="Spistreci1"/>
        <w:rPr>
          <w:rFonts w:asciiTheme="minorHAnsi" w:eastAsiaTheme="minorEastAsia" w:hAnsiTheme="minorHAnsi" w:cstheme="minorBidi"/>
          <w:noProof/>
          <w:lang w:eastAsia="pl-PL"/>
        </w:rPr>
      </w:pPr>
      <w:hyperlink w:anchor="_Toc38489977" w:history="1">
        <w:r w:rsidR="0040125A" w:rsidRPr="00C06CAB">
          <w:rPr>
            <w:rStyle w:val="Hipercze"/>
            <w:rFonts w:cstheme="minorHAnsi"/>
            <w:noProof/>
          </w:rPr>
          <w:t>1.1.</w:t>
        </w:r>
        <w:r w:rsidR="0040125A">
          <w:rPr>
            <w:rFonts w:asciiTheme="minorHAnsi" w:eastAsiaTheme="minorEastAsia" w:hAnsiTheme="minorHAnsi" w:cstheme="minorBidi"/>
            <w:noProof/>
            <w:lang w:eastAsia="pl-PL"/>
          </w:rPr>
          <w:tab/>
        </w:r>
        <w:r w:rsidR="0040125A" w:rsidRPr="00C06CAB">
          <w:rPr>
            <w:rStyle w:val="Hipercze"/>
            <w:rFonts w:cstheme="minorHAnsi"/>
            <w:noProof/>
          </w:rPr>
          <w:t>Opis Projektu ,,Wprowadzenie nowoczesnych e-Usług w podmiotach leczniczych nadzorowanych przez Ministra Zdrowia” (ramy świadczenia usług przez Wykonawcę)</w:t>
        </w:r>
        <w:r w:rsidR="0040125A">
          <w:rPr>
            <w:noProof/>
          </w:rPr>
          <w:tab/>
        </w:r>
        <w:r w:rsidR="0040125A">
          <w:rPr>
            <w:noProof/>
          </w:rPr>
          <w:fldChar w:fldCharType="begin"/>
        </w:r>
        <w:r w:rsidR="0040125A">
          <w:rPr>
            <w:noProof/>
          </w:rPr>
          <w:instrText xml:space="preserve"> PAGEREF _Toc38489977 \h </w:instrText>
        </w:r>
        <w:r w:rsidR="0040125A">
          <w:rPr>
            <w:noProof/>
          </w:rPr>
        </w:r>
        <w:r w:rsidR="0040125A">
          <w:rPr>
            <w:noProof/>
          </w:rPr>
          <w:fldChar w:fldCharType="separate"/>
        </w:r>
        <w:r w:rsidR="0040125A">
          <w:rPr>
            <w:noProof/>
          </w:rPr>
          <w:t>6</w:t>
        </w:r>
        <w:r w:rsidR="0040125A">
          <w:rPr>
            <w:noProof/>
          </w:rPr>
          <w:fldChar w:fldCharType="end"/>
        </w:r>
      </w:hyperlink>
    </w:p>
    <w:p w14:paraId="7BDC9366" w14:textId="064C57BA" w:rsidR="0040125A" w:rsidRDefault="00FC7974">
      <w:pPr>
        <w:pStyle w:val="Spistreci1"/>
        <w:rPr>
          <w:rFonts w:asciiTheme="minorHAnsi" w:eastAsiaTheme="minorEastAsia" w:hAnsiTheme="minorHAnsi" w:cstheme="minorBidi"/>
          <w:noProof/>
          <w:lang w:eastAsia="pl-PL"/>
        </w:rPr>
      </w:pPr>
      <w:hyperlink w:anchor="_Toc38489978" w:history="1">
        <w:r w:rsidR="0040125A" w:rsidRPr="00C06CAB">
          <w:rPr>
            <w:rStyle w:val="Hipercze"/>
            <w:rFonts w:cstheme="minorHAnsi"/>
            <w:noProof/>
          </w:rPr>
          <w:t>2.</w:t>
        </w:r>
        <w:r w:rsidR="0040125A">
          <w:rPr>
            <w:rFonts w:asciiTheme="minorHAnsi" w:eastAsiaTheme="minorEastAsia" w:hAnsiTheme="minorHAnsi" w:cstheme="minorBidi"/>
            <w:noProof/>
            <w:lang w:eastAsia="pl-PL"/>
          </w:rPr>
          <w:tab/>
        </w:r>
        <w:r w:rsidR="0040125A" w:rsidRPr="00C06CAB">
          <w:rPr>
            <w:rStyle w:val="Hipercze"/>
            <w:rFonts w:cstheme="minorHAnsi"/>
            <w:noProof/>
          </w:rPr>
          <w:t>Przedmiot zamówienia</w:t>
        </w:r>
        <w:r w:rsidR="0040125A">
          <w:rPr>
            <w:noProof/>
          </w:rPr>
          <w:tab/>
        </w:r>
        <w:r w:rsidR="0040125A">
          <w:rPr>
            <w:noProof/>
          </w:rPr>
          <w:fldChar w:fldCharType="begin"/>
        </w:r>
        <w:r w:rsidR="0040125A">
          <w:rPr>
            <w:noProof/>
          </w:rPr>
          <w:instrText xml:space="preserve"> PAGEREF _Toc38489978 \h </w:instrText>
        </w:r>
        <w:r w:rsidR="0040125A">
          <w:rPr>
            <w:noProof/>
          </w:rPr>
        </w:r>
        <w:r w:rsidR="0040125A">
          <w:rPr>
            <w:noProof/>
          </w:rPr>
          <w:fldChar w:fldCharType="separate"/>
        </w:r>
        <w:r w:rsidR="0040125A">
          <w:rPr>
            <w:noProof/>
          </w:rPr>
          <w:t>6</w:t>
        </w:r>
        <w:r w:rsidR="0040125A">
          <w:rPr>
            <w:noProof/>
          </w:rPr>
          <w:fldChar w:fldCharType="end"/>
        </w:r>
      </w:hyperlink>
    </w:p>
    <w:p w14:paraId="580FA9AA" w14:textId="270DE321" w:rsidR="0040125A" w:rsidRDefault="00FC7974">
      <w:pPr>
        <w:pStyle w:val="Spistreci1"/>
        <w:rPr>
          <w:rFonts w:asciiTheme="minorHAnsi" w:eastAsiaTheme="minorEastAsia" w:hAnsiTheme="minorHAnsi" w:cstheme="minorBidi"/>
          <w:noProof/>
          <w:lang w:eastAsia="pl-PL"/>
        </w:rPr>
      </w:pPr>
      <w:hyperlink w:anchor="_Toc38489979" w:history="1">
        <w:r w:rsidR="0040125A" w:rsidRPr="00C06CAB">
          <w:rPr>
            <w:rStyle w:val="Hipercze"/>
            <w:rFonts w:cstheme="minorHAnsi"/>
            <w:noProof/>
          </w:rPr>
          <w:t>3.</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dotyczące realizacji przedmiotu Zamówienia</w:t>
        </w:r>
        <w:r w:rsidR="0040125A">
          <w:rPr>
            <w:noProof/>
          </w:rPr>
          <w:tab/>
        </w:r>
        <w:r w:rsidR="0040125A">
          <w:rPr>
            <w:noProof/>
          </w:rPr>
          <w:fldChar w:fldCharType="begin"/>
        </w:r>
        <w:r w:rsidR="0040125A">
          <w:rPr>
            <w:noProof/>
          </w:rPr>
          <w:instrText xml:space="preserve"> PAGEREF _Toc38489979 \h </w:instrText>
        </w:r>
        <w:r w:rsidR="0040125A">
          <w:rPr>
            <w:noProof/>
          </w:rPr>
        </w:r>
        <w:r w:rsidR="0040125A">
          <w:rPr>
            <w:noProof/>
          </w:rPr>
          <w:fldChar w:fldCharType="separate"/>
        </w:r>
        <w:r w:rsidR="0040125A">
          <w:rPr>
            <w:noProof/>
          </w:rPr>
          <w:t>7</w:t>
        </w:r>
        <w:r w:rsidR="0040125A">
          <w:rPr>
            <w:noProof/>
          </w:rPr>
          <w:fldChar w:fldCharType="end"/>
        </w:r>
      </w:hyperlink>
    </w:p>
    <w:p w14:paraId="6BECB11A" w14:textId="5ECA240F" w:rsidR="0040125A" w:rsidRDefault="00FC7974">
      <w:pPr>
        <w:pStyle w:val="Spistreci1"/>
        <w:rPr>
          <w:rFonts w:asciiTheme="minorHAnsi" w:eastAsiaTheme="minorEastAsia" w:hAnsiTheme="minorHAnsi" w:cstheme="minorBidi"/>
          <w:noProof/>
          <w:lang w:eastAsia="pl-PL"/>
        </w:rPr>
      </w:pPr>
      <w:hyperlink w:anchor="_Toc38489980" w:history="1">
        <w:r w:rsidR="0040125A" w:rsidRPr="00C06CAB">
          <w:rPr>
            <w:rStyle w:val="Hipercze"/>
            <w:rFonts w:cstheme="minorHAnsi"/>
            <w:noProof/>
          </w:rPr>
          <w:t>3.1.</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ogólne dotyczące zamówienia w zakresie infrastruktury teleinformatycznej</w:t>
        </w:r>
        <w:r w:rsidR="0040125A">
          <w:rPr>
            <w:noProof/>
          </w:rPr>
          <w:tab/>
        </w:r>
        <w:r w:rsidR="0040125A">
          <w:rPr>
            <w:noProof/>
          </w:rPr>
          <w:fldChar w:fldCharType="begin"/>
        </w:r>
        <w:r w:rsidR="0040125A">
          <w:rPr>
            <w:noProof/>
          </w:rPr>
          <w:instrText xml:space="preserve"> PAGEREF _Toc38489980 \h </w:instrText>
        </w:r>
        <w:r w:rsidR="0040125A">
          <w:rPr>
            <w:noProof/>
          </w:rPr>
        </w:r>
        <w:r w:rsidR="0040125A">
          <w:rPr>
            <w:noProof/>
          </w:rPr>
          <w:fldChar w:fldCharType="separate"/>
        </w:r>
        <w:r w:rsidR="0040125A">
          <w:rPr>
            <w:noProof/>
          </w:rPr>
          <w:t>7</w:t>
        </w:r>
        <w:r w:rsidR="0040125A">
          <w:rPr>
            <w:noProof/>
          </w:rPr>
          <w:fldChar w:fldCharType="end"/>
        </w:r>
      </w:hyperlink>
    </w:p>
    <w:p w14:paraId="7253242F" w14:textId="2AC8C592" w:rsidR="0040125A" w:rsidRDefault="00FC7974">
      <w:pPr>
        <w:pStyle w:val="Spistreci1"/>
        <w:rPr>
          <w:rFonts w:asciiTheme="minorHAnsi" w:eastAsiaTheme="minorEastAsia" w:hAnsiTheme="minorHAnsi" w:cstheme="minorBidi"/>
          <w:noProof/>
          <w:lang w:eastAsia="pl-PL"/>
        </w:rPr>
      </w:pPr>
      <w:hyperlink w:anchor="_Toc38489981" w:history="1">
        <w:r w:rsidR="0040125A" w:rsidRPr="00C06CAB">
          <w:rPr>
            <w:rStyle w:val="Hipercze"/>
            <w:rFonts w:cstheme="minorHAnsi"/>
            <w:noProof/>
          </w:rPr>
          <w:t>3.2.</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dotyczące dokumentacji</w:t>
        </w:r>
        <w:r w:rsidR="0040125A">
          <w:rPr>
            <w:noProof/>
          </w:rPr>
          <w:tab/>
        </w:r>
        <w:r w:rsidR="0040125A">
          <w:rPr>
            <w:noProof/>
          </w:rPr>
          <w:fldChar w:fldCharType="begin"/>
        </w:r>
        <w:r w:rsidR="0040125A">
          <w:rPr>
            <w:noProof/>
          </w:rPr>
          <w:instrText xml:space="preserve"> PAGEREF _Toc38489981 \h </w:instrText>
        </w:r>
        <w:r w:rsidR="0040125A">
          <w:rPr>
            <w:noProof/>
          </w:rPr>
        </w:r>
        <w:r w:rsidR="0040125A">
          <w:rPr>
            <w:noProof/>
          </w:rPr>
          <w:fldChar w:fldCharType="separate"/>
        </w:r>
        <w:r w:rsidR="0040125A">
          <w:rPr>
            <w:noProof/>
          </w:rPr>
          <w:t>8</w:t>
        </w:r>
        <w:r w:rsidR="0040125A">
          <w:rPr>
            <w:noProof/>
          </w:rPr>
          <w:fldChar w:fldCharType="end"/>
        </w:r>
      </w:hyperlink>
    </w:p>
    <w:p w14:paraId="7AA01515" w14:textId="4F2E6A54" w:rsidR="0040125A" w:rsidRDefault="00FC7974">
      <w:pPr>
        <w:pStyle w:val="Spistreci1"/>
        <w:rPr>
          <w:rFonts w:asciiTheme="minorHAnsi" w:eastAsiaTheme="minorEastAsia" w:hAnsiTheme="minorHAnsi" w:cstheme="minorBidi"/>
          <w:noProof/>
          <w:lang w:eastAsia="pl-PL"/>
        </w:rPr>
      </w:pPr>
      <w:hyperlink w:anchor="_Toc38489982" w:history="1">
        <w:r w:rsidR="0040125A" w:rsidRPr="00C06CAB">
          <w:rPr>
            <w:rStyle w:val="Hipercze"/>
            <w:rFonts w:cstheme="minorHAnsi"/>
            <w:noProof/>
          </w:rPr>
          <w:t>3.3.</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wobec licencji</w:t>
        </w:r>
        <w:r w:rsidR="0040125A">
          <w:rPr>
            <w:noProof/>
          </w:rPr>
          <w:tab/>
        </w:r>
        <w:r w:rsidR="0040125A">
          <w:rPr>
            <w:noProof/>
          </w:rPr>
          <w:fldChar w:fldCharType="begin"/>
        </w:r>
        <w:r w:rsidR="0040125A">
          <w:rPr>
            <w:noProof/>
          </w:rPr>
          <w:instrText xml:space="preserve"> PAGEREF _Toc38489982 \h </w:instrText>
        </w:r>
        <w:r w:rsidR="0040125A">
          <w:rPr>
            <w:noProof/>
          </w:rPr>
        </w:r>
        <w:r w:rsidR="0040125A">
          <w:rPr>
            <w:noProof/>
          </w:rPr>
          <w:fldChar w:fldCharType="separate"/>
        </w:r>
        <w:r w:rsidR="0040125A">
          <w:rPr>
            <w:noProof/>
          </w:rPr>
          <w:t>9</w:t>
        </w:r>
        <w:r w:rsidR="0040125A">
          <w:rPr>
            <w:noProof/>
          </w:rPr>
          <w:fldChar w:fldCharType="end"/>
        </w:r>
      </w:hyperlink>
    </w:p>
    <w:p w14:paraId="6A55CA20" w14:textId="5AF2E02C" w:rsidR="0040125A" w:rsidRDefault="00FC7974">
      <w:pPr>
        <w:pStyle w:val="Spistreci1"/>
        <w:rPr>
          <w:rFonts w:asciiTheme="minorHAnsi" w:eastAsiaTheme="minorEastAsia" w:hAnsiTheme="minorHAnsi" w:cstheme="minorBidi"/>
          <w:noProof/>
          <w:lang w:eastAsia="pl-PL"/>
        </w:rPr>
      </w:pPr>
      <w:hyperlink w:anchor="_Toc38489983" w:history="1">
        <w:r w:rsidR="0040125A" w:rsidRPr="00C06CAB">
          <w:rPr>
            <w:rStyle w:val="Hipercze"/>
            <w:rFonts w:cstheme="minorHAnsi"/>
            <w:noProof/>
          </w:rPr>
          <w:t>3.4.</w:t>
        </w:r>
        <w:r w:rsidR="0040125A">
          <w:rPr>
            <w:rFonts w:asciiTheme="minorHAnsi" w:eastAsiaTheme="minorEastAsia" w:hAnsiTheme="minorHAnsi" w:cstheme="minorBidi"/>
            <w:noProof/>
            <w:lang w:eastAsia="pl-PL"/>
          </w:rPr>
          <w:tab/>
        </w:r>
        <w:r w:rsidR="0040125A" w:rsidRPr="00C06CAB">
          <w:rPr>
            <w:rStyle w:val="Hipercze"/>
            <w:rFonts w:cstheme="minorHAnsi"/>
            <w:noProof/>
          </w:rPr>
          <w:t>Podstawowe warunki gwarancji</w:t>
        </w:r>
        <w:r w:rsidR="0040125A">
          <w:rPr>
            <w:noProof/>
          </w:rPr>
          <w:tab/>
        </w:r>
        <w:r w:rsidR="0040125A">
          <w:rPr>
            <w:noProof/>
          </w:rPr>
          <w:fldChar w:fldCharType="begin"/>
        </w:r>
        <w:r w:rsidR="0040125A">
          <w:rPr>
            <w:noProof/>
          </w:rPr>
          <w:instrText xml:space="preserve"> PAGEREF _Toc38489983 \h </w:instrText>
        </w:r>
        <w:r w:rsidR="0040125A">
          <w:rPr>
            <w:noProof/>
          </w:rPr>
        </w:r>
        <w:r w:rsidR="0040125A">
          <w:rPr>
            <w:noProof/>
          </w:rPr>
          <w:fldChar w:fldCharType="separate"/>
        </w:r>
        <w:r w:rsidR="0040125A">
          <w:rPr>
            <w:noProof/>
          </w:rPr>
          <w:t>10</w:t>
        </w:r>
        <w:r w:rsidR="0040125A">
          <w:rPr>
            <w:noProof/>
          </w:rPr>
          <w:fldChar w:fldCharType="end"/>
        </w:r>
      </w:hyperlink>
    </w:p>
    <w:p w14:paraId="7838256F" w14:textId="3346F6DD" w:rsidR="0040125A" w:rsidRDefault="00FC7974">
      <w:pPr>
        <w:pStyle w:val="Spistreci1"/>
        <w:rPr>
          <w:rFonts w:asciiTheme="minorHAnsi" w:eastAsiaTheme="minorEastAsia" w:hAnsiTheme="minorHAnsi" w:cstheme="minorBidi"/>
          <w:noProof/>
          <w:lang w:eastAsia="pl-PL"/>
        </w:rPr>
      </w:pPr>
      <w:hyperlink w:anchor="_Toc38489984" w:history="1">
        <w:r w:rsidR="0040125A" w:rsidRPr="00C06CAB">
          <w:rPr>
            <w:rStyle w:val="Hipercze"/>
            <w:rFonts w:cstheme="minorHAnsi"/>
            <w:noProof/>
          </w:rPr>
          <w:t>3.5.</w:t>
        </w:r>
        <w:r w:rsidR="0040125A">
          <w:rPr>
            <w:rFonts w:asciiTheme="minorHAnsi" w:eastAsiaTheme="minorEastAsia" w:hAnsiTheme="minorHAnsi" w:cstheme="minorBidi"/>
            <w:noProof/>
            <w:lang w:eastAsia="pl-PL"/>
          </w:rPr>
          <w:tab/>
        </w:r>
        <w:r w:rsidR="0040125A" w:rsidRPr="00C06CAB">
          <w:rPr>
            <w:rStyle w:val="Hipercze"/>
            <w:rFonts w:cstheme="minorHAnsi"/>
            <w:noProof/>
          </w:rPr>
          <w:t>Szczegółowy Harmonogram Zadań</w:t>
        </w:r>
        <w:r w:rsidR="0040125A">
          <w:rPr>
            <w:noProof/>
          </w:rPr>
          <w:tab/>
        </w:r>
        <w:r w:rsidR="0040125A">
          <w:rPr>
            <w:noProof/>
          </w:rPr>
          <w:fldChar w:fldCharType="begin"/>
        </w:r>
        <w:r w:rsidR="0040125A">
          <w:rPr>
            <w:noProof/>
          </w:rPr>
          <w:instrText xml:space="preserve"> PAGEREF _Toc38489984 \h </w:instrText>
        </w:r>
        <w:r w:rsidR="0040125A">
          <w:rPr>
            <w:noProof/>
          </w:rPr>
        </w:r>
        <w:r w:rsidR="0040125A">
          <w:rPr>
            <w:noProof/>
          </w:rPr>
          <w:fldChar w:fldCharType="separate"/>
        </w:r>
        <w:r w:rsidR="0040125A">
          <w:rPr>
            <w:noProof/>
          </w:rPr>
          <w:t>12</w:t>
        </w:r>
        <w:r w:rsidR="0040125A">
          <w:rPr>
            <w:noProof/>
          </w:rPr>
          <w:fldChar w:fldCharType="end"/>
        </w:r>
      </w:hyperlink>
    </w:p>
    <w:p w14:paraId="1D00FE2D" w14:textId="4C218F8D" w:rsidR="0040125A" w:rsidRDefault="00FC7974">
      <w:pPr>
        <w:pStyle w:val="Spistreci1"/>
        <w:rPr>
          <w:rFonts w:asciiTheme="minorHAnsi" w:eastAsiaTheme="minorEastAsia" w:hAnsiTheme="minorHAnsi" w:cstheme="minorBidi"/>
          <w:noProof/>
          <w:lang w:eastAsia="pl-PL"/>
        </w:rPr>
      </w:pPr>
      <w:hyperlink w:anchor="_Toc38489985" w:history="1">
        <w:r w:rsidR="0040125A" w:rsidRPr="00C06CAB">
          <w:rPr>
            <w:rStyle w:val="Hipercze"/>
            <w:rFonts w:cstheme="minorHAnsi"/>
            <w:noProof/>
          </w:rPr>
          <w:t>4.</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dotyczące sposobu realizacji przedmiotu Zamówienia</w:t>
        </w:r>
        <w:r w:rsidR="0040125A">
          <w:rPr>
            <w:noProof/>
          </w:rPr>
          <w:tab/>
        </w:r>
        <w:r w:rsidR="0040125A">
          <w:rPr>
            <w:noProof/>
          </w:rPr>
          <w:fldChar w:fldCharType="begin"/>
        </w:r>
        <w:r w:rsidR="0040125A">
          <w:rPr>
            <w:noProof/>
          </w:rPr>
          <w:instrText xml:space="preserve"> PAGEREF _Toc38489985 \h </w:instrText>
        </w:r>
        <w:r w:rsidR="0040125A">
          <w:rPr>
            <w:noProof/>
          </w:rPr>
        </w:r>
        <w:r w:rsidR="0040125A">
          <w:rPr>
            <w:noProof/>
          </w:rPr>
          <w:fldChar w:fldCharType="separate"/>
        </w:r>
        <w:r w:rsidR="0040125A">
          <w:rPr>
            <w:noProof/>
          </w:rPr>
          <w:t>12</w:t>
        </w:r>
        <w:r w:rsidR="0040125A">
          <w:rPr>
            <w:noProof/>
          </w:rPr>
          <w:fldChar w:fldCharType="end"/>
        </w:r>
      </w:hyperlink>
    </w:p>
    <w:p w14:paraId="4A23B8B9" w14:textId="6B904DDD" w:rsidR="0040125A" w:rsidRDefault="00FC7974">
      <w:pPr>
        <w:pStyle w:val="Spistreci1"/>
        <w:rPr>
          <w:rFonts w:asciiTheme="minorHAnsi" w:eastAsiaTheme="minorEastAsia" w:hAnsiTheme="minorHAnsi" w:cstheme="minorBidi"/>
          <w:noProof/>
          <w:lang w:eastAsia="pl-PL"/>
        </w:rPr>
      </w:pPr>
      <w:hyperlink w:anchor="_Toc38489986" w:history="1">
        <w:r w:rsidR="0040125A" w:rsidRPr="00C06CAB">
          <w:rPr>
            <w:rStyle w:val="Hipercze"/>
            <w:rFonts w:cstheme="minorHAnsi"/>
            <w:noProof/>
          </w:rPr>
          <w:t>4.1.</w:t>
        </w:r>
        <w:r w:rsidR="0040125A">
          <w:rPr>
            <w:rFonts w:asciiTheme="minorHAnsi" w:eastAsiaTheme="minorEastAsia" w:hAnsiTheme="minorHAnsi" w:cstheme="minorBidi"/>
            <w:noProof/>
            <w:lang w:eastAsia="pl-PL"/>
          </w:rPr>
          <w:tab/>
        </w:r>
        <w:r w:rsidR="0040125A" w:rsidRPr="00C06CAB">
          <w:rPr>
            <w:rStyle w:val="Hipercze"/>
            <w:rFonts w:cstheme="minorHAnsi"/>
            <w:noProof/>
          </w:rPr>
          <w:t>Zarządzanie realizacją Umowy</w:t>
        </w:r>
        <w:r w:rsidR="0040125A">
          <w:rPr>
            <w:noProof/>
          </w:rPr>
          <w:tab/>
        </w:r>
        <w:r w:rsidR="0040125A">
          <w:rPr>
            <w:noProof/>
          </w:rPr>
          <w:fldChar w:fldCharType="begin"/>
        </w:r>
        <w:r w:rsidR="0040125A">
          <w:rPr>
            <w:noProof/>
          </w:rPr>
          <w:instrText xml:space="preserve"> PAGEREF _Toc38489986 \h </w:instrText>
        </w:r>
        <w:r w:rsidR="0040125A">
          <w:rPr>
            <w:noProof/>
          </w:rPr>
        </w:r>
        <w:r w:rsidR="0040125A">
          <w:rPr>
            <w:noProof/>
          </w:rPr>
          <w:fldChar w:fldCharType="separate"/>
        </w:r>
        <w:r w:rsidR="0040125A">
          <w:rPr>
            <w:noProof/>
          </w:rPr>
          <w:t>12</w:t>
        </w:r>
        <w:r w:rsidR="0040125A">
          <w:rPr>
            <w:noProof/>
          </w:rPr>
          <w:fldChar w:fldCharType="end"/>
        </w:r>
      </w:hyperlink>
    </w:p>
    <w:p w14:paraId="577269C5" w14:textId="7D95BB6A" w:rsidR="0040125A" w:rsidRDefault="00FC7974">
      <w:pPr>
        <w:pStyle w:val="Spistreci1"/>
        <w:rPr>
          <w:rFonts w:asciiTheme="minorHAnsi" w:eastAsiaTheme="minorEastAsia" w:hAnsiTheme="minorHAnsi" w:cstheme="minorBidi"/>
          <w:noProof/>
          <w:lang w:eastAsia="pl-PL"/>
        </w:rPr>
      </w:pPr>
      <w:hyperlink w:anchor="_Toc38489987" w:history="1">
        <w:r w:rsidR="0040125A" w:rsidRPr="00C06CAB">
          <w:rPr>
            <w:rStyle w:val="Hipercze"/>
            <w:rFonts w:cstheme="minorHAnsi"/>
            <w:noProof/>
          </w:rPr>
          <w:t>4.2.</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szczegółowe dotyczące dostawy i instalacji elementów zamówienia</w:t>
        </w:r>
        <w:r w:rsidR="0040125A">
          <w:rPr>
            <w:noProof/>
          </w:rPr>
          <w:tab/>
        </w:r>
        <w:r w:rsidR="0040125A">
          <w:rPr>
            <w:noProof/>
          </w:rPr>
          <w:fldChar w:fldCharType="begin"/>
        </w:r>
        <w:r w:rsidR="0040125A">
          <w:rPr>
            <w:noProof/>
          </w:rPr>
          <w:instrText xml:space="preserve"> PAGEREF _Toc38489987 \h </w:instrText>
        </w:r>
        <w:r w:rsidR="0040125A">
          <w:rPr>
            <w:noProof/>
          </w:rPr>
        </w:r>
        <w:r w:rsidR="0040125A">
          <w:rPr>
            <w:noProof/>
          </w:rPr>
          <w:fldChar w:fldCharType="separate"/>
        </w:r>
        <w:r w:rsidR="0040125A">
          <w:rPr>
            <w:noProof/>
          </w:rPr>
          <w:t>12</w:t>
        </w:r>
        <w:r w:rsidR="0040125A">
          <w:rPr>
            <w:noProof/>
          </w:rPr>
          <w:fldChar w:fldCharType="end"/>
        </w:r>
      </w:hyperlink>
    </w:p>
    <w:p w14:paraId="5B509F3A" w14:textId="0C0A7C9E"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89988" w:history="1">
        <w:r w:rsidR="0040125A" w:rsidRPr="00C06CAB">
          <w:rPr>
            <w:rStyle w:val="Hipercze"/>
            <w:rFonts w:cstheme="minorHAnsi"/>
            <w:noProof/>
          </w:rPr>
          <w:t>4.2.1.</w:t>
        </w:r>
        <w:r w:rsidR="0040125A">
          <w:rPr>
            <w:rFonts w:asciiTheme="minorHAnsi" w:eastAsiaTheme="minorEastAsia" w:hAnsiTheme="minorHAnsi" w:cstheme="minorBidi"/>
            <w:noProof/>
            <w:lang w:eastAsia="pl-PL"/>
          </w:rPr>
          <w:tab/>
        </w:r>
        <w:r w:rsidR="0040125A" w:rsidRPr="00C06CAB">
          <w:rPr>
            <w:rStyle w:val="Hipercze"/>
            <w:rFonts w:cstheme="minorHAnsi"/>
            <w:noProof/>
          </w:rPr>
          <w:t>Specyfikacja sprzętu</w:t>
        </w:r>
        <w:r w:rsidR="0040125A">
          <w:rPr>
            <w:noProof/>
          </w:rPr>
          <w:tab/>
        </w:r>
        <w:r w:rsidR="0040125A">
          <w:rPr>
            <w:noProof/>
          </w:rPr>
          <w:fldChar w:fldCharType="begin"/>
        </w:r>
        <w:r w:rsidR="0040125A">
          <w:rPr>
            <w:noProof/>
          </w:rPr>
          <w:instrText xml:space="preserve"> PAGEREF _Toc38489988 \h </w:instrText>
        </w:r>
        <w:r w:rsidR="0040125A">
          <w:rPr>
            <w:noProof/>
          </w:rPr>
        </w:r>
        <w:r w:rsidR="0040125A">
          <w:rPr>
            <w:noProof/>
          </w:rPr>
          <w:fldChar w:fldCharType="separate"/>
        </w:r>
        <w:r w:rsidR="0040125A">
          <w:rPr>
            <w:noProof/>
          </w:rPr>
          <w:t>12</w:t>
        </w:r>
        <w:r w:rsidR="0040125A">
          <w:rPr>
            <w:noProof/>
          </w:rPr>
          <w:fldChar w:fldCharType="end"/>
        </w:r>
      </w:hyperlink>
    </w:p>
    <w:p w14:paraId="3EF96D28" w14:textId="1CE6598E"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89989" w:history="1">
        <w:r w:rsidR="0040125A" w:rsidRPr="00C06CAB">
          <w:rPr>
            <w:rStyle w:val="Hipercze"/>
            <w:rFonts w:cstheme="minorHAnsi"/>
            <w:noProof/>
          </w:rPr>
          <w:t>4.2.2.</w:t>
        </w:r>
        <w:r w:rsidR="0040125A">
          <w:rPr>
            <w:rFonts w:asciiTheme="minorHAnsi" w:eastAsiaTheme="minorEastAsia" w:hAnsiTheme="minorHAnsi" w:cstheme="minorBidi"/>
            <w:noProof/>
            <w:lang w:eastAsia="pl-PL"/>
          </w:rPr>
          <w:tab/>
        </w:r>
        <w:r w:rsidR="0040125A" w:rsidRPr="00C06CAB">
          <w:rPr>
            <w:rStyle w:val="Hipercze"/>
            <w:rFonts w:cstheme="minorHAnsi"/>
            <w:noProof/>
          </w:rPr>
          <w:t>Miejsce i warunki dostawy</w:t>
        </w:r>
        <w:r w:rsidR="0040125A">
          <w:rPr>
            <w:noProof/>
          </w:rPr>
          <w:tab/>
        </w:r>
        <w:r w:rsidR="0040125A">
          <w:rPr>
            <w:noProof/>
          </w:rPr>
          <w:fldChar w:fldCharType="begin"/>
        </w:r>
        <w:r w:rsidR="0040125A">
          <w:rPr>
            <w:noProof/>
          </w:rPr>
          <w:instrText xml:space="preserve"> PAGEREF _Toc38489989 \h </w:instrText>
        </w:r>
        <w:r w:rsidR="0040125A">
          <w:rPr>
            <w:noProof/>
          </w:rPr>
        </w:r>
        <w:r w:rsidR="0040125A">
          <w:rPr>
            <w:noProof/>
          </w:rPr>
          <w:fldChar w:fldCharType="separate"/>
        </w:r>
        <w:r w:rsidR="0040125A">
          <w:rPr>
            <w:noProof/>
          </w:rPr>
          <w:t>12</w:t>
        </w:r>
        <w:r w:rsidR="0040125A">
          <w:rPr>
            <w:noProof/>
          </w:rPr>
          <w:fldChar w:fldCharType="end"/>
        </w:r>
      </w:hyperlink>
    </w:p>
    <w:p w14:paraId="01DD5F64" w14:textId="6B6723FC" w:rsidR="0040125A" w:rsidRDefault="00FC7974">
      <w:pPr>
        <w:pStyle w:val="Spistreci1"/>
        <w:rPr>
          <w:rFonts w:asciiTheme="minorHAnsi" w:eastAsiaTheme="minorEastAsia" w:hAnsiTheme="minorHAnsi" w:cstheme="minorBidi"/>
          <w:noProof/>
          <w:lang w:eastAsia="pl-PL"/>
        </w:rPr>
      </w:pPr>
      <w:hyperlink w:anchor="_Toc38489990" w:history="1">
        <w:r w:rsidR="0040125A" w:rsidRPr="00C06CAB">
          <w:rPr>
            <w:rStyle w:val="Hipercze"/>
            <w:rFonts w:cstheme="minorHAnsi"/>
            <w:noProof/>
          </w:rPr>
          <w:t>4.3.</w:t>
        </w:r>
        <w:r w:rsidR="0040125A">
          <w:rPr>
            <w:rFonts w:asciiTheme="minorHAnsi" w:eastAsiaTheme="minorEastAsia" w:hAnsiTheme="minorHAnsi" w:cstheme="minorBidi"/>
            <w:noProof/>
            <w:lang w:eastAsia="pl-PL"/>
          </w:rPr>
          <w:tab/>
        </w:r>
        <w:r w:rsidR="0040125A" w:rsidRPr="00C06CAB">
          <w:rPr>
            <w:rStyle w:val="Hipercze"/>
            <w:rFonts w:cstheme="minorHAnsi"/>
            <w:noProof/>
          </w:rPr>
          <w:t>Sposób realizacji zadań</w:t>
        </w:r>
        <w:r w:rsidR="0040125A">
          <w:rPr>
            <w:noProof/>
          </w:rPr>
          <w:tab/>
        </w:r>
        <w:r w:rsidR="0040125A">
          <w:rPr>
            <w:noProof/>
          </w:rPr>
          <w:fldChar w:fldCharType="begin"/>
        </w:r>
        <w:r w:rsidR="0040125A">
          <w:rPr>
            <w:noProof/>
          </w:rPr>
          <w:instrText xml:space="preserve"> PAGEREF _Toc38489990 \h </w:instrText>
        </w:r>
        <w:r w:rsidR="0040125A">
          <w:rPr>
            <w:noProof/>
          </w:rPr>
        </w:r>
        <w:r w:rsidR="0040125A">
          <w:rPr>
            <w:noProof/>
          </w:rPr>
          <w:fldChar w:fldCharType="separate"/>
        </w:r>
        <w:r w:rsidR="0040125A">
          <w:rPr>
            <w:noProof/>
          </w:rPr>
          <w:t>13</w:t>
        </w:r>
        <w:r w:rsidR="0040125A">
          <w:rPr>
            <w:noProof/>
          </w:rPr>
          <w:fldChar w:fldCharType="end"/>
        </w:r>
      </w:hyperlink>
    </w:p>
    <w:p w14:paraId="24A13A39" w14:textId="7E4B05B8" w:rsidR="0040125A" w:rsidRDefault="00FC7974">
      <w:pPr>
        <w:pStyle w:val="Spistreci1"/>
        <w:rPr>
          <w:rFonts w:asciiTheme="minorHAnsi" w:eastAsiaTheme="minorEastAsia" w:hAnsiTheme="minorHAnsi" w:cstheme="minorBidi"/>
          <w:noProof/>
          <w:lang w:eastAsia="pl-PL"/>
        </w:rPr>
      </w:pPr>
      <w:hyperlink w:anchor="_Toc38489991" w:history="1">
        <w:r w:rsidR="0040125A" w:rsidRPr="00C06CAB">
          <w:rPr>
            <w:rStyle w:val="Hipercze"/>
            <w:rFonts w:cstheme="minorHAnsi"/>
            <w:noProof/>
          </w:rPr>
          <w:t>4.4.</w:t>
        </w:r>
        <w:r w:rsidR="0040125A">
          <w:rPr>
            <w:rFonts w:asciiTheme="minorHAnsi" w:eastAsiaTheme="minorEastAsia" w:hAnsiTheme="minorHAnsi" w:cstheme="minorBidi"/>
            <w:noProof/>
            <w:lang w:eastAsia="pl-PL"/>
          </w:rPr>
          <w:tab/>
        </w:r>
        <w:r w:rsidR="0040125A" w:rsidRPr="00C06CAB">
          <w:rPr>
            <w:rStyle w:val="Hipercze"/>
            <w:rFonts w:cstheme="minorHAnsi"/>
            <w:noProof/>
          </w:rPr>
          <w:t>Zasady instalacji dostarczanych elementów infrastruktury informatycznej</w:t>
        </w:r>
        <w:r w:rsidR="0040125A">
          <w:rPr>
            <w:noProof/>
          </w:rPr>
          <w:tab/>
        </w:r>
        <w:r w:rsidR="0040125A">
          <w:rPr>
            <w:noProof/>
          </w:rPr>
          <w:fldChar w:fldCharType="begin"/>
        </w:r>
        <w:r w:rsidR="0040125A">
          <w:rPr>
            <w:noProof/>
          </w:rPr>
          <w:instrText xml:space="preserve"> PAGEREF _Toc38489991 \h </w:instrText>
        </w:r>
        <w:r w:rsidR="0040125A">
          <w:rPr>
            <w:noProof/>
          </w:rPr>
        </w:r>
        <w:r w:rsidR="0040125A">
          <w:rPr>
            <w:noProof/>
          </w:rPr>
          <w:fldChar w:fldCharType="separate"/>
        </w:r>
        <w:r w:rsidR="0040125A">
          <w:rPr>
            <w:noProof/>
          </w:rPr>
          <w:t>13</w:t>
        </w:r>
        <w:r w:rsidR="0040125A">
          <w:rPr>
            <w:noProof/>
          </w:rPr>
          <w:fldChar w:fldCharType="end"/>
        </w:r>
      </w:hyperlink>
    </w:p>
    <w:p w14:paraId="58436DB5" w14:textId="71767605"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89992" w:history="1">
        <w:r w:rsidR="0040125A" w:rsidRPr="00C06CAB">
          <w:rPr>
            <w:rStyle w:val="Hipercze"/>
            <w:rFonts w:cstheme="minorHAnsi"/>
            <w:noProof/>
          </w:rPr>
          <w:t>4.4.1.</w:t>
        </w:r>
        <w:r w:rsidR="0040125A">
          <w:rPr>
            <w:rFonts w:asciiTheme="minorHAnsi" w:eastAsiaTheme="minorEastAsia" w:hAnsiTheme="minorHAnsi" w:cstheme="minorBidi"/>
            <w:noProof/>
            <w:lang w:eastAsia="pl-PL"/>
          </w:rPr>
          <w:tab/>
        </w:r>
        <w:r w:rsidR="0040125A" w:rsidRPr="00C06CAB">
          <w:rPr>
            <w:rStyle w:val="Hipercze"/>
            <w:rFonts w:cstheme="minorHAnsi"/>
            <w:noProof/>
          </w:rPr>
          <w:t>Zasady dostawy i instalacji serwerów</w:t>
        </w:r>
        <w:r w:rsidR="0040125A">
          <w:rPr>
            <w:noProof/>
          </w:rPr>
          <w:tab/>
        </w:r>
        <w:r w:rsidR="0040125A">
          <w:rPr>
            <w:noProof/>
          </w:rPr>
          <w:fldChar w:fldCharType="begin"/>
        </w:r>
        <w:r w:rsidR="0040125A">
          <w:rPr>
            <w:noProof/>
          </w:rPr>
          <w:instrText xml:space="preserve"> PAGEREF _Toc38489992 \h </w:instrText>
        </w:r>
        <w:r w:rsidR="0040125A">
          <w:rPr>
            <w:noProof/>
          </w:rPr>
        </w:r>
        <w:r w:rsidR="0040125A">
          <w:rPr>
            <w:noProof/>
          </w:rPr>
          <w:fldChar w:fldCharType="separate"/>
        </w:r>
        <w:r w:rsidR="0040125A">
          <w:rPr>
            <w:noProof/>
          </w:rPr>
          <w:t>13</w:t>
        </w:r>
        <w:r w:rsidR="0040125A">
          <w:rPr>
            <w:noProof/>
          </w:rPr>
          <w:fldChar w:fldCharType="end"/>
        </w:r>
      </w:hyperlink>
    </w:p>
    <w:p w14:paraId="2DD490CC" w14:textId="4774F800"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89993" w:history="1">
        <w:r w:rsidR="0040125A" w:rsidRPr="00C06CAB">
          <w:rPr>
            <w:rStyle w:val="Hipercze"/>
            <w:rFonts w:cstheme="minorHAnsi"/>
            <w:noProof/>
          </w:rPr>
          <w:t>4.4.2.</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w zakresie środowiska przetwarzania danych dla sprzętu i oprogramowania systemowego:</w:t>
        </w:r>
        <w:r w:rsidR="0040125A">
          <w:rPr>
            <w:noProof/>
          </w:rPr>
          <w:tab/>
        </w:r>
        <w:r w:rsidR="0040125A">
          <w:rPr>
            <w:noProof/>
          </w:rPr>
          <w:fldChar w:fldCharType="begin"/>
        </w:r>
        <w:r w:rsidR="0040125A">
          <w:rPr>
            <w:noProof/>
          </w:rPr>
          <w:instrText xml:space="preserve"> PAGEREF _Toc38489993 \h </w:instrText>
        </w:r>
        <w:r w:rsidR="0040125A">
          <w:rPr>
            <w:noProof/>
          </w:rPr>
        </w:r>
        <w:r w:rsidR="0040125A">
          <w:rPr>
            <w:noProof/>
          </w:rPr>
          <w:fldChar w:fldCharType="separate"/>
        </w:r>
        <w:r w:rsidR="0040125A">
          <w:rPr>
            <w:noProof/>
          </w:rPr>
          <w:t>13</w:t>
        </w:r>
        <w:r w:rsidR="0040125A">
          <w:rPr>
            <w:noProof/>
          </w:rPr>
          <w:fldChar w:fldCharType="end"/>
        </w:r>
      </w:hyperlink>
    </w:p>
    <w:p w14:paraId="4EC3A5FE" w14:textId="5ED4CF1B"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89994" w:history="1">
        <w:r w:rsidR="0040125A" w:rsidRPr="00C06CAB">
          <w:rPr>
            <w:rStyle w:val="Hipercze"/>
            <w:rFonts w:cstheme="minorHAnsi"/>
            <w:noProof/>
          </w:rPr>
          <w:t>4.4.3.</w:t>
        </w:r>
        <w:r w:rsidR="0040125A">
          <w:rPr>
            <w:rFonts w:asciiTheme="minorHAnsi" w:eastAsiaTheme="minorEastAsia" w:hAnsiTheme="minorHAnsi" w:cstheme="minorBidi"/>
            <w:noProof/>
            <w:lang w:eastAsia="pl-PL"/>
          </w:rPr>
          <w:tab/>
        </w:r>
        <w:r w:rsidR="0040125A" w:rsidRPr="00C06CAB">
          <w:rPr>
            <w:rStyle w:val="Hipercze"/>
            <w:rFonts w:cstheme="minorHAnsi"/>
            <w:noProof/>
          </w:rPr>
          <w:t>Zasady dostaw i instalacji komputerów</w:t>
        </w:r>
        <w:r w:rsidR="0040125A">
          <w:rPr>
            <w:noProof/>
          </w:rPr>
          <w:tab/>
        </w:r>
        <w:r w:rsidR="0040125A">
          <w:rPr>
            <w:noProof/>
          </w:rPr>
          <w:fldChar w:fldCharType="begin"/>
        </w:r>
        <w:r w:rsidR="0040125A">
          <w:rPr>
            <w:noProof/>
          </w:rPr>
          <w:instrText xml:space="preserve"> PAGEREF _Toc38489994 \h </w:instrText>
        </w:r>
        <w:r w:rsidR="0040125A">
          <w:rPr>
            <w:noProof/>
          </w:rPr>
        </w:r>
        <w:r w:rsidR="0040125A">
          <w:rPr>
            <w:noProof/>
          </w:rPr>
          <w:fldChar w:fldCharType="separate"/>
        </w:r>
        <w:r w:rsidR="0040125A">
          <w:rPr>
            <w:noProof/>
          </w:rPr>
          <w:t>14</w:t>
        </w:r>
        <w:r w:rsidR="0040125A">
          <w:rPr>
            <w:noProof/>
          </w:rPr>
          <w:fldChar w:fldCharType="end"/>
        </w:r>
      </w:hyperlink>
    </w:p>
    <w:p w14:paraId="42C3F0D8" w14:textId="7D65561D"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89995" w:history="1">
        <w:r w:rsidR="0040125A" w:rsidRPr="00C06CAB">
          <w:rPr>
            <w:rStyle w:val="Hipercze"/>
            <w:rFonts w:cstheme="minorHAnsi"/>
            <w:noProof/>
          </w:rPr>
          <w:t>4.4.4.</w:t>
        </w:r>
        <w:r w:rsidR="0040125A">
          <w:rPr>
            <w:rFonts w:asciiTheme="minorHAnsi" w:eastAsiaTheme="minorEastAsia" w:hAnsiTheme="minorHAnsi" w:cstheme="minorBidi"/>
            <w:noProof/>
            <w:lang w:eastAsia="pl-PL"/>
          </w:rPr>
          <w:tab/>
        </w:r>
        <w:r w:rsidR="0040125A" w:rsidRPr="00C06CAB">
          <w:rPr>
            <w:rStyle w:val="Hipercze"/>
            <w:rFonts w:cstheme="minorHAnsi"/>
            <w:noProof/>
          </w:rPr>
          <w:t>Inne</w:t>
        </w:r>
        <w:r w:rsidR="0040125A">
          <w:rPr>
            <w:noProof/>
          </w:rPr>
          <w:tab/>
        </w:r>
        <w:r w:rsidR="0040125A">
          <w:rPr>
            <w:noProof/>
          </w:rPr>
          <w:fldChar w:fldCharType="begin"/>
        </w:r>
        <w:r w:rsidR="0040125A">
          <w:rPr>
            <w:noProof/>
          </w:rPr>
          <w:instrText xml:space="preserve"> PAGEREF _Toc38489995 \h </w:instrText>
        </w:r>
        <w:r w:rsidR="0040125A">
          <w:rPr>
            <w:noProof/>
          </w:rPr>
        </w:r>
        <w:r w:rsidR="0040125A">
          <w:rPr>
            <w:noProof/>
          </w:rPr>
          <w:fldChar w:fldCharType="separate"/>
        </w:r>
        <w:r w:rsidR="0040125A">
          <w:rPr>
            <w:noProof/>
          </w:rPr>
          <w:t>14</w:t>
        </w:r>
        <w:r w:rsidR="0040125A">
          <w:rPr>
            <w:noProof/>
          </w:rPr>
          <w:fldChar w:fldCharType="end"/>
        </w:r>
      </w:hyperlink>
    </w:p>
    <w:p w14:paraId="71FB53B3" w14:textId="46F6924F" w:rsidR="0040125A" w:rsidRDefault="00FC7974">
      <w:pPr>
        <w:pStyle w:val="Spistreci1"/>
        <w:rPr>
          <w:rFonts w:asciiTheme="minorHAnsi" w:eastAsiaTheme="minorEastAsia" w:hAnsiTheme="minorHAnsi" w:cstheme="minorBidi"/>
          <w:noProof/>
          <w:lang w:eastAsia="pl-PL"/>
        </w:rPr>
      </w:pPr>
      <w:hyperlink w:anchor="_Toc38489996" w:history="1">
        <w:r w:rsidR="0040125A" w:rsidRPr="00C06CAB">
          <w:rPr>
            <w:rStyle w:val="Hipercze"/>
            <w:rFonts w:cstheme="minorHAnsi"/>
            <w:noProof/>
          </w:rPr>
          <w:t>4.5.</w:t>
        </w:r>
        <w:r w:rsidR="0040125A">
          <w:rPr>
            <w:rFonts w:asciiTheme="minorHAnsi" w:eastAsiaTheme="minorEastAsia" w:hAnsiTheme="minorHAnsi" w:cstheme="minorBidi"/>
            <w:noProof/>
            <w:lang w:eastAsia="pl-PL"/>
          </w:rPr>
          <w:tab/>
        </w:r>
        <w:r w:rsidR="0040125A" w:rsidRPr="00C06CAB">
          <w:rPr>
            <w:rStyle w:val="Hipercze"/>
            <w:rFonts w:cstheme="minorHAnsi"/>
            <w:noProof/>
          </w:rPr>
          <w:t>Wymagania dotyczące instruktaży dla administratorów</w:t>
        </w:r>
        <w:r w:rsidR="0040125A">
          <w:rPr>
            <w:noProof/>
          </w:rPr>
          <w:tab/>
        </w:r>
        <w:r w:rsidR="0040125A">
          <w:rPr>
            <w:noProof/>
          </w:rPr>
          <w:fldChar w:fldCharType="begin"/>
        </w:r>
        <w:r w:rsidR="0040125A">
          <w:rPr>
            <w:noProof/>
          </w:rPr>
          <w:instrText xml:space="preserve"> PAGEREF _Toc38489996 \h </w:instrText>
        </w:r>
        <w:r w:rsidR="0040125A">
          <w:rPr>
            <w:noProof/>
          </w:rPr>
        </w:r>
        <w:r w:rsidR="0040125A">
          <w:rPr>
            <w:noProof/>
          </w:rPr>
          <w:fldChar w:fldCharType="separate"/>
        </w:r>
        <w:r w:rsidR="0040125A">
          <w:rPr>
            <w:noProof/>
          </w:rPr>
          <w:t>14</w:t>
        </w:r>
        <w:r w:rsidR="0040125A">
          <w:rPr>
            <w:noProof/>
          </w:rPr>
          <w:fldChar w:fldCharType="end"/>
        </w:r>
      </w:hyperlink>
    </w:p>
    <w:p w14:paraId="51C6F3EF" w14:textId="09D6CF17" w:rsidR="0040125A" w:rsidRDefault="00FC7974">
      <w:pPr>
        <w:pStyle w:val="Spistreci1"/>
        <w:rPr>
          <w:rFonts w:asciiTheme="minorHAnsi" w:eastAsiaTheme="minorEastAsia" w:hAnsiTheme="minorHAnsi" w:cstheme="minorBidi"/>
          <w:noProof/>
          <w:lang w:eastAsia="pl-PL"/>
        </w:rPr>
      </w:pPr>
      <w:hyperlink w:anchor="_Toc38489997" w:history="1">
        <w:r w:rsidR="0040125A" w:rsidRPr="00C06CAB">
          <w:rPr>
            <w:rStyle w:val="Hipercze"/>
            <w:rFonts w:cstheme="minorHAnsi"/>
            <w:noProof/>
          </w:rPr>
          <w:t>4.6.</w:t>
        </w:r>
        <w:r w:rsidR="0040125A">
          <w:rPr>
            <w:rFonts w:asciiTheme="minorHAnsi" w:eastAsiaTheme="minorEastAsia" w:hAnsiTheme="minorHAnsi" w:cstheme="minorBidi"/>
            <w:noProof/>
            <w:lang w:eastAsia="pl-PL"/>
          </w:rPr>
          <w:tab/>
        </w:r>
        <w:r w:rsidR="0040125A" w:rsidRPr="00C06CAB">
          <w:rPr>
            <w:rStyle w:val="Hipercze"/>
            <w:noProof/>
          </w:rPr>
          <w:t>Odbiory</w:t>
        </w:r>
        <w:r w:rsidR="0040125A">
          <w:rPr>
            <w:noProof/>
          </w:rPr>
          <w:tab/>
        </w:r>
        <w:r w:rsidR="0040125A">
          <w:rPr>
            <w:noProof/>
          </w:rPr>
          <w:fldChar w:fldCharType="begin"/>
        </w:r>
        <w:r w:rsidR="0040125A">
          <w:rPr>
            <w:noProof/>
          </w:rPr>
          <w:instrText xml:space="preserve"> PAGEREF _Toc38489997 \h </w:instrText>
        </w:r>
        <w:r w:rsidR="0040125A">
          <w:rPr>
            <w:noProof/>
          </w:rPr>
        </w:r>
        <w:r w:rsidR="0040125A">
          <w:rPr>
            <w:noProof/>
          </w:rPr>
          <w:fldChar w:fldCharType="separate"/>
        </w:r>
        <w:r w:rsidR="0040125A">
          <w:rPr>
            <w:noProof/>
          </w:rPr>
          <w:t>15</w:t>
        </w:r>
        <w:r w:rsidR="0040125A">
          <w:rPr>
            <w:noProof/>
          </w:rPr>
          <w:fldChar w:fldCharType="end"/>
        </w:r>
      </w:hyperlink>
    </w:p>
    <w:p w14:paraId="5889060B" w14:textId="35393AE4"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89998" w:history="1">
        <w:r w:rsidR="0040125A" w:rsidRPr="00C06CAB">
          <w:rPr>
            <w:rStyle w:val="Hipercze"/>
            <w:rFonts w:cstheme="minorHAnsi"/>
            <w:noProof/>
          </w:rPr>
          <w:t>4.6.1.</w:t>
        </w:r>
        <w:r w:rsidR="0040125A">
          <w:rPr>
            <w:rFonts w:asciiTheme="minorHAnsi" w:eastAsiaTheme="minorEastAsia" w:hAnsiTheme="minorHAnsi" w:cstheme="minorBidi"/>
            <w:noProof/>
            <w:lang w:eastAsia="pl-PL"/>
          </w:rPr>
          <w:tab/>
        </w:r>
        <w:r w:rsidR="0040125A" w:rsidRPr="00C06CAB">
          <w:rPr>
            <w:rStyle w:val="Hipercze"/>
            <w:rFonts w:cstheme="minorHAnsi"/>
            <w:noProof/>
          </w:rPr>
          <w:t>Odbiory zadań</w:t>
        </w:r>
        <w:r w:rsidR="0040125A">
          <w:rPr>
            <w:noProof/>
          </w:rPr>
          <w:tab/>
        </w:r>
        <w:r w:rsidR="0040125A">
          <w:rPr>
            <w:noProof/>
          </w:rPr>
          <w:fldChar w:fldCharType="begin"/>
        </w:r>
        <w:r w:rsidR="0040125A">
          <w:rPr>
            <w:noProof/>
          </w:rPr>
          <w:instrText xml:space="preserve"> PAGEREF _Toc38489998 \h </w:instrText>
        </w:r>
        <w:r w:rsidR="0040125A">
          <w:rPr>
            <w:noProof/>
          </w:rPr>
        </w:r>
        <w:r w:rsidR="0040125A">
          <w:rPr>
            <w:noProof/>
          </w:rPr>
          <w:fldChar w:fldCharType="separate"/>
        </w:r>
        <w:r w:rsidR="0040125A">
          <w:rPr>
            <w:noProof/>
          </w:rPr>
          <w:t>15</w:t>
        </w:r>
        <w:r w:rsidR="0040125A">
          <w:rPr>
            <w:noProof/>
          </w:rPr>
          <w:fldChar w:fldCharType="end"/>
        </w:r>
      </w:hyperlink>
    </w:p>
    <w:p w14:paraId="1BB9B541" w14:textId="3B38E972"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89999" w:history="1">
        <w:r w:rsidR="0040125A" w:rsidRPr="00C06CAB">
          <w:rPr>
            <w:rStyle w:val="Hipercze"/>
            <w:rFonts w:cstheme="minorHAnsi"/>
            <w:noProof/>
          </w:rPr>
          <w:t>4.6.2.</w:t>
        </w:r>
        <w:r w:rsidR="0040125A">
          <w:rPr>
            <w:rFonts w:asciiTheme="minorHAnsi" w:eastAsiaTheme="minorEastAsia" w:hAnsiTheme="minorHAnsi" w:cstheme="minorBidi"/>
            <w:noProof/>
            <w:lang w:eastAsia="pl-PL"/>
          </w:rPr>
          <w:tab/>
        </w:r>
        <w:r w:rsidR="0040125A" w:rsidRPr="00C06CAB">
          <w:rPr>
            <w:rStyle w:val="Hipercze"/>
            <w:rFonts w:cstheme="minorHAnsi"/>
            <w:noProof/>
          </w:rPr>
          <w:t>Odbiory infrastruktury teleinformatycznej oraz oprogramowania (ilościowe, jakościowe)</w:t>
        </w:r>
        <w:r w:rsidR="0040125A">
          <w:rPr>
            <w:noProof/>
          </w:rPr>
          <w:tab/>
        </w:r>
        <w:r w:rsidR="0040125A">
          <w:rPr>
            <w:noProof/>
          </w:rPr>
          <w:fldChar w:fldCharType="begin"/>
        </w:r>
        <w:r w:rsidR="0040125A">
          <w:rPr>
            <w:noProof/>
          </w:rPr>
          <w:instrText xml:space="preserve"> PAGEREF _Toc38489999 \h </w:instrText>
        </w:r>
        <w:r w:rsidR="0040125A">
          <w:rPr>
            <w:noProof/>
          </w:rPr>
        </w:r>
        <w:r w:rsidR="0040125A">
          <w:rPr>
            <w:noProof/>
          </w:rPr>
          <w:fldChar w:fldCharType="separate"/>
        </w:r>
        <w:r w:rsidR="0040125A">
          <w:rPr>
            <w:noProof/>
          </w:rPr>
          <w:t>15</w:t>
        </w:r>
        <w:r w:rsidR="0040125A">
          <w:rPr>
            <w:noProof/>
          </w:rPr>
          <w:fldChar w:fldCharType="end"/>
        </w:r>
      </w:hyperlink>
    </w:p>
    <w:p w14:paraId="3E6B4F9C" w14:textId="204BCC88"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90000" w:history="1">
        <w:r w:rsidR="0040125A" w:rsidRPr="00C06CAB">
          <w:rPr>
            <w:rStyle w:val="Hipercze"/>
            <w:rFonts w:cstheme="minorHAnsi"/>
            <w:noProof/>
          </w:rPr>
          <w:t>4.6.3.</w:t>
        </w:r>
        <w:r w:rsidR="0040125A">
          <w:rPr>
            <w:rFonts w:asciiTheme="minorHAnsi" w:eastAsiaTheme="minorEastAsia" w:hAnsiTheme="minorHAnsi" w:cstheme="minorBidi"/>
            <w:noProof/>
            <w:lang w:eastAsia="pl-PL"/>
          </w:rPr>
          <w:tab/>
        </w:r>
        <w:r w:rsidR="0040125A" w:rsidRPr="00C06CAB">
          <w:rPr>
            <w:rStyle w:val="Hipercze"/>
            <w:rFonts w:cstheme="minorHAnsi"/>
            <w:noProof/>
          </w:rPr>
          <w:t>Odbiory licencji</w:t>
        </w:r>
        <w:r w:rsidR="0040125A">
          <w:rPr>
            <w:noProof/>
          </w:rPr>
          <w:tab/>
        </w:r>
        <w:r w:rsidR="0040125A">
          <w:rPr>
            <w:noProof/>
          </w:rPr>
          <w:fldChar w:fldCharType="begin"/>
        </w:r>
        <w:r w:rsidR="0040125A">
          <w:rPr>
            <w:noProof/>
          </w:rPr>
          <w:instrText xml:space="preserve"> PAGEREF _Toc38490000 \h </w:instrText>
        </w:r>
        <w:r w:rsidR="0040125A">
          <w:rPr>
            <w:noProof/>
          </w:rPr>
        </w:r>
        <w:r w:rsidR="0040125A">
          <w:rPr>
            <w:noProof/>
          </w:rPr>
          <w:fldChar w:fldCharType="separate"/>
        </w:r>
        <w:r w:rsidR="0040125A">
          <w:rPr>
            <w:noProof/>
          </w:rPr>
          <w:t>16</w:t>
        </w:r>
        <w:r w:rsidR="0040125A">
          <w:rPr>
            <w:noProof/>
          </w:rPr>
          <w:fldChar w:fldCharType="end"/>
        </w:r>
      </w:hyperlink>
    </w:p>
    <w:p w14:paraId="35D9FB13" w14:textId="129F8867" w:rsidR="0040125A" w:rsidRDefault="00FC7974">
      <w:pPr>
        <w:pStyle w:val="Spistreci2"/>
        <w:tabs>
          <w:tab w:val="left" w:pos="1100"/>
          <w:tab w:val="right" w:leader="dot" w:pos="9062"/>
        </w:tabs>
        <w:rPr>
          <w:rFonts w:asciiTheme="minorHAnsi" w:eastAsiaTheme="minorEastAsia" w:hAnsiTheme="minorHAnsi" w:cstheme="minorBidi"/>
          <w:noProof/>
          <w:lang w:eastAsia="pl-PL"/>
        </w:rPr>
      </w:pPr>
      <w:hyperlink w:anchor="_Toc38490001" w:history="1">
        <w:r w:rsidR="0040125A" w:rsidRPr="00C06CAB">
          <w:rPr>
            <w:rStyle w:val="Hipercze"/>
            <w:rFonts w:cstheme="minorHAnsi"/>
            <w:noProof/>
          </w:rPr>
          <w:t>4.6.4.</w:t>
        </w:r>
        <w:r w:rsidR="0040125A">
          <w:rPr>
            <w:rFonts w:asciiTheme="minorHAnsi" w:eastAsiaTheme="minorEastAsia" w:hAnsiTheme="minorHAnsi" w:cstheme="minorBidi"/>
            <w:noProof/>
            <w:lang w:eastAsia="pl-PL"/>
          </w:rPr>
          <w:tab/>
        </w:r>
        <w:r w:rsidR="0040125A" w:rsidRPr="00C06CAB">
          <w:rPr>
            <w:rStyle w:val="Hipercze"/>
            <w:noProof/>
          </w:rPr>
          <w:t>Odbiory przeprowadzonych instruktaży dla administratorów</w:t>
        </w:r>
        <w:r w:rsidR="0040125A">
          <w:rPr>
            <w:noProof/>
          </w:rPr>
          <w:tab/>
        </w:r>
        <w:r w:rsidR="0040125A">
          <w:rPr>
            <w:noProof/>
          </w:rPr>
          <w:fldChar w:fldCharType="begin"/>
        </w:r>
        <w:r w:rsidR="0040125A">
          <w:rPr>
            <w:noProof/>
          </w:rPr>
          <w:instrText xml:space="preserve"> PAGEREF _Toc38490001 \h </w:instrText>
        </w:r>
        <w:r w:rsidR="0040125A">
          <w:rPr>
            <w:noProof/>
          </w:rPr>
        </w:r>
        <w:r w:rsidR="0040125A">
          <w:rPr>
            <w:noProof/>
          </w:rPr>
          <w:fldChar w:fldCharType="separate"/>
        </w:r>
        <w:r w:rsidR="0040125A">
          <w:rPr>
            <w:noProof/>
          </w:rPr>
          <w:t>16</w:t>
        </w:r>
        <w:r w:rsidR="0040125A">
          <w:rPr>
            <w:noProof/>
          </w:rPr>
          <w:fldChar w:fldCharType="end"/>
        </w:r>
      </w:hyperlink>
    </w:p>
    <w:p w14:paraId="0681D4DC" w14:textId="7064654A" w:rsidR="0040125A" w:rsidRDefault="00FC7974">
      <w:pPr>
        <w:pStyle w:val="Spistreci1"/>
        <w:rPr>
          <w:rFonts w:asciiTheme="minorHAnsi" w:eastAsiaTheme="minorEastAsia" w:hAnsiTheme="minorHAnsi" w:cstheme="minorBidi"/>
          <w:noProof/>
          <w:lang w:eastAsia="pl-PL"/>
        </w:rPr>
      </w:pPr>
      <w:hyperlink w:anchor="_Toc38490002" w:history="1">
        <w:r w:rsidR="0040125A" w:rsidRPr="00C06CAB">
          <w:rPr>
            <w:rStyle w:val="Hipercze"/>
            <w:rFonts w:cstheme="minorHAnsi"/>
            <w:noProof/>
          </w:rPr>
          <w:t>4.7.</w:t>
        </w:r>
        <w:r w:rsidR="0040125A">
          <w:rPr>
            <w:rFonts w:asciiTheme="minorHAnsi" w:eastAsiaTheme="minorEastAsia" w:hAnsiTheme="minorHAnsi" w:cstheme="minorBidi"/>
            <w:noProof/>
            <w:lang w:eastAsia="pl-PL"/>
          </w:rPr>
          <w:tab/>
        </w:r>
        <w:r w:rsidR="0040125A" w:rsidRPr="00C06CAB">
          <w:rPr>
            <w:rStyle w:val="Hipercze"/>
            <w:rFonts w:cstheme="minorHAnsi"/>
            <w:noProof/>
          </w:rPr>
          <w:t>Dodatkowe zobowiązania wykonawcy</w:t>
        </w:r>
        <w:r w:rsidR="0040125A">
          <w:rPr>
            <w:noProof/>
          </w:rPr>
          <w:tab/>
        </w:r>
        <w:r w:rsidR="0040125A">
          <w:rPr>
            <w:noProof/>
          </w:rPr>
          <w:fldChar w:fldCharType="begin"/>
        </w:r>
        <w:r w:rsidR="0040125A">
          <w:rPr>
            <w:noProof/>
          </w:rPr>
          <w:instrText xml:space="preserve"> PAGEREF _Toc38490002 \h </w:instrText>
        </w:r>
        <w:r w:rsidR="0040125A">
          <w:rPr>
            <w:noProof/>
          </w:rPr>
        </w:r>
        <w:r w:rsidR="0040125A">
          <w:rPr>
            <w:noProof/>
          </w:rPr>
          <w:fldChar w:fldCharType="separate"/>
        </w:r>
        <w:r w:rsidR="0040125A">
          <w:rPr>
            <w:noProof/>
          </w:rPr>
          <w:t>16</w:t>
        </w:r>
        <w:r w:rsidR="0040125A">
          <w:rPr>
            <w:noProof/>
          </w:rPr>
          <w:fldChar w:fldCharType="end"/>
        </w:r>
      </w:hyperlink>
    </w:p>
    <w:p w14:paraId="5E36AE18" w14:textId="3DCF9DF1" w:rsidR="002B6C58" w:rsidRPr="00877F0F" w:rsidRDefault="00045765" w:rsidP="00F2316C">
      <w:pPr>
        <w:jc w:val="both"/>
        <w:rPr>
          <w:rFonts w:asciiTheme="minorHAnsi" w:hAnsiTheme="minorHAnsi" w:cstheme="minorHAnsi"/>
        </w:rPr>
      </w:pPr>
      <w:r w:rsidRPr="00877F0F">
        <w:rPr>
          <w:rFonts w:asciiTheme="minorHAnsi" w:hAnsiTheme="minorHAnsi" w:cstheme="minorHAnsi"/>
        </w:rPr>
        <w:fldChar w:fldCharType="end"/>
      </w:r>
    </w:p>
    <w:p w14:paraId="72C1C2A1" w14:textId="77777777" w:rsidR="002B6C58" w:rsidRPr="00877F0F" w:rsidRDefault="002B6C58" w:rsidP="00F2316C">
      <w:pPr>
        <w:pageBreakBefore/>
        <w:jc w:val="both"/>
        <w:rPr>
          <w:rFonts w:asciiTheme="minorHAnsi" w:hAnsiTheme="minorHAnsi" w:cstheme="minorHAnsi"/>
        </w:rPr>
      </w:pPr>
    </w:p>
    <w:p w14:paraId="0E549A9E" w14:textId="0719D7DB" w:rsidR="009C2A4F" w:rsidRDefault="009C2A4F" w:rsidP="00F2316C">
      <w:pPr>
        <w:pStyle w:val="Nagwek1"/>
        <w:jc w:val="both"/>
        <w:rPr>
          <w:rFonts w:asciiTheme="minorHAnsi" w:hAnsiTheme="minorHAnsi" w:cstheme="minorHAnsi"/>
        </w:rPr>
      </w:pPr>
      <w:bookmarkStart w:id="2" w:name="_Toc38489975"/>
      <w:r w:rsidRPr="00877F0F">
        <w:rPr>
          <w:rFonts w:asciiTheme="minorHAnsi" w:hAnsiTheme="minorHAnsi" w:cstheme="minorHAnsi"/>
        </w:rPr>
        <w:t>Słownik pojęć i skrótów</w:t>
      </w:r>
      <w:bookmarkEnd w:id="2"/>
    </w:p>
    <w:p w14:paraId="4D52EFC1" w14:textId="77777777" w:rsidR="00606C6F" w:rsidRPr="0018731E" w:rsidRDefault="00606C6F" w:rsidP="00606C6F">
      <w:pPr>
        <w:jc w:val="both"/>
        <w:rPr>
          <w:rFonts w:asciiTheme="minorHAnsi" w:hAnsiTheme="minorHAnsi" w:cstheme="minorHAnsi"/>
        </w:rPr>
      </w:pPr>
      <w:r w:rsidRPr="00606C6F">
        <w:rPr>
          <w:rFonts w:asciiTheme="minorHAnsi" w:hAnsiTheme="minorHAnsi" w:cstheme="minorHAnsi"/>
        </w:rPr>
        <w:t>[Słownik pojęć został zawarty w treści Umowy.]</w:t>
      </w:r>
    </w:p>
    <w:p w14:paraId="1A2791C7" w14:textId="58568A12" w:rsidR="009C2A4F" w:rsidRPr="00877F0F" w:rsidRDefault="009C2A4F" w:rsidP="00F2316C">
      <w:pPr>
        <w:pStyle w:val="Nagwek1"/>
        <w:numPr>
          <w:ilvl w:val="0"/>
          <w:numId w:val="4"/>
        </w:numPr>
        <w:jc w:val="both"/>
        <w:rPr>
          <w:rFonts w:asciiTheme="minorHAnsi" w:hAnsiTheme="minorHAnsi" w:cstheme="minorHAnsi"/>
        </w:rPr>
      </w:pPr>
      <w:bookmarkStart w:id="3" w:name="_Toc38489976"/>
      <w:r w:rsidRPr="00877F0F">
        <w:rPr>
          <w:rFonts w:asciiTheme="minorHAnsi" w:hAnsiTheme="minorHAnsi" w:cstheme="minorHAnsi"/>
        </w:rPr>
        <w:t>Wprowadzenie</w:t>
      </w:r>
      <w:bookmarkEnd w:id="3"/>
    </w:p>
    <w:p w14:paraId="7B10425A" w14:textId="0CAD6560" w:rsidR="00A71681" w:rsidRPr="00877F0F" w:rsidRDefault="00A71681" w:rsidP="00F2316C">
      <w:pPr>
        <w:spacing w:after="120"/>
        <w:ind w:left="357" w:right="91"/>
        <w:jc w:val="both"/>
        <w:rPr>
          <w:rFonts w:asciiTheme="minorHAnsi" w:hAnsiTheme="minorHAnsi" w:cstheme="minorHAnsi"/>
        </w:rPr>
      </w:pPr>
      <w:r w:rsidRPr="00877F0F">
        <w:rPr>
          <w:rFonts w:asciiTheme="minorHAnsi" w:hAnsiTheme="minorHAnsi" w:cstheme="minorHAnsi"/>
        </w:rPr>
        <w:t xml:space="preserve">Przedmiotem niniejszego zamówienia </w:t>
      </w:r>
      <w:r w:rsidR="0096251B" w:rsidRPr="00877F0F">
        <w:rPr>
          <w:rFonts w:asciiTheme="minorHAnsi" w:hAnsiTheme="minorHAnsi" w:cstheme="minorHAnsi"/>
        </w:rPr>
        <w:t>jest dostawa i instalacja infrastruktury teleinformatycznej i</w:t>
      </w:r>
      <w:r w:rsidR="0005258B" w:rsidRPr="00877F0F">
        <w:rPr>
          <w:rFonts w:asciiTheme="minorHAnsi" w:hAnsiTheme="minorHAnsi" w:cstheme="minorHAnsi"/>
        </w:rPr>
        <w:t> </w:t>
      </w:r>
      <w:r w:rsidR="0096251B" w:rsidRPr="00877F0F">
        <w:rPr>
          <w:rFonts w:asciiTheme="minorHAnsi" w:hAnsiTheme="minorHAnsi" w:cstheme="minorHAnsi"/>
        </w:rPr>
        <w:t xml:space="preserve">architektury </w:t>
      </w:r>
      <w:r w:rsidR="00B12E62" w:rsidRPr="00877F0F">
        <w:rPr>
          <w:rFonts w:asciiTheme="minorHAnsi" w:hAnsiTheme="minorHAnsi" w:cstheme="minorHAnsi"/>
        </w:rPr>
        <w:t>t</w:t>
      </w:r>
      <w:r w:rsidR="0096251B" w:rsidRPr="00877F0F">
        <w:rPr>
          <w:rFonts w:asciiTheme="minorHAnsi" w:hAnsiTheme="minorHAnsi" w:cstheme="minorHAnsi"/>
        </w:rPr>
        <w:t xml:space="preserve">echnicznej </w:t>
      </w:r>
      <w:r w:rsidR="004A6CCD" w:rsidRPr="00877F0F">
        <w:rPr>
          <w:rFonts w:asciiTheme="minorHAnsi" w:hAnsiTheme="minorHAnsi" w:cstheme="minorHAnsi"/>
        </w:rPr>
        <w:t xml:space="preserve">na </w:t>
      </w:r>
      <w:r w:rsidRPr="00877F0F">
        <w:rPr>
          <w:rFonts w:asciiTheme="minorHAnsi" w:hAnsiTheme="minorHAnsi" w:cstheme="minorHAnsi"/>
        </w:rPr>
        <w:t xml:space="preserve">rzecz </w:t>
      </w:r>
      <w:r w:rsidR="0005258B" w:rsidRPr="00877F0F">
        <w:rPr>
          <w:rFonts w:asciiTheme="minorHAnsi" w:hAnsiTheme="minorHAnsi" w:cstheme="minorHAnsi"/>
        </w:rPr>
        <w:t>Zamawiającego</w:t>
      </w:r>
      <w:r w:rsidR="00F04E9B" w:rsidRPr="00877F0F">
        <w:rPr>
          <w:rFonts w:asciiTheme="minorHAnsi" w:hAnsiTheme="minorHAnsi" w:cstheme="minorHAnsi"/>
        </w:rPr>
        <w:t xml:space="preserve"> oraz świadczeni</w:t>
      </w:r>
      <w:r w:rsidR="009853F2" w:rsidRPr="00877F0F">
        <w:rPr>
          <w:rFonts w:asciiTheme="minorHAnsi" w:hAnsiTheme="minorHAnsi" w:cstheme="minorHAnsi"/>
        </w:rPr>
        <w:t>e</w:t>
      </w:r>
      <w:r w:rsidR="00F04E9B" w:rsidRPr="00877F0F">
        <w:rPr>
          <w:rFonts w:asciiTheme="minorHAnsi" w:hAnsiTheme="minorHAnsi" w:cstheme="minorHAnsi"/>
        </w:rPr>
        <w:t xml:space="preserve"> usługi gwarancyjnej</w:t>
      </w:r>
      <w:r w:rsidRPr="00877F0F">
        <w:rPr>
          <w:rFonts w:asciiTheme="minorHAnsi" w:hAnsiTheme="minorHAnsi" w:cstheme="minorHAnsi"/>
        </w:rPr>
        <w:t xml:space="preserve">, w zakresie i zgodnie z wymaganiami opisanymi w niniejszym dokumencie. </w:t>
      </w:r>
    </w:p>
    <w:p w14:paraId="3E38E3F5" w14:textId="3A01869D" w:rsidR="00A71681" w:rsidRPr="00877F0F" w:rsidRDefault="009C2A4F" w:rsidP="00F2316C">
      <w:pPr>
        <w:pStyle w:val="Nagwek1"/>
        <w:numPr>
          <w:ilvl w:val="1"/>
          <w:numId w:val="4"/>
        </w:numPr>
        <w:jc w:val="both"/>
        <w:rPr>
          <w:rFonts w:asciiTheme="minorHAnsi" w:hAnsiTheme="minorHAnsi" w:cstheme="minorHAnsi"/>
        </w:rPr>
      </w:pPr>
      <w:bookmarkStart w:id="4" w:name="_Toc38489977"/>
      <w:r w:rsidRPr="00877F0F">
        <w:rPr>
          <w:rFonts w:asciiTheme="minorHAnsi" w:hAnsiTheme="minorHAnsi" w:cstheme="minorHAnsi"/>
        </w:rPr>
        <w:t xml:space="preserve">Opis </w:t>
      </w:r>
      <w:r w:rsidR="007A470A" w:rsidRPr="00877F0F">
        <w:rPr>
          <w:rFonts w:asciiTheme="minorHAnsi" w:hAnsiTheme="minorHAnsi" w:cstheme="minorHAnsi"/>
        </w:rPr>
        <w:t>P</w:t>
      </w:r>
      <w:r w:rsidRPr="00877F0F">
        <w:rPr>
          <w:rFonts w:asciiTheme="minorHAnsi" w:hAnsiTheme="minorHAnsi" w:cstheme="minorHAnsi"/>
        </w:rPr>
        <w:t>rojektu</w:t>
      </w:r>
      <w:r w:rsidR="00A71681" w:rsidRPr="00877F0F">
        <w:rPr>
          <w:rFonts w:asciiTheme="minorHAnsi" w:hAnsiTheme="minorHAnsi" w:cstheme="minorHAnsi"/>
        </w:rPr>
        <w:t xml:space="preserve"> </w:t>
      </w:r>
      <w:r w:rsidR="007A470A" w:rsidRPr="00877F0F">
        <w:rPr>
          <w:rFonts w:asciiTheme="minorHAnsi" w:hAnsiTheme="minorHAnsi" w:cstheme="minorHAnsi"/>
        </w:rPr>
        <w:t>,,Wprowadzenie nowoczesnych e-</w:t>
      </w:r>
      <w:r w:rsidR="00477063" w:rsidRPr="00877F0F">
        <w:rPr>
          <w:rFonts w:asciiTheme="minorHAnsi" w:hAnsiTheme="minorHAnsi" w:cstheme="minorHAnsi"/>
        </w:rPr>
        <w:t>U</w:t>
      </w:r>
      <w:r w:rsidR="007A470A" w:rsidRPr="00877F0F">
        <w:rPr>
          <w:rFonts w:asciiTheme="minorHAnsi" w:hAnsiTheme="minorHAnsi" w:cstheme="minorHAnsi"/>
        </w:rPr>
        <w:t>sług w</w:t>
      </w:r>
      <w:r w:rsidR="00477063" w:rsidRPr="00877F0F">
        <w:rPr>
          <w:rFonts w:asciiTheme="minorHAnsi" w:hAnsiTheme="minorHAnsi" w:cstheme="minorHAnsi"/>
        </w:rPr>
        <w:t> </w:t>
      </w:r>
      <w:r w:rsidR="007A470A" w:rsidRPr="00877F0F">
        <w:rPr>
          <w:rFonts w:asciiTheme="minorHAnsi" w:hAnsiTheme="minorHAnsi" w:cstheme="minorHAnsi"/>
        </w:rPr>
        <w:t>podmiotach leczniczych nadzorowanych przez Ministra Zdrowia”</w:t>
      </w:r>
      <w:r w:rsidR="00E32E39" w:rsidRPr="00877F0F">
        <w:rPr>
          <w:rFonts w:asciiTheme="minorHAnsi" w:hAnsiTheme="minorHAnsi" w:cstheme="minorHAnsi"/>
        </w:rPr>
        <w:t xml:space="preserve"> (</w:t>
      </w:r>
      <w:r w:rsidRPr="00877F0F">
        <w:rPr>
          <w:rFonts w:asciiTheme="minorHAnsi" w:hAnsiTheme="minorHAnsi" w:cstheme="minorHAnsi"/>
        </w:rPr>
        <w:t>ramy świadczenia usług przez Wykonawcę)</w:t>
      </w:r>
      <w:bookmarkEnd w:id="4"/>
    </w:p>
    <w:p w14:paraId="278E0B5E" w14:textId="104DDEEE" w:rsidR="00A71681" w:rsidRPr="00877F0F" w:rsidRDefault="000C5B10" w:rsidP="00F2316C">
      <w:pPr>
        <w:spacing w:after="120"/>
        <w:ind w:firstLine="360"/>
        <w:jc w:val="both"/>
        <w:rPr>
          <w:rFonts w:asciiTheme="minorHAnsi" w:hAnsiTheme="minorHAnsi" w:cstheme="minorHAnsi"/>
        </w:rPr>
      </w:pPr>
      <w:r w:rsidRPr="00877F0F">
        <w:rPr>
          <w:rFonts w:asciiTheme="minorHAnsi" w:hAnsiTheme="minorHAnsi" w:cstheme="minorHAnsi"/>
        </w:rPr>
        <w:t xml:space="preserve">Celem </w:t>
      </w:r>
      <w:r w:rsidR="007A470A" w:rsidRPr="00877F0F">
        <w:rPr>
          <w:rFonts w:asciiTheme="minorHAnsi" w:hAnsiTheme="minorHAnsi" w:cstheme="minorHAnsi"/>
        </w:rPr>
        <w:t>P</w:t>
      </w:r>
      <w:r w:rsidR="00A71681" w:rsidRPr="00877F0F">
        <w:rPr>
          <w:rFonts w:asciiTheme="minorHAnsi" w:hAnsiTheme="minorHAnsi" w:cstheme="minorHAnsi"/>
        </w:rPr>
        <w:t>rojekt</w:t>
      </w:r>
      <w:r w:rsidRPr="00877F0F">
        <w:rPr>
          <w:rFonts w:asciiTheme="minorHAnsi" w:hAnsiTheme="minorHAnsi" w:cstheme="minorHAnsi"/>
        </w:rPr>
        <w:t>u</w:t>
      </w:r>
      <w:r w:rsidR="00A71681" w:rsidRPr="00877F0F">
        <w:rPr>
          <w:rFonts w:asciiTheme="minorHAnsi" w:hAnsiTheme="minorHAnsi" w:cstheme="minorHAnsi"/>
        </w:rPr>
        <w:t xml:space="preserve"> jest: </w:t>
      </w:r>
    </w:p>
    <w:p w14:paraId="0F56D511" w14:textId="5D9398C8" w:rsidR="00A71681" w:rsidRPr="00877F0F" w:rsidRDefault="00A71681" w:rsidP="00AA3E58">
      <w:pPr>
        <w:pStyle w:val="Akapitzlist"/>
        <w:numPr>
          <w:ilvl w:val="0"/>
          <w:numId w:val="5"/>
        </w:numPr>
        <w:spacing w:after="120"/>
        <w:ind w:left="754" w:hanging="357"/>
        <w:jc w:val="both"/>
        <w:rPr>
          <w:rFonts w:asciiTheme="minorHAnsi" w:hAnsiTheme="minorHAnsi" w:cstheme="minorHAnsi"/>
        </w:rPr>
      </w:pPr>
      <w:r w:rsidRPr="00877F0F">
        <w:rPr>
          <w:rFonts w:asciiTheme="minorHAnsi" w:hAnsiTheme="minorHAnsi" w:cstheme="minorHAnsi"/>
        </w:rPr>
        <w:t>wdrożenie rozwiązań informatycznych zakładających poprawę dostępności, jakości i efektywności realizowanych świadczeń opieki zdrowotnej oraz wzmocnienie potencjału organizacyjnego Partnerów,</w:t>
      </w:r>
    </w:p>
    <w:p w14:paraId="11389E55" w14:textId="605C208B" w:rsidR="00A71681" w:rsidRPr="00877F0F" w:rsidRDefault="004D1435" w:rsidP="00AA3E58">
      <w:pPr>
        <w:pStyle w:val="Akapitzlist"/>
        <w:numPr>
          <w:ilvl w:val="0"/>
          <w:numId w:val="5"/>
        </w:numPr>
        <w:spacing w:after="120"/>
        <w:ind w:left="754" w:hanging="357"/>
        <w:jc w:val="both"/>
        <w:rPr>
          <w:rFonts w:asciiTheme="minorHAnsi" w:hAnsiTheme="minorHAnsi" w:cstheme="minorHAnsi"/>
        </w:rPr>
      </w:pPr>
      <w:r w:rsidRPr="00877F0F">
        <w:rPr>
          <w:rFonts w:asciiTheme="minorHAnsi" w:hAnsiTheme="minorHAnsi" w:cstheme="minorHAnsi"/>
        </w:rPr>
        <w:t>i</w:t>
      </w:r>
      <w:r w:rsidR="00A71681" w:rsidRPr="00877F0F">
        <w:rPr>
          <w:rFonts w:asciiTheme="minorHAnsi" w:hAnsiTheme="minorHAnsi" w:cstheme="minorHAnsi"/>
        </w:rPr>
        <w:t>ntegracj</w:t>
      </w:r>
      <w:r w:rsidRPr="00877F0F">
        <w:rPr>
          <w:rFonts w:asciiTheme="minorHAnsi" w:hAnsiTheme="minorHAnsi" w:cstheme="minorHAnsi"/>
        </w:rPr>
        <w:t>a</w:t>
      </w:r>
      <w:r w:rsidR="00A71681" w:rsidRPr="00877F0F">
        <w:rPr>
          <w:rFonts w:asciiTheme="minorHAnsi" w:hAnsiTheme="minorHAnsi" w:cstheme="minorHAnsi"/>
        </w:rPr>
        <w:t xml:space="preserve"> ww. rozwiązań z systemami teleinformatycznymi wykorzystywanymi u Partnerów oraz innymi systemami informatycznymi ochrony zdrowia, zapewniającymi dane dla usług biznesowych Projektu.</w:t>
      </w:r>
    </w:p>
    <w:p w14:paraId="441EDC59" w14:textId="4F564486" w:rsidR="00A71681" w:rsidRPr="00877F0F" w:rsidRDefault="00A71681" w:rsidP="00F2316C">
      <w:pPr>
        <w:spacing w:after="120"/>
        <w:ind w:firstLine="360"/>
        <w:jc w:val="both"/>
        <w:rPr>
          <w:rFonts w:asciiTheme="minorHAnsi" w:hAnsiTheme="minorHAnsi" w:cstheme="minorHAnsi"/>
        </w:rPr>
      </w:pPr>
      <w:r w:rsidRPr="00877F0F">
        <w:rPr>
          <w:rFonts w:asciiTheme="minorHAnsi" w:hAnsiTheme="minorHAnsi" w:cstheme="minorHAnsi"/>
        </w:rPr>
        <w:t>W ramach Projektu planowane jest wdrożenie następujących e-Usług</w:t>
      </w:r>
      <w:r w:rsidR="007C0A3D" w:rsidRPr="00877F0F">
        <w:rPr>
          <w:rFonts w:asciiTheme="minorHAnsi" w:hAnsiTheme="minorHAnsi" w:cstheme="minorHAnsi"/>
        </w:rPr>
        <w:t xml:space="preserve"> u Partnerów projektu</w:t>
      </w:r>
      <w:r w:rsidRPr="00877F0F">
        <w:rPr>
          <w:rFonts w:asciiTheme="minorHAnsi" w:hAnsiTheme="minorHAnsi" w:cstheme="minorHAnsi"/>
        </w:rPr>
        <w:t xml:space="preserve">: </w:t>
      </w:r>
    </w:p>
    <w:p w14:paraId="05F8D164" w14:textId="77777777" w:rsidR="007B3BC6" w:rsidRPr="00877F0F" w:rsidRDefault="007B3BC6" w:rsidP="007B3BC6">
      <w:pPr>
        <w:pStyle w:val="Akapitzlist"/>
        <w:numPr>
          <w:ilvl w:val="0"/>
          <w:numId w:val="5"/>
        </w:numPr>
        <w:spacing w:after="120"/>
        <w:ind w:left="754" w:hanging="357"/>
        <w:jc w:val="both"/>
      </w:pPr>
      <w:r w:rsidRPr="00877F0F">
        <w:t xml:space="preserve">przetwarzanie EDM, </w:t>
      </w:r>
    </w:p>
    <w:p w14:paraId="3585A87E" w14:textId="77777777" w:rsidR="007B3BC6" w:rsidRPr="00877F0F" w:rsidRDefault="007B3BC6" w:rsidP="007B3BC6">
      <w:pPr>
        <w:pStyle w:val="Akapitzlist"/>
        <w:numPr>
          <w:ilvl w:val="0"/>
          <w:numId w:val="5"/>
        </w:numPr>
        <w:spacing w:after="120"/>
        <w:ind w:left="754" w:hanging="357"/>
        <w:jc w:val="both"/>
      </w:pPr>
      <w:r w:rsidRPr="00877F0F">
        <w:t xml:space="preserve">e-Rejestracja, </w:t>
      </w:r>
    </w:p>
    <w:p w14:paraId="639DC855" w14:textId="77777777" w:rsidR="007B3BC6" w:rsidRPr="00877F0F" w:rsidRDefault="007B3BC6" w:rsidP="007B3BC6">
      <w:pPr>
        <w:pStyle w:val="Akapitzlist"/>
        <w:numPr>
          <w:ilvl w:val="0"/>
          <w:numId w:val="5"/>
        </w:numPr>
        <w:spacing w:after="120"/>
        <w:ind w:left="754" w:hanging="357"/>
        <w:jc w:val="both"/>
      </w:pPr>
      <w:r w:rsidRPr="00877F0F">
        <w:t>e-Zlecenie.</w:t>
      </w:r>
    </w:p>
    <w:p w14:paraId="5DF4C016" w14:textId="2DF7915D" w:rsidR="0016159C" w:rsidRPr="00877F0F" w:rsidRDefault="0016159C" w:rsidP="00F2316C">
      <w:pPr>
        <w:spacing w:after="120"/>
        <w:ind w:left="360"/>
        <w:jc w:val="both"/>
        <w:rPr>
          <w:rFonts w:asciiTheme="minorHAnsi" w:hAnsiTheme="minorHAnsi" w:cstheme="minorHAnsi"/>
        </w:rPr>
      </w:pPr>
      <w:r w:rsidRPr="00877F0F">
        <w:rPr>
          <w:rFonts w:asciiTheme="minorHAnsi" w:hAnsiTheme="minorHAnsi" w:cstheme="minorHAnsi"/>
        </w:rPr>
        <w:t xml:space="preserve">W ramach niniejszego postępowania zostanie zakupiona infrastruktura teleinformatyczna niezbędna do realizacji Projektu. </w:t>
      </w:r>
    </w:p>
    <w:p w14:paraId="50AD25FA" w14:textId="77777777" w:rsidR="0016159C" w:rsidRPr="00877F0F" w:rsidRDefault="0016159C" w:rsidP="00F2316C">
      <w:pPr>
        <w:spacing w:after="120"/>
        <w:ind w:left="360"/>
        <w:jc w:val="both"/>
        <w:rPr>
          <w:rFonts w:asciiTheme="minorHAnsi" w:hAnsiTheme="minorHAnsi" w:cstheme="minorHAnsi"/>
        </w:rPr>
      </w:pPr>
      <w:r w:rsidRPr="00877F0F">
        <w:rPr>
          <w:rFonts w:asciiTheme="minorHAnsi" w:hAnsiTheme="minorHAnsi" w:cstheme="minorHAnsi"/>
        </w:rPr>
        <w:t>Liderem Projektu jest Ministerstwo Zdrowia.</w:t>
      </w:r>
    </w:p>
    <w:p w14:paraId="1D96C63B" w14:textId="77777777" w:rsidR="0016159C" w:rsidRPr="00877F0F" w:rsidRDefault="0016159C" w:rsidP="00F2316C">
      <w:pPr>
        <w:spacing w:after="120"/>
        <w:ind w:firstLine="360"/>
        <w:jc w:val="both"/>
        <w:rPr>
          <w:rFonts w:asciiTheme="minorHAnsi" w:hAnsiTheme="minorHAnsi" w:cstheme="minorHAnsi"/>
        </w:rPr>
      </w:pPr>
      <w:r w:rsidRPr="00877F0F">
        <w:rPr>
          <w:rFonts w:asciiTheme="minorHAnsi" w:hAnsiTheme="minorHAnsi" w:cstheme="minorHAnsi"/>
        </w:rPr>
        <w:t>Integralną część OPZ stanowią Załączniki.</w:t>
      </w:r>
    </w:p>
    <w:p w14:paraId="0CB20EF6" w14:textId="038D80BC" w:rsidR="002B6C58" w:rsidRPr="00877F0F" w:rsidRDefault="008C7DFD" w:rsidP="00F2316C">
      <w:pPr>
        <w:pStyle w:val="Nagwek1"/>
        <w:numPr>
          <w:ilvl w:val="0"/>
          <w:numId w:val="4"/>
        </w:numPr>
        <w:jc w:val="both"/>
        <w:rPr>
          <w:rFonts w:asciiTheme="minorHAnsi" w:hAnsiTheme="minorHAnsi" w:cstheme="minorHAnsi"/>
        </w:rPr>
      </w:pPr>
      <w:bookmarkStart w:id="5" w:name="_Toc38489978"/>
      <w:r w:rsidRPr="00877F0F">
        <w:rPr>
          <w:rFonts w:asciiTheme="minorHAnsi" w:hAnsiTheme="minorHAnsi" w:cstheme="minorHAnsi"/>
        </w:rPr>
        <w:t>Przedmiot zamówienia</w:t>
      </w:r>
      <w:bookmarkEnd w:id="5"/>
    </w:p>
    <w:p w14:paraId="7822717E" w14:textId="2233D5D3" w:rsidR="00F3437D" w:rsidRPr="00AA2DD8" w:rsidRDefault="008F7F05" w:rsidP="00AA2DD8">
      <w:pPr>
        <w:pStyle w:val="Akapitzlist"/>
        <w:numPr>
          <w:ilvl w:val="1"/>
          <w:numId w:val="4"/>
        </w:numPr>
        <w:spacing w:after="120"/>
        <w:rPr>
          <w:rFonts w:asciiTheme="minorHAnsi" w:hAnsiTheme="minorHAnsi" w:cstheme="minorHAnsi"/>
        </w:rPr>
      </w:pPr>
      <w:r w:rsidRPr="00AA2DD8">
        <w:rPr>
          <w:rFonts w:asciiTheme="minorHAnsi" w:hAnsiTheme="minorHAnsi" w:cstheme="minorHAnsi"/>
        </w:rPr>
        <w:t>W ramach niniejszego zamówienia Wykonawca zobowiązany będzie do świadczenia następujących usług:</w:t>
      </w:r>
    </w:p>
    <w:p w14:paraId="461EE4F2" w14:textId="1CD51B67" w:rsidR="0096251B" w:rsidRPr="00877F0F" w:rsidRDefault="00786C1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d</w:t>
      </w:r>
      <w:r w:rsidR="0096251B" w:rsidRPr="00877F0F">
        <w:rPr>
          <w:rFonts w:asciiTheme="minorHAnsi" w:hAnsiTheme="minorHAnsi" w:cstheme="minorHAnsi"/>
          <w:szCs w:val="24"/>
        </w:rPr>
        <w:t>ostawa i instalacja infrastruktury teleinformatycznej</w:t>
      </w:r>
      <w:r w:rsidR="0093294D" w:rsidRPr="00877F0F">
        <w:rPr>
          <w:rFonts w:asciiTheme="minorHAnsi" w:hAnsiTheme="minorHAnsi" w:cstheme="minorHAnsi"/>
          <w:szCs w:val="24"/>
        </w:rPr>
        <w:t xml:space="preserve"> </w:t>
      </w:r>
      <w:bookmarkStart w:id="6" w:name="_Hlk36891129"/>
      <w:r w:rsidR="0093294D" w:rsidRPr="00877F0F">
        <w:rPr>
          <w:rFonts w:asciiTheme="minorHAnsi" w:hAnsiTheme="minorHAnsi" w:cstheme="minorHAnsi"/>
          <w:szCs w:val="24"/>
        </w:rPr>
        <w:t>wraz z dokumentacją</w:t>
      </w:r>
      <w:bookmarkEnd w:id="6"/>
      <w:r w:rsidR="0096251B" w:rsidRPr="00877F0F">
        <w:rPr>
          <w:rFonts w:asciiTheme="minorHAnsi" w:hAnsiTheme="minorHAnsi" w:cstheme="minorHAnsi"/>
          <w:szCs w:val="24"/>
        </w:rPr>
        <w:t>,</w:t>
      </w:r>
    </w:p>
    <w:p w14:paraId="3FA77EEF" w14:textId="15638EC7" w:rsidR="0096251B" w:rsidRPr="00877F0F" w:rsidRDefault="0096251B"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konfiguracj</w:t>
      </w:r>
      <w:r w:rsidR="00A775E9" w:rsidRPr="00877F0F">
        <w:rPr>
          <w:rFonts w:asciiTheme="minorHAnsi" w:hAnsiTheme="minorHAnsi" w:cstheme="minorHAnsi"/>
          <w:szCs w:val="24"/>
        </w:rPr>
        <w:t>ę</w:t>
      </w:r>
      <w:r w:rsidRPr="00877F0F">
        <w:rPr>
          <w:rFonts w:asciiTheme="minorHAnsi" w:hAnsiTheme="minorHAnsi" w:cstheme="minorHAnsi"/>
          <w:szCs w:val="24"/>
        </w:rPr>
        <w:t xml:space="preserve"> i uruchomienie dostarczonej infrastruktury</w:t>
      </w:r>
      <w:r w:rsidR="00AC71B0" w:rsidRPr="00877F0F">
        <w:rPr>
          <w:rFonts w:asciiTheme="minorHAnsi" w:hAnsiTheme="minorHAnsi" w:cstheme="minorHAnsi"/>
          <w:szCs w:val="24"/>
        </w:rPr>
        <w:t xml:space="preserve"> </w:t>
      </w:r>
      <w:r w:rsidR="00AC71B0" w:rsidRPr="00877F0F">
        <w:rPr>
          <w:rFonts w:asciiTheme="minorHAnsi" w:hAnsiTheme="minorHAnsi" w:cstheme="minorHAnsi"/>
        </w:rPr>
        <w:t>w lokalizacjach wskazanych przez Zamawiającego</w:t>
      </w:r>
      <w:r w:rsidRPr="00877F0F">
        <w:rPr>
          <w:rFonts w:asciiTheme="minorHAnsi" w:hAnsiTheme="minorHAnsi" w:cstheme="minorHAnsi"/>
          <w:szCs w:val="24"/>
        </w:rPr>
        <w:t>,</w:t>
      </w:r>
    </w:p>
    <w:p w14:paraId="2A788995" w14:textId="4CF2F423" w:rsidR="001E0A54" w:rsidRPr="00877F0F" w:rsidRDefault="001E0A54"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 xml:space="preserve">instalacja </w:t>
      </w:r>
      <w:r w:rsidR="00127899" w:rsidRPr="00877F0F">
        <w:rPr>
          <w:rFonts w:asciiTheme="minorHAnsi" w:hAnsiTheme="minorHAnsi" w:cstheme="minorHAnsi"/>
          <w:szCs w:val="24"/>
        </w:rPr>
        <w:t xml:space="preserve">i konfiguracja </w:t>
      </w:r>
      <w:r w:rsidRPr="00877F0F">
        <w:rPr>
          <w:rFonts w:asciiTheme="minorHAnsi" w:hAnsiTheme="minorHAnsi" w:cstheme="minorHAnsi"/>
          <w:szCs w:val="24"/>
        </w:rPr>
        <w:t>oprogramowania</w:t>
      </w:r>
      <w:r w:rsidR="0093294D" w:rsidRPr="00877F0F">
        <w:rPr>
          <w:rFonts w:asciiTheme="minorHAnsi" w:hAnsiTheme="minorHAnsi" w:cstheme="minorHAnsi"/>
          <w:szCs w:val="24"/>
        </w:rPr>
        <w:t xml:space="preserve"> wraz z dokumentacją</w:t>
      </w:r>
      <w:r w:rsidRPr="00877F0F">
        <w:rPr>
          <w:rFonts w:asciiTheme="minorHAnsi" w:hAnsiTheme="minorHAnsi" w:cstheme="minorHAnsi"/>
          <w:szCs w:val="24"/>
        </w:rPr>
        <w:t>,</w:t>
      </w:r>
    </w:p>
    <w:p w14:paraId="23B1025F" w14:textId="10C18101" w:rsidR="00F07AAE" w:rsidRPr="00877F0F" w:rsidRDefault="00786C1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lastRenderedPageBreak/>
        <w:t>d</w:t>
      </w:r>
      <w:r w:rsidR="00F07AAE" w:rsidRPr="00877F0F">
        <w:rPr>
          <w:rFonts w:asciiTheme="minorHAnsi" w:hAnsiTheme="minorHAnsi" w:cstheme="minorHAnsi"/>
          <w:szCs w:val="24"/>
        </w:rPr>
        <w:t>ostarczanie licencji,</w:t>
      </w:r>
    </w:p>
    <w:p w14:paraId="6761064B" w14:textId="6A7EAE85" w:rsidR="00854630" w:rsidRPr="00877F0F" w:rsidRDefault="00786C1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p</w:t>
      </w:r>
      <w:r w:rsidR="00F07AAE" w:rsidRPr="00877F0F">
        <w:rPr>
          <w:rFonts w:asciiTheme="minorHAnsi" w:hAnsiTheme="minorHAnsi" w:cstheme="minorHAnsi"/>
          <w:szCs w:val="24"/>
        </w:rPr>
        <w:t xml:space="preserve">rzeprowadzenie instruktaży </w:t>
      </w:r>
      <w:r w:rsidR="00DC5C1B" w:rsidRPr="00877F0F">
        <w:rPr>
          <w:rFonts w:asciiTheme="minorHAnsi" w:hAnsiTheme="minorHAnsi" w:cstheme="minorHAnsi"/>
          <w:szCs w:val="24"/>
        </w:rPr>
        <w:t>dla administratorów</w:t>
      </w:r>
      <w:r w:rsidR="00F07AAE" w:rsidRPr="00877F0F">
        <w:rPr>
          <w:rFonts w:asciiTheme="minorHAnsi" w:hAnsiTheme="minorHAnsi" w:cstheme="minorHAnsi"/>
          <w:szCs w:val="24"/>
        </w:rPr>
        <w:t xml:space="preserve"> z zakresu administrowania dostarczonym sprzętem i oprogramowaniem</w:t>
      </w:r>
      <w:r w:rsidR="008F7F05" w:rsidRPr="00877F0F">
        <w:rPr>
          <w:rFonts w:asciiTheme="minorHAnsi" w:hAnsiTheme="minorHAnsi" w:cstheme="minorHAnsi"/>
          <w:szCs w:val="24"/>
        </w:rPr>
        <w:t>,</w:t>
      </w:r>
    </w:p>
    <w:p w14:paraId="410C9422" w14:textId="77777777" w:rsidR="00AA2DD8" w:rsidRPr="00AA2DD8" w:rsidRDefault="00786C19" w:rsidP="00AA3E58">
      <w:pPr>
        <w:pStyle w:val="Akapitzlist"/>
        <w:numPr>
          <w:ilvl w:val="0"/>
          <w:numId w:val="6"/>
        </w:numPr>
        <w:autoSpaceDN/>
        <w:spacing w:after="120"/>
        <w:ind w:left="714" w:hanging="357"/>
        <w:jc w:val="both"/>
        <w:textAlignment w:val="auto"/>
        <w:rPr>
          <w:rFonts w:asciiTheme="minorHAnsi" w:hAnsiTheme="minorHAnsi" w:cstheme="minorHAnsi"/>
          <w:szCs w:val="24"/>
        </w:rPr>
      </w:pPr>
      <w:r w:rsidRPr="00877F0F">
        <w:rPr>
          <w:rFonts w:cs="Calibri"/>
          <w:szCs w:val="24"/>
        </w:rPr>
        <w:t>ś</w:t>
      </w:r>
      <w:r w:rsidR="007B3BC6" w:rsidRPr="00877F0F">
        <w:rPr>
          <w:rFonts w:cs="Calibri"/>
          <w:szCs w:val="24"/>
        </w:rPr>
        <w:t>wiadczenie</w:t>
      </w:r>
      <w:r w:rsidR="00A775E9" w:rsidRPr="00877F0F">
        <w:rPr>
          <w:rFonts w:cs="Calibri"/>
          <w:szCs w:val="24"/>
        </w:rPr>
        <w:t xml:space="preserve"> usługi</w:t>
      </w:r>
      <w:r w:rsidR="001B6DFE" w:rsidRPr="00877F0F">
        <w:rPr>
          <w:rFonts w:cs="Calibri"/>
          <w:szCs w:val="24"/>
        </w:rPr>
        <w:t xml:space="preserve"> serwisu</w:t>
      </w:r>
      <w:r w:rsidR="007B3BC6" w:rsidRPr="00877F0F">
        <w:rPr>
          <w:rFonts w:cs="Calibri"/>
          <w:szCs w:val="24"/>
        </w:rPr>
        <w:t xml:space="preserve"> gwaranc</w:t>
      </w:r>
      <w:r w:rsidR="001B6DFE" w:rsidRPr="00877F0F">
        <w:rPr>
          <w:rFonts w:cs="Calibri"/>
          <w:szCs w:val="24"/>
        </w:rPr>
        <w:t>yjnego</w:t>
      </w:r>
      <w:r w:rsidR="007B3BC6" w:rsidRPr="00877F0F">
        <w:rPr>
          <w:rFonts w:cs="Calibri"/>
          <w:szCs w:val="24"/>
        </w:rPr>
        <w:t>.</w:t>
      </w:r>
    </w:p>
    <w:p w14:paraId="25773616" w14:textId="17C43E40" w:rsidR="00800D57" w:rsidRPr="00AA2DD8" w:rsidRDefault="001F23A9" w:rsidP="00A3583A">
      <w:pPr>
        <w:pStyle w:val="Akapitzlist"/>
        <w:numPr>
          <w:ilvl w:val="1"/>
          <w:numId w:val="4"/>
        </w:numPr>
        <w:spacing w:after="120"/>
        <w:jc w:val="both"/>
        <w:rPr>
          <w:rFonts w:asciiTheme="minorHAnsi" w:hAnsiTheme="minorHAnsi" w:cstheme="minorHAnsi"/>
          <w:szCs w:val="24"/>
        </w:rPr>
      </w:pPr>
      <w:r w:rsidRPr="001F23A9">
        <w:rPr>
          <w:rFonts w:asciiTheme="minorHAnsi" w:hAnsiTheme="minorHAnsi" w:cstheme="minorHAnsi"/>
          <w:szCs w:val="24"/>
        </w:rPr>
        <w:t xml:space="preserve">Zamawiający przewiduje także zamówienie dostawy i instalacji </w:t>
      </w:r>
      <w:r w:rsidR="00A3583A" w:rsidRPr="001F23A9">
        <w:rPr>
          <w:rFonts w:asciiTheme="minorHAnsi" w:hAnsiTheme="minorHAnsi" w:cstheme="minorHAnsi"/>
          <w:szCs w:val="24"/>
        </w:rPr>
        <w:t xml:space="preserve">infrastruktury teleinformatycznej oraz architektury technicznej </w:t>
      </w:r>
      <w:r w:rsidRPr="001F23A9">
        <w:rPr>
          <w:rFonts w:asciiTheme="minorHAnsi" w:hAnsiTheme="minorHAnsi" w:cstheme="minorHAnsi"/>
          <w:szCs w:val="24"/>
        </w:rPr>
        <w:t>w ramach prawa opcji</w:t>
      </w:r>
      <w:r w:rsidR="00E96E87">
        <w:rPr>
          <w:rFonts w:asciiTheme="minorHAnsi" w:hAnsiTheme="minorHAnsi" w:cstheme="minorHAnsi"/>
          <w:szCs w:val="24"/>
        </w:rPr>
        <w:t xml:space="preserve"> </w:t>
      </w:r>
      <w:r w:rsidR="00E96E87" w:rsidRPr="001F23A9">
        <w:rPr>
          <w:rFonts w:asciiTheme="minorHAnsi" w:hAnsiTheme="minorHAnsi" w:cstheme="minorHAnsi"/>
          <w:szCs w:val="24"/>
        </w:rPr>
        <w:t>(zamówienie opcjonalne)</w:t>
      </w:r>
      <w:r w:rsidR="00A3583A">
        <w:rPr>
          <w:rFonts w:asciiTheme="minorHAnsi" w:hAnsiTheme="minorHAnsi" w:cstheme="minorHAnsi"/>
          <w:szCs w:val="24"/>
        </w:rPr>
        <w:t>,</w:t>
      </w:r>
      <w:r w:rsidRPr="001F23A9">
        <w:rPr>
          <w:rFonts w:asciiTheme="minorHAnsi" w:hAnsiTheme="minorHAnsi" w:cstheme="minorHAnsi"/>
          <w:szCs w:val="24"/>
        </w:rPr>
        <w:t xml:space="preserve"> wyspecyfikowanej w </w:t>
      </w:r>
      <w:r>
        <w:rPr>
          <w:rFonts w:asciiTheme="minorHAnsi" w:hAnsiTheme="minorHAnsi" w:cstheme="minorHAnsi"/>
          <w:szCs w:val="24"/>
        </w:rPr>
        <w:t>Załączniku nr 1</w:t>
      </w:r>
      <w:r w:rsidRPr="001F23A9">
        <w:rPr>
          <w:rFonts w:asciiTheme="minorHAnsi" w:hAnsiTheme="minorHAnsi" w:cstheme="minorHAnsi"/>
          <w:szCs w:val="24"/>
        </w:rPr>
        <w:t>.</w:t>
      </w:r>
    </w:p>
    <w:p w14:paraId="0530CABC" w14:textId="77777777" w:rsidR="00BB3DC2" w:rsidRPr="00877F0F" w:rsidRDefault="00BB3DC2" w:rsidP="00F2316C">
      <w:pPr>
        <w:pStyle w:val="Nagwek1"/>
        <w:numPr>
          <w:ilvl w:val="0"/>
          <w:numId w:val="4"/>
        </w:numPr>
        <w:jc w:val="both"/>
        <w:rPr>
          <w:rFonts w:asciiTheme="minorHAnsi" w:hAnsiTheme="minorHAnsi" w:cstheme="minorHAnsi"/>
        </w:rPr>
      </w:pPr>
      <w:bookmarkStart w:id="7" w:name="_Toc38489979"/>
      <w:r w:rsidRPr="00877F0F">
        <w:rPr>
          <w:rFonts w:asciiTheme="minorHAnsi" w:hAnsiTheme="minorHAnsi" w:cstheme="minorHAnsi"/>
        </w:rPr>
        <w:t>Wymagania dotyczące realizacji przedmiotu Zamówienia</w:t>
      </w:r>
      <w:bookmarkEnd w:id="7"/>
    </w:p>
    <w:p w14:paraId="7918F530" w14:textId="1D01273C" w:rsidR="00B73221" w:rsidRPr="00877F0F" w:rsidRDefault="00B73221" w:rsidP="00F928BD">
      <w:pPr>
        <w:jc w:val="both"/>
        <w:rPr>
          <w:rFonts w:asciiTheme="minorHAnsi" w:hAnsiTheme="minorHAnsi" w:cstheme="minorHAnsi"/>
          <w:b/>
          <w:bCs/>
        </w:rPr>
      </w:pPr>
      <w:r w:rsidRPr="00877F0F">
        <w:rPr>
          <w:rFonts w:asciiTheme="minorHAnsi" w:hAnsiTheme="minorHAnsi" w:cstheme="minorHAnsi"/>
          <w:b/>
          <w:bCs/>
        </w:rPr>
        <w:t xml:space="preserve">Wykonawca zrealizuje przedmiot zamówienia zgodnie z poniższymi wymaganiami, o ile w specyfikacji </w:t>
      </w:r>
      <w:r w:rsidR="007435D9" w:rsidRPr="00877F0F">
        <w:rPr>
          <w:rFonts w:asciiTheme="minorHAnsi" w:hAnsiTheme="minorHAnsi" w:cstheme="minorHAnsi"/>
          <w:b/>
          <w:bCs/>
        </w:rPr>
        <w:t>przedmiotu</w:t>
      </w:r>
      <w:r w:rsidRPr="00877F0F">
        <w:rPr>
          <w:rFonts w:asciiTheme="minorHAnsi" w:hAnsiTheme="minorHAnsi" w:cstheme="minorHAnsi"/>
          <w:b/>
          <w:bCs/>
        </w:rPr>
        <w:t xml:space="preserve"> zamówienia </w:t>
      </w:r>
      <w:r w:rsidR="0077724C" w:rsidRPr="00877F0F">
        <w:rPr>
          <w:rFonts w:asciiTheme="minorHAnsi" w:hAnsiTheme="minorHAnsi" w:cstheme="minorHAnsi"/>
          <w:b/>
          <w:bCs/>
        </w:rPr>
        <w:t>stanowiąc</w:t>
      </w:r>
      <w:r w:rsidR="007435D9" w:rsidRPr="00877F0F">
        <w:rPr>
          <w:rFonts w:asciiTheme="minorHAnsi" w:hAnsiTheme="minorHAnsi" w:cstheme="minorHAnsi"/>
          <w:b/>
          <w:bCs/>
        </w:rPr>
        <w:t>ej</w:t>
      </w:r>
      <w:r w:rsidR="0077724C" w:rsidRPr="00877F0F">
        <w:rPr>
          <w:rFonts w:asciiTheme="minorHAnsi" w:hAnsiTheme="minorHAnsi" w:cstheme="minorHAnsi"/>
          <w:b/>
          <w:bCs/>
        </w:rPr>
        <w:t xml:space="preserve"> załącznik nr 1 do OPZ </w:t>
      </w:r>
      <w:r w:rsidRPr="00877F0F">
        <w:rPr>
          <w:rFonts w:asciiTheme="minorHAnsi" w:hAnsiTheme="minorHAnsi" w:cstheme="minorHAnsi"/>
          <w:b/>
          <w:bCs/>
        </w:rPr>
        <w:t>nie wymagano inaczej.</w:t>
      </w:r>
    </w:p>
    <w:p w14:paraId="1E040033" w14:textId="753CEE24" w:rsidR="00BB3DC2" w:rsidRPr="00877F0F" w:rsidRDefault="00BB3DC2" w:rsidP="00F2316C">
      <w:pPr>
        <w:pStyle w:val="Nagwek1"/>
        <w:numPr>
          <w:ilvl w:val="1"/>
          <w:numId w:val="4"/>
        </w:numPr>
        <w:jc w:val="both"/>
        <w:rPr>
          <w:rFonts w:asciiTheme="minorHAnsi" w:hAnsiTheme="minorHAnsi" w:cstheme="minorHAnsi"/>
        </w:rPr>
      </w:pPr>
      <w:bookmarkStart w:id="8" w:name="_Toc38489980"/>
      <w:r w:rsidRPr="00877F0F">
        <w:rPr>
          <w:rFonts w:asciiTheme="minorHAnsi" w:hAnsiTheme="minorHAnsi" w:cstheme="minorHAnsi"/>
        </w:rPr>
        <w:t xml:space="preserve">Wymagania ogólne dotyczące </w:t>
      </w:r>
      <w:r w:rsidR="00DD7772" w:rsidRPr="00877F0F">
        <w:rPr>
          <w:rFonts w:asciiTheme="minorHAnsi" w:hAnsiTheme="minorHAnsi" w:cstheme="minorHAnsi"/>
        </w:rPr>
        <w:t>zamówienia</w:t>
      </w:r>
      <w:r w:rsidR="00222A6B" w:rsidRPr="00877F0F">
        <w:rPr>
          <w:rFonts w:asciiTheme="minorHAnsi" w:hAnsiTheme="minorHAnsi" w:cstheme="minorHAnsi"/>
        </w:rPr>
        <w:t xml:space="preserve"> w zakresie infrastruktury teleinformatycznej</w:t>
      </w:r>
      <w:bookmarkEnd w:id="8"/>
      <w:r w:rsidR="00222A6B" w:rsidRPr="00877F0F">
        <w:rPr>
          <w:rFonts w:asciiTheme="minorHAnsi" w:hAnsiTheme="minorHAnsi" w:cstheme="minorHAnsi"/>
        </w:rPr>
        <w:t xml:space="preserve"> </w:t>
      </w:r>
    </w:p>
    <w:p w14:paraId="2C677ACF" w14:textId="7F758BB9" w:rsidR="005C1A04" w:rsidRPr="00877F0F"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D</w:t>
      </w:r>
      <w:r w:rsidR="005C1A04" w:rsidRPr="00877F0F">
        <w:rPr>
          <w:rFonts w:asciiTheme="minorHAnsi" w:hAnsiTheme="minorHAnsi" w:cstheme="minorHAnsi"/>
          <w:szCs w:val="24"/>
        </w:rPr>
        <w:t xml:space="preserve">ostarczony sprzęt musi być fabrycznie nowy, wolny od wad i wyprodukowany nie wcześniej niż </w:t>
      </w:r>
      <w:r w:rsidR="00301D2B" w:rsidRPr="00877F0F">
        <w:rPr>
          <w:rFonts w:asciiTheme="minorHAnsi" w:hAnsiTheme="minorHAnsi" w:cstheme="minorHAnsi"/>
          <w:szCs w:val="24"/>
        </w:rPr>
        <w:t>12 miesięcy</w:t>
      </w:r>
      <w:r w:rsidR="005C1A04" w:rsidRPr="00877F0F">
        <w:rPr>
          <w:rFonts w:asciiTheme="minorHAnsi" w:hAnsiTheme="minorHAnsi" w:cstheme="minorHAnsi"/>
          <w:szCs w:val="24"/>
        </w:rPr>
        <w:t xml:space="preserve"> przed jego dostarczeniem</w:t>
      </w:r>
      <w:r w:rsidR="001D5723" w:rsidRPr="00877F0F">
        <w:rPr>
          <w:rFonts w:asciiTheme="minorHAnsi" w:hAnsiTheme="minorHAnsi" w:cstheme="minorHAnsi"/>
          <w:szCs w:val="24"/>
        </w:rPr>
        <w:t>, o ile w załączniku do OPZ nie wskazano inaczej</w:t>
      </w:r>
      <w:r w:rsidR="004E7D3A" w:rsidRPr="00877F0F">
        <w:rPr>
          <w:rFonts w:asciiTheme="minorHAnsi" w:hAnsiTheme="minorHAnsi" w:cstheme="minorHAnsi"/>
          <w:szCs w:val="24"/>
        </w:rPr>
        <w:t>, pochodzić z autoryzowanego kanału sprzedaży producenta i reprezentować model bieżącej linii produkcyjnej. Nie dopuszcza się urządzeń odnawianych, demonstracyjnych lub powystawowych</w:t>
      </w:r>
      <w:r w:rsidR="00CA0F98" w:rsidRPr="00877F0F">
        <w:rPr>
          <w:rFonts w:asciiTheme="minorHAnsi" w:hAnsiTheme="minorHAnsi" w:cstheme="minorHAnsi"/>
          <w:szCs w:val="24"/>
        </w:rPr>
        <w:t>.</w:t>
      </w:r>
    </w:p>
    <w:p w14:paraId="7F4D0F1B" w14:textId="16F9AA81" w:rsidR="004E7D3A" w:rsidRPr="00877F0F" w:rsidRDefault="004E7D3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Nie dopuszcza się urządzeń posiadających wadę prawną w zakresie pochodzenia sprzętu, wsparcia technicznego i gwarancji producenta.</w:t>
      </w:r>
    </w:p>
    <w:p w14:paraId="7C4BD618" w14:textId="5B7E45E5" w:rsidR="00222A6B" w:rsidRPr="00877F0F"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 xml:space="preserve">Elementy, z których zbudowane są urządzenia, muszą być produktami producenta urządzeń lub muszą być w całości objęte gwarancją producenta urządzenia.  </w:t>
      </w:r>
    </w:p>
    <w:p w14:paraId="101D3399" w14:textId="164C4E9E" w:rsidR="00222A6B" w:rsidRPr="00877F0F"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Urządzenia i ich komponenty muszą być oznakowane w taki sposób, aby była możliwa identyfikacja zarówno produktu, jak i producenta.</w:t>
      </w:r>
    </w:p>
    <w:p w14:paraId="322512C7" w14:textId="5B649B5B" w:rsidR="004E7D3A" w:rsidRPr="00877F0F" w:rsidRDefault="004E7D3A" w:rsidP="00606C6F">
      <w:pPr>
        <w:pStyle w:val="Akapitzlist"/>
        <w:numPr>
          <w:ilvl w:val="0"/>
          <w:numId w:val="7"/>
        </w:numPr>
        <w:autoSpaceDN/>
        <w:spacing w:after="120"/>
        <w:ind w:left="709"/>
        <w:jc w:val="both"/>
        <w:textAlignment w:val="auto"/>
        <w:rPr>
          <w:rFonts w:asciiTheme="minorHAnsi" w:hAnsiTheme="minorHAnsi" w:cstheme="minorHAnsi"/>
          <w:szCs w:val="24"/>
        </w:rPr>
      </w:pPr>
      <w:r w:rsidRPr="00877F0F">
        <w:rPr>
          <w:rFonts w:asciiTheme="minorHAnsi" w:hAnsiTheme="minorHAnsi" w:cstheme="minorHAnsi"/>
          <w:szCs w:val="24"/>
        </w:rPr>
        <w:t>Urządzenia muszą być dostarczone Zamawiającemu</w:t>
      </w:r>
      <w:r w:rsidR="00DC7DAD" w:rsidRPr="00877F0F">
        <w:rPr>
          <w:rFonts w:asciiTheme="minorHAnsi" w:hAnsiTheme="minorHAnsi" w:cstheme="minorHAnsi"/>
          <w:szCs w:val="24"/>
        </w:rPr>
        <w:t xml:space="preserve"> </w:t>
      </w:r>
      <w:r w:rsidRPr="00877F0F">
        <w:rPr>
          <w:rFonts w:asciiTheme="minorHAnsi" w:hAnsiTheme="minorHAnsi" w:cstheme="minorHAnsi"/>
          <w:szCs w:val="24"/>
        </w:rPr>
        <w:t>wraz z oryginalnymi opakowaniami producenta.</w:t>
      </w:r>
    </w:p>
    <w:p w14:paraId="5809F20B" w14:textId="238CA34B" w:rsidR="004E7D3A" w:rsidRPr="00877F0F" w:rsidRDefault="00DA4E36"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cs="Calibri"/>
          <w:szCs w:val="24"/>
        </w:rPr>
        <w:t>Do każdego urządzenia musi być dostarczony komplet standardowej dokumentacji dla użytkownika w języku polskim lub angielskim w formie elektronicznej.</w:t>
      </w:r>
    </w:p>
    <w:p w14:paraId="18DF13D2" w14:textId="6EED8896" w:rsidR="005C1A04" w:rsidRPr="00877F0F"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 xml:space="preserve">Wraz ze sprzętem </w:t>
      </w:r>
      <w:r w:rsidR="005C1A04" w:rsidRPr="00877F0F">
        <w:rPr>
          <w:rFonts w:asciiTheme="minorHAnsi" w:hAnsiTheme="minorHAnsi" w:cstheme="minorHAnsi"/>
          <w:szCs w:val="24"/>
        </w:rPr>
        <w:t xml:space="preserve"> muszą zostać dostarczone wszystkie niezbędne licencje oprogramowania pozwalające na </w:t>
      </w:r>
      <w:r w:rsidRPr="00877F0F">
        <w:rPr>
          <w:rFonts w:asciiTheme="minorHAnsi" w:hAnsiTheme="minorHAnsi" w:cstheme="minorHAnsi"/>
          <w:szCs w:val="24"/>
        </w:rPr>
        <w:t>poprawne funkcjonowanie sprzętu.</w:t>
      </w:r>
    </w:p>
    <w:p w14:paraId="410810BE" w14:textId="1DB935B5" w:rsidR="005C1A04" w:rsidRPr="00877F0F" w:rsidRDefault="00844E7A"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 xml:space="preserve">W odniesieniu do </w:t>
      </w:r>
      <w:r w:rsidRPr="00877F0F">
        <w:rPr>
          <w:rFonts w:asciiTheme="minorHAnsi" w:hAnsiTheme="minorHAnsi" w:cstheme="minorHAnsi"/>
        </w:rPr>
        <w:t>sprzętu zawierającego oprogramowanie licencjonowane</w:t>
      </w:r>
      <w:r w:rsidRPr="00877F0F">
        <w:rPr>
          <w:rFonts w:asciiTheme="minorHAnsi" w:hAnsiTheme="minorHAnsi" w:cstheme="minorHAnsi"/>
          <w:szCs w:val="24"/>
        </w:rPr>
        <w:t xml:space="preserve"> </w:t>
      </w:r>
      <w:r w:rsidR="005C1A04" w:rsidRPr="00877F0F">
        <w:rPr>
          <w:rFonts w:asciiTheme="minorHAnsi" w:hAnsiTheme="minorHAnsi" w:cstheme="minorHAnsi"/>
          <w:szCs w:val="24"/>
        </w:rPr>
        <w:t>Wykonawca, którego oferta zostanie wybrana jako najkorzystniejsza w ramach realizacji Umowy dostarczy wraz z urządzeniami dokument potwierdzający, że oprogramowanie zawarte w dostarczonym sprzęcie jest licencjonowane na Zamawiającego</w:t>
      </w:r>
      <w:r w:rsidR="00870F6C" w:rsidRPr="00877F0F">
        <w:rPr>
          <w:rFonts w:asciiTheme="minorHAnsi" w:hAnsiTheme="minorHAnsi" w:cstheme="minorHAnsi"/>
          <w:szCs w:val="24"/>
        </w:rPr>
        <w:t>.</w:t>
      </w:r>
    </w:p>
    <w:p w14:paraId="6F48AD21" w14:textId="05AD67CD" w:rsidR="007D7882" w:rsidRPr="00877F0F" w:rsidRDefault="007707D9" w:rsidP="007D7882">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rPr>
        <w:t>W przypadku oprogramowania dostarczanego jako odrębny element zamówienia</w:t>
      </w:r>
      <w:r w:rsidRPr="00877F0F">
        <w:rPr>
          <w:rFonts w:asciiTheme="minorHAnsi" w:hAnsiTheme="minorHAnsi" w:cstheme="minorHAnsi"/>
          <w:szCs w:val="24"/>
        </w:rPr>
        <w:t xml:space="preserve"> w</w:t>
      </w:r>
      <w:r w:rsidR="007D7882" w:rsidRPr="00877F0F">
        <w:rPr>
          <w:rFonts w:asciiTheme="minorHAnsi" w:hAnsiTheme="minorHAnsi" w:cstheme="minorHAnsi"/>
          <w:szCs w:val="24"/>
        </w:rPr>
        <w:t>ymagana jest instalacja i konfiguracja oprogramowania</w:t>
      </w:r>
      <w:r w:rsidR="00BB1C10" w:rsidRPr="00877F0F">
        <w:rPr>
          <w:rFonts w:asciiTheme="minorHAnsi" w:hAnsiTheme="minorHAnsi" w:cstheme="minorHAnsi"/>
          <w:szCs w:val="24"/>
        </w:rPr>
        <w:t>,</w:t>
      </w:r>
      <w:r w:rsidR="007D7882" w:rsidRPr="00877F0F">
        <w:rPr>
          <w:rFonts w:asciiTheme="minorHAnsi" w:hAnsiTheme="minorHAnsi" w:cstheme="minorHAnsi"/>
          <w:szCs w:val="24"/>
        </w:rPr>
        <w:t xml:space="preserve"> na urządzeniach i w zakresie uzgodnionym przez Zamawiającego, </w:t>
      </w:r>
      <w:r w:rsidR="007D7882" w:rsidRPr="00877F0F">
        <w:rPr>
          <w:rFonts w:cs="Calibri"/>
          <w:szCs w:val="24"/>
        </w:rPr>
        <w:t>zgodnie z wymaganiami OPZ i Umowy.</w:t>
      </w:r>
    </w:p>
    <w:p w14:paraId="5226CDAA" w14:textId="482C8192" w:rsidR="007D7882" w:rsidRPr="00877F0F" w:rsidRDefault="007D7882" w:rsidP="007D7882">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cs="Calibri"/>
          <w:szCs w:val="24"/>
        </w:rPr>
        <w:t xml:space="preserve">Wymagane jest dostarczenie wraz z oprogramowaniem kompletnej dokumentacji oprogramowania zgodnie z wymaganiami OPZ i Umowy.  </w:t>
      </w:r>
    </w:p>
    <w:p w14:paraId="02F08DDA" w14:textId="654E2D8E" w:rsidR="00222A6B" w:rsidRPr="00877F0F"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 xml:space="preserve">Serwis i obsługa techniczna </w:t>
      </w:r>
      <w:r w:rsidR="00760E0F" w:rsidRPr="00877F0F">
        <w:rPr>
          <w:rFonts w:asciiTheme="minorHAnsi" w:hAnsiTheme="minorHAnsi" w:cstheme="minorHAnsi"/>
        </w:rPr>
        <w:t xml:space="preserve">w ramach gwarancji </w:t>
      </w:r>
      <w:r w:rsidRPr="00877F0F">
        <w:rPr>
          <w:rFonts w:asciiTheme="minorHAnsi" w:hAnsiTheme="minorHAnsi" w:cstheme="minorHAnsi"/>
        </w:rPr>
        <w:t xml:space="preserve">dostarczonego sprzętu musi być realizowana przez </w:t>
      </w:r>
      <w:r w:rsidR="00006EC4">
        <w:rPr>
          <w:rFonts w:asciiTheme="minorHAnsi" w:hAnsiTheme="minorHAnsi" w:cstheme="minorHAnsi"/>
        </w:rPr>
        <w:t>producenta</w:t>
      </w:r>
      <w:r w:rsidRPr="00877F0F">
        <w:rPr>
          <w:rFonts w:asciiTheme="minorHAnsi" w:hAnsiTheme="minorHAnsi" w:cstheme="minorHAnsi"/>
        </w:rPr>
        <w:t xml:space="preserve"> lub przez jego autoryzowany serwis.</w:t>
      </w:r>
      <w:r w:rsidR="00E53F1C" w:rsidRPr="00877F0F">
        <w:rPr>
          <w:rFonts w:asciiTheme="minorHAnsi" w:hAnsiTheme="minorHAnsi" w:cstheme="minorHAnsi"/>
        </w:rPr>
        <w:t xml:space="preserve"> </w:t>
      </w:r>
    </w:p>
    <w:p w14:paraId="3E9909C4" w14:textId="158CF6F7" w:rsidR="005C1A04" w:rsidRPr="00877F0F"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P</w:t>
      </w:r>
      <w:r w:rsidR="005C1A04" w:rsidRPr="00877F0F">
        <w:rPr>
          <w:rFonts w:asciiTheme="minorHAnsi" w:hAnsiTheme="minorHAnsi" w:cstheme="minorHAnsi"/>
          <w:szCs w:val="24"/>
        </w:rPr>
        <w:t xml:space="preserve">ełne okablowanie i niezbędne jego elementy </w:t>
      </w:r>
      <w:r w:rsidR="004F0A83" w:rsidRPr="00877F0F">
        <w:rPr>
          <w:rFonts w:asciiTheme="minorHAnsi" w:hAnsiTheme="minorHAnsi" w:cstheme="minorHAnsi"/>
          <w:szCs w:val="24"/>
        </w:rPr>
        <w:t xml:space="preserve">do instalacji i uruchomienia urządzeń lub rozwiązań w infrastrukturze Zamawiającego </w:t>
      </w:r>
      <w:r w:rsidR="005C1A04" w:rsidRPr="00877F0F">
        <w:rPr>
          <w:rFonts w:asciiTheme="minorHAnsi" w:hAnsiTheme="minorHAnsi" w:cstheme="minorHAnsi"/>
          <w:szCs w:val="24"/>
        </w:rPr>
        <w:t xml:space="preserve">muszą być dostarczone przez </w:t>
      </w:r>
      <w:r w:rsidR="00060C4D" w:rsidRPr="00877F0F">
        <w:rPr>
          <w:rFonts w:asciiTheme="minorHAnsi" w:hAnsiTheme="minorHAnsi" w:cstheme="minorHAnsi"/>
          <w:szCs w:val="24"/>
        </w:rPr>
        <w:t>Wykonawcę</w:t>
      </w:r>
      <w:r w:rsidR="00F2316C" w:rsidRPr="00877F0F">
        <w:rPr>
          <w:rFonts w:asciiTheme="minorHAnsi" w:hAnsiTheme="minorHAnsi" w:cstheme="minorHAnsi"/>
          <w:szCs w:val="24"/>
        </w:rPr>
        <w:t>.</w:t>
      </w:r>
    </w:p>
    <w:p w14:paraId="101879A0" w14:textId="10A7A7FF" w:rsidR="005C1A04" w:rsidRPr="00877F0F" w:rsidRDefault="00870F6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P</w:t>
      </w:r>
      <w:r w:rsidR="005C1A04" w:rsidRPr="00877F0F">
        <w:rPr>
          <w:rFonts w:asciiTheme="minorHAnsi" w:hAnsiTheme="minorHAnsi" w:cstheme="minorHAnsi"/>
          <w:szCs w:val="24"/>
        </w:rPr>
        <w:t xml:space="preserve">oszczególne elementy </w:t>
      </w:r>
      <w:r w:rsidRPr="00877F0F">
        <w:rPr>
          <w:rFonts w:asciiTheme="minorHAnsi" w:hAnsiTheme="minorHAnsi" w:cstheme="minorHAnsi"/>
          <w:szCs w:val="24"/>
        </w:rPr>
        <w:t>infrastruktury</w:t>
      </w:r>
      <w:r w:rsidR="005C1A04" w:rsidRPr="00877F0F">
        <w:rPr>
          <w:rFonts w:asciiTheme="minorHAnsi" w:hAnsiTheme="minorHAnsi" w:cstheme="minorHAnsi"/>
          <w:szCs w:val="24"/>
        </w:rPr>
        <w:t>, jeśli jest to dla nich wymagane, winny posiadać certyfikat CE lub deklarację zgodności C</w:t>
      </w:r>
      <w:r w:rsidR="00B60F84" w:rsidRPr="00877F0F">
        <w:rPr>
          <w:rFonts w:asciiTheme="minorHAnsi" w:hAnsiTheme="minorHAnsi" w:cstheme="minorHAnsi"/>
          <w:szCs w:val="24"/>
        </w:rPr>
        <w:t>E</w:t>
      </w:r>
      <w:r w:rsidR="00B817C4" w:rsidRPr="00877F0F">
        <w:rPr>
          <w:rFonts w:asciiTheme="minorHAnsi" w:hAnsiTheme="minorHAnsi" w:cstheme="minorHAnsi"/>
          <w:szCs w:val="24"/>
        </w:rPr>
        <w:t>.</w:t>
      </w:r>
      <w:r w:rsidR="00B60F84" w:rsidRPr="00877F0F">
        <w:rPr>
          <w:rFonts w:asciiTheme="minorHAnsi" w:hAnsiTheme="minorHAnsi" w:cstheme="minorHAnsi"/>
          <w:szCs w:val="24"/>
        </w:rPr>
        <w:t xml:space="preserve"> </w:t>
      </w:r>
    </w:p>
    <w:p w14:paraId="5FF00613" w14:textId="77777777" w:rsidR="00222A6B" w:rsidRPr="00877F0F" w:rsidRDefault="00222A6B" w:rsidP="00AA3E58">
      <w:pPr>
        <w:pStyle w:val="Akapitzlist"/>
        <w:numPr>
          <w:ilvl w:val="0"/>
          <w:numId w:val="7"/>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Poszczególne elementy dostarczonej infrastruktury nie mogą powodować zakłóceń poprawnej pracy sprzętu medycznego.</w:t>
      </w:r>
    </w:p>
    <w:p w14:paraId="006D9825" w14:textId="19914551" w:rsidR="00D76A53" w:rsidRPr="00877F0F" w:rsidRDefault="00D76A53"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 xml:space="preserve">Wykonawca jest zobowiązany do przestrzegania zasad, regulaminów i polityki bezpieczeństwa </w:t>
      </w:r>
      <w:r w:rsidR="001B09FD" w:rsidRPr="00877F0F">
        <w:rPr>
          <w:rFonts w:asciiTheme="minorHAnsi" w:hAnsiTheme="minorHAnsi" w:cstheme="minorHAnsi"/>
          <w:szCs w:val="24"/>
        </w:rPr>
        <w:t>teleinformatycznego</w:t>
      </w:r>
      <w:r w:rsidR="00222A6B" w:rsidRPr="00877F0F">
        <w:rPr>
          <w:rFonts w:asciiTheme="minorHAnsi" w:hAnsiTheme="minorHAnsi" w:cstheme="minorHAnsi"/>
          <w:szCs w:val="24"/>
        </w:rPr>
        <w:t>, w tym polityki bezpieczeństwa informacji</w:t>
      </w:r>
      <w:r w:rsidR="001B09FD" w:rsidRPr="00877F0F">
        <w:rPr>
          <w:rFonts w:asciiTheme="minorHAnsi" w:hAnsiTheme="minorHAnsi" w:cstheme="minorHAnsi"/>
          <w:szCs w:val="24"/>
        </w:rPr>
        <w:t xml:space="preserve"> </w:t>
      </w:r>
      <w:r w:rsidRPr="00877F0F">
        <w:rPr>
          <w:rFonts w:asciiTheme="minorHAnsi" w:hAnsiTheme="minorHAnsi" w:cstheme="minorHAnsi"/>
          <w:szCs w:val="24"/>
        </w:rPr>
        <w:t>obowiązującej u Zamawiającego.</w:t>
      </w:r>
    </w:p>
    <w:p w14:paraId="68FE9EB3" w14:textId="38AE0BD8" w:rsidR="006A0F7C" w:rsidRPr="00877F0F" w:rsidRDefault="006A0F7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Wykonawca musi uwzględnić</w:t>
      </w:r>
      <w:r w:rsidR="00E20194" w:rsidRPr="00877F0F">
        <w:rPr>
          <w:rFonts w:asciiTheme="minorHAnsi" w:hAnsiTheme="minorHAnsi" w:cstheme="minorHAnsi"/>
          <w:szCs w:val="24"/>
        </w:rPr>
        <w:t xml:space="preserve"> fakt</w:t>
      </w:r>
      <w:r w:rsidRPr="00877F0F">
        <w:rPr>
          <w:rFonts w:asciiTheme="minorHAnsi" w:hAnsiTheme="minorHAnsi" w:cstheme="minorHAnsi"/>
          <w:szCs w:val="24"/>
        </w:rPr>
        <w:t xml:space="preserve">, że wszystkie prace wykonywane będą w użytkowanych obiektach przy dużym ruchu pracowników i </w:t>
      </w:r>
      <w:r w:rsidR="009B1A93" w:rsidRPr="00877F0F">
        <w:rPr>
          <w:rFonts w:cs="Calibri"/>
          <w:szCs w:val="24"/>
        </w:rPr>
        <w:t>pacjentów</w:t>
      </w:r>
      <w:r w:rsidRPr="00877F0F">
        <w:rPr>
          <w:rFonts w:asciiTheme="minorHAnsi" w:hAnsiTheme="minorHAnsi" w:cstheme="minorHAnsi"/>
          <w:szCs w:val="24"/>
        </w:rPr>
        <w:t>, w związku z czym organizacja prac powinna zapewnić bezpieczeństwo przebywających w obiektach osób oraz zachowanie ciszy nocnej w</w:t>
      </w:r>
      <w:r w:rsidR="00E15171" w:rsidRPr="00877F0F">
        <w:rPr>
          <w:rFonts w:asciiTheme="minorHAnsi" w:hAnsiTheme="minorHAnsi" w:cstheme="minorHAnsi"/>
          <w:szCs w:val="24"/>
        </w:rPr>
        <w:t> </w:t>
      </w:r>
      <w:r w:rsidRPr="00877F0F">
        <w:rPr>
          <w:rFonts w:asciiTheme="minorHAnsi" w:hAnsiTheme="minorHAnsi" w:cstheme="minorHAnsi"/>
          <w:szCs w:val="24"/>
        </w:rPr>
        <w:t>godzinach właściwych dla Zamawiającego.</w:t>
      </w:r>
    </w:p>
    <w:p w14:paraId="561A2A7B" w14:textId="30D67521" w:rsidR="00222A6B" w:rsidRPr="00877F0F" w:rsidRDefault="001658F3"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Wykonawca zobowiązany jest zorganizować prace tak, aby w maksymalnym stopniu nie zakłócać ciągłości funkcjonowania Zamawiającego.</w:t>
      </w:r>
    </w:p>
    <w:p w14:paraId="2E5841E4" w14:textId="54256D6E" w:rsidR="00E53F1C" w:rsidRPr="00877F0F" w:rsidRDefault="00E53F1C" w:rsidP="00AA3E58">
      <w:pPr>
        <w:pStyle w:val="Akapitzlist"/>
        <w:numPr>
          <w:ilvl w:val="0"/>
          <w:numId w:val="7"/>
        </w:numPr>
        <w:autoSpaceDN/>
        <w:spacing w:after="120"/>
        <w:ind w:left="714" w:hanging="357"/>
        <w:jc w:val="both"/>
        <w:textAlignment w:val="auto"/>
        <w:rPr>
          <w:rFonts w:asciiTheme="minorHAnsi" w:hAnsiTheme="minorHAnsi" w:cstheme="minorHAnsi"/>
          <w:szCs w:val="24"/>
        </w:rPr>
      </w:pPr>
      <w:r w:rsidRPr="00877F0F">
        <w:rPr>
          <w:rFonts w:asciiTheme="minorHAnsi" w:hAnsiTheme="minorHAnsi" w:cstheme="minorHAnsi"/>
          <w:szCs w:val="24"/>
        </w:rPr>
        <w:t>Wszystkie prace związane z realizacj</w:t>
      </w:r>
      <w:r w:rsidR="00A12898" w:rsidRPr="00877F0F">
        <w:rPr>
          <w:rFonts w:asciiTheme="minorHAnsi" w:hAnsiTheme="minorHAnsi" w:cstheme="minorHAnsi"/>
          <w:szCs w:val="24"/>
        </w:rPr>
        <w:t>ą</w:t>
      </w:r>
      <w:r w:rsidRPr="00877F0F">
        <w:rPr>
          <w:rFonts w:asciiTheme="minorHAnsi" w:hAnsiTheme="minorHAnsi" w:cstheme="minorHAnsi"/>
          <w:szCs w:val="24"/>
        </w:rPr>
        <w:t xml:space="preserve"> zamówienia, w szczególności termin</w:t>
      </w:r>
      <w:r w:rsidR="008D5D8D" w:rsidRPr="00877F0F">
        <w:rPr>
          <w:rFonts w:asciiTheme="minorHAnsi" w:hAnsiTheme="minorHAnsi" w:cstheme="minorHAnsi"/>
          <w:szCs w:val="24"/>
        </w:rPr>
        <w:t>, miejsce</w:t>
      </w:r>
      <w:r w:rsidRPr="00877F0F">
        <w:rPr>
          <w:rFonts w:asciiTheme="minorHAnsi" w:hAnsiTheme="minorHAnsi" w:cstheme="minorHAnsi"/>
          <w:szCs w:val="24"/>
        </w:rPr>
        <w:t xml:space="preserve"> i sposób realizacji</w:t>
      </w:r>
      <w:r w:rsidR="008D5D8D" w:rsidRPr="00877F0F">
        <w:rPr>
          <w:rFonts w:asciiTheme="minorHAnsi" w:hAnsiTheme="minorHAnsi" w:cstheme="minorHAnsi"/>
          <w:szCs w:val="24"/>
        </w:rPr>
        <w:t xml:space="preserve">, </w:t>
      </w:r>
      <w:r w:rsidRPr="00877F0F">
        <w:rPr>
          <w:rFonts w:asciiTheme="minorHAnsi" w:hAnsiTheme="minorHAnsi" w:cstheme="minorHAnsi"/>
          <w:szCs w:val="24"/>
        </w:rPr>
        <w:t>muszą być uzgodnione z Zamawiającym i wymagają jego uprzedniej zgody.</w:t>
      </w:r>
    </w:p>
    <w:p w14:paraId="27D5CC84" w14:textId="77777777" w:rsidR="00222A6B" w:rsidRPr="00877F0F" w:rsidRDefault="00222A6B" w:rsidP="00222A6B">
      <w:pPr>
        <w:rPr>
          <w:rFonts w:asciiTheme="minorHAnsi" w:hAnsiTheme="minorHAnsi" w:cstheme="minorHAnsi"/>
        </w:rPr>
      </w:pPr>
    </w:p>
    <w:p w14:paraId="2BAC6268" w14:textId="77777777" w:rsidR="00222A6B" w:rsidRPr="00877F0F" w:rsidRDefault="00222A6B" w:rsidP="00222A6B">
      <w:pPr>
        <w:pStyle w:val="Nagwek1"/>
        <w:numPr>
          <w:ilvl w:val="1"/>
          <w:numId w:val="4"/>
        </w:numPr>
        <w:jc w:val="both"/>
        <w:rPr>
          <w:rFonts w:asciiTheme="minorHAnsi" w:hAnsiTheme="minorHAnsi" w:cstheme="minorHAnsi"/>
        </w:rPr>
      </w:pPr>
      <w:bookmarkStart w:id="9" w:name="_Toc32180247"/>
      <w:bookmarkStart w:id="10" w:name="_Toc32180250"/>
      <w:bookmarkStart w:id="11" w:name="_Toc32180251"/>
      <w:bookmarkStart w:id="12" w:name="_Toc32180252"/>
      <w:bookmarkStart w:id="13" w:name="_Toc38489981"/>
      <w:bookmarkStart w:id="14" w:name="_Hlk28683806"/>
      <w:bookmarkEnd w:id="9"/>
      <w:bookmarkEnd w:id="10"/>
      <w:bookmarkEnd w:id="11"/>
      <w:bookmarkEnd w:id="12"/>
      <w:r w:rsidRPr="00877F0F">
        <w:rPr>
          <w:rFonts w:asciiTheme="minorHAnsi" w:hAnsiTheme="minorHAnsi" w:cstheme="minorHAnsi"/>
        </w:rPr>
        <w:t>Wymagania dotyczące dokumentacji</w:t>
      </w:r>
      <w:bookmarkEnd w:id="13"/>
    </w:p>
    <w:p w14:paraId="039A9624" w14:textId="60348AD4" w:rsidR="001719A2" w:rsidRPr="00877F0F" w:rsidRDefault="001719A2" w:rsidP="00F928BD">
      <w:pPr>
        <w:pStyle w:val="Akapitzlist"/>
        <w:ind w:left="360"/>
        <w:jc w:val="both"/>
        <w:rPr>
          <w:rFonts w:asciiTheme="minorHAnsi" w:hAnsiTheme="minorHAnsi" w:cstheme="minorHAnsi"/>
        </w:rPr>
      </w:pPr>
      <w:r w:rsidRPr="00877F0F">
        <w:rPr>
          <w:rFonts w:asciiTheme="minorHAnsi" w:hAnsiTheme="minorHAnsi" w:cstheme="minorHAnsi"/>
        </w:rPr>
        <w:t xml:space="preserve">Wykonawca powinien dostarczyć </w:t>
      </w:r>
      <w:r w:rsidR="00222A6B" w:rsidRPr="00877F0F">
        <w:rPr>
          <w:rFonts w:asciiTheme="minorHAnsi" w:hAnsiTheme="minorHAnsi" w:cstheme="minorHAnsi"/>
        </w:rPr>
        <w:t xml:space="preserve">co najmniej </w:t>
      </w:r>
      <w:r w:rsidRPr="00877F0F">
        <w:rPr>
          <w:rFonts w:asciiTheme="minorHAnsi" w:hAnsiTheme="minorHAnsi" w:cstheme="minorHAnsi"/>
        </w:rPr>
        <w:t>następującą dokumentację:</w:t>
      </w:r>
    </w:p>
    <w:p w14:paraId="13BCECCE" w14:textId="5ABECC78" w:rsidR="00563977" w:rsidRPr="00877F0F" w:rsidRDefault="00E92913" w:rsidP="00563977">
      <w:pPr>
        <w:pStyle w:val="Akapitzlist"/>
        <w:numPr>
          <w:ilvl w:val="0"/>
          <w:numId w:val="11"/>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 xml:space="preserve">Plan dostaw </w:t>
      </w:r>
      <w:r w:rsidR="00211D7E" w:rsidRPr="00877F0F">
        <w:rPr>
          <w:rFonts w:asciiTheme="minorHAnsi" w:hAnsiTheme="minorHAnsi" w:cstheme="minorHAnsi"/>
        </w:rPr>
        <w:t xml:space="preserve">i instalacji </w:t>
      </w:r>
      <w:r w:rsidRPr="00877F0F">
        <w:rPr>
          <w:rFonts w:asciiTheme="minorHAnsi" w:hAnsiTheme="minorHAnsi" w:cstheme="minorHAnsi"/>
        </w:rPr>
        <w:t xml:space="preserve">uzgodniony z </w:t>
      </w:r>
      <w:r w:rsidR="00513E08" w:rsidRPr="00877F0F">
        <w:rPr>
          <w:rFonts w:asciiTheme="minorHAnsi" w:hAnsiTheme="minorHAnsi" w:cstheme="minorHAnsi"/>
        </w:rPr>
        <w:t>Z</w:t>
      </w:r>
      <w:r w:rsidRPr="00877F0F">
        <w:rPr>
          <w:rFonts w:asciiTheme="minorHAnsi" w:hAnsiTheme="minorHAnsi" w:cstheme="minorHAnsi"/>
        </w:rPr>
        <w:t>amawiającym</w:t>
      </w:r>
      <w:r w:rsidR="00563977" w:rsidRPr="00877F0F">
        <w:rPr>
          <w:rFonts w:asciiTheme="minorHAnsi" w:hAnsiTheme="minorHAnsi" w:cstheme="minorHAnsi"/>
        </w:rPr>
        <w:t>.</w:t>
      </w:r>
      <w:r w:rsidR="003A0403" w:rsidRPr="00877F0F">
        <w:rPr>
          <w:rFonts w:asciiTheme="minorHAnsi" w:hAnsiTheme="minorHAnsi" w:cstheme="minorHAnsi"/>
        </w:rPr>
        <w:t xml:space="preserve"> </w:t>
      </w:r>
    </w:p>
    <w:p w14:paraId="7417F0CE" w14:textId="605BA047" w:rsidR="00DC19F9" w:rsidRPr="00877F0F" w:rsidRDefault="00563977" w:rsidP="00F921AF">
      <w:pPr>
        <w:pStyle w:val="Akapitzlist"/>
        <w:numPr>
          <w:ilvl w:val="1"/>
          <w:numId w:val="11"/>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Plan dostaw </w:t>
      </w:r>
      <w:r w:rsidR="00211D7E" w:rsidRPr="00877F0F">
        <w:rPr>
          <w:rFonts w:asciiTheme="minorHAnsi" w:hAnsiTheme="minorHAnsi" w:cstheme="minorHAnsi"/>
        </w:rPr>
        <w:t xml:space="preserve">i instalacji </w:t>
      </w:r>
      <w:r w:rsidRPr="00877F0F">
        <w:rPr>
          <w:rFonts w:asciiTheme="minorHAnsi" w:hAnsiTheme="minorHAnsi" w:cstheme="minorHAnsi"/>
        </w:rPr>
        <w:t>powinien</w:t>
      </w:r>
      <w:r w:rsidR="003A0403" w:rsidRPr="00877F0F">
        <w:rPr>
          <w:rFonts w:asciiTheme="minorHAnsi" w:hAnsiTheme="minorHAnsi" w:cstheme="minorHAnsi"/>
        </w:rPr>
        <w:t xml:space="preserve"> zawiera</w:t>
      </w:r>
      <w:r w:rsidRPr="00877F0F">
        <w:rPr>
          <w:rFonts w:asciiTheme="minorHAnsi" w:hAnsiTheme="minorHAnsi" w:cstheme="minorHAnsi"/>
        </w:rPr>
        <w:t>ć</w:t>
      </w:r>
      <w:r w:rsidR="003A0403" w:rsidRPr="00877F0F">
        <w:rPr>
          <w:rFonts w:asciiTheme="minorHAnsi" w:hAnsiTheme="minorHAnsi" w:cstheme="minorHAnsi"/>
        </w:rPr>
        <w:t xml:space="preserve"> co najmniej</w:t>
      </w:r>
      <w:r w:rsidR="00C47027" w:rsidRPr="00877F0F">
        <w:rPr>
          <w:rFonts w:asciiTheme="minorHAnsi" w:hAnsiTheme="minorHAnsi" w:cstheme="minorHAnsi"/>
        </w:rPr>
        <w:t xml:space="preserve"> sposób i terminy realizacji poszczególnych Zadań;</w:t>
      </w:r>
      <w:r w:rsidR="003A0403" w:rsidRPr="00877F0F">
        <w:rPr>
          <w:rFonts w:asciiTheme="minorHAnsi" w:hAnsiTheme="minorHAnsi" w:cstheme="minorHAnsi"/>
        </w:rPr>
        <w:t xml:space="preserve"> </w:t>
      </w:r>
    </w:p>
    <w:p w14:paraId="3620B4DC" w14:textId="532945A5" w:rsidR="00C47027" w:rsidRPr="00877F0F" w:rsidRDefault="00C47027" w:rsidP="00E24932">
      <w:pPr>
        <w:pStyle w:val="Akapitzlist"/>
        <w:numPr>
          <w:ilvl w:val="1"/>
          <w:numId w:val="11"/>
        </w:numPr>
        <w:autoSpaceDN/>
        <w:spacing w:after="120"/>
        <w:jc w:val="both"/>
        <w:textAlignment w:val="auto"/>
        <w:rPr>
          <w:rFonts w:asciiTheme="minorHAnsi" w:hAnsiTheme="minorHAnsi" w:cstheme="minorHAnsi"/>
        </w:rPr>
      </w:pPr>
      <w:r w:rsidRPr="00877F0F">
        <w:rPr>
          <w:rFonts w:asciiTheme="minorHAnsi" w:hAnsiTheme="minorHAnsi" w:cstheme="minorHAnsi"/>
        </w:rPr>
        <w:t>Plan dostaw i instalacji w zakresie Zadania I powinien zawierać co najmniej:</w:t>
      </w:r>
    </w:p>
    <w:p w14:paraId="3F316DB2" w14:textId="5688DE1F" w:rsidR="00F921AF" w:rsidRPr="00877F0F" w:rsidRDefault="006343C7" w:rsidP="00D6022E">
      <w:pPr>
        <w:pStyle w:val="Akapitzlist"/>
        <w:numPr>
          <w:ilvl w:val="0"/>
          <w:numId w:val="24"/>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w</w:t>
      </w:r>
      <w:r w:rsidR="00DC19F9" w:rsidRPr="00877F0F">
        <w:rPr>
          <w:rFonts w:asciiTheme="minorHAnsi" w:hAnsiTheme="minorHAnsi" w:cstheme="minorHAnsi"/>
        </w:rPr>
        <w:t>arunki realizacji dostaw i instalacji</w:t>
      </w:r>
      <w:r w:rsidR="003E1F98" w:rsidRPr="00877F0F">
        <w:rPr>
          <w:rFonts w:asciiTheme="minorHAnsi" w:hAnsiTheme="minorHAnsi" w:cstheme="minorHAnsi"/>
        </w:rPr>
        <w:t xml:space="preserve"> co najmniej w zakresie</w:t>
      </w:r>
      <w:r w:rsidR="00DC19F9" w:rsidRPr="00877F0F">
        <w:rPr>
          <w:rFonts w:asciiTheme="minorHAnsi" w:hAnsiTheme="minorHAnsi" w:cstheme="minorHAnsi"/>
        </w:rPr>
        <w:t xml:space="preserve"> </w:t>
      </w:r>
      <w:r w:rsidR="003A0403" w:rsidRPr="00877F0F">
        <w:rPr>
          <w:rFonts w:asciiTheme="minorHAnsi" w:hAnsiTheme="minorHAnsi" w:cstheme="minorHAnsi"/>
        </w:rPr>
        <w:t>t</w:t>
      </w:r>
      <w:r w:rsidR="003A0403" w:rsidRPr="00877F0F">
        <w:rPr>
          <w:rFonts w:asciiTheme="minorHAnsi" w:hAnsiTheme="minorHAnsi" w:cstheme="minorHAnsi"/>
          <w:szCs w:val="24"/>
        </w:rPr>
        <w:t>ermin</w:t>
      </w:r>
      <w:r w:rsidR="003E1F98" w:rsidRPr="00877F0F">
        <w:rPr>
          <w:rFonts w:asciiTheme="minorHAnsi" w:hAnsiTheme="minorHAnsi" w:cstheme="minorHAnsi"/>
          <w:szCs w:val="24"/>
        </w:rPr>
        <w:t>u</w:t>
      </w:r>
      <w:r w:rsidR="003A0403" w:rsidRPr="00877F0F">
        <w:rPr>
          <w:rFonts w:asciiTheme="minorHAnsi" w:hAnsiTheme="minorHAnsi" w:cstheme="minorHAnsi"/>
          <w:szCs w:val="24"/>
        </w:rPr>
        <w:t>, miejsc</w:t>
      </w:r>
      <w:r w:rsidR="003E1F98" w:rsidRPr="00877F0F">
        <w:rPr>
          <w:rFonts w:asciiTheme="minorHAnsi" w:hAnsiTheme="minorHAnsi" w:cstheme="minorHAnsi"/>
          <w:szCs w:val="24"/>
        </w:rPr>
        <w:t>a dostawy i instalacji,</w:t>
      </w:r>
      <w:r w:rsidR="003A0403" w:rsidRPr="00877F0F">
        <w:rPr>
          <w:rFonts w:asciiTheme="minorHAnsi" w:hAnsiTheme="minorHAnsi" w:cstheme="minorHAnsi"/>
          <w:szCs w:val="24"/>
        </w:rPr>
        <w:t xml:space="preserve"> </w:t>
      </w:r>
    </w:p>
    <w:p w14:paraId="00F55FFE" w14:textId="62FFDFF8" w:rsidR="003E1F98" w:rsidRPr="00877F0F" w:rsidRDefault="003A0403" w:rsidP="00D6022E">
      <w:pPr>
        <w:pStyle w:val="Akapitzlist"/>
        <w:numPr>
          <w:ilvl w:val="0"/>
          <w:numId w:val="24"/>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 xml:space="preserve"> </w:t>
      </w:r>
      <w:r w:rsidR="006343C7" w:rsidRPr="00877F0F">
        <w:rPr>
          <w:rFonts w:asciiTheme="minorHAnsi" w:hAnsiTheme="minorHAnsi" w:cstheme="minorHAnsi"/>
        </w:rPr>
        <w:t>s</w:t>
      </w:r>
      <w:r w:rsidR="00D41C16" w:rsidRPr="00877F0F">
        <w:rPr>
          <w:rFonts w:asciiTheme="minorHAnsi" w:hAnsiTheme="minorHAnsi" w:cstheme="minorHAnsi"/>
          <w:szCs w:val="24"/>
        </w:rPr>
        <w:t>posób realizacji</w:t>
      </w:r>
      <w:r w:rsidR="006343C7" w:rsidRPr="00877F0F">
        <w:rPr>
          <w:rFonts w:asciiTheme="minorHAnsi" w:hAnsiTheme="minorHAnsi" w:cstheme="minorHAnsi"/>
          <w:szCs w:val="24"/>
        </w:rPr>
        <w:t xml:space="preserve"> dostaw i instalacji infrastruktury i oprogramowania</w:t>
      </w:r>
      <w:r w:rsidR="00C47027" w:rsidRPr="00877F0F">
        <w:rPr>
          <w:rFonts w:asciiTheme="minorHAnsi" w:hAnsiTheme="minorHAnsi" w:cstheme="minorHAnsi"/>
          <w:szCs w:val="24"/>
        </w:rPr>
        <w:t xml:space="preserve"> </w:t>
      </w:r>
      <w:r w:rsidR="00FF2007" w:rsidRPr="00877F0F">
        <w:rPr>
          <w:rFonts w:asciiTheme="minorHAnsi" w:hAnsiTheme="minorHAnsi" w:cstheme="minorHAnsi"/>
          <w:szCs w:val="24"/>
        </w:rPr>
        <w:t>w środowisku zamawiającego</w:t>
      </w:r>
      <w:r w:rsidR="006343C7" w:rsidRPr="00877F0F">
        <w:rPr>
          <w:rFonts w:asciiTheme="minorHAnsi" w:hAnsiTheme="minorHAnsi" w:cstheme="minorHAnsi"/>
          <w:szCs w:val="24"/>
        </w:rPr>
        <w:t>,</w:t>
      </w:r>
    </w:p>
    <w:p w14:paraId="0D400955" w14:textId="1406B219" w:rsidR="00FF2007" w:rsidRPr="00877F0F" w:rsidRDefault="00FF2007" w:rsidP="00E24932">
      <w:pPr>
        <w:autoSpaceDN/>
        <w:spacing w:after="120"/>
        <w:ind w:firstLine="708"/>
        <w:jc w:val="both"/>
        <w:textAlignment w:val="auto"/>
        <w:rPr>
          <w:rFonts w:asciiTheme="minorHAnsi" w:hAnsiTheme="minorHAnsi" w:cstheme="minorHAnsi"/>
        </w:rPr>
      </w:pPr>
      <w:r w:rsidRPr="00877F0F">
        <w:rPr>
          <w:rFonts w:asciiTheme="minorHAnsi" w:hAnsiTheme="minorHAnsi" w:cstheme="minorHAnsi"/>
        </w:rPr>
        <w:t>dla każdego elementu zamówienia;</w:t>
      </w:r>
    </w:p>
    <w:p w14:paraId="1980CF05" w14:textId="18F083BF" w:rsidR="006343C7" w:rsidRPr="00877F0F" w:rsidRDefault="00FF2007" w:rsidP="00F921AF">
      <w:pPr>
        <w:pStyle w:val="Akapitzlist"/>
        <w:numPr>
          <w:ilvl w:val="1"/>
          <w:numId w:val="11"/>
        </w:numPr>
        <w:autoSpaceDN/>
        <w:spacing w:after="120"/>
        <w:jc w:val="both"/>
        <w:textAlignment w:val="auto"/>
        <w:rPr>
          <w:rFonts w:asciiTheme="minorHAnsi" w:hAnsiTheme="minorHAnsi" w:cstheme="minorHAnsi"/>
        </w:rPr>
      </w:pPr>
      <w:r w:rsidRPr="00877F0F">
        <w:rPr>
          <w:rFonts w:asciiTheme="minorHAnsi" w:hAnsiTheme="minorHAnsi" w:cstheme="minorHAnsi"/>
        </w:rPr>
        <w:t>Plan dostaw i instalacji w zakresie Zadania II powinien zawierać co najmniej</w:t>
      </w:r>
      <w:r w:rsidR="006343C7" w:rsidRPr="00877F0F">
        <w:rPr>
          <w:rFonts w:asciiTheme="minorHAnsi" w:hAnsiTheme="minorHAnsi" w:cstheme="minorHAnsi"/>
        </w:rPr>
        <w:t>:</w:t>
      </w:r>
    </w:p>
    <w:p w14:paraId="011DD01A" w14:textId="78D01D45" w:rsidR="00FF2007" w:rsidRPr="00877F0F" w:rsidRDefault="00FF2007" w:rsidP="00D6022E">
      <w:pPr>
        <w:pStyle w:val="Akapitzlist"/>
        <w:numPr>
          <w:ilvl w:val="0"/>
          <w:numId w:val="25"/>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zasady konfiguracji i przeprowadzenia testów infrastruktury i oprogramowania,</w:t>
      </w:r>
    </w:p>
    <w:p w14:paraId="0A4237CE" w14:textId="5DFAFF37" w:rsidR="00B52AE9" w:rsidRPr="00877F0F" w:rsidRDefault="00B52AE9" w:rsidP="00D6022E">
      <w:pPr>
        <w:pStyle w:val="Akapitzlist"/>
        <w:numPr>
          <w:ilvl w:val="0"/>
          <w:numId w:val="25"/>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zasady włączenia elementów infrastruktury do aktualnie eksploatowanych środowisk Zamawiającego,</w:t>
      </w:r>
    </w:p>
    <w:p w14:paraId="480C0D91" w14:textId="73832C2A" w:rsidR="006343C7" w:rsidRPr="00877F0F" w:rsidRDefault="005B52D1" w:rsidP="00D6022E">
      <w:pPr>
        <w:pStyle w:val="Akapitzlist"/>
        <w:numPr>
          <w:ilvl w:val="0"/>
          <w:numId w:val="25"/>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opis warunk</w:t>
      </w:r>
      <w:r w:rsidR="00B52AE9" w:rsidRPr="00877F0F">
        <w:rPr>
          <w:rFonts w:asciiTheme="minorHAnsi" w:hAnsiTheme="minorHAnsi" w:cstheme="minorHAnsi"/>
        </w:rPr>
        <w:t>ów i zasad</w:t>
      </w:r>
      <w:r w:rsidRPr="00877F0F">
        <w:rPr>
          <w:rFonts w:asciiTheme="minorHAnsi" w:hAnsiTheme="minorHAnsi" w:cstheme="minorHAnsi"/>
        </w:rPr>
        <w:t xml:space="preserve"> </w:t>
      </w:r>
      <w:r w:rsidR="006343C7" w:rsidRPr="00877F0F">
        <w:rPr>
          <w:rFonts w:asciiTheme="minorHAnsi" w:hAnsiTheme="minorHAnsi" w:cstheme="minorHAnsi"/>
        </w:rPr>
        <w:t>instalacj</w:t>
      </w:r>
      <w:r w:rsidRPr="00877F0F">
        <w:rPr>
          <w:rFonts w:asciiTheme="minorHAnsi" w:hAnsiTheme="minorHAnsi" w:cstheme="minorHAnsi"/>
        </w:rPr>
        <w:t>i</w:t>
      </w:r>
      <w:r w:rsidR="006343C7" w:rsidRPr="00877F0F">
        <w:rPr>
          <w:rFonts w:asciiTheme="minorHAnsi" w:hAnsiTheme="minorHAnsi" w:cstheme="minorHAnsi"/>
        </w:rPr>
        <w:t xml:space="preserve"> i konfiguracj</w:t>
      </w:r>
      <w:r w:rsidRPr="00877F0F">
        <w:rPr>
          <w:rFonts w:asciiTheme="minorHAnsi" w:hAnsiTheme="minorHAnsi" w:cstheme="minorHAnsi"/>
        </w:rPr>
        <w:t>i</w:t>
      </w:r>
      <w:r w:rsidR="006343C7" w:rsidRPr="00877F0F">
        <w:rPr>
          <w:rFonts w:asciiTheme="minorHAnsi" w:hAnsiTheme="minorHAnsi" w:cstheme="minorHAnsi"/>
        </w:rPr>
        <w:t xml:space="preserve"> </w:t>
      </w:r>
      <w:r w:rsidR="00B52AE9" w:rsidRPr="00877F0F">
        <w:rPr>
          <w:rFonts w:asciiTheme="minorHAnsi" w:hAnsiTheme="minorHAnsi" w:cstheme="minorHAnsi"/>
        </w:rPr>
        <w:t xml:space="preserve">infrastruktury w środowisku Zamawiającego </w:t>
      </w:r>
      <w:r w:rsidR="006343C7" w:rsidRPr="00877F0F">
        <w:rPr>
          <w:rFonts w:asciiTheme="minorHAnsi" w:hAnsiTheme="minorHAnsi" w:cstheme="minorHAnsi"/>
        </w:rPr>
        <w:t>dostarcz</w:t>
      </w:r>
      <w:r w:rsidRPr="00877F0F">
        <w:rPr>
          <w:rFonts w:asciiTheme="minorHAnsi" w:hAnsiTheme="minorHAnsi" w:cstheme="minorHAnsi"/>
        </w:rPr>
        <w:t>a</w:t>
      </w:r>
      <w:r w:rsidR="006343C7" w:rsidRPr="00877F0F">
        <w:rPr>
          <w:rFonts w:asciiTheme="minorHAnsi" w:hAnsiTheme="minorHAnsi" w:cstheme="minorHAnsi"/>
        </w:rPr>
        <w:t>nego w ramach zamówienia oprogramowania</w:t>
      </w:r>
      <w:r w:rsidR="00B52AE9" w:rsidRPr="00877F0F">
        <w:rPr>
          <w:rFonts w:asciiTheme="minorHAnsi" w:hAnsiTheme="minorHAnsi" w:cstheme="minorHAnsi"/>
        </w:rPr>
        <w:t>,</w:t>
      </w:r>
      <w:r w:rsidR="006343C7" w:rsidRPr="00877F0F">
        <w:rPr>
          <w:rFonts w:asciiTheme="minorHAnsi" w:hAnsiTheme="minorHAnsi" w:cstheme="minorHAnsi"/>
        </w:rPr>
        <w:t xml:space="preserve"> w zakresie prawidłowego włączenia ich do aktualnie eksploatowanych środowisk Zamawiającego</w:t>
      </w:r>
      <w:r w:rsidR="00B52AE9" w:rsidRPr="00877F0F">
        <w:rPr>
          <w:rFonts w:asciiTheme="minorHAnsi" w:hAnsiTheme="minorHAnsi" w:cstheme="minorHAnsi"/>
        </w:rPr>
        <w:t>,</w:t>
      </w:r>
    </w:p>
    <w:p w14:paraId="085788E7" w14:textId="48A0B330" w:rsidR="006343C7" w:rsidRPr="00877F0F" w:rsidRDefault="00211D7E" w:rsidP="00D6022E">
      <w:pPr>
        <w:pStyle w:val="Akapitzlist"/>
        <w:numPr>
          <w:ilvl w:val="0"/>
          <w:numId w:val="25"/>
        </w:numPr>
        <w:autoSpaceDN/>
        <w:spacing w:after="120"/>
        <w:ind w:left="1418"/>
        <w:jc w:val="both"/>
        <w:textAlignment w:val="auto"/>
        <w:rPr>
          <w:rFonts w:asciiTheme="minorHAnsi" w:hAnsiTheme="minorHAnsi" w:cstheme="minorHAnsi"/>
        </w:rPr>
      </w:pPr>
      <w:r w:rsidRPr="00877F0F">
        <w:rPr>
          <w:rFonts w:asciiTheme="minorHAnsi" w:hAnsiTheme="minorHAnsi" w:cstheme="minorHAnsi"/>
        </w:rPr>
        <w:t>opis zasad weryfikacji</w:t>
      </w:r>
      <w:r w:rsidR="006343C7" w:rsidRPr="00877F0F">
        <w:rPr>
          <w:rFonts w:asciiTheme="minorHAnsi" w:hAnsiTheme="minorHAnsi" w:cstheme="minorHAnsi"/>
        </w:rPr>
        <w:t xml:space="preserve"> funkcjonowania dostarczonego oprogramowania </w:t>
      </w:r>
      <w:r w:rsidRPr="00877F0F">
        <w:rPr>
          <w:rFonts w:asciiTheme="minorHAnsi" w:hAnsiTheme="minorHAnsi" w:cstheme="minorHAnsi"/>
        </w:rPr>
        <w:t xml:space="preserve">w tym zakres testów </w:t>
      </w:r>
      <w:r w:rsidR="006343C7" w:rsidRPr="00877F0F">
        <w:rPr>
          <w:rFonts w:asciiTheme="minorHAnsi" w:hAnsiTheme="minorHAnsi" w:cstheme="minorHAnsi"/>
        </w:rPr>
        <w:t xml:space="preserve"> </w:t>
      </w:r>
      <w:r w:rsidRPr="00877F0F">
        <w:rPr>
          <w:rFonts w:asciiTheme="minorHAnsi" w:hAnsiTheme="minorHAnsi" w:cstheme="minorHAnsi"/>
        </w:rPr>
        <w:t>instalowanego oprogramowania</w:t>
      </w:r>
      <w:r w:rsidR="006343C7" w:rsidRPr="00877F0F">
        <w:rPr>
          <w:rFonts w:asciiTheme="minorHAnsi" w:hAnsiTheme="minorHAnsi" w:cstheme="minorHAnsi"/>
        </w:rPr>
        <w:t>.</w:t>
      </w:r>
    </w:p>
    <w:p w14:paraId="1D6C384B" w14:textId="77777777" w:rsidR="00FF2007" w:rsidRPr="00877F0F" w:rsidRDefault="00FF2007" w:rsidP="00E24932">
      <w:pPr>
        <w:autoSpaceDN/>
        <w:spacing w:after="120"/>
        <w:ind w:firstLine="708"/>
        <w:jc w:val="both"/>
        <w:textAlignment w:val="auto"/>
        <w:rPr>
          <w:rFonts w:asciiTheme="minorHAnsi" w:hAnsiTheme="minorHAnsi" w:cstheme="minorHAnsi"/>
        </w:rPr>
      </w:pPr>
      <w:r w:rsidRPr="00877F0F">
        <w:rPr>
          <w:rFonts w:asciiTheme="minorHAnsi" w:hAnsiTheme="minorHAnsi" w:cstheme="minorHAnsi"/>
        </w:rPr>
        <w:t>dla każdego elementu zamówienia;</w:t>
      </w:r>
    </w:p>
    <w:p w14:paraId="587A3639" w14:textId="36049AA0" w:rsidR="00E92913" w:rsidRPr="00877F0F" w:rsidRDefault="003A0403" w:rsidP="00E24932">
      <w:pPr>
        <w:pStyle w:val="Akapitzlist"/>
        <w:numPr>
          <w:ilvl w:val="1"/>
          <w:numId w:val="11"/>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Plan dostaw </w:t>
      </w:r>
      <w:r w:rsidR="00211D7E" w:rsidRPr="00877F0F">
        <w:rPr>
          <w:rFonts w:asciiTheme="minorHAnsi" w:hAnsiTheme="minorHAnsi" w:cstheme="minorHAnsi"/>
        </w:rPr>
        <w:t xml:space="preserve">i instalacji </w:t>
      </w:r>
      <w:r w:rsidRPr="00877F0F">
        <w:rPr>
          <w:rFonts w:asciiTheme="minorHAnsi" w:hAnsiTheme="minorHAnsi" w:cstheme="minorHAnsi"/>
        </w:rPr>
        <w:t>wymaga akceptacji Zamawiającego</w:t>
      </w:r>
      <w:r w:rsidR="00563977" w:rsidRPr="00877F0F">
        <w:rPr>
          <w:rFonts w:asciiTheme="minorHAnsi" w:hAnsiTheme="minorHAnsi" w:cstheme="minorHAnsi"/>
        </w:rPr>
        <w:t xml:space="preserve"> przed przystąpieniem do realizacji dostaw</w:t>
      </w:r>
      <w:r w:rsidRPr="00877F0F">
        <w:rPr>
          <w:rFonts w:asciiTheme="minorHAnsi" w:hAnsiTheme="minorHAnsi" w:cstheme="minorHAnsi"/>
        </w:rPr>
        <w:t>.</w:t>
      </w:r>
    </w:p>
    <w:p w14:paraId="491CF8D9" w14:textId="77777777" w:rsidR="00B45B58" w:rsidRPr="00877F0F" w:rsidRDefault="00B45B58" w:rsidP="00B45B58">
      <w:pPr>
        <w:pStyle w:val="Akapitzlist"/>
        <w:numPr>
          <w:ilvl w:val="0"/>
          <w:numId w:val="11"/>
        </w:numPr>
        <w:autoSpaceDN/>
        <w:spacing w:after="120"/>
        <w:ind w:left="714" w:hanging="357"/>
        <w:jc w:val="both"/>
        <w:textAlignment w:val="auto"/>
      </w:pPr>
      <w:r w:rsidRPr="00877F0F">
        <w:t>Dokumentację techniczną elementów infrastruktury:</w:t>
      </w:r>
    </w:p>
    <w:p w14:paraId="7783728C" w14:textId="08093690" w:rsidR="00B45B58" w:rsidRPr="00877F0F" w:rsidRDefault="00473300" w:rsidP="00D6022E">
      <w:pPr>
        <w:pStyle w:val="Akapitzlist"/>
        <w:numPr>
          <w:ilvl w:val="0"/>
          <w:numId w:val="18"/>
        </w:numPr>
        <w:spacing w:after="120"/>
        <w:jc w:val="both"/>
      </w:pPr>
      <w:r w:rsidRPr="00877F0F">
        <w:t>o</w:t>
      </w:r>
      <w:r w:rsidR="00B45B58" w:rsidRPr="00877F0F">
        <w:t>pis konfiguracji sprzętu,</w:t>
      </w:r>
    </w:p>
    <w:p w14:paraId="08CE5D46" w14:textId="034E2230" w:rsidR="00B45B58" w:rsidRPr="00877F0F" w:rsidRDefault="00473300" w:rsidP="00D6022E">
      <w:pPr>
        <w:pStyle w:val="Akapitzlist"/>
        <w:numPr>
          <w:ilvl w:val="0"/>
          <w:numId w:val="18"/>
        </w:numPr>
        <w:spacing w:after="120"/>
        <w:jc w:val="both"/>
      </w:pPr>
      <w:r w:rsidRPr="00877F0F">
        <w:t>i</w:t>
      </w:r>
      <w:r w:rsidR="00B45B58" w:rsidRPr="00877F0F">
        <w:t>nstrukcje instalacji, reinstalacji, deinstalacji oraz aktualizacji</w:t>
      </w:r>
      <w:r w:rsidR="00BB1C10" w:rsidRPr="00877F0F">
        <w:t>, w tym oprogramowania systemowego</w:t>
      </w:r>
      <w:r w:rsidR="007707D9" w:rsidRPr="00877F0F">
        <w:t xml:space="preserve"> instalowanego na elementach infrastruktury</w:t>
      </w:r>
      <w:r w:rsidR="00B45B58" w:rsidRPr="00877F0F">
        <w:t>,</w:t>
      </w:r>
    </w:p>
    <w:p w14:paraId="6FDCF602" w14:textId="731729FE" w:rsidR="00B45B58" w:rsidRPr="00877F0F" w:rsidRDefault="00473300" w:rsidP="00D6022E">
      <w:pPr>
        <w:pStyle w:val="Akapitzlist"/>
        <w:numPr>
          <w:ilvl w:val="0"/>
          <w:numId w:val="18"/>
        </w:numPr>
        <w:spacing w:after="120"/>
        <w:jc w:val="both"/>
      </w:pPr>
      <w:r w:rsidRPr="00877F0F">
        <w:t>p</w:t>
      </w:r>
      <w:r w:rsidR="00B45B58" w:rsidRPr="00877F0F">
        <w:t>rocedury eksploatacyjne, dotyczące zasad eksploatacji i konserwacji sprzętu i oprogramowania,</w:t>
      </w:r>
    </w:p>
    <w:p w14:paraId="188ED187" w14:textId="5AB2E61D" w:rsidR="00A3149F" w:rsidRPr="00877F0F" w:rsidRDefault="00473300" w:rsidP="00D6022E">
      <w:pPr>
        <w:pStyle w:val="Akapitzlist"/>
        <w:numPr>
          <w:ilvl w:val="0"/>
          <w:numId w:val="18"/>
        </w:numPr>
        <w:spacing w:after="120"/>
        <w:jc w:val="both"/>
        <w:rPr>
          <w:rFonts w:asciiTheme="minorHAnsi" w:hAnsiTheme="minorHAnsi" w:cstheme="minorHAnsi"/>
        </w:rPr>
      </w:pPr>
      <w:r w:rsidRPr="00877F0F">
        <w:t>i</w:t>
      </w:r>
      <w:r w:rsidR="00B45B58" w:rsidRPr="00877F0F">
        <w:t xml:space="preserve">nstrukcje </w:t>
      </w:r>
      <w:r w:rsidR="00BA4397" w:rsidRPr="00877F0F">
        <w:t xml:space="preserve">użytkowania i </w:t>
      </w:r>
      <w:r w:rsidR="00B45B58" w:rsidRPr="00877F0F">
        <w:t>administrowania dostarczonym sprzętem i oprogramowaniem.</w:t>
      </w:r>
    </w:p>
    <w:p w14:paraId="63C64D15" w14:textId="631A6BBD" w:rsidR="00563977" w:rsidRPr="00877F0F" w:rsidRDefault="00563977" w:rsidP="00CD3297">
      <w:pPr>
        <w:pStyle w:val="Akapitzlist"/>
        <w:numPr>
          <w:ilvl w:val="0"/>
          <w:numId w:val="11"/>
        </w:numPr>
        <w:autoSpaceDN/>
        <w:spacing w:after="120"/>
        <w:ind w:left="714" w:hanging="357"/>
        <w:jc w:val="both"/>
        <w:textAlignment w:val="auto"/>
        <w:rPr>
          <w:rFonts w:asciiTheme="minorHAnsi" w:hAnsiTheme="minorHAnsi" w:cstheme="minorHAnsi"/>
        </w:rPr>
      </w:pPr>
      <w:r w:rsidRPr="00877F0F">
        <w:rPr>
          <w:rFonts w:asciiTheme="minorHAnsi" w:hAnsiTheme="minorHAnsi" w:cstheme="minorHAnsi"/>
        </w:rPr>
        <w:t xml:space="preserve">Dokumentację </w:t>
      </w:r>
      <w:r w:rsidR="00CD3297" w:rsidRPr="00877F0F">
        <w:rPr>
          <w:rFonts w:asciiTheme="minorHAnsi" w:hAnsiTheme="minorHAnsi" w:cstheme="minorHAnsi"/>
        </w:rPr>
        <w:t>dostarczanego oprogramowania</w:t>
      </w:r>
      <w:r w:rsidR="007707D9" w:rsidRPr="00877F0F">
        <w:rPr>
          <w:rFonts w:asciiTheme="minorHAnsi" w:hAnsiTheme="minorHAnsi" w:cstheme="minorHAnsi"/>
        </w:rPr>
        <w:t xml:space="preserve"> (w przypadku oprogramowania dostarczanego jako odrębny element zamówienia)</w:t>
      </w:r>
      <w:r w:rsidR="00CD3297" w:rsidRPr="00877F0F">
        <w:rPr>
          <w:rFonts w:asciiTheme="minorHAnsi" w:hAnsiTheme="minorHAnsi" w:cstheme="minorHAnsi"/>
        </w:rPr>
        <w:t>:</w:t>
      </w:r>
    </w:p>
    <w:p w14:paraId="788C9FAE" w14:textId="045DC499" w:rsidR="00A06093" w:rsidRPr="00877F0F" w:rsidRDefault="00A06093" w:rsidP="00D6022E">
      <w:pPr>
        <w:pStyle w:val="Akapitzlist"/>
        <w:numPr>
          <w:ilvl w:val="0"/>
          <w:numId w:val="19"/>
        </w:numPr>
        <w:autoSpaceDN/>
        <w:spacing w:after="120"/>
        <w:jc w:val="both"/>
        <w:textAlignment w:val="auto"/>
      </w:pPr>
      <w:r w:rsidRPr="00877F0F">
        <w:t>specyfikacja oprogramowania</w:t>
      </w:r>
      <w:r w:rsidR="00B625A0" w:rsidRPr="00877F0F">
        <w:t xml:space="preserve"> (m.in. wersja, wymagania sprzętowe itp.)</w:t>
      </w:r>
    </w:p>
    <w:p w14:paraId="38EC100D" w14:textId="2B311852" w:rsidR="00BB1C10" w:rsidRPr="00877F0F" w:rsidRDefault="00BB1C10" w:rsidP="00D6022E">
      <w:pPr>
        <w:pStyle w:val="Akapitzlist"/>
        <w:numPr>
          <w:ilvl w:val="0"/>
          <w:numId w:val="19"/>
        </w:numPr>
        <w:autoSpaceDN/>
        <w:spacing w:after="120"/>
        <w:jc w:val="both"/>
        <w:textAlignment w:val="auto"/>
      </w:pPr>
      <w:r w:rsidRPr="00877F0F">
        <w:rPr>
          <w:rFonts w:asciiTheme="minorHAnsi" w:hAnsiTheme="minorHAnsi" w:cstheme="minorHAnsi"/>
        </w:rPr>
        <w:t>instrukcje</w:t>
      </w:r>
      <w:r w:rsidRPr="00877F0F">
        <w:t xml:space="preserve"> instalacji</w:t>
      </w:r>
      <w:r w:rsidR="00B625A0" w:rsidRPr="00877F0F">
        <w:t>, konfiguracji</w:t>
      </w:r>
      <w:r w:rsidRPr="00877F0F">
        <w:t xml:space="preserve">, </w:t>
      </w:r>
      <w:r w:rsidR="00420982" w:rsidRPr="00877F0F">
        <w:t>reinstalacji</w:t>
      </w:r>
      <w:r w:rsidRPr="00877F0F">
        <w:t>, deinstalacji oraz aktualizacji,</w:t>
      </w:r>
    </w:p>
    <w:p w14:paraId="797C8AC8" w14:textId="0CA51D93" w:rsidR="00CD3297" w:rsidRPr="00877F0F" w:rsidRDefault="00420982" w:rsidP="00D6022E">
      <w:pPr>
        <w:pStyle w:val="Akapitzlist"/>
        <w:numPr>
          <w:ilvl w:val="0"/>
          <w:numId w:val="19"/>
        </w:numPr>
        <w:autoSpaceDN/>
        <w:spacing w:after="120"/>
        <w:jc w:val="both"/>
        <w:textAlignment w:val="auto"/>
        <w:rPr>
          <w:rFonts w:asciiTheme="minorHAnsi" w:hAnsiTheme="minorHAnsi" w:cstheme="minorHAnsi"/>
        </w:rPr>
      </w:pPr>
      <w:r w:rsidRPr="00877F0F">
        <w:rPr>
          <w:rFonts w:asciiTheme="minorHAnsi" w:hAnsiTheme="minorHAnsi" w:cstheme="minorHAnsi"/>
        </w:rPr>
        <w:t>instrukcje użytkowania i administrowania dostarczonym oprogramowaniem.</w:t>
      </w:r>
    </w:p>
    <w:p w14:paraId="7F606585" w14:textId="63BCF9C1" w:rsidR="00222A6B" w:rsidRPr="00877F0F" w:rsidRDefault="00222A6B" w:rsidP="00222A6B">
      <w:pPr>
        <w:spacing w:after="120"/>
        <w:ind w:left="397"/>
        <w:jc w:val="both"/>
        <w:rPr>
          <w:rFonts w:asciiTheme="minorHAnsi" w:hAnsiTheme="minorHAnsi" w:cstheme="minorHAnsi"/>
        </w:rPr>
      </w:pPr>
      <w:r w:rsidRPr="00877F0F">
        <w:rPr>
          <w:rFonts w:asciiTheme="minorHAnsi" w:hAnsiTheme="minorHAnsi" w:cstheme="minorHAnsi"/>
        </w:rPr>
        <w:t>Wraz z powyższą dokumentacją Wykonawca dostarczy również dokumentację wskazaną w specyfikacji poszczególnych elementów zamówienia.</w:t>
      </w:r>
    </w:p>
    <w:p w14:paraId="7141F2DD" w14:textId="510C68AA" w:rsidR="00760E0F" w:rsidRPr="00877F0F" w:rsidRDefault="00760E0F" w:rsidP="00F2316C">
      <w:pPr>
        <w:pStyle w:val="Nagwek1"/>
        <w:numPr>
          <w:ilvl w:val="1"/>
          <w:numId w:val="4"/>
        </w:numPr>
        <w:jc w:val="both"/>
        <w:rPr>
          <w:rFonts w:asciiTheme="minorHAnsi" w:hAnsiTheme="minorHAnsi" w:cstheme="minorHAnsi"/>
        </w:rPr>
      </w:pPr>
      <w:bookmarkStart w:id="15" w:name="_Toc38489982"/>
      <w:r w:rsidRPr="00877F0F">
        <w:rPr>
          <w:rFonts w:asciiTheme="minorHAnsi" w:hAnsiTheme="minorHAnsi" w:cstheme="minorHAnsi"/>
        </w:rPr>
        <w:t>Wymagania wobec licencji</w:t>
      </w:r>
      <w:bookmarkEnd w:id="15"/>
    </w:p>
    <w:p w14:paraId="0EC76D26" w14:textId="12E80962" w:rsidR="00473C5C" w:rsidRPr="00877F0F" w:rsidRDefault="00473C5C" w:rsidP="00473C5C">
      <w:pPr>
        <w:rPr>
          <w:rFonts w:asciiTheme="minorHAnsi" w:hAnsiTheme="minorHAnsi" w:cstheme="minorHAnsi"/>
        </w:rPr>
      </w:pPr>
      <w:r w:rsidRPr="00877F0F">
        <w:rPr>
          <w:rFonts w:asciiTheme="minorHAnsi" w:hAnsiTheme="minorHAnsi" w:cstheme="minorHAnsi"/>
        </w:rPr>
        <w:t>Zamawiający wymaga zapewnienia licencji zgodnie z następującymi minimalnymi wymaganiami, o ile w specyfikacji poszczególnych elementów zamówienia nie wymagano inaczej:</w:t>
      </w:r>
    </w:p>
    <w:p w14:paraId="509D4C7A" w14:textId="77777777" w:rsidR="00280EFD" w:rsidRPr="00877F0F" w:rsidRDefault="00760E0F" w:rsidP="00760E0F">
      <w:pPr>
        <w:pStyle w:val="Akapitzlist"/>
        <w:numPr>
          <w:ilvl w:val="3"/>
          <w:numId w:val="5"/>
        </w:numPr>
        <w:autoSpaceDN/>
        <w:spacing w:after="120"/>
        <w:ind w:left="709"/>
        <w:jc w:val="both"/>
        <w:textAlignment w:val="auto"/>
      </w:pPr>
      <w:r w:rsidRPr="00877F0F">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65155766" w14:textId="77777777" w:rsidR="00280EFD" w:rsidRPr="00877F0F" w:rsidRDefault="00760E0F" w:rsidP="00760E0F">
      <w:pPr>
        <w:pStyle w:val="Akapitzlist"/>
        <w:numPr>
          <w:ilvl w:val="3"/>
          <w:numId w:val="5"/>
        </w:numPr>
        <w:autoSpaceDN/>
        <w:spacing w:after="120"/>
        <w:ind w:left="709"/>
        <w:jc w:val="both"/>
        <w:textAlignment w:val="auto"/>
      </w:pPr>
      <w:r w:rsidRPr="00877F0F">
        <w:t xml:space="preserve">Zamawiający nie dopuszcza dostawy licencji typu OEM. </w:t>
      </w:r>
    </w:p>
    <w:p w14:paraId="25DB75B9" w14:textId="5AAEA82C" w:rsidR="00A7546B" w:rsidRPr="00877F0F" w:rsidRDefault="00760E0F" w:rsidP="00760E0F">
      <w:pPr>
        <w:pStyle w:val="Akapitzlist"/>
        <w:numPr>
          <w:ilvl w:val="3"/>
          <w:numId w:val="5"/>
        </w:numPr>
        <w:autoSpaceDN/>
        <w:spacing w:after="120"/>
        <w:ind w:left="709"/>
        <w:jc w:val="both"/>
        <w:textAlignment w:val="auto"/>
      </w:pPr>
      <w:r w:rsidRPr="00877F0F">
        <w:t xml:space="preserve">Zamawiający nie dopuszcza dostawy licencji ograniczonych czasowo. </w:t>
      </w:r>
    </w:p>
    <w:p w14:paraId="58C9C135" w14:textId="77777777" w:rsidR="00A7546B" w:rsidRPr="00877F0F" w:rsidRDefault="00760E0F" w:rsidP="00760E0F">
      <w:pPr>
        <w:pStyle w:val="Akapitzlist"/>
        <w:numPr>
          <w:ilvl w:val="3"/>
          <w:numId w:val="5"/>
        </w:numPr>
        <w:autoSpaceDN/>
        <w:spacing w:after="120"/>
        <w:ind w:left="709"/>
        <w:jc w:val="both"/>
        <w:textAlignment w:val="auto"/>
      </w:pPr>
      <w:r w:rsidRPr="00877F0F">
        <w:t xml:space="preserve">Licencje mają pozwalać na przenoszenie pomiędzy </w:t>
      </w:r>
      <w:r w:rsidR="00A7546B" w:rsidRPr="00877F0F">
        <w:t>urządzeniami</w:t>
      </w:r>
      <w:r w:rsidRPr="00877F0F">
        <w:t xml:space="preserve"> (np. w przypadku wymiany serwera). </w:t>
      </w:r>
    </w:p>
    <w:p w14:paraId="5A641862" w14:textId="34B3D011" w:rsidR="00BB3DC2" w:rsidRPr="00877F0F" w:rsidRDefault="00046185" w:rsidP="00F2316C">
      <w:pPr>
        <w:pStyle w:val="Nagwek1"/>
        <w:numPr>
          <w:ilvl w:val="1"/>
          <w:numId w:val="4"/>
        </w:numPr>
        <w:jc w:val="both"/>
        <w:rPr>
          <w:rFonts w:asciiTheme="minorHAnsi" w:hAnsiTheme="minorHAnsi" w:cstheme="minorHAnsi"/>
        </w:rPr>
      </w:pPr>
      <w:bookmarkStart w:id="16" w:name="_Toc38489983"/>
      <w:r w:rsidRPr="00877F0F">
        <w:rPr>
          <w:rFonts w:asciiTheme="minorHAnsi" w:hAnsiTheme="minorHAnsi" w:cstheme="minorHAnsi"/>
        </w:rPr>
        <w:t>Podstawowe w</w:t>
      </w:r>
      <w:r w:rsidR="00BB3DC2" w:rsidRPr="00877F0F">
        <w:rPr>
          <w:rFonts w:asciiTheme="minorHAnsi" w:hAnsiTheme="minorHAnsi" w:cstheme="minorHAnsi"/>
        </w:rPr>
        <w:t>arunki gwarancji</w:t>
      </w:r>
      <w:bookmarkEnd w:id="16"/>
    </w:p>
    <w:p w14:paraId="6E3650AF" w14:textId="77777777" w:rsidR="00036BB8" w:rsidRPr="00877F0F" w:rsidRDefault="00036BB8" w:rsidP="004D0CA9">
      <w:pPr>
        <w:rPr>
          <w:rFonts w:asciiTheme="minorHAnsi" w:hAnsiTheme="minorHAnsi" w:cstheme="minorHAnsi"/>
        </w:rPr>
      </w:pPr>
      <w:r w:rsidRPr="00877F0F">
        <w:rPr>
          <w:rFonts w:asciiTheme="minorHAnsi" w:hAnsiTheme="minorHAnsi" w:cstheme="minorHAnsi"/>
        </w:rPr>
        <w:t xml:space="preserve">Zamawiający wymaga zapewnienia gwarancji zgodnie z następującymi minimalnymi wymaganiami, o </w:t>
      </w:r>
      <w:bookmarkStart w:id="17" w:name="_Hlk34493306"/>
      <w:r w:rsidRPr="00877F0F">
        <w:rPr>
          <w:rFonts w:asciiTheme="minorHAnsi" w:hAnsiTheme="minorHAnsi" w:cstheme="minorHAnsi"/>
        </w:rPr>
        <w:t>ile w specyfikacji poszczególnych elementów zamówienia nie wymagano inaczej</w:t>
      </w:r>
      <w:bookmarkEnd w:id="17"/>
      <w:r w:rsidRPr="00877F0F">
        <w:rPr>
          <w:rFonts w:asciiTheme="minorHAnsi" w:hAnsiTheme="minorHAnsi" w:cstheme="minorHAnsi"/>
        </w:rPr>
        <w:t>:</w:t>
      </w:r>
    </w:p>
    <w:p w14:paraId="32C91A3C" w14:textId="70060FF4" w:rsidR="00870F6C" w:rsidRPr="00877F0F" w:rsidRDefault="00060C4D" w:rsidP="00AA3E58">
      <w:pPr>
        <w:pStyle w:val="Akapitzlist"/>
        <w:numPr>
          <w:ilvl w:val="0"/>
          <w:numId w:val="10"/>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Wykonawca </w:t>
      </w:r>
      <w:r w:rsidR="00AF739E" w:rsidRPr="00877F0F">
        <w:rPr>
          <w:rFonts w:asciiTheme="minorHAnsi" w:hAnsiTheme="minorHAnsi" w:cstheme="minorHAnsi"/>
          <w:szCs w:val="24"/>
        </w:rPr>
        <w:t>zapewni serwis gwarancyjny na sprzęt i oprogramowanie</w:t>
      </w:r>
      <w:r w:rsidR="00C845EB" w:rsidRPr="00877F0F">
        <w:rPr>
          <w:rFonts w:asciiTheme="minorHAnsi" w:hAnsiTheme="minorHAnsi" w:cstheme="minorHAnsi"/>
          <w:szCs w:val="24"/>
        </w:rPr>
        <w:t xml:space="preserve"> na warunkach określonych w Umowie</w:t>
      </w:r>
      <w:r w:rsidR="00DE4CEA" w:rsidRPr="00877F0F">
        <w:rPr>
          <w:rFonts w:asciiTheme="minorHAnsi" w:hAnsiTheme="minorHAnsi" w:cstheme="minorHAnsi"/>
          <w:szCs w:val="24"/>
        </w:rPr>
        <w:t xml:space="preserve"> i OPZ</w:t>
      </w:r>
      <w:r w:rsidR="00F624B5" w:rsidRPr="00877F0F">
        <w:rPr>
          <w:rFonts w:asciiTheme="minorHAnsi" w:hAnsiTheme="minorHAnsi" w:cstheme="minorHAnsi"/>
          <w:szCs w:val="24"/>
        </w:rPr>
        <w:t>.</w:t>
      </w:r>
    </w:p>
    <w:p w14:paraId="2062A8A2" w14:textId="5E354381" w:rsidR="006D6791" w:rsidRPr="00877F0F" w:rsidRDefault="00060C4D" w:rsidP="00A81140">
      <w:pPr>
        <w:pStyle w:val="Akapitzlist"/>
        <w:numPr>
          <w:ilvl w:val="0"/>
          <w:numId w:val="10"/>
        </w:numPr>
        <w:autoSpaceDN/>
        <w:spacing w:after="120"/>
        <w:jc w:val="both"/>
        <w:textAlignment w:val="auto"/>
        <w:rPr>
          <w:rFonts w:asciiTheme="minorHAnsi" w:hAnsiTheme="minorHAnsi" w:cstheme="minorHAnsi"/>
          <w:szCs w:val="24"/>
        </w:rPr>
      </w:pPr>
      <w:bookmarkStart w:id="18" w:name="_Hlk36636044"/>
      <w:r w:rsidRPr="00877F0F">
        <w:rPr>
          <w:rFonts w:asciiTheme="minorHAnsi" w:hAnsiTheme="minorHAnsi" w:cstheme="minorHAnsi"/>
          <w:szCs w:val="24"/>
        </w:rPr>
        <w:t>Wykonawca</w:t>
      </w:r>
      <w:r w:rsidR="00870F6C" w:rsidRPr="00877F0F">
        <w:rPr>
          <w:rFonts w:asciiTheme="minorHAnsi" w:hAnsiTheme="minorHAnsi" w:cstheme="minorHAnsi"/>
          <w:szCs w:val="24"/>
        </w:rPr>
        <w:t xml:space="preserve"> zapewni usługi </w:t>
      </w:r>
      <w:r w:rsidR="00B338C3" w:rsidRPr="00877F0F">
        <w:rPr>
          <w:rFonts w:asciiTheme="minorHAnsi" w:hAnsiTheme="minorHAnsi" w:cstheme="minorHAnsi"/>
          <w:szCs w:val="24"/>
        </w:rPr>
        <w:t>serwisu gwarancyjnego</w:t>
      </w:r>
      <w:r w:rsidR="006D6791" w:rsidRPr="00877F0F">
        <w:rPr>
          <w:rFonts w:asciiTheme="minorHAnsi" w:hAnsiTheme="minorHAnsi" w:cstheme="minorHAnsi"/>
          <w:szCs w:val="24"/>
        </w:rPr>
        <w:t xml:space="preserve"> zgodnie z poniższymi zasadami:</w:t>
      </w:r>
    </w:p>
    <w:bookmarkEnd w:id="18"/>
    <w:p w14:paraId="49F2BA8A" w14:textId="0156A749" w:rsidR="00A45194" w:rsidRPr="00877F0F" w:rsidRDefault="00A45194" w:rsidP="00D6022E">
      <w:pPr>
        <w:pStyle w:val="Akapitzlist"/>
        <w:numPr>
          <w:ilvl w:val="0"/>
          <w:numId w:val="17"/>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sidR="00F42BAE">
        <w:rPr>
          <w:rFonts w:asciiTheme="minorHAnsi" w:hAnsiTheme="minorHAnsi" w:cstheme="minorHAnsi"/>
          <w:szCs w:val="24"/>
        </w:rPr>
        <w:t xml:space="preserve">w zakresie </w:t>
      </w:r>
      <w:r w:rsidR="00CA4232">
        <w:rPr>
          <w:rFonts w:asciiTheme="minorHAnsi" w:hAnsiTheme="minorHAnsi" w:cstheme="minorHAnsi"/>
          <w:szCs w:val="24"/>
        </w:rPr>
        <w:t>dotycząc</w:t>
      </w:r>
      <w:r w:rsidR="00F42BAE">
        <w:rPr>
          <w:rFonts w:asciiTheme="minorHAnsi" w:hAnsiTheme="minorHAnsi" w:cstheme="minorHAnsi"/>
          <w:szCs w:val="24"/>
        </w:rPr>
        <w:t>ym</w:t>
      </w:r>
      <w:r w:rsidR="00CA4232">
        <w:rPr>
          <w:rFonts w:asciiTheme="minorHAnsi" w:hAnsiTheme="minorHAnsi" w:cstheme="minorHAnsi"/>
          <w:szCs w:val="24"/>
        </w:rPr>
        <w:t xml:space="preserve"> </w:t>
      </w:r>
      <w:r w:rsidR="00307823">
        <w:rPr>
          <w:rFonts w:asciiTheme="minorHAnsi" w:hAnsiTheme="minorHAnsi" w:cstheme="minorHAnsi"/>
          <w:szCs w:val="24"/>
        </w:rPr>
        <w:t>sprzętu</w:t>
      </w:r>
      <w:r w:rsidR="00CA4232">
        <w:rPr>
          <w:rFonts w:asciiTheme="minorHAnsi" w:hAnsiTheme="minorHAnsi" w:cstheme="minorHAnsi"/>
          <w:szCs w:val="24"/>
        </w:rPr>
        <w:t xml:space="preserve"> sieciowo-serwerowe</w:t>
      </w:r>
      <w:r w:rsidR="00307823">
        <w:rPr>
          <w:rFonts w:asciiTheme="minorHAnsi" w:hAnsiTheme="minorHAnsi" w:cstheme="minorHAnsi"/>
          <w:szCs w:val="24"/>
        </w:rPr>
        <w:t>go</w:t>
      </w:r>
      <w:r w:rsidR="00CA4232">
        <w:rPr>
          <w:rFonts w:asciiTheme="minorHAnsi" w:hAnsiTheme="minorHAnsi" w:cstheme="minorHAnsi"/>
          <w:szCs w:val="24"/>
        </w:rPr>
        <w:t xml:space="preserve"> </w:t>
      </w:r>
      <w:r w:rsidRPr="00877F0F">
        <w:rPr>
          <w:rFonts w:asciiTheme="minorHAnsi" w:hAnsiTheme="minorHAnsi" w:cstheme="minorHAnsi"/>
          <w:szCs w:val="24"/>
        </w:rPr>
        <w:t>– w formule 24/7/365,</w:t>
      </w:r>
    </w:p>
    <w:p w14:paraId="68004956" w14:textId="4824C3B2" w:rsidR="00870F6C" w:rsidRPr="00877F0F" w:rsidRDefault="00A45194" w:rsidP="00D6022E">
      <w:pPr>
        <w:pStyle w:val="Akapitzlist"/>
        <w:numPr>
          <w:ilvl w:val="0"/>
          <w:numId w:val="17"/>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sidR="00F42BAE">
        <w:rPr>
          <w:rFonts w:asciiTheme="minorHAnsi" w:hAnsiTheme="minorHAnsi" w:cstheme="minorHAnsi"/>
          <w:szCs w:val="24"/>
        </w:rPr>
        <w:t>w zakresie dotyczącym</w:t>
      </w:r>
      <w:r w:rsidR="00CA4232">
        <w:rPr>
          <w:rFonts w:asciiTheme="minorHAnsi" w:hAnsiTheme="minorHAnsi" w:cstheme="minorHAnsi"/>
          <w:szCs w:val="24"/>
        </w:rPr>
        <w:t xml:space="preserve"> </w:t>
      </w:r>
      <w:r w:rsidR="00307823">
        <w:rPr>
          <w:rFonts w:asciiTheme="minorHAnsi" w:hAnsiTheme="minorHAnsi" w:cstheme="minorHAnsi"/>
          <w:szCs w:val="24"/>
        </w:rPr>
        <w:t>sprzętu</w:t>
      </w:r>
      <w:r w:rsidR="00CA4232" w:rsidRPr="00877F0F">
        <w:rPr>
          <w:rFonts w:asciiTheme="minorHAnsi" w:hAnsiTheme="minorHAnsi" w:cstheme="minorHAnsi"/>
          <w:szCs w:val="24"/>
        </w:rPr>
        <w:t xml:space="preserve"> </w:t>
      </w:r>
      <w:r w:rsidR="00CA4232">
        <w:rPr>
          <w:rFonts w:asciiTheme="minorHAnsi" w:hAnsiTheme="minorHAnsi" w:cstheme="minorHAnsi"/>
          <w:szCs w:val="24"/>
        </w:rPr>
        <w:t>komputerowe</w:t>
      </w:r>
      <w:r w:rsidR="00307823">
        <w:rPr>
          <w:rFonts w:asciiTheme="minorHAnsi" w:hAnsiTheme="minorHAnsi" w:cstheme="minorHAnsi"/>
          <w:szCs w:val="24"/>
        </w:rPr>
        <w:t>go</w:t>
      </w:r>
      <w:r w:rsidR="00CA4232">
        <w:rPr>
          <w:rFonts w:asciiTheme="minorHAnsi" w:hAnsiTheme="minorHAnsi" w:cstheme="minorHAnsi"/>
          <w:szCs w:val="24"/>
        </w:rPr>
        <w:t xml:space="preserve"> </w:t>
      </w:r>
      <w:r w:rsidRPr="00877F0F">
        <w:rPr>
          <w:rFonts w:asciiTheme="minorHAnsi" w:hAnsiTheme="minorHAnsi" w:cstheme="minorHAnsi"/>
          <w:szCs w:val="24"/>
        </w:rPr>
        <w:t>- w dni robocze od poniedziałku do piątku w godzinach 8.00-16.00</w:t>
      </w:r>
      <w:r w:rsidR="006B7735" w:rsidRPr="00877F0F">
        <w:rPr>
          <w:rFonts w:asciiTheme="minorHAnsi" w:hAnsiTheme="minorHAnsi" w:cstheme="minorHAnsi"/>
          <w:szCs w:val="24"/>
        </w:rPr>
        <w:t>.</w:t>
      </w:r>
    </w:p>
    <w:p w14:paraId="0F9E4862" w14:textId="5B54B43B" w:rsidR="00A45194" w:rsidRPr="00877F0F" w:rsidRDefault="000F4431"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szCs w:val="24"/>
        </w:rPr>
        <w:t>C</w:t>
      </w:r>
      <w:r w:rsidR="00870F6C" w:rsidRPr="00877F0F">
        <w:rPr>
          <w:rFonts w:asciiTheme="minorHAnsi" w:hAnsiTheme="minorHAnsi" w:cstheme="minorHAnsi"/>
          <w:szCs w:val="24"/>
        </w:rPr>
        <w:t xml:space="preserve">zas </w:t>
      </w:r>
      <w:r w:rsidR="00036BB8" w:rsidRPr="00877F0F">
        <w:rPr>
          <w:rFonts w:asciiTheme="minorHAnsi" w:hAnsiTheme="minorHAnsi" w:cstheme="minorHAnsi"/>
          <w:szCs w:val="24"/>
        </w:rPr>
        <w:t>reakcji</w:t>
      </w:r>
      <w:r w:rsidR="00870F6C" w:rsidRPr="00877F0F">
        <w:rPr>
          <w:rFonts w:asciiTheme="minorHAnsi" w:hAnsiTheme="minorHAnsi" w:cstheme="minorHAnsi"/>
          <w:szCs w:val="24"/>
        </w:rPr>
        <w:t xml:space="preserve"> na awarię </w:t>
      </w:r>
      <w:r w:rsidR="00AC7A87">
        <w:rPr>
          <w:rFonts w:asciiTheme="minorHAnsi" w:hAnsiTheme="minorHAnsi" w:cstheme="minorHAnsi"/>
          <w:szCs w:val="24"/>
        </w:rPr>
        <w:t>jest</w:t>
      </w:r>
      <w:r w:rsidR="00870F6C" w:rsidRPr="00877F0F">
        <w:rPr>
          <w:rFonts w:asciiTheme="minorHAnsi" w:hAnsiTheme="minorHAnsi" w:cstheme="minorHAnsi"/>
          <w:szCs w:val="24"/>
        </w:rPr>
        <w:t xml:space="preserve"> </w:t>
      </w:r>
      <w:r w:rsidR="00A45194" w:rsidRPr="00877F0F">
        <w:rPr>
          <w:rFonts w:asciiTheme="minorHAnsi" w:hAnsiTheme="minorHAnsi" w:cstheme="minorHAnsi"/>
          <w:szCs w:val="24"/>
        </w:rPr>
        <w:t>liczony zgodnie z poniższymi zasadami:</w:t>
      </w:r>
    </w:p>
    <w:p w14:paraId="783E8395" w14:textId="4573CE26" w:rsidR="00A45194" w:rsidRPr="00877F0F" w:rsidRDefault="00F42BAE" w:rsidP="00D6022E">
      <w:pPr>
        <w:pStyle w:val="Akapitzlist"/>
        <w:numPr>
          <w:ilvl w:val="0"/>
          <w:numId w:val="20"/>
        </w:numPr>
        <w:autoSpaceDN/>
        <w:spacing w:after="120"/>
        <w:ind w:left="1134"/>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Pr>
          <w:rFonts w:asciiTheme="minorHAnsi" w:hAnsiTheme="minorHAnsi" w:cstheme="minorHAnsi"/>
          <w:szCs w:val="24"/>
        </w:rPr>
        <w:t xml:space="preserve">w zakresie dotyczącym sprzętu sieciowo-serwerowego </w:t>
      </w:r>
      <w:r w:rsidR="00A45194" w:rsidRPr="00877F0F">
        <w:rPr>
          <w:rFonts w:asciiTheme="minorHAnsi" w:hAnsiTheme="minorHAnsi" w:cstheme="minorHAnsi"/>
          <w:szCs w:val="24"/>
        </w:rPr>
        <w:t>– w formule 24/7/365,</w:t>
      </w:r>
    </w:p>
    <w:p w14:paraId="114AF287" w14:textId="10FA69C3" w:rsidR="00A45194" w:rsidRPr="00877F0F" w:rsidRDefault="00F42BAE" w:rsidP="00D6022E">
      <w:pPr>
        <w:pStyle w:val="Akapitzlist"/>
        <w:numPr>
          <w:ilvl w:val="0"/>
          <w:numId w:val="20"/>
        </w:numPr>
        <w:autoSpaceDN/>
        <w:spacing w:after="120"/>
        <w:ind w:left="1134"/>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Pr>
          <w:rFonts w:asciiTheme="minorHAnsi" w:hAnsiTheme="minorHAnsi" w:cstheme="minorHAnsi"/>
          <w:szCs w:val="24"/>
        </w:rPr>
        <w:t>w zakresie dotyczącym sprzętu</w:t>
      </w:r>
      <w:r w:rsidRPr="00877F0F">
        <w:rPr>
          <w:rFonts w:asciiTheme="minorHAnsi" w:hAnsiTheme="minorHAnsi" w:cstheme="minorHAnsi"/>
          <w:szCs w:val="24"/>
        </w:rPr>
        <w:t xml:space="preserve"> </w:t>
      </w:r>
      <w:r>
        <w:rPr>
          <w:rFonts w:asciiTheme="minorHAnsi" w:hAnsiTheme="minorHAnsi" w:cstheme="minorHAnsi"/>
          <w:szCs w:val="24"/>
        </w:rPr>
        <w:t xml:space="preserve">komputerowego </w:t>
      </w:r>
      <w:r w:rsidR="00A45194" w:rsidRPr="00877F0F">
        <w:rPr>
          <w:rFonts w:asciiTheme="minorHAnsi" w:hAnsiTheme="minorHAnsi" w:cstheme="minorHAnsi"/>
          <w:szCs w:val="24"/>
        </w:rPr>
        <w:t>- w dni robocze od poniedziałku do piątku w godzinach 8.00-16.00.</w:t>
      </w:r>
    </w:p>
    <w:p w14:paraId="6E0A4467" w14:textId="7B59D63F" w:rsidR="00870F6C" w:rsidRPr="00877F0F" w:rsidRDefault="0059148C" w:rsidP="00E24932">
      <w:pPr>
        <w:autoSpaceDN/>
        <w:spacing w:after="120"/>
        <w:jc w:val="both"/>
        <w:textAlignment w:val="auto"/>
        <w:rPr>
          <w:rFonts w:asciiTheme="minorHAnsi" w:hAnsiTheme="minorHAnsi" w:cstheme="minorHAnsi"/>
        </w:rPr>
      </w:pPr>
      <w:r w:rsidRPr="00877F0F">
        <w:rPr>
          <w:rFonts w:asciiTheme="minorHAnsi" w:hAnsiTheme="minorHAnsi" w:cstheme="minorHAnsi"/>
          <w:szCs w:val="24"/>
        </w:rPr>
        <w:t xml:space="preserve">od momentu </w:t>
      </w:r>
      <w:r w:rsidR="001F48FC" w:rsidRPr="00877F0F">
        <w:rPr>
          <w:rFonts w:asciiTheme="minorHAnsi" w:hAnsiTheme="minorHAnsi" w:cstheme="minorHAnsi"/>
          <w:szCs w:val="24"/>
        </w:rPr>
        <w:t xml:space="preserve">zgłoszenia </w:t>
      </w:r>
      <w:r w:rsidRPr="00877F0F">
        <w:rPr>
          <w:rFonts w:asciiTheme="minorHAnsi" w:hAnsiTheme="minorHAnsi" w:cstheme="minorHAnsi"/>
        </w:rPr>
        <w:t>awarii</w:t>
      </w:r>
      <w:r w:rsidR="001F48FC" w:rsidRPr="00877F0F">
        <w:rPr>
          <w:rFonts w:asciiTheme="minorHAnsi" w:hAnsiTheme="minorHAnsi" w:cstheme="minorHAnsi"/>
        </w:rPr>
        <w:t xml:space="preserve"> przez Zamawiającego zgodnie z wymaganiami OPZ i Umowy</w:t>
      </w:r>
      <w:r w:rsidR="004A551D" w:rsidRPr="00877F0F">
        <w:rPr>
          <w:rFonts w:asciiTheme="minorHAnsi" w:hAnsiTheme="minorHAnsi" w:cstheme="minorHAnsi"/>
        </w:rPr>
        <w:t>.</w:t>
      </w:r>
    </w:p>
    <w:p w14:paraId="09ADC884" w14:textId="7F16F807" w:rsidR="00785E4F" w:rsidRPr="00877F0F" w:rsidRDefault="00785E4F"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Przez czas reakcji Zamawiający rozumie potwierdzenie przyjęcia zgłoszenia </w:t>
      </w:r>
      <w:r w:rsidR="00F651A0" w:rsidRPr="00877F0F">
        <w:rPr>
          <w:rFonts w:asciiTheme="minorHAnsi" w:hAnsiTheme="minorHAnsi" w:cstheme="minorHAnsi"/>
        </w:rPr>
        <w:t>na wskazany w </w:t>
      </w:r>
      <w:r w:rsidR="0058753A" w:rsidRPr="00877F0F">
        <w:rPr>
          <w:rFonts w:asciiTheme="minorHAnsi" w:hAnsiTheme="minorHAnsi" w:cstheme="minorHAnsi"/>
        </w:rPr>
        <w:t>U</w:t>
      </w:r>
      <w:r w:rsidR="00F651A0" w:rsidRPr="00877F0F">
        <w:rPr>
          <w:rFonts w:asciiTheme="minorHAnsi" w:hAnsiTheme="minorHAnsi" w:cstheme="minorHAnsi"/>
        </w:rPr>
        <w:t>mowie adres e-mail osoby do kontaktów po stronie Zamawiającego</w:t>
      </w:r>
      <w:r w:rsidR="001F48FC" w:rsidRPr="00877F0F">
        <w:rPr>
          <w:rFonts w:asciiTheme="minorHAnsi" w:hAnsiTheme="minorHAnsi" w:cstheme="minorHAnsi"/>
        </w:rPr>
        <w:t xml:space="preserve"> lub inny kanał komunikacji wymagany w </w:t>
      </w:r>
      <w:r w:rsidR="007435D9" w:rsidRPr="00877F0F">
        <w:rPr>
          <w:rFonts w:asciiTheme="minorHAnsi" w:hAnsiTheme="minorHAnsi" w:cstheme="minorHAnsi"/>
        </w:rPr>
        <w:t>sp</w:t>
      </w:r>
      <w:r w:rsidR="001E4AB2" w:rsidRPr="00877F0F">
        <w:rPr>
          <w:rFonts w:asciiTheme="minorHAnsi" w:hAnsiTheme="minorHAnsi" w:cstheme="minorHAnsi"/>
        </w:rPr>
        <w:t>ecyfikacji przedmiotu zamówienia</w:t>
      </w:r>
      <w:r w:rsidRPr="00877F0F">
        <w:rPr>
          <w:rFonts w:asciiTheme="minorHAnsi" w:hAnsiTheme="minorHAnsi" w:cstheme="minorHAnsi"/>
        </w:rPr>
        <w:t>.</w:t>
      </w:r>
    </w:p>
    <w:p w14:paraId="5FDDC30C" w14:textId="7410FFB8" w:rsidR="00870F6C" w:rsidRPr="00877F0F" w:rsidRDefault="000F4431"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rPr>
        <w:t>S</w:t>
      </w:r>
      <w:r w:rsidR="00870F6C" w:rsidRPr="00877F0F">
        <w:rPr>
          <w:rFonts w:asciiTheme="minorHAnsi" w:hAnsiTheme="minorHAnsi" w:cstheme="minorHAnsi"/>
        </w:rPr>
        <w:t xml:space="preserve">erwisowany sprzęt oraz jego części, w razie awarii, muszą zostać wymienione na części </w:t>
      </w:r>
      <w:r w:rsidR="00155775" w:rsidRPr="00877F0F">
        <w:rPr>
          <w:rFonts w:asciiTheme="minorHAnsi" w:hAnsiTheme="minorHAnsi" w:cstheme="minorHAnsi"/>
        </w:rPr>
        <w:t xml:space="preserve">oryginalne producenta zaoferowanego sprzętu, </w:t>
      </w:r>
      <w:r w:rsidR="00870F6C" w:rsidRPr="00877F0F">
        <w:rPr>
          <w:rFonts w:asciiTheme="minorHAnsi" w:hAnsiTheme="minorHAnsi" w:cstheme="minorHAnsi"/>
        </w:rPr>
        <w:t>fabrycznie nowe</w:t>
      </w:r>
      <w:r w:rsidR="0059148C" w:rsidRPr="00877F0F">
        <w:rPr>
          <w:rFonts w:asciiTheme="minorHAnsi" w:hAnsiTheme="minorHAnsi" w:cstheme="minorHAnsi"/>
        </w:rPr>
        <w:t>, o parametrach nie gorszych niż parametry sprzętów podlegających wymianie</w:t>
      </w:r>
      <w:r w:rsidR="00870F6C" w:rsidRPr="00877F0F">
        <w:rPr>
          <w:rFonts w:asciiTheme="minorHAnsi" w:hAnsiTheme="minorHAnsi" w:cstheme="minorHAnsi"/>
        </w:rPr>
        <w:t>,</w:t>
      </w:r>
    </w:p>
    <w:p w14:paraId="1DB89179" w14:textId="3144B15F" w:rsidR="00036BB8" w:rsidRPr="00877F0F" w:rsidRDefault="00036BB8" w:rsidP="00AA3E58">
      <w:pPr>
        <w:pStyle w:val="Tekstkomentarza"/>
        <w:numPr>
          <w:ilvl w:val="0"/>
          <w:numId w:val="10"/>
        </w:numPr>
        <w:jc w:val="both"/>
        <w:rPr>
          <w:rFonts w:asciiTheme="minorHAnsi" w:hAnsiTheme="minorHAnsi" w:cstheme="minorHAnsi"/>
          <w:sz w:val="22"/>
          <w:szCs w:val="22"/>
        </w:rPr>
      </w:pPr>
      <w:r w:rsidRPr="00877F0F">
        <w:rPr>
          <w:rFonts w:asciiTheme="minorHAnsi" w:hAnsiTheme="minorHAnsi" w:cstheme="minorHAnsi"/>
          <w:sz w:val="22"/>
          <w:szCs w:val="22"/>
        </w:rPr>
        <w:t>Wykonawca, na czas naprawy, zobowiązany jest do zapewnienia sprzętu zastępczego, który na własny koszt zainstaluje i skonfiguruje, tak aby zapewniał poprawną pracę systemu Zamawiającego, zgodnie z obowiązującymi politykami i procesami u Partnera.</w:t>
      </w:r>
    </w:p>
    <w:p w14:paraId="5990842A" w14:textId="796256FE" w:rsidR="00870F6C" w:rsidRPr="00877F0F" w:rsidRDefault="00060C4D"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Wykonawca </w:t>
      </w:r>
      <w:r w:rsidR="00870F6C" w:rsidRPr="00877F0F">
        <w:rPr>
          <w:rFonts w:asciiTheme="minorHAnsi" w:hAnsiTheme="minorHAnsi" w:cstheme="minorHAnsi"/>
        </w:rPr>
        <w:t>gwarantuje pozostawienie uszkodzonych dysków</w:t>
      </w:r>
      <w:r w:rsidR="00F624B5" w:rsidRPr="00877F0F">
        <w:rPr>
          <w:rFonts w:asciiTheme="minorHAnsi" w:hAnsiTheme="minorHAnsi" w:cstheme="minorHAnsi"/>
        </w:rPr>
        <w:t xml:space="preserve"> i pamięci masowych </w:t>
      </w:r>
      <w:r w:rsidR="00870F6C" w:rsidRPr="00877F0F">
        <w:rPr>
          <w:rFonts w:asciiTheme="minorHAnsi" w:hAnsiTheme="minorHAnsi" w:cstheme="minorHAnsi"/>
        </w:rPr>
        <w:t>u Zamawiającego</w:t>
      </w:r>
      <w:r w:rsidR="004A551D" w:rsidRPr="00877F0F">
        <w:rPr>
          <w:rFonts w:asciiTheme="minorHAnsi" w:hAnsiTheme="minorHAnsi" w:cstheme="minorHAnsi"/>
        </w:rPr>
        <w:t>.</w:t>
      </w:r>
    </w:p>
    <w:p w14:paraId="668AD9C1" w14:textId="5C9A7CF6" w:rsidR="00036BB8" w:rsidRPr="00877F0F" w:rsidRDefault="00036BB8" w:rsidP="00AA3E58">
      <w:pPr>
        <w:pStyle w:val="Akapitzlist"/>
        <w:numPr>
          <w:ilvl w:val="0"/>
          <w:numId w:val="10"/>
        </w:numPr>
        <w:autoSpaceDN/>
        <w:spacing w:after="120"/>
        <w:jc w:val="both"/>
        <w:textAlignment w:val="auto"/>
        <w:rPr>
          <w:rFonts w:asciiTheme="minorHAnsi" w:hAnsiTheme="minorHAnsi" w:cstheme="minorHAnsi"/>
        </w:rPr>
      </w:pPr>
      <w:r w:rsidRPr="00877F0F">
        <w:rPr>
          <w:rFonts w:asciiTheme="minorHAnsi" w:hAnsiTheme="minorHAnsi" w:cstheme="minorHAnsi"/>
        </w:rPr>
        <w:t>Działania w ramach gwarancji obejmują poniższe, o ile w specyfikacji poszczególnych elementów zamówienia nie wskazano inaczej:</w:t>
      </w:r>
    </w:p>
    <w:p w14:paraId="3C19CB45" w14:textId="386F879E" w:rsidR="00A96D50" w:rsidRPr="00877F0F" w:rsidRDefault="00F45880" w:rsidP="00A96D50">
      <w:pPr>
        <w:pStyle w:val="Akapitzlist"/>
        <w:numPr>
          <w:ilvl w:val="1"/>
          <w:numId w:val="10"/>
        </w:numPr>
        <w:autoSpaceDN/>
        <w:spacing w:after="120"/>
        <w:jc w:val="both"/>
        <w:textAlignment w:val="auto"/>
        <w:rPr>
          <w:rFonts w:asciiTheme="minorHAnsi" w:hAnsiTheme="minorHAnsi" w:cstheme="minorHAnsi"/>
          <w:szCs w:val="24"/>
        </w:rPr>
      </w:pPr>
      <w:r w:rsidRPr="00877F0F">
        <w:rPr>
          <w:rFonts w:asciiTheme="minorHAnsi" w:hAnsiTheme="minorHAnsi" w:cstheme="minorHAnsi"/>
        </w:rPr>
        <w:t>U</w:t>
      </w:r>
      <w:r w:rsidR="00870F6C" w:rsidRPr="00877F0F">
        <w:rPr>
          <w:rFonts w:asciiTheme="minorHAnsi" w:hAnsiTheme="minorHAnsi" w:cstheme="minorHAnsi"/>
        </w:rPr>
        <w:t>suwanie awarii zgodnie</w:t>
      </w:r>
      <w:r w:rsidR="00BA1060" w:rsidRPr="00877F0F">
        <w:rPr>
          <w:rFonts w:asciiTheme="minorHAnsi" w:hAnsiTheme="minorHAnsi" w:cstheme="minorHAnsi"/>
        </w:rPr>
        <w:t xml:space="preserve"> z </w:t>
      </w:r>
      <w:r w:rsidR="00DB6974" w:rsidRPr="00877F0F">
        <w:rPr>
          <w:rFonts w:asciiTheme="minorHAnsi" w:hAnsiTheme="minorHAnsi" w:cstheme="minorHAnsi"/>
        </w:rPr>
        <w:t>niniejszym rozdziałem</w:t>
      </w:r>
      <w:r w:rsidR="00B338C3" w:rsidRPr="00877F0F">
        <w:rPr>
          <w:rFonts w:asciiTheme="minorHAnsi" w:hAnsiTheme="minorHAnsi" w:cstheme="minorHAnsi"/>
        </w:rPr>
        <w:t>,</w:t>
      </w:r>
    </w:p>
    <w:p w14:paraId="3EAAEC23" w14:textId="3F14A8B3" w:rsidR="00A96D50" w:rsidRPr="00877F0F" w:rsidRDefault="00F45880" w:rsidP="00A96D50">
      <w:pPr>
        <w:pStyle w:val="Akapitzlist"/>
        <w:numPr>
          <w:ilvl w:val="1"/>
          <w:numId w:val="10"/>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R</w:t>
      </w:r>
      <w:r w:rsidR="00DC5673" w:rsidRPr="00877F0F">
        <w:rPr>
          <w:rFonts w:asciiTheme="minorHAnsi" w:hAnsiTheme="minorHAnsi" w:cstheme="minorHAnsi"/>
          <w:szCs w:val="24"/>
        </w:rPr>
        <w:t xml:space="preserve">eakcję na zgłoszenie awarii oraz </w:t>
      </w:r>
      <w:r w:rsidR="00A96D50" w:rsidRPr="00877F0F">
        <w:rPr>
          <w:rFonts w:asciiTheme="minorHAnsi" w:hAnsiTheme="minorHAnsi" w:cstheme="minorHAnsi"/>
          <w:szCs w:val="24"/>
        </w:rPr>
        <w:t>naprawę sprzętu w gwarantowanym czasie wynikającym</w:t>
      </w:r>
      <w:r w:rsidR="00DC5673" w:rsidRPr="00877F0F">
        <w:rPr>
          <w:rFonts w:asciiTheme="minorHAnsi" w:hAnsiTheme="minorHAnsi" w:cstheme="minorHAnsi"/>
          <w:szCs w:val="24"/>
        </w:rPr>
        <w:t>i</w:t>
      </w:r>
      <w:r w:rsidR="00A96D50" w:rsidRPr="00877F0F">
        <w:rPr>
          <w:rFonts w:asciiTheme="minorHAnsi" w:hAnsiTheme="minorHAnsi" w:cstheme="minorHAnsi"/>
          <w:szCs w:val="24"/>
        </w:rPr>
        <w:t xml:space="preserve"> ze statusu zgłoszenia, liczonym od momentu zgłoszenia awarii. Status zgłoszenia określa Zamawiający o ile w specyfikacji nie zaznaczono inaczej</w:t>
      </w:r>
      <w:r w:rsidR="000D563C" w:rsidRPr="00877F0F">
        <w:rPr>
          <w:rFonts w:asciiTheme="minorHAnsi" w:hAnsiTheme="minorHAnsi" w:cstheme="minorHAnsi"/>
          <w:szCs w:val="24"/>
        </w:rPr>
        <w:t>.</w:t>
      </w:r>
    </w:p>
    <w:p w14:paraId="22D8DB5E" w14:textId="591B2513" w:rsidR="000D563C" w:rsidRPr="00877F0F" w:rsidRDefault="000D563C" w:rsidP="00A96D50">
      <w:pPr>
        <w:pStyle w:val="Akapitzlist"/>
        <w:numPr>
          <w:ilvl w:val="1"/>
          <w:numId w:val="10"/>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Gwarantowany czas naprawy błędów dla poszczególnych kategorii </w:t>
      </w:r>
      <w:r w:rsidR="006E446F" w:rsidRPr="00877F0F">
        <w:rPr>
          <w:rFonts w:asciiTheme="minorHAnsi" w:hAnsiTheme="minorHAnsi" w:cstheme="minorHAnsi"/>
          <w:szCs w:val="24"/>
        </w:rPr>
        <w:t>jest liczony zgodnie z poniższymi zasadami:</w:t>
      </w:r>
    </w:p>
    <w:p w14:paraId="027328A6" w14:textId="636507B5" w:rsidR="003E31EE" w:rsidRPr="00877F0F" w:rsidRDefault="00454A6D" w:rsidP="00D6022E">
      <w:pPr>
        <w:pStyle w:val="Akapitzlist"/>
        <w:numPr>
          <w:ilvl w:val="0"/>
          <w:numId w:val="21"/>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Pr>
          <w:rFonts w:asciiTheme="minorHAnsi" w:hAnsiTheme="minorHAnsi" w:cstheme="minorHAnsi"/>
          <w:szCs w:val="24"/>
        </w:rPr>
        <w:t xml:space="preserve">w zakresie dotyczącym sprzętu sieciowo-serwerowego </w:t>
      </w:r>
      <w:r w:rsidR="00D3053B" w:rsidRPr="00877F0F">
        <w:rPr>
          <w:rFonts w:asciiTheme="minorHAnsi" w:hAnsiTheme="minorHAnsi" w:cstheme="minorHAnsi"/>
          <w:szCs w:val="24"/>
        </w:rPr>
        <w:t>w formule 24/7/365</w:t>
      </w:r>
      <w:r w:rsidR="006E446F" w:rsidRPr="00877F0F">
        <w:rPr>
          <w:rFonts w:asciiTheme="minorHAnsi" w:hAnsiTheme="minorHAnsi" w:cstheme="minorHAnsi"/>
          <w:szCs w:val="24"/>
        </w:rPr>
        <w:t xml:space="preserve">: </w:t>
      </w:r>
    </w:p>
    <w:tbl>
      <w:tblPr>
        <w:tblStyle w:val="Tabela-Siatka"/>
        <w:tblW w:w="8646" w:type="dxa"/>
        <w:tblInd w:w="421" w:type="dxa"/>
        <w:tblLook w:val="04A0" w:firstRow="1" w:lastRow="0" w:firstColumn="1" w:lastColumn="0" w:noHBand="0" w:noVBand="1"/>
      </w:tblPr>
      <w:tblGrid>
        <w:gridCol w:w="3118"/>
        <w:gridCol w:w="2693"/>
        <w:gridCol w:w="2835"/>
      </w:tblGrid>
      <w:tr w:rsidR="008741F1" w:rsidRPr="00877F0F" w14:paraId="2534C6C9" w14:textId="77777777" w:rsidTr="003E31EE">
        <w:tc>
          <w:tcPr>
            <w:tcW w:w="3118" w:type="dxa"/>
            <w:shd w:val="clear" w:color="auto" w:fill="00B0F0"/>
          </w:tcPr>
          <w:p w14:paraId="2DC146F4" w14:textId="367EC1AC" w:rsidR="008741F1" w:rsidRPr="00877F0F" w:rsidRDefault="008741F1" w:rsidP="004A278B">
            <w:pPr>
              <w:pStyle w:val="Akapitzlist"/>
              <w:autoSpaceDN/>
              <w:spacing w:before="60" w:line="276" w:lineRule="auto"/>
              <w:ind w:left="-105" w:firstLine="105"/>
              <w:jc w:val="center"/>
              <w:textAlignment w:val="auto"/>
              <w:rPr>
                <w:rFonts w:asciiTheme="minorHAnsi" w:hAnsiTheme="minorHAnsi" w:cstheme="minorHAnsi"/>
                <w:szCs w:val="24"/>
              </w:rPr>
            </w:pPr>
            <w:r w:rsidRPr="00877F0F">
              <w:rPr>
                <w:rFonts w:asciiTheme="minorHAnsi" w:hAnsiTheme="minorHAnsi" w:cstheme="minorHAnsi"/>
                <w:szCs w:val="24"/>
              </w:rPr>
              <w:t>Status zgłoszenia</w:t>
            </w:r>
          </w:p>
        </w:tc>
        <w:tc>
          <w:tcPr>
            <w:tcW w:w="2693" w:type="dxa"/>
            <w:shd w:val="clear" w:color="auto" w:fill="00B0F0"/>
          </w:tcPr>
          <w:p w14:paraId="7971DF20" w14:textId="7E3988EE" w:rsidR="008741F1" w:rsidRPr="00877F0F" w:rsidRDefault="008741F1" w:rsidP="004A278B">
            <w:pPr>
              <w:pStyle w:val="Akapitzlist"/>
              <w:autoSpaceDN/>
              <w:spacing w:before="60" w:line="276" w:lineRule="auto"/>
              <w:ind w:left="0"/>
              <w:jc w:val="center"/>
              <w:textAlignment w:val="auto"/>
              <w:rPr>
                <w:rFonts w:asciiTheme="minorHAnsi" w:hAnsiTheme="minorHAnsi" w:cstheme="minorHAnsi"/>
                <w:szCs w:val="24"/>
              </w:rPr>
            </w:pPr>
            <w:r w:rsidRPr="00877F0F">
              <w:rPr>
                <w:rFonts w:asciiTheme="minorHAnsi" w:hAnsiTheme="minorHAnsi" w:cstheme="minorHAnsi"/>
                <w:szCs w:val="24"/>
              </w:rPr>
              <w:t>Maksymalny czas reakcji</w:t>
            </w:r>
          </w:p>
        </w:tc>
        <w:tc>
          <w:tcPr>
            <w:tcW w:w="2835" w:type="dxa"/>
            <w:shd w:val="clear" w:color="auto" w:fill="00B0F0"/>
          </w:tcPr>
          <w:p w14:paraId="6ACBBD94" w14:textId="6E1082B0" w:rsidR="008741F1" w:rsidRPr="00877F0F" w:rsidRDefault="008741F1" w:rsidP="004A278B">
            <w:pPr>
              <w:pStyle w:val="Akapitzlist"/>
              <w:autoSpaceDN/>
              <w:spacing w:before="60" w:line="276" w:lineRule="auto"/>
              <w:ind w:left="0"/>
              <w:jc w:val="center"/>
              <w:textAlignment w:val="auto"/>
              <w:rPr>
                <w:rFonts w:asciiTheme="minorHAnsi" w:hAnsiTheme="minorHAnsi" w:cstheme="minorHAnsi"/>
                <w:szCs w:val="24"/>
              </w:rPr>
            </w:pPr>
            <w:r w:rsidRPr="00877F0F">
              <w:rPr>
                <w:rFonts w:asciiTheme="minorHAnsi" w:hAnsiTheme="minorHAnsi" w:cstheme="minorHAnsi"/>
                <w:szCs w:val="24"/>
              </w:rPr>
              <w:t>Maksymalny czas naprawy</w:t>
            </w:r>
          </w:p>
        </w:tc>
      </w:tr>
      <w:tr w:rsidR="008741F1" w:rsidRPr="00877F0F" w14:paraId="4C71ECB0" w14:textId="77777777" w:rsidTr="003E31EE">
        <w:tc>
          <w:tcPr>
            <w:tcW w:w="3118" w:type="dxa"/>
          </w:tcPr>
          <w:p w14:paraId="74BAD5C6" w14:textId="77777777" w:rsidR="008741F1" w:rsidRPr="00877F0F" w:rsidRDefault="008741F1" w:rsidP="004A278B">
            <w:pPr>
              <w:pStyle w:val="Akapitzlist"/>
              <w:autoSpaceDN/>
              <w:spacing w:before="60" w:line="276" w:lineRule="auto"/>
              <w:ind w:left="-105" w:firstLine="105"/>
              <w:jc w:val="both"/>
              <w:textAlignment w:val="auto"/>
              <w:rPr>
                <w:rFonts w:asciiTheme="minorHAnsi" w:hAnsiTheme="minorHAnsi" w:cstheme="minorHAnsi"/>
                <w:szCs w:val="24"/>
              </w:rPr>
            </w:pPr>
            <w:r w:rsidRPr="00877F0F">
              <w:rPr>
                <w:rFonts w:asciiTheme="minorHAnsi" w:hAnsiTheme="minorHAnsi" w:cstheme="minorHAnsi"/>
                <w:szCs w:val="24"/>
              </w:rPr>
              <w:t>Awaria krytyczna</w:t>
            </w:r>
          </w:p>
        </w:tc>
        <w:tc>
          <w:tcPr>
            <w:tcW w:w="2693" w:type="dxa"/>
          </w:tcPr>
          <w:p w14:paraId="606BFCCC" w14:textId="004708DA" w:rsidR="008741F1" w:rsidRPr="00877F0F" w:rsidRDefault="008741F1" w:rsidP="008741F1">
            <w:pPr>
              <w:pStyle w:val="Akapitzlist"/>
              <w:autoSpaceDN/>
              <w:spacing w:before="60" w:line="276" w:lineRule="auto"/>
              <w:ind w:left="0"/>
              <w:jc w:val="both"/>
              <w:textAlignment w:val="auto"/>
              <w:rPr>
                <w:rFonts w:asciiTheme="minorHAnsi" w:hAnsiTheme="minorHAnsi" w:cstheme="minorHAnsi"/>
                <w:szCs w:val="24"/>
              </w:rPr>
            </w:pPr>
            <w:r w:rsidRPr="00877F0F">
              <w:rPr>
                <w:rFonts w:asciiTheme="minorHAnsi" w:hAnsiTheme="minorHAnsi" w:cstheme="minorHAnsi"/>
                <w:szCs w:val="24"/>
              </w:rPr>
              <w:t>1 h</w:t>
            </w:r>
          </w:p>
        </w:tc>
        <w:tc>
          <w:tcPr>
            <w:tcW w:w="2835" w:type="dxa"/>
          </w:tcPr>
          <w:p w14:paraId="3EA7F515" w14:textId="2B929430" w:rsidR="008741F1" w:rsidRPr="00EF3B52" w:rsidRDefault="00EF3B52" w:rsidP="008741F1">
            <w:pPr>
              <w:pStyle w:val="Akapitzlist"/>
              <w:autoSpaceDN/>
              <w:spacing w:before="60" w:line="276" w:lineRule="auto"/>
              <w:ind w:left="0"/>
              <w:jc w:val="both"/>
              <w:textAlignment w:val="auto"/>
              <w:rPr>
                <w:rFonts w:asciiTheme="minorHAnsi" w:hAnsiTheme="minorHAnsi" w:cstheme="minorHAnsi"/>
                <w:szCs w:val="24"/>
              </w:rPr>
            </w:pPr>
            <w:r w:rsidRPr="00EF3B52">
              <w:rPr>
                <w:rFonts w:asciiTheme="minorHAnsi" w:hAnsiTheme="minorHAnsi" w:cstheme="minorHAnsi"/>
                <w:szCs w:val="24"/>
              </w:rPr>
              <w:t>12 h</w:t>
            </w:r>
          </w:p>
        </w:tc>
      </w:tr>
      <w:tr w:rsidR="008741F1" w:rsidRPr="00877F0F" w14:paraId="00FA486B" w14:textId="77777777" w:rsidTr="003E31EE">
        <w:tc>
          <w:tcPr>
            <w:tcW w:w="3118" w:type="dxa"/>
          </w:tcPr>
          <w:p w14:paraId="4991EF68" w14:textId="0DBFD3A6" w:rsidR="008741F1" w:rsidRPr="00877F0F" w:rsidRDefault="008741F1" w:rsidP="004A278B">
            <w:pPr>
              <w:pStyle w:val="Akapitzlist"/>
              <w:autoSpaceDN/>
              <w:spacing w:before="60" w:line="276" w:lineRule="auto"/>
              <w:ind w:left="-105" w:firstLine="105"/>
              <w:jc w:val="both"/>
              <w:textAlignment w:val="auto"/>
              <w:rPr>
                <w:rFonts w:asciiTheme="minorHAnsi" w:hAnsiTheme="minorHAnsi" w:cstheme="minorHAnsi"/>
                <w:szCs w:val="24"/>
              </w:rPr>
            </w:pPr>
            <w:r w:rsidRPr="00877F0F">
              <w:rPr>
                <w:rFonts w:cs="Calibri"/>
                <w:szCs w:val="24"/>
              </w:rPr>
              <w:t xml:space="preserve">Awaria </w:t>
            </w:r>
            <w:r w:rsidR="00C87F27" w:rsidRPr="00877F0F">
              <w:rPr>
                <w:rFonts w:cs="Calibri"/>
                <w:szCs w:val="24"/>
              </w:rPr>
              <w:t>zwykła</w:t>
            </w:r>
          </w:p>
        </w:tc>
        <w:tc>
          <w:tcPr>
            <w:tcW w:w="2693" w:type="dxa"/>
          </w:tcPr>
          <w:p w14:paraId="607F767D" w14:textId="100AF6C7" w:rsidR="008741F1" w:rsidRPr="00877F0F" w:rsidRDefault="008741F1" w:rsidP="008741F1">
            <w:pPr>
              <w:pStyle w:val="Akapitzlist"/>
              <w:autoSpaceDN/>
              <w:spacing w:before="60" w:line="276" w:lineRule="auto"/>
              <w:ind w:left="0"/>
              <w:jc w:val="both"/>
              <w:textAlignment w:val="auto"/>
              <w:rPr>
                <w:rFonts w:cs="Calibri"/>
                <w:szCs w:val="24"/>
              </w:rPr>
            </w:pPr>
            <w:r w:rsidRPr="00877F0F">
              <w:rPr>
                <w:rFonts w:asciiTheme="minorHAnsi" w:hAnsiTheme="minorHAnsi" w:cstheme="minorHAnsi"/>
                <w:szCs w:val="24"/>
              </w:rPr>
              <w:t>3 h</w:t>
            </w:r>
          </w:p>
        </w:tc>
        <w:tc>
          <w:tcPr>
            <w:tcW w:w="2835" w:type="dxa"/>
          </w:tcPr>
          <w:p w14:paraId="7E9A4FF4" w14:textId="4392696E" w:rsidR="008741F1" w:rsidRPr="00EF3B52" w:rsidRDefault="00EF3B52" w:rsidP="008741F1">
            <w:pPr>
              <w:pStyle w:val="Akapitzlist"/>
              <w:autoSpaceDN/>
              <w:spacing w:before="60" w:line="276" w:lineRule="auto"/>
              <w:ind w:left="0"/>
              <w:jc w:val="both"/>
              <w:textAlignment w:val="auto"/>
              <w:rPr>
                <w:rFonts w:asciiTheme="minorHAnsi" w:hAnsiTheme="minorHAnsi" w:cstheme="minorHAnsi"/>
                <w:szCs w:val="24"/>
              </w:rPr>
            </w:pPr>
            <w:r w:rsidRPr="00EF3B52">
              <w:rPr>
                <w:rFonts w:asciiTheme="minorHAnsi" w:hAnsiTheme="minorHAnsi" w:cstheme="minorHAnsi"/>
                <w:szCs w:val="24"/>
              </w:rPr>
              <w:t>24 h</w:t>
            </w:r>
          </w:p>
        </w:tc>
      </w:tr>
    </w:tbl>
    <w:p w14:paraId="1DB361A0" w14:textId="77777777" w:rsidR="003E31EE" w:rsidRPr="00877F0F" w:rsidRDefault="003E31EE" w:rsidP="00E24932">
      <w:pPr>
        <w:pStyle w:val="Akapitzlist"/>
        <w:autoSpaceDN/>
        <w:spacing w:after="120"/>
        <w:ind w:left="1080"/>
        <w:jc w:val="both"/>
        <w:textAlignment w:val="auto"/>
        <w:rPr>
          <w:rFonts w:asciiTheme="minorHAnsi" w:hAnsiTheme="minorHAnsi" w:cstheme="minorHAnsi"/>
          <w:szCs w:val="24"/>
        </w:rPr>
      </w:pPr>
    </w:p>
    <w:p w14:paraId="1E39B113" w14:textId="578EC4E4" w:rsidR="003E31EE" w:rsidRPr="00877F0F" w:rsidRDefault="00454A6D" w:rsidP="00D6022E">
      <w:pPr>
        <w:pStyle w:val="Akapitzlist"/>
        <w:numPr>
          <w:ilvl w:val="0"/>
          <w:numId w:val="21"/>
        </w:numPr>
        <w:autoSpaceDN/>
        <w:spacing w:after="120"/>
        <w:jc w:val="both"/>
        <w:textAlignment w:val="auto"/>
        <w:rPr>
          <w:rFonts w:asciiTheme="minorHAnsi" w:hAnsiTheme="minorHAnsi" w:cstheme="minorHAnsi"/>
          <w:szCs w:val="24"/>
        </w:rPr>
      </w:pPr>
      <w:r w:rsidRPr="00877F0F">
        <w:rPr>
          <w:rFonts w:asciiTheme="minorHAnsi" w:hAnsiTheme="minorHAnsi" w:cstheme="minorHAnsi"/>
          <w:szCs w:val="24"/>
        </w:rPr>
        <w:t xml:space="preserve">dla infrastruktury i oprogramowania, </w:t>
      </w:r>
      <w:r>
        <w:rPr>
          <w:rFonts w:asciiTheme="minorHAnsi" w:hAnsiTheme="minorHAnsi" w:cstheme="minorHAnsi"/>
          <w:szCs w:val="24"/>
        </w:rPr>
        <w:t>w zakresie dotyczącym sprzętu</w:t>
      </w:r>
      <w:r w:rsidRPr="00877F0F">
        <w:rPr>
          <w:rFonts w:asciiTheme="minorHAnsi" w:hAnsiTheme="minorHAnsi" w:cstheme="minorHAnsi"/>
          <w:szCs w:val="24"/>
        </w:rPr>
        <w:t xml:space="preserve"> </w:t>
      </w:r>
      <w:r>
        <w:rPr>
          <w:rFonts w:asciiTheme="minorHAnsi" w:hAnsiTheme="minorHAnsi" w:cstheme="minorHAnsi"/>
          <w:szCs w:val="24"/>
        </w:rPr>
        <w:t xml:space="preserve">komputerowego </w:t>
      </w:r>
      <w:r w:rsidR="00D3053B" w:rsidRPr="00877F0F">
        <w:rPr>
          <w:rFonts w:asciiTheme="minorHAnsi" w:hAnsiTheme="minorHAnsi" w:cstheme="minorHAnsi"/>
          <w:szCs w:val="24"/>
        </w:rPr>
        <w:t>- w dni robocze od poniedziałku do piątku w godzinach 8.00-16.00:</w:t>
      </w:r>
    </w:p>
    <w:tbl>
      <w:tblPr>
        <w:tblStyle w:val="Tabela-Siatka"/>
        <w:tblW w:w="8646" w:type="dxa"/>
        <w:tblInd w:w="421" w:type="dxa"/>
        <w:tblLook w:val="04A0" w:firstRow="1" w:lastRow="0" w:firstColumn="1" w:lastColumn="0" w:noHBand="0" w:noVBand="1"/>
      </w:tblPr>
      <w:tblGrid>
        <w:gridCol w:w="3118"/>
        <w:gridCol w:w="2693"/>
        <w:gridCol w:w="2835"/>
      </w:tblGrid>
      <w:tr w:rsidR="003E31EE" w:rsidRPr="00877F0F" w14:paraId="02DD1D4D" w14:textId="77777777" w:rsidTr="00952482">
        <w:tc>
          <w:tcPr>
            <w:tcW w:w="3118" w:type="dxa"/>
            <w:shd w:val="clear" w:color="auto" w:fill="00B0F0"/>
          </w:tcPr>
          <w:p w14:paraId="264AEF1C" w14:textId="77777777" w:rsidR="003E31EE" w:rsidRPr="00877F0F" w:rsidRDefault="003E31EE" w:rsidP="00952482">
            <w:pPr>
              <w:pStyle w:val="Akapitzlist"/>
              <w:autoSpaceDN/>
              <w:spacing w:before="60" w:line="276" w:lineRule="auto"/>
              <w:ind w:left="-105" w:firstLine="105"/>
              <w:jc w:val="center"/>
              <w:textAlignment w:val="auto"/>
              <w:rPr>
                <w:rFonts w:asciiTheme="minorHAnsi" w:hAnsiTheme="minorHAnsi" w:cstheme="minorHAnsi"/>
                <w:szCs w:val="24"/>
              </w:rPr>
            </w:pPr>
            <w:r w:rsidRPr="00877F0F">
              <w:rPr>
                <w:rFonts w:asciiTheme="minorHAnsi" w:hAnsiTheme="minorHAnsi" w:cstheme="minorHAnsi"/>
                <w:szCs w:val="24"/>
              </w:rPr>
              <w:t>Status zgłoszenia</w:t>
            </w:r>
          </w:p>
        </w:tc>
        <w:tc>
          <w:tcPr>
            <w:tcW w:w="2693" w:type="dxa"/>
            <w:shd w:val="clear" w:color="auto" w:fill="00B0F0"/>
          </w:tcPr>
          <w:p w14:paraId="23C3CA68" w14:textId="77777777" w:rsidR="003E31EE" w:rsidRPr="00877F0F" w:rsidRDefault="003E31EE" w:rsidP="00952482">
            <w:pPr>
              <w:pStyle w:val="Akapitzlist"/>
              <w:autoSpaceDN/>
              <w:spacing w:before="60" w:line="276" w:lineRule="auto"/>
              <w:ind w:left="0"/>
              <w:jc w:val="center"/>
              <w:textAlignment w:val="auto"/>
              <w:rPr>
                <w:rFonts w:asciiTheme="minorHAnsi" w:hAnsiTheme="minorHAnsi" w:cstheme="minorHAnsi"/>
                <w:szCs w:val="24"/>
              </w:rPr>
            </w:pPr>
            <w:r w:rsidRPr="00877F0F">
              <w:rPr>
                <w:rFonts w:asciiTheme="minorHAnsi" w:hAnsiTheme="minorHAnsi" w:cstheme="minorHAnsi"/>
                <w:szCs w:val="24"/>
              </w:rPr>
              <w:t>Maksymalny czas reakcji</w:t>
            </w:r>
          </w:p>
        </w:tc>
        <w:tc>
          <w:tcPr>
            <w:tcW w:w="2835" w:type="dxa"/>
            <w:shd w:val="clear" w:color="auto" w:fill="00B0F0"/>
          </w:tcPr>
          <w:p w14:paraId="2938CB54" w14:textId="77777777" w:rsidR="003E31EE" w:rsidRPr="00877F0F" w:rsidRDefault="003E31EE" w:rsidP="00952482">
            <w:pPr>
              <w:pStyle w:val="Akapitzlist"/>
              <w:autoSpaceDN/>
              <w:spacing w:before="60" w:line="276" w:lineRule="auto"/>
              <w:ind w:left="0"/>
              <w:jc w:val="center"/>
              <w:textAlignment w:val="auto"/>
              <w:rPr>
                <w:rFonts w:asciiTheme="minorHAnsi" w:hAnsiTheme="minorHAnsi" w:cstheme="minorHAnsi"/>
                <w:szCs w:val="24"/>
              </w:rPr>
            </w:pPr>
            <w:r w:rsidRPr="00877F0F">
              <w:rPr>
                <w:rFonts w:asciiTheme="minorHAnsi" w:hAnsiTheme="minorHAnsi" w:cstheme="minorHAnsi"/>
                <w:szCs w:val="24"/>
              </w:rPr>
              <w:t>Maksymalny czas naprawy</w:t>
            </w:r>
          </w:p>
        </w:tc>
      </w:tr>
      <w:tr w:rsidR="003E31EE" w:rsidRPr="00877F0F" w14:paraId="5BE02D3B" w14:textId="77777777" w:rsidTr="00952482">
        <w:tc>
          <w:tcPr>
            <w:tcW w:w="3118" w:type="dxa"/>
          </w:tcPr>
          <w:p w14:paraId="77B9C6E5" w14:textId="77777777" w:rsidR="003E31EE" w:rsidRPr="00877F0F" w:rsidRDefault="003E31EE" w:rsidP="00952482">
            <w:pPr>
              <w:pStyle w:val="Akapitzlist"/>
              <w:autoSpaceDN/>
              <w:spacing w:before="60" w:line="276" w:lineRule="auto"/>
              <w:ind w:left="-105" w:firstLine="105"/>
              <w:jc w:val="both"/>
              <w:textAlignment w:val="auto"/>
              <w:rPr>
                <w:rFonts w:asciiTheme="minorHAnsi" w:hAnsiTheme="minorHAnsi" w:cstheme="minorHAnsi"/>
                <w:szCs w:val="24"/>
              </w:rPr>
            </w:pPr>
            <w:r w:rsidRPr="00877F0F">
              <w:rPr>
                <w:rFonts w:asciiTheme="minorHAnsi" w:hAnsiTheme="minorHAnsi" w:cstheme="minorHAnsi"/>
                <w:szCs w:val="24"/>
              </w:rPr>
              <w:t>Awaria krytyczna</w:t>
            </w:r>
          </w:p>
        </w:tc>
        <w:tc>
          <w:tcPr>
            <w:tcW w:w="2693" w:type="dxa"/>
          </w:tcPr>
          <w:p w14:paraId="2D103AAD" w14:textId="6A7A2C0E" w:rsidR="003E31EE" w:rsidRPr="00877F0F" w:rsidRDefault="00F24C37" w:rsidP="00952482">
            <w:pPr>
              <w:pStyle w:val="Akapitzlist"/>
              <w:autoSpaceDN/>
              <w:spacing w:before="60" w:line="276" w:lineRule="auto"/>
              <w:ind w:left="0"/>
              <w:jc w:val="both"/>
              <w:textAlignment w:val="auto"/>
              <w:rPr>
                <w:rFonts w:asciiTheme="minorHAnsi" w:hAnsiTheme="minorHAnsi" w:cstheme="minorHAnsi"/>
                <w:szCs w:val="24"/>
              </w:rPr>
            </w:pPr>
            <w:r w:rsidRPr="00877F0F">
              <w:rPr>
                <w:rFonts w:asciiTheme="minorHAnsi" w:hAnsiTheme="minorHAnsi" w:cstheme="minorHAnsi"/>
                <w:szCs w:val="24"/>
              </w:rPr>
              <w:t>2</w:t>
            </w:r>
            <w:r w:rsidR="003E31EE" w:rsidRPr="00877F0F">
              <w:rPr>
                <w:rFonts w:asciiTheme="minorHAnsi" w:hAnsiTheme="minorHAnsi" w:cstheme="minorHAnsi"/>
                <w:szCs w:val="24"/>
              </w:rPr>
              <w:t xml:space="preserve"> h</w:t>
            </w:r>
          </w:p>
        </w:tc>
        <w:tc>
          <w:tcPr>
            <w:tcW w:w="2835" w:type="dxa"/>
          </w:tcPr>
          <w:p w14:paraId="62A7D696" w14:textId="2C8743A2" w:rsidR="003E31EE" w:rsidRPr="00EF3B52" w:rsidRDefault="00EF3B52" w:rsidP="00952482">
            <w:pPr>
              <w:pStyle w:val="Akapitzlist"/>
              <w:autoSpaceDN/>
              <w:spacing w:before="60" w:line="276" w:lineRule="auto"/>
              <w:ind w:left="0"/>
              <w:jc w:val="both"/>
              <w:textAlignment w:val="auto"/>
              <w:rPr>
                <w:rFonts w:asciiTheme="minorHAnsi" w:hAnsiTheme="minorHAnsi" w:cstheme="minorHAnsi"/>
                <w:szCs w:val="24"/>
              </w:rPr>
            </w:pPr>
            <w:r w:rsidRPr="00EF3B52">
              <w:rPr>
                <w:rFonts w:asciiTheme="minorHAnsi" w:hAnsiTheme="minorHAnsi" w:cstheme="minorHAnsi"/>
                <w:szCs w:val="24"/>
              </w:rPr>
              <w:t>24 h</w:t>
            </w:r>
          </w:p>
        </w:tc>
      </w:tr>
      <w:tr w:rsidR="003E31EE" w:rsidRPr="00877F0F" w14:paraId="02517E91" w14:textId="77777777" w:rsidTr="00952482">
        <w:tc>
          <w:tcPr>
            <w:tcW w:w="3118" w:type="dxa"/>
          </w:tcPr>
          <w:p w14:paraId="42340A1F" w14:textId="77777777" w:rsidR="003E31EE" w:rsidRPr="00877F0F" w:rsidRDefault="003E31EE" w:rsidP="00952482">
            <w:pPr>
              <w:pStyle w:val="Akapitzlist"/>
              <w:autoSpaceDN/>
              <w:spacing w:before="60" w:line="276" w:lineRule="auto"/>
              <w:ind w:left="-105" w:firstLine="105"/>
              <w:jc w:val="both"/>
              <w:textAlignment w:val="auto"/>
              <w:rPr>
                <w:rFonts w:asciiTheme="minorHAnsi" w:hAnsiTheme="minorHAnsi" w:cstheme="minorHAnsi"/>
                <w:szCs w:val="24"/>
              </w:rPr>
            </w:pPr>
            <w:r w:rsidRPr="00877F0F">
              <w:rPr>
                <w:rFonts w:cs="Calibri"/>
                <w:szCs w:val="24"/>
              </w:rPr>
              <w:t>Awaria zwykła</w:t>
            </w:r>
          </w:p>
        </w:tc>
        <w:tc>
          <w:tcPr>
            <w:tcW w:w="2693" w:type="dxa"/>
          </w:tcPr>
          <w:p w14:paraId="6175315C" w14:textId="51955FC6" w:rsidR="003E31EE" w:rsidRPr="00877F0F" w:rsidRDefault="00F24C37" w:rsidP="00952482">
            <w:pPr>
              <w:pStyle w:val="Akapitzlist"/>
              <w:autoSpaceDN/>
              <w:spacing w:before="60" w:line="276" w:lineRule="auto"/>
              <w:ind w:left="0"/>
              <w:jc w:val="both"/>
              <w:textAlignment w:val="auto"/>
              <w:rPr>
                <w:rFonts w:cs="Calibri"/>
                <w:szCs w:val="24"/>
              </w:rPr>
            </w:pPr>
            <w:r w:rsidRPr="00877F0F">
              <w:rPr>
                <w:rFonts w:asciiTheme="minorHAnsi" w:hAnsiTheme="minorHAnsi" w:cstheme="minorHAnsi"/>
                <w:szCs w:val="24"/>
              </w:rPr>
              <w:t>2 dni robocze</w:t>
            </w:r>
          </w:p>
        </w:tc>
        <w:tc>
          <w:tcPr>
            <w:tcW w:w="2835" w:type="dxa"/>
          </w:tcPr>
          <w:p w14:paraId="67F3780D" w14:textId="529E5CB6" w:rsidR="003E31EE" w:rsidRPr="00EF3B52" w:rsidRDefault="00EF3B52" w:rsidP="00952482">
            <w:pPr>
              <w:pStyle w:val="Akapitzlist"/>
              <w:autoSpaceDN/>
              <w:spacing w:before="60" w:line="276" w:lineRule="auto"/>
              <w:ind w:left="0"/>
              <w:jc w:val="both"/>
              <w:textAlignment w:val="auto"/>
              <w:rPr>
                <w:rFonts w:asciiTheme="minorHAnsi" w:hAnsiTheme="minorHAnsi" w:cstheme="minorHAnsi"/>
                <w:szCs w:val="24"/>
              </w:rPr>
            </w:pPr>
            <w:r w:rsidRPr="00EF3B52">
              <w:rPr>
                <w:rFonts w:asciiTheme="minorHAnsi" w:hAnsiTheme="minorHAnsi" w:cstheme="minorHAnsi"/>
                <w:szCs w:val="24"/>
              </w:rPr>
              <w:t>20 dni roboczych</w:t>
            </w:r>
          </w:p>
        </w:tc>
      </w:tr>
    </w:tbl>
    <w:p w14:paraId="1F662C61" w14:textId="654D1A28" w:rsidR="00A96D50" w:rsidRPr="00877F0F" w:rsidRDefault="00A96D50" w:rsidP="004A278B">
      <w:pPr>
        <w:pStyle w:val="Akapitzlist"/>
        <w:autoSpaceDN/>
        <w:spacing w:before="120" w:after="120"/>
        <w:ind w:left="1151"/>
        <w:jc w:val="both"/>
        <w:textAlignment w:val="auto"/>
        <w:rPr>
          <w:rFonts w:asciiTheme="minorHAnsi" w:hAnsiTheme="minorHAnsi" w:cstheme="minorHAnsi"/>
          <w:b/>
          <w:bCs/>
          <w:szCs w:val="24"/>
          <w:u w:val="single"/>
        </w:rPr>
      </w:pPr>
    </w:p>
    <w:p w14:paraId="3F91A874" w14:textId="6EE577D8" w:rsidR="00870F6C" w:rsidRPr="00877F0F" w:rsidRDefault="00877F0F"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rPr>
        <w:t>P</w:t>
      </w:r>
      <w:r w:rsidR="00870F6C" w:rsidRPr="00877F0F">
        <w:rPr>
          <w:rFonts w:asciiTheme="minorHAnsi" w:hAnsiTheme="minorHAnsi" w:cstheme="minorHAnsi"/>
        </w:rPr>
        <w:t>rzeprowadzanie cyklicznych przeglądów</w:t>
      </w:r>
      <w:r w:rsidR="00870F6C" w:rsidRPr="00877F0F">
        <w:rPr>
          <w:rFonts w:asciiTheme="minorHAnsi" w:hAnsiTheme="minorHAnsi" w:cstheme="minorHAnsi"/>
          <w:szCs w:val="24"/>
        </w:rPr>
        <w:t xml:space="preserve"> konserwacyjnych dostarczonego sprzętu i oprogramowania </w:t>
      </w:r>
      <w:r w:rsidR="009679F4" w:rsidRPr="00877F0F">
        <w:rPr>
          <w:rFonts w:asciiTheme="minorHAnsi" w:hAnsiTheme="minorHAnsi" w:cstheme="minorHAnsi"/>
        </w:rPr>
        <w:t>zgodnie z wymaganiami producent</w:t>
      </w:r>
      <w:r w:rsidR="00D87927" w:rsidRPr="00877F0F">
        <w:rPr>
          <w:rFonts w:asciiTheme="minorHAnsi" w:hAnsiTheme="minorHAnsi" w:cstheme="minorHAnsi"/>
        </w:rPr>
        <w:t>a</w:t>
      </w:r>
      <w:r w:rsidR="00870F6C" w:rsidRPr="00877F0F">
        <w:rPr>
          <w:rFonts w:asciiTheme="minorHAnsi" w:hAnsiTheme="minorHAnsi" w:cstheme="minorHAnsi"/>
          <w:szCs w:val="24"/>
        </w:rPr>
        <w:t>,</w:t>
      </w:r>
    </w:p>
    <w:p w14:paraId="51293C6A" w14:textId="3752AEBE" w:rsidR="00036BB8" w:rsidRPr="00877F0F" w:rsidRDefault="00877F0F"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I</w:t>
      </w:r>
      <w:r w:rsidR="00036BB8" w:rsidRPr="00877F0F">
        <w:rPr>
          <w:rFonts w:asciiTheme="minorHAnsi" w:hAnsiTheme="minorHAnsi" w:cstheme="minorHAnsi"/>
          <w:szCs w:val="24"/>
        </w:rPr>
        <w:t>nstalację poprawek i aktualizację oprogramowania przez 36 miesięcy od daty podpisania Protokołu Odbioru, w ciągu 14 dni od opublikowania poprawki, po uzgodnieniu sposobu z Zamawiającym</w:t>
      </w:r>
      <w:r>
        <w:rPr>
          <w:rFonts w:asciiTheme="minorHAnsi" w:hAnsiTheme="minorHAnsi" w:cstheme="minorHAnsi"/>
          <w:szCs w:val="24"/>
        </w:rPr>
        <w:t xml:space="preserve">, przy czym w </w:t>
      </w:r>
      <w:r w:rsidRPr="00877F0F">
        <w:rPr>
          <w:rFonts w:asciiTheme="minorHAnsi" w:hAnsiTheme="minorHAnsi" w:cstheme="minorHAnsi"/>
          <w:szCs w:val="24"/>
        </w:rPr>
        <w:t>ramach serwisu gwarancyjnego wymagana jest  aktualizacja oprogramowania niezbędna dla jej poprawnego funkcjonowania w czasie świadczenia usług serwisu gwarancyjnego</w:t>
      </w:r>
      <w:r>
        <w:rPr>
          <w:rFonts w:asciiTheme="minorHAnsi" w:hAnsiTheme="minorHAnsi" w:cstheme="minorHAnsi"/>
          <w:szCs w:val="24"/>
        </w:rPr>
        <w:t xml:space="preserve"> </w:t>
      </w:r>
    </w:p>
    <w:p w14:paraId="29D630B5" w14:textId="3635F8B9" w:rsidR="00036BB8" w:rsidRPr="00877F0F" w:rsidRDefault="00B55D94"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R</w:t>
      </w:r>
      <w:r w:rsidR="00036BB8" w:rsidRPr="00877F0F">
        <w:rPr>
          <w:rFonts w:asciiTheme="minorHAnsi" w:hAnsiTheme="minorHAnsi" w:cstheme="minorHAnsi"/>
          <w:szCs w:val="24"/>
        </w:rPr>
        <w:t>ozwiązywanie problemów ze sprzętem i oprogramowaniem,</w:t>
      </w:r>
    </w:p>
    <w:p w14:paraId="390704B3" w14:textId="60EB6532" w:rsidR="00870F6C" w:rsidRPr="00877F0F" w:rsidRDefault="00D826D0"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D</w:t>
      </w:r>
      <w:r w:rsidR="00870F6C" w:rsidRPr="00877F0F">
        <w:rPr>
          <w:rFonts w:asciiTheme="minorHAnsi" w:hAnsiTheme="minorHAnsi" w:cstheme="minorHAnsi"/>
          <w:szCs w:val="24"/>
        </w:rPr>
        <w:t xml:space="preserve">ostęp do centrów kompetencyjnych Producenta oraz dokumentacji </w:t>
      </w:r>
      <w:r w:rsidR="009679F4" w:rsidRPr="00877F0F">
        <w:rPr>
          <w:rFonts w:asciiTheme="minorHAnsi" w:hAnsiTheme="minorHAnsi" w:cstheme="minorHAnsi"/>
          <w:szCs w:val="24"/>
        </w:rPr>
        <w:t>sprzętu/</w:t>
      </w:r>
      <w:r w:rsidR="00870F6C" w:rsidRPr="00877F0F">
        <w:rPr>
          <w:rFonts w:asciiTheme="minorHAnsi" w:hAnsiTheme="minorHAnsi" w:cstheme="minorHAnsi"/>
          <w:szCs w:val="24"/>
        </w:rPr>
        <w:t>produkt</w:t>
      </w:r>
      <w:r w:rsidR="009679F4" w:rsidRPr="00877F0F">
        <w:rPr>
          <w:rFonts w:asciiTheme="minorHAnsi" w:hAnsiTheme="minorHAnsi" w:cstheme="minorHAnsi"/>
          <w:szCs w:val="24"/>
        </w:rPr>
        <w:t>u</w:t>
      </w:r>
      <w:r w:rsidR="00870F6C" w:rsidRPr="00877F0F">
        <w:rPr>
          <w:rFonts w:asciiTheme="minorHAnsi" w:hAnsiTheme="minorHAnsi" w:cstheme="minorHAnsi"/>
          <w:szCs w:val="24"/>
        </w:rPr>
        <w:t>,</w:t>
      </w:r>
    </w:p>
    <w:p w14:paraId="5D4C06CA" w14:textId="38F1C2D7" w:rsidR="00870F6C" w:rsidRPr="00877F0F" w:rsidRDefault="00D826D0"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U</w:t>
      </w:r>
      <w:r w:rsidR="00870F6C" w:rsidRPr="00877F0F">
        <w:rPr>
          <w:rFonts w:asciiTheme="minorHAnsi" w:hAnsiTheme="minorHAnsi" w:cstheme="minorHAnsi"/>
          <w:szCs w:val="24"/>
        </w:rPr>
        <w:t>sługi serwisu gwarancyjnego świadczone w siedzibie Zamawiającego,</w:t>
      </w:r>
    </w:p>
    <w:p w14:paraId="6D131322" w14:textId="191C2BDE" w:rsidR="00C7593E" w:rsidRPr="00877F0F" w:rsidRDefault="00D826D0"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Z</w:t>
      </w:r>
      <w:r w:rsidR="00036BB8" w:rsidRPr="00877F0F">
        <w:rPr>
          <w:rFonts w:asciiTheme="minorHAnsi" w:hAnsiTheme="minorHAnsi" w:cstheme="minorHAnsi"/>
          <w:szCs w:val="24"/>
        </w:rPr>
        <w:t xml:space="preserve">dalne </w:t>
      </w:r>
      <w:r w:rsidR="00870F6C" w:rsidRPr="00877F0F">
        <w:rPr>
          <w:rFonts w:asciiTheme="minorHAnsi" w:hAnsiTheme="minorHAnsi" w:cstheme="minorHAnsi"/>
          <w:szCs w:val="24"/>
        </w:rPr>
        <w:t xml:space="preserve"> wsparcie </w:t>
      </w:r>
      <w:r w:rsidR="00CD2484" w:rsidRPr="00877F0F">
        <w:rPr>
          <w:rFonts w:asciiTheme="minorHAnsi" w:hAnsiTheme="minorHAnsi" w:cstheme="minorHAnsi"/>
          <w:szCs w:val="24"/>
        </w:rPr>
        <w:t xml:space="preserve">gwarancyjne </w:t>
      </w:r>
      <w:r w:rsidR="00C7593E" w:rsidRPr="00877F0F">
        <w:rPr>
          <w:rFonts w:asciiTheme="minorHAnsi" w:hAnsiTheme="minorHAnsi" w:cstheme="minorHAnsi"/>
          <w:szCs w:val="24"/>
        </w:rPr>
        <w:t>realizowane za pomocą bezpiecznego łącza pod nadzorem IT Partnera</w:t>
      </w:r>
      <w:r w:rsidR="00CD2484" w:rsidRPr="00877F0F">
        <w:rPr>
          <w:rFonts w:asciiTheme="minorHAnsi" w:hAnsiTheme="minorHAnsi" w:cstheme="minorHAnsi"/>
          <w:szCs w:val="24"/>
        </w:rPr>
        <w:t xml:space="preserve"> dla obsługi zapytań dotyczących wad lub nieprawidłowości w funkcjonowaniu infrastruktury</w:t>
      </w:r>
      <w:r w:rsidR="00C7593E" w:rsidRPr="00877F0F">
        <w:rPr>
          <w:rFonts w:asciiTheme="minorHAnsi" w:hAnsiTheme="minorHAnsi" w:cstheme="minorHAnsi"/>
          <w:szCs w:val="24"/>
        </w:rPr>
        <w:t>,</w:t>
      </w:r>
      <w:r w:rsidR="0041294A" w:rsidRPr="00877F0F">
        <w:rPr>
          <w:rFonts w:asciiTheme="minorHAnsi" w:hAnsiTheme="minorHAnsi" w:cstheme="minorHAnsi"/>
          <w:szCs w:val="24"/>
        </w:rPr>
        <w:t xml:space="preserve"> </w:t>
      </w:r>
    </w:p>
    <w:p w14:paraId="73982C66" w14:textId="674EA2D4" w:rsidR="00036BB8" w:rsidRPr="00877F0F" w:rsidRDefault="00D826D0" w:rsidP="00AA3E58">
      <w:pPr>
        <w:pStyle w:val="Akapitzlist"/>
        <w:numPr>
          <w:ilvl w:val="1"/>
          <w:numId w:val="10"/>
        </w:numPr>
        <w:autoSpaceDN/>
        <w:spacing w:after="120"/>
        <w:jc w:val="both"/>
        <w:textAlignment w:val="auto"/>
        <w:rPr>
          <w:rFonts w:asciiTheme="minorHAnsi" w:hAnsiTheme="minorHAnsi" w:cstheme="minorHAnsi"/>
          <w:szCs w:val="24"/>
        </w:rPr>
      </w:pPr>
      <w:r>
        <w:rPr>
          <w:rFonts w:asciiTheme="minorHAnsi" w:hAnsiTheme="minorHAnsi" w:cstheme="minorHAnsi"/>
          <w:szCs w:val="24"/>
        </w:rPr>
        <w:t>K</w:t>
      </w:r>
      <w:r w:rsidR="00C15147" w:rsidRPr="00877F0F">
        <w:rPr>
          <w:rFonts w:asciiTheme="minorHAnsi" w:hAnsiTheme="minorHAnsi" w:cstheme="minorHAnsi"/>
          <w:szCs w:val="24"/>
        </w:rPr>
        <w:t>onsultacje zdalne w języku polskim z zespołem serwisowym bez ograniczeń w czasie trwania wsparcia gwarancyjnego</w:t>
      </w:r>
      <w:r w:rsidR="0041294A" w:rsidRPr="00877F0F">
        <w:rPr>
          <w:rFonts w:asciiTheme="minorHAnsi" w:hAnsiTheme="minorHAnsi" w:cstheme="minorHAnsi"/>
          <w:szCs w:val="24"/>
        </w:rPr>
        <w:t xml:space="preserve"> w zakresie zgłaszania wad</w:t>
      </w:r>
      <w:r w:rsidR="00C15147" w:rsidRPr="00877F0F">
        <w:rPr>
          <w:rFonts w:asciiTheme="minorHAnsi" w:hAnsiTheme="minorHAnsi" w:cstheme="minorHAnsi"/>
          <w:szCs w:val="24"/>
        </w:rPr>
        <w:t>.</w:t>
      </w:r>
    </w:p>
    <w:p w14:paraId="10275B96" w14:textId="38486E86" w:rsidR="00BB3DC2" w:rsidRPr="00877F0F" w:rsidRDefault="00BB3DC2" w:rsidP="004A278B">
      <w:pPr>
        <w:spacing w:after="120"/>
        <w:rPr>
          <w:rFonts w:asciiTheme="minorHAnsi" w:hAnsiTheme="minorHAnsi" w:cstheme="minorHAnsi"/>
          <w:szCs w:val="24"/>
        </w:rPr>
      </w:pPr>
    </w:p>
    <w:p w14:paraId="2048AF41" w14:textId="7EF570D8" w:rsidR="00EA5B46" w:rsidRPr="00877F0F" w:rsidRDefault="00EA5B46" w:rsidP="00F2316C">
      <w:pPr>
        <w:pStyle w:val="Nagwek1"/>
        <w:numPr>
          <w:ilvl w:val="1"/>
          <w:numId w:val="4"/>
        </w:numPr>
        <w:jc w:val="both"/>
        <w:rPr>
          <w:rFonts w:asciiTheme="minorHAnsi" w:hAnsiTheme="minorHAnsi" w:cstheme="minorHAnsi"/>
        </w:rPr>
      </w:pPr>
      <w:bookmarkStart w:id="19" w:name="_Toc38489984"/>
      <w:bookmarkEnd w:id="14"/>
      <w:r w:rsidRPr="00877F0F">
        <w:rPr>
          <w:rFonts w:asciiTheme="minorHAnsi" w:hAnsiTheme="minorHAnsi" w:cstheme="minorHAnsi"/>
        </w:rPr>
        <w:t>Szczegółowy Harmonogram Zadań</w:t>
      </w:r>
      <w:bookmarkEnd w:id="19"/>
    </w:p>
    <w:p w14:paraId="2599A7CD" w14:textId="77777777" w:rsidR="00BF1C21" w:rsidRPr="007F1FE7" w:rsidRDefault="00BF1C21" w:rsidP="00BF1C21">
      <w:pPr>
        <w:spacing w:after="120"/>
        <w:ind w:left="360"/>
        <w:jc w:val="both"/>
        <w:rPr>
          <w:rFonts w:asciiTheme="minorHAnsi" w:hAnsiTheme="minorHAnsi" w:cstheme="minorHAnsi"/>
        </w:rPr>
      </w:pPr>
      <w:r w:rsidRPr="007F1FE7">
        <w:rPr>
          <w:rFonts w:asciiTheme="minorHAnsi" w:hAnsiTheme="minorHAnsi" w:cstheme="minorHAnsi"/>
        </w:rPr>
        <w:t>Zgodnie z przyjętym podejściem do realizacji Projektu oraz celu zapewnienia nadzoru realizacji prac Wykonawcy przedmiot Zamówienia został podzielony na Etapy, zgodnie z poniżej przedstawionym harmonogramem zadań.</w:t>
      </w:r>
    </w:p>
    <w:p w14:paraId="12C72B42" w14:textId="77777777" w:rsidR="00BF1C21" w:rsidRPr="007F1FE7" w:rsidRDefault="00BF1C21" w:rsidP="00BF1C21">
      <w:pPr>
        <w:spacing w:after="120"/>
        <w:rPr>
          <w:rFonts w:asciiTheme="minorHAnsi" w:hAnsiTheme="minorHAnsi" w:cstheme="minorHAnsi"/>
        </w:rPr>
      </w:pPr>
    </w:p>
    <w:p w14:paraId="7DD336E6" w14:textId="77777777" w:rsidR="00BF1C21" w:rsidRPr="007F1FE7" w:rsidRDefault="00BF1C21" w:rsidP="00BF1C21">
      <w:pPr>
        <w:spacing w:after="0"/>
        <w:ind w:left="357"/>
        <w:rPr>
          <w:rFonts w:asciiTheme="minorHAnsi" w:hAnsiTheme="minorHAnsi" w:cstheme="minorHAnsi"/>
        </w:rPr>
      </w:pPr>
      <w:r w:rsidRPr="007F1FE7">
        <w:rPr>
          <w:rFonts w:asciiTheme="minorHAnsi" w:hAnsiTheme="minorHAnsi" w:cstheme="minorHAnsi"/>
        </w:rPr>
        <w:t>Harmonogram zadań</w:t>
      </w:r>
    </w:p>
    <w:tbl>
      <w:tblPr>
        <w:tblStyle w:val="Tabela-Siatka"/>
        <w:tblW w:w="8646" w:type="dxa"/>
        <w:tblInd w:w="421" w:type="dxa"/>
        <w:tblLook w:val="04A0" w:firstRow="1" w:lastRow="0" w:firstColumn="1" w:lastColumn="0" w:noHBand="0" w:noVBand="1"/>
      </w:tblPr>
      <w:tblGrid>
        <w:gridCol w:w="3969"/>
        <w:gridCol w:w="4677"/>
      </w:tblGrid>
      <w:tr w:rsidR="00BF1C21" w:rsidRPr="00753BEC" w14:paraId="333DCD15" w14:textId="77777777" w:rsidTr="00753BEC">
        <w:trPr>
          <w:tblHeader/>
        </w:trPr>
        <w:tc>
          <w:tcPr>
            <w:tcW w:w="3969" w:type="dxa"/>
            <w:shd w:val="clear" w:color="auto" w:fill="00B0F0"/>
          </w:tcPr>
          <w:p w14:paraId="2AEE110A" w14:textId="77777777" w:rsidR="00BF1C21" w:rsidRPr="00753BEC" w:rsidRDefault="00BF1C21" w:rsidP="00753BEC">
            <w:pPr>
              <w:spacing w:before="60" w:after="120" w:line="276" w:lineRule="auto"/>
              <w:rPr>
                <w:rFonts w:asciiTheme="minorHAnsi" w:hAnsiTheme="minorHAnsi" w:cstheme="minorHAnsi"/>
                <w:highlight w:val="yellow"/>
              </w:rPr>
            </w:pPr>
            <w:bookmarkStart w:id="20" w:name="_Hlk28680049"/>
            <w:r w:rsidRPr="00753BEC">
              <w:rPr>
                <w:rFonts w:asciiTheme="minorHAnsi" w:hAnsiTheme="minorHAnsi" w:cstheme="minorHAnsi"/>
                <w:highlight w:val="yellow"/>
              </w:rPr>
              <w:t>Etap</w:t>
            </w:r>
          </w:p>
        </w:tc>
        <w:tc>
          <w:tcPr>
            <w:tcW w:w="4677" w:type="dxa"/>
            <w:shd w:val="clear" w:color="auto" w:fill="00B0F0"/>
          </w:tcPr>
          <w:p w14:paraId="0A106D4D" w14:textId="77777777"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Data realizacji</w:t>
            </w:r>
          </w:p>
        </w:tc>
      </w:tr>
      <w:tr w:rsidR="00BF1C21" w:rsidRPr="00753BEC" w14:paraId="2E721A80" w14:textId="77777777" w:rsidTr="00753BEC">
        <w:tc>
          <w:tcPr>
            <w:tcW w:w="3969" w:type="dxa"/>
          </w:tcPr>
          <w:p w14:paraId="64F17B9D" w14:textId="1C6809AA"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Etap I – dostawa i instalacja infrastruktury</w:t>
            </w:r>
            <w:r w:rsidR="00F25B92" w:rsidRPr="00753BEC">
              <w:rPr>
                <w:rFonts w:asciiTheme="minorHAnsi" w:hAnsiTheme="minorHAnsi" w:cstheme="minorHAnsi"/>
                <w:highlight w:val="yellow"/>
              </w:rPr>
              <w:t xml:space="preserve"> oraz dostarczenie wymaganych licencji</w:t>
            </w:r>
            <w:r w:rsidRPr="00753BEC">
              <w:rPr>
                <w:rFonts w:asciiTheme="minorHAnsi" w:hAnsiTheme="minorHAnsi" w:cstheme="minorHAnsi"/>
                <w:highlight w:val="yellow"/>
              </w:rPr>
              <w:t>,</w:t>
            </w:r>
          </w:p>
        </w:tc>
        <w:tc>
          <w:tcPr>
            <w:tcW w:w="4677" w:type="dxa"/>
          </w:tcPr>
          <w:p w14:paraId="1F201FD6" w14:textId="5128C65A" w:rsidR="00BF1C21" w:rsidRPr="00753BEC" w:rsidRDefault="00BF1C21" w:rsidP="00753BEC">
            <w:pPr>
              <w:spacing w:before="60" w:after="120" w:line="276" w:lineRule="auto"/>
              <w:rPr>
                <w:rFonts w:asciiTheme="minorHAnsi" w:hAnsiTheme="minorHAnsi" w:cstheme="minorHAnsi"/>
                <w:highlight w:val="yellow"/>
              </w:rPr>
            </w:pPr>
            <w:bookmarkStart w:id="21" w:name="_Hlk29827055"/>
            <w:r w:rsidRPr="00753BEC">
              <w:rPr>
                <w:rFonts w:asciiTheme="minorHAnsi" w:hAnsiTheme="minorHAnsi" w:cstheme="minorHAnsi"/>
                <w:highlight w:val="yellow"/>
              </w:rPr>
              <w:t>Nie później niż 30 dni od daty podpisania umowy</w:t>
            </w:r>
            <w:bookmarkEnd w:id="21"/>
          </w:p>
        </w:tc>
      </w:tr>
      <w:tr w:rsidR="00BF1C21" w:rsidRPr="00753BEC" w14:paraId="5FB7962B" w14:textId="77777777" w:rsidTr="00753BEC">
        <w:tc>
          <w:tcPr>
            <w:tcW w:w="3969" w:type="dxa"/>
          </w:tcPr>
          <w:p w14:paraId="6A6F7E75" w14:textId="6877D9AF"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Etap II – konfiguracja, testy i uruchomienie infrastruktury,</w:t>
            </w:r>
          </w:p>
        </w:tc>
        <w:tc>
          <w:tcPr>
            <w:tcW w:w="4677" w:type="dxa"/>
          </w:tcPr>
          <w:p w14:paraId="5253462A" w14:textId="244E5864"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Nie później niż 45 dni od daty podpisania umowy</w:t>
            </w:r>
          </w:p>
        </w:tc>
      </w:tr>
      <w:tr w:rsidR="00BF1C21" w:rsidRPr="00753BEC" w14:paraId="10827B68" w14:textId="77777777" w:rsidTr="00753BEC">
        <w:tc>
          <w:tcPr>
            <w:tcW w:w="3969" w:type="dxa"/>
          </w:tcPr>
          <w:p w14:paraId="2108D274" w14:textId="77777777"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Etap III – instruktaże dla administratorów,</w:t>
            </w:r>
          </w:p>
        </w:tc>
        <w:tc>
          <w:tcPr>
            <w:tcW w:w="4677" w:type="dxa"/>
          </w:tcPr>
          <w:p w14:paraId="6A7E7605" w14:textId="6CA1CB2B"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Nie później niż:  60 dni od daty podpisania umowy</w:t>
            </w:r>
          </w:p>
        </w:tc>
      </w:tr>
      <w:tr w:rsidR="00BF1C21" w:rsidRPr="00753BEC" w14:paraId="3A947C18" w14:textId="77777777" w:rsidTr="00753BEC">
        <w:tc>
          <w:tcPr>
            <w:tcW w:w="3969" w:type="dxa"/>
          </w:tcPr>
          <w:p w14:paraId="78C4F33C" w14:textId="77777777" w:rsidR="00BF1C21" w:rsidRPr="00753BEC" w:rsidRDefault="00BF1C21"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Etap IV – odbiór przedmiotu Zamówienia.</w:t>
            </w:r>
          </w:p>
        </w:tc>
        <w:tc>
          <w:tcPr>
            <w:tcW w:w="4677" w:type="dxa"/>
          </w:tcPr>
          <w:p w14:paraId="36B43650" w14:textId="20A84D7F" w:rsidR="00BF1C21" w:rsidRPr="00753BEC" w:rsidRDefault="00F2291B" w:rsidP="00753BEC">
            <w:pPr>
              <w:spacing w:before="60" w:after="120" w:line="276" w:lineRule="auto"/>
              <w:rPr>
                <w:rFonts w:asciiTheme="minorHAnsi" w:hAnsiTheme="minorHAnsi" w:cstheme="minorHAnsi"/>
                <w:highlight w:val="yellow"/>
              </w:rPr>
            </w:pPr>
            <w:r w:rsidRPr="00753BEC">
              <w:rPr>
                <w:rFonts w:asciiTheme="minorHAnsi" w:hAnsiTheme="minorHAnsi" w:cstheme="minorHAnsi"/>
                <w:highlight w:val="yellow"/>
              </w:rPr>
              <w:t>Nie później niż  70 dni od daty podpisania Umowy</w:t>
            </w:r>
          </w:p>
        </w:tc>
      </w:tr>
      <w:tr w:rsidR="00F2291B" w:rsidRPr="007F1FE7" w14:paraId="401CEB49" w14:textId="77777777" w:rsidTr="00753BEC">
        <w:tc>
          <w:tcPr>
            <w:tcW w:w="3969" w:type="dxa"/>
          </w:tcPr>
          <w:p w14:paraId="4F117D76" w14:textId="6078252E" w:rsidR="00F2291B" w:rsidRPr="00753BEC" w:rsidRDefault="00F2291B" w:rsidP="00F2291B">
            <w:pPr>
              <w:spacing w:before="60" w:after="120" w:line="276" w:lineRule="auto"/>
              <w:rPr>
                <w:rFonts w:asciiTheme="minorHAnsi" w:hAnsiTheme="minorHAnsi" w:cstheme="minorHAnsi"/>
                <w:highlight w:val="yellow"/>
              </w:rPr>
            </w:pPr>
            <w:r w:rsidRPr="00753BEC">
              <w:rPr>
                <w:rFonts w:asciiTheme="minorHAnsi" w:hAnsiTheme="minorHAnsi" w:cstheme="minorHAnsi"/>
                <w:color w:val="000000" w:themeColor="text1"/>
                <w:highlight w:val="yellow"/>
              </w:rPr>
              <w:t>Etap V – realizacja zamówienia opcjonalnego</w:t>
            </w:r>
          </w:p>
        </w:tc>
        <w:tc>
          <w:tcPr>
            <w:tcW w:w="4677" w:type="dxa"/>
          </w:tcPr>
          <w:p w14:paraId="6D06FCCB" w14:textId="44F8DAD8" w:rsidR="00F2291B" w:rsidRPr="00F2291B" w:rsidRDefault="00F2291B" w:rsidP="00F2291B">
            <w:pPr>
              <w:spacing w:before="60" w:after="120" w:line="276" w:lineRule="auto"/>
              <w:rPr>
                <w:rFonts w:asciiTheme="minorHAnsi" w:hAnsiTheme="minorHAnsi" w:cstheme="minorHAnsi"/>
              </w:rPr>
            </w:pPr>
            <w:r w:rsidRPr="00753BEC">
              <w:rPr>
                <w:rFonts w:asciiTheme="minorHAnsi" w:hAnsiTheme="minorHAnsi" w:cstheme="minorHAnsi"/>
                <w:color w:val="000000" w:themeColor="text1"/>
                <w:highlight w:val="yellow"/>
              </w:rPr>
              <w:t>Zgodnie z Harmonogramem Etapów dla zamówienia opcjonalnego, przy czym czas trwania poszczególnych Etapów nie może być dłuższy niż dla zamówienia podstawowego, liczony od dnia uruchomienia zamówienia opcjonalnego</w:t>
            </w:r>
          </w:p>
        </w:tc>
      </w:tr>
      <w:bookmarkEnd w:id="20"/>
    </w:tbl>
    <w:p w14:paraId="1864203A" w14:textId="77777777" w:rsidR="00BF1C21" w:rsidRPr="00877F0F" w:rsidRDefault="00BF1C21" w:rsidP="00E24932">
      <w:pPr>
        <w:spacing w:after="120"/>
        <w:jc w:val="both"/>
        <w:rPr>
          <w:rFonts w:asciiTheme="minorHAnsi" w:hAnsiTheme="minorHAnsi" w:cstheme="minorHAnsi"/>
        </w:rPr>
      </w:pPr>
    </w:p>
    <w:p w14:paraId="06A64BF4" w14:textId="1C341415" w:rsidR="004616B1" w:rsidRPr="00877F0F" w:rsidRDefault="004616B1" w:rsidP="00F2316C">
      <w:pPr>
        <w:pStyle w:val="Nagwek1"/>
        <w:numPr>
          <w:ilvl w:val="0"/>
          <w:numId w:val="4"/>
        </w:numPr>
        <w:jc w:val="both"/>
        <w:rPr>
          <w:rFonts w:asciiTheme="minorHAnsi" w:hAnsiTheme="minorHAnsi" w:cstheme="minorHAnsi"/>
        </w:rPr>
      </w:pPr>
      <w:bookmarkStart w:id="22" w:name="_Toc30171392"/>
      <w:bookmarkStart w:id="23" w:name="_Toc30171393"/>
      <w:bookmarkStart w:id="24" w:name="_Toc30171394"/>
      <w:bookmarkStart w:id="25" w:name="_Toc30171395"/>
      <w:bookmarkStart w:id="26" w:name="_Toc30171396"/>
      <w:bookmarkStart w:id="27" w:name="_Toc38489985"/>
      <w:bookmarkEnd w:id="22"/>
      <w:bookmarkEnd w:id="23"/>
      <w:bookmarkEnd w:id="24"/>
      <w:bookmarkEnd w:id="25"/>
      <w:bookmarkEnd w:id="26"/>
      <w:r w:rsidRPr="00877F0F">
        <w:rPr>
          <w:rFonts w:asciiTheme="minorHAnsi" w:hAnsiTheme="minorHAnsi" w:cstheme="minorHAnsi"/>
        </w:rPr>
        <w:t>Wymagania dotyczące sposobu realizacji przedmiotu Zamówienia</w:t>
      </w:r>
      <w:bookmarkEnd w:id="27"/>
    </w:p>
    <w:p w14:paraId="14F338E8" w14:textId="6D82E166" w:rsidR="00841B2C" w:rsidRPr="00877F0F" w:rsidRDefault="00841B2C" w:rsidP="00B71E91">
      <w:pPr>
        <w:jc w:val="both"/>
        <w:rPr>
          <w:b/>
          <w:bCs/>
        </w:rPr>
      </w:pPr>
      <w:r w:rsidRPr="00877F0F">
        <w:rPr>
          <w:b/>
          <w:bCs/>
        </w:rPr>
        <w:t>Wykonawca zrealizuje przedmiot zamówienia zgodnie z poniższymi wymaganiami, o ile w specyfikacji poszczególnych elementów zamówienia nie wymagano inaczej.</w:t>
      </w:r>
    </w:p>
    <w:p w14:paraId="0904F4D0" w14:textId="4B67799E" w:rsidR="004616B1" w:rsidRPr="00877F0F" w:rsidRDefault="008512D0" w:rsidP="00F2316C">
      <w:pPr>
        <w:pStyle w:val="Nagwek1"/>
        <w:numPr>
          <w:ilvl w:val="1"/>
          <w:numId w:val="4"/>
        </w:numPr>
        <w:jc w:val="both"/>
        <w:rPr>
          <w:rFonts w:asciiTheme="minorHAnsi" w:hAnsiTheme="minorHAnsi" w:cstheme="minorHAnsi"/>
        </w:rPr>
      </w:pPr>
      <w:bookmarkStart w:id="28" w:name="_Toc38489986"/>
      <w:r w:rsidRPr="00877F0F">
        <w:rPr>
          <w:rFonts w:asciiTheme="minorHAnsi" w:hAnsiTheme="minorHAnsi" w:cstheme="minorHAnsi"/>
        </w:rPr>
        <w:t>Zarządzanie realizacją Umowy</w:t>
      </w:r>
      <w:bookmarkEnd w:id="28"/>
    </w:p>
    <w:p w14:paraId="690E0130" w14:textId="09D2B433" w:rsidR="000E1675" w:rsidRPr="00877F0F" w:rsidRDefault="00282BFD" w:rsidP="00D826D0">
      <w:pPr>
        <w:spacing w:after="120"/>
        <w:jc w:val="both"/>
        <w:rPr>
          <w:rFonts w:asciiTheme="minorHAnsi" w:hAnsiTheme="minorHAnsi" w:cstheme="minorHAnsi"/>
        </w:rPr>
      </w:pPr>
      <w:r w:rsidRPr="00877F0F">
        <w:rPr>
          <w:rFonts w:asciiTheme="minorHAnsi" w:hAnsiTheme="minorHAnsi" w:cstheme="minorHAnsi"/>
        </w:rPr>
        <w:t>Za bieżące zarz</w:t>
      </w:r>
      <w:r w:rsidR="001B09FD" w:rsidRPr="00877F0F">
        <w:rPr>
          <w:rFonts w:asciiTheme="minorHAnsi" w:hAnsiTheme="minorHAnsi" w:cstheme="minorHAnsi"/>
        </w:rPr>
        <w:t>ą</w:t>
      </w:r>
      <w:r w:rsidRPr="00877F0F">
        <w:rPr>
          <w:rFonts w:asciiTheme="minorHAnsi" w:hAnsiTheme="minorHAnsi" w:cstheme="minorHAnsi"/>
        </w:rPr>
        <w:t xml:space="preserve">dzanie </w:t>
      </w:r>
      <w:r w:rsidR="001B09FD" w:rsidRPr="00877F0F">
        <w:rPr>
          <w:rFonts w:asciiTheme="minorHAnsi" w:hAnsiTheme="minorHAnsi" w:cstheme="minorHAnsi"/>
        </w:rPr>
        <w:t xml:space="preserve">realizacją Zamówienia </w:t>
      </w:r>
      <w:r w:rsidRPr="00877F0F">
        <w:rPr>
          <w:rFonts w:asciiTheme="minorHAnsi" w:hAnsiTheme="minorHAnsi" w:cstheme="minorHAnsi"/>
        </w:rPr>
        <w:t>odpowiadają odpowiednio Kierownik Projektu Wykonawcy i</w:t>
      </w:r>
      <w:r w:rsidR="00477063" w:rsidRPr="00877F0F">
        <w:rPr>
          <w:rFonts w:asciiTheme="minorHAnsi" w:hAnsiTheme="minorHAnsi" w:cstheme="minorHAnsi"/>
        </w:rPr>
        <w:t> </w:t>
      </w:r>
      <w:r w:rsidRPr="00877F0F">
        <w:rPr>
          <w:rFonts w:asciiTheme="minorHAnsi" w:hAnsiTheme="minorHAnsi" w:cstheme="minorHAnsi"/>
        </w:rPr>
        <w:t xml:space="preserve">Kierownik Zespołu </w:t>
      </w:r>
      <w:r w:rsidR="00FF07C3" w:rsidRPr="00877F0F">
        <w:rPr>
          <w:rFonts w:asciiTheme="minorHAnsi" w:hAnsiTheme="minorHAnsi" w:cstheme="minorHAnsi"/>
        </w:rPr>
        <w:t>Zamawiającego</w:t>
      </w:r>
      <w:r w:rsidRPr="00877F0F">
        <w:rPr>
          <w:rFonts w:asciiTheme="minorHAnsi" w:hAnsiTheme="minorHAnsi" w:cstheme="minorHAnsi"/>
        </w:rPr>
        <w:t xml:space="preserve">. </w:t>
      </w:r>
      <w:r w:rsidR="000E1675" w:rsidRPr="00877F0F">
        <w:rPr>
          <w:rFonts w:asciiTheme="minorHAnsi" w:hAnsiTheme="minorHAnsi" w:cstheme="minorHAnsi"/>
        </w:rPr>
        <w:t xml:space="preserve">Wszystkie informacje </w:t>
      </w:r>
      <w:r w:rsidR="001B09FD" w:rsidRPr="00877F0F">
        <w:rPr>
          <w:rFonts w:asciiTheme="minorHAnsi" w:hAnsiTheme="minorHAnsi" w:cstheme="minorHAnsi"/>
        </w:rPr>
        <w:t>podczas realizacji Zamówienia</w:t>
      </w:r>
      <w:r w:rsidR="000E1675" w:rsidRPr="00877F0F">
        <w:rPr>
          <w:rFonts w:asciiTheme="minorHAnsi" w:hAnsiTheme="minorHAnsi" w:cstheme="minorHAnsi"/>
        </w:rPr>
        <w:t xml:space="preserve"> przekazywane będą za pomocą </w:t>
      </w:r>
      <w:r w:rsidR="006E46AB" w:rsidRPr="00877F0F">
        <w:rPr>
          <w:rFonts w:asciiTheme="minorHAnsi" w:hAnsiTheme="minorHAnsi" w:cstheme="minorHAnsi"/>
        </w:rPr>
        <w:t xml:space="preserve">środków komunikacji </w:t>
      </w:r>
      <w:r w:rsidR="000E1675" w:rsidRPr="00877F0F">
        <w:rPr>
          <w:rFonts w:asciiTheme="minorHAnsi" w:hAnsiTheme="minorHAnsi" w:cstheme="minorHAnsi"/>
        </w:rPr>
        <w:t>elektronicznej</w:t>
      </w:r>
      <w:r w:rsidR="00DC6863" w:rsidRPr="00877F0F">
        <w:rPr>
          <w:rFonts w:asciiTheme="minorHAnsi" w:hAnsiTheme="minorHAnsi" w:cstheme="minorHAnsi"/>
        </w:rPr>
        <w:t xml:space="preserve"> z zachowaniem przekazywanych treści</w:t>
      </w:r>
      <w:r w:rsidR="000E1675" w:rsidRPr="00877F0F">
        <w:rPr>
          <w:rFonts w:asciiTheme="minorHAnsi" w:hAnsiTheme="minorHAnsi" w:cstheme="minorHAnsi"/>
        </w:rPr>
        <w:t xml:space="preserve">. Spotkania zespołów projektowych będą dokumentowane w postaci </w:t>
      </w:r>
      <w:r w:rsidR="00EE0159" w:rsidRPr="00877F0F">
        <w:rPr>
          <w:rFonts w:asciiTheme="minorHAnsi" w:hAnsiTheme="minorHAnsi" w:cstheme="minorHAnsi"/>
        </w:rPr>
        <w:t xml:space="preserve">zaakceptowanej przez strony </w:t>
      </w:r>
      <w:r w:rsidR="000E1675" w:rsidRPr="00877F0F">
        <w:rPr>
          <w:rFonts w:asciiTheme="minorHAnsi" w:hAnsiTheme="minorHAnsi" w:cstheme="minorHAnsi"/>
        </w:rPr>
        <w:t>notatki ze spotkania.</w:t>
      </w:r>
    </w:p>
    <w:p w14:paraId="07C13D7F" w14:textId="77777777" w:rsidR="001870E6" w:rsidRPr="00877F0F" w:rsidRDefault="001870E6" w:rsidP="001870E6">
      <w:pPr>
        <w:pStyle w:val="Nagwek1"/>
        <w:numPr>
          <w:ilvl w:val="1"/>
          <w:numId w:val="4"/>
        </w:numPr>
        <w:jc w:val="both"/>
        <w:rPr>
          <w:rFonts w:asciiTheme="minorHAnsi" w:hAnsiTheme="minorHAnsi" w:cstheme="minorHAnsi"/>
        </w:rPr>
      </w:pPr>
      <w:bookmarkStart w:id="29" w:name="_Toc38489987"/>
      <w:r w:rsidRPr="00877F0F">
        <w:rPr>
          <w:rFonts w:asciiTheme="minorHAnsi" w:hAnsiTheme="minorHAnsi" w:cstheme="minorHAnsi"/>
        </w:rPr>
        <w:t>Wymagania szczegółowe dotyczące dostawy i instalacji elementów zamówienia</w:t>
      </w:r>
      <w:bookmarkEnd w:id="29"/>
    </w:p>
    <w:p w14:paraId="22603152" w14:textId="3932B150" w:rsidR="00D76A53" w:rsidRPr="00877F0F" w:rsidRDefault="00D76A53" w:rsidP="00E45C37">
      <w:pPr>
        <w:pStyle w:val="Nagwek2"/>
        <w:numPr>
          <w:ilvl w:val="2"/>
          <w:numId w:val="4"/>
        </w:numPr>
        <w:rPr>
          <w:rFonts w:asciiTheme="minorHAnsi" w:hAnsiTheme="minorHAnsi" w:cstheme="minorHAnsi"/>
        </w:rPr>
      </w:pPr>
      <w:bookmarkStart w:id="30" w:name="_Toc38489988"/>
      <w:r w:rsidRPr="00877F0F">
        <w:rPr>
          <w:rFonts w:asciiTheme="minorHAnsi" w:hAnsiTheme="minorHAnsi" w:cstheme="minorHAnsi"/>
        </w:rPr>
        <w:t>Specyfikacja sprzętu</w:t>
      </w:r>
      <w:bookmarkEnd w:id="30"/>
    </w:p>
    <w:p w14:paraId="3C8E604B" w14:textId="77777777" w:rsidR="00D76A53" w:rsidRPr="00877F0F" w:rsidRDefault="00D76A53" w:rsidP="00DD571A">
      <w:pPr>
        <w:rPr>
          <w:rFonts w:asciiTheme="minorHAnsi" w:hAnsiTheme="minorHAnsi" w:cstheme="minorHAnsi"/>
        </w:rPr>
      </w:pPr>
    </w:p>
    <w:p w14:paraId="1B60F387" w14:textId="3880E855" w:rsidR="001870E6" w:rsidRPr="00877F0F" w:rsidRDefault="00D76A53" w:rsidP="00D826D0">
      <w:pPr>
        <w:jc w:val="both"/>
        <w:rPr>
          <w:rFonts w:asciiTheme="minorHAnsi" w:hAnsiTheme="minorHAnsi" w:cstheme="minorHAnsi"/>
        </w:rPr>
      </w:pPr>
      <w:r w:rsidRPr="00877F0F">
        <w:rPr>
          <w:rFonts w:asciiTheme="minorHAnsi" w:hAnsiTheme="minorHAnsi" w:cstheme="minorHAnsi"/>
        </w:rPr>
        <w:t xml:space="preserve">Lista sprzętu </w:t>
      </w:r>
      <w:r w:rsidR="00661F61" w:rsidRPr="00877F0F">
        <w:rPr>
          <w:rFonts w:asciiTheme="minorHAnsi" w:hAnsiTheme="minorHAnsi" w:cstheme="minorHAnsi"/>
        </w:rPr>
        <w:t xml:space="preserve">objętego zamówieniem, </w:t>
      </w:r>
      <w:r w:rsidR="001870E6" w:rsidRPr="00877F0F">
        <w:rPr>
          <w:rFonts w:asciiTheme="minorHAnsi" w:hAnsiTheme="minorHAnsi" w:cstheme="minorHAnsi"/>
        </w:rPr>
        <w:t>wraz ze szczegółową specyfikacją oraz specyficznymi warunkami instalacji znajduje się w Załączniku nr 1.</w:t>
      </w:r>
    </w:p>
    <w:p w14:paraId="535E15E8" w14:textId="77777777" w:rsidR="00E45C37" w:rsidRPr="00877F0F" w:rsidRDefault="00E45C37" w:rsidP="00DD571A">
      <w:pPr>
        <w:rPr>
          <w:rFonts w:asciiTheme="minorHAnsi" w:hAnsiTheme="minorHAnsi" w:cstheme="minorHAnsi"/>
        </w:rPr>
      </w:pPr>
    </w:p>
    <w:p w14:paraId="25B5271E" w14:textId="68FB1FB8" w:rsidR="00800D57" w:rsidRPr="00877F0F" w:rsidRDefault="00800D57" w:rsidP="00DD571A">
      <w:pPr>
        <w:pStyle w:val="Nagwek2"/>
        <w:numPr>
          <w:ilvl w:val="2"/>
          <w:numId w:val="4"/>
        </w:numPr>
        <w:rPr>
          <w:rFonts w:asciiTheme="minorHAnsi" w:hAnsiTheme="minorHAnsi" w:cstheme="minorHAnsi"/>
        </w:rPr>
      </w:pPr>
      <w:bookmarkStart w:id="31" w:name="_Toc38489989"/>
      <w:r w:rsidRPr="00877F0F">
        <w:rPr>
          <w:rFonts w:asciiTheme="minorHAnsi" w:hAnsiTheme="minorHAnsi" w:cstheme="minorHAnsi"/>
        </w:rPr>
        <w:t>Miejsce i warunki dostawy</w:t>
      </w:r>
      <w:bookmarkEnd w:id="31"/>
    </w:p>
    <w:p w14:paraId="70D15AE5" w14:textId="77777777" w:rsidR="00D76A53" w:rsidRPr="00877F0F" w:rsidRDefault="00D76A53" w:rsidP="006E46AB">
      <w:pPr>
        <w:ind w:left="360"/>
        <w:jc w:val="both"/>
        <w:rPr>
          <w:rFonts w:asciiTheme="minorHAnsi" w:hAnsiTheme="minorHAnsi" w:cstheme="minorHAnsi"/>
        </w:rPr>
      </w:pPr>
    </w:p>
    <w:p w14:paraId="04FCC1F8" w14:textId="219A7EA2" w:rsidR="000E1675" w:rsidRPr="00877F0F" w:rsidRDefault="000E1675"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Dostawa zostanie zrealizowana do</w:t>
      </w:r>
      <w:r w:rsidR="006D43E3" w:rsidRPr="00877F0F">
        <w:rPr>
          <w:rFonts w:asciiTheme="minorHAnsi" w:hAnsiTheme="minorHAnsi" w:cstheme="minorHAnsi"/>
        </w:rPr>
        <w:t xml:space="preserve"> </w:t>
      </w:r>
      <w:r w:rsidR="00FF07C3" w:rsidRPr="00877F0F">
        <w:rPr>
          <w:rFonts w:asciiTheme="minorHAnsi" w:hAnsiTheme="minorHAnsi" w:cstheme="minorHAnsi"/>
        </w:rPr>
        <w:t>miejsca realizacji zamówienia – siedzib</w:t>
      </w:r>
      <w:r w:rsidR="00D76A53" w:rsidRPr="00877F0F">
        <w:rPr>
          <w:rFonts w:asciiTheme="minorHAnsi" w:hAnsiTheme="minorHAnsi" w:cstheme="minorHAnsi"/>
        </w:rPr>
        <w:t>y</w:t>
      </w:r>
      <w:r w:rsidR="00FF07C3" w:rsidRPr="00877F0F">
        <w:rPr>
          <w:rFonts w:asciiTheme="minorHAnsi" w:hAnsiTheme="minorHAnsi" w:cstheme="minorHAnsi"/>
        </w:rPr>
        <w:t xml:space="preserve"> Zamawiaj</w:t>
      </w:r>
      <w:r w:rsidR="00172490" w:rsidRPr="00877F0F">
        <w:rPr>
          <w:rFonts w:asciiTheme="minorHAnsi" w:hAnsiTheme="minorHAnsi" w:cstheme="minorHAnsi"/>
        </w:rPr>
        <w:t>ą</w:t>
      </w:r>
      <w:r w:rsidR="00FF07C3" w:rsidRPr="00877F0F">
        <w:rPr>
          <w:rFonts w:asciiTheme="minorHAnsi" w:hAnsiTheme="minorHAnsi" w:cstheme="minorHAnsi"/>
        </w:rPr>
        <w:t>cego</w:t>
      </w:r>
      <w:r w:rsidR="006D43E3" w:rsidRPr="00877F0F">
        <w:rPr>
          <w:rFonts w:asciiTheme="minorHAnsi" w:hAnsiTheme="minorHAnsi" w:cstheme="minorHAnsi"/>
        </w:rPr>
        <w:t xml:space="preserve">, </w:t>
      </w:r>
      <w:r w:rsidR="00DE297F" w:rsidRPr="00877F0F">
        <w:rPr>
          <w:rFonts w:asciiTheme="minorHAnsi" w:hAnsiTheme="minorHAnsi" w:cstheme="minorHAnsi"/>
        </w:rPr>
        <w:t>(siedziba lub budynki zlokalizowane w mieście, w którym Zamawiający ma swoją siedzibę, możliwy jest podział na kilka budynków w zależności od rodzaju sprzętu)</w:t>
      </w:r>
      <w:r w:rsidRPr="00877F0F">
        <w:rPr>
          <w:rFonts w:asciiTheme="minorHAnsi" w:hAnsiTheme="minorHAnsi" w:cstheme="minorHAnsi"/>
        </w:rPr>
        <w:t xml:space="preserve">.  </w:t>
      </w:r>
    </w:p>
    <w:p w14:paraId="54CAEBBE" w14:textId="073C8AFA" w:rsidR="000E1675" w:rsidRPr="00877F0F" w:rsidRDefault="000E1675"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Wykonawca z tygodniowym wyprzedzeniem uzgodni </w:t>
      </w:r>
      <w:r w:rsidR="006D43E3" w:rsidRPr="00877F0F">
        <w:rPr>
          <w:rFonts w:asciiTheme="minorHAnsi" w:hAnsiTheme="minorHAnsi" w:cstheme="minorHAnsi"/>
        </w:rPr>
        <w:t>z</w:t>
      </w:r>
      <w:r w:rsidRPr="00877F0F">
        <w:rPr>
          <w:rFonts w:asciiTheme="minorHAnsi" w:hAnsiTheme="minorHAnsi" w:cstheme="minorHAnsi"/>
        </w:rPr>
        <w:t xml:space="preserve"> Zamawiającym termin dostawy</w:t>
      </w:r>
      <w:r w:rsidR="000210D3" w:rsidRPr="00877F0F">
        <w:rPr>
          <w:rFonts w:asciiTheme="minorHAnsi" w:hAnsiTheme="minorHAnsi" w:cstheme="minorHAnsi"/>
        </w:rPr>
        <w:t xml:space="preserve">, </w:t>
      </w:r>
      <w:r w:rsidR="00B2516B" w:rsidRPr="00877F0F">
        <w:rPr>
          <w:rFonts w:asciiTheme="minorHAnsi" w:hAnsiTheme="minorHAnsi" w:cstheme="minorHAnsi"/>
        </w:rPr>
        <w:t xml:space="preserve">dostarczy plan dostaw oraz </w:t>
      </w:r>
      <w:r w:rsidR="000210D3" w:rsidRPr="00877F0F">
        <w:rPr>
          <w:rFonts w:asciiTheme="minorHAnsi" w:hAnsiTheme="minorHAnsi" w:cstheme="minorHAnsi"/>
        </w:rPr>
        <w:t xml:space="preserve">przedstawi szczegółowy wykaz </w:t>
      </w:r>
      <w:r w:rsidR="00A21AF4" w:rsidRPr="00877F0F">
        <w:rPr>
          <w:rFonts w:asciiTheme="minorHAnsi" w:hAnsiTheme="minorHAnsi" w:cstheme="minorHAnsi"/>
        </w:rPr>
        <w:t xml:space="preserve">sprzętu </w:t>
      </w:r>
      <w:r w:rsidRPr="00877F0F">
        <w:rPr>
          <w:rFonts w:asciiTheme="minorHAnsi" w:hAnsiTheme="minorHAnsi" w:cstheme="minorHAnsi"/>
        </w:rPr>
        <w:t>oraz potwierdzi miejsce dostawy.</w:t>
      </w:r>
      <w:r w:rsidR="000210D3" w:rsidRPr="00877F0F">
        <w:rPr>
          <w:rFonts w:asciiTheme="minorHAnsi" w:hAnsiTheme="minorHAnsi" w:cstheme="minorHAnsi"/>
        </w:rPr>
        <w:t xml:space="preserve"> Wszelkie dostawy, odbiory oraz wszelkie czynności związane z przekazaniem produktów będą realizowane przez Wykonawcę w dni robocze</w:t>
      </w:r>
      <w:r w:rsidR="00FB4674" w:rsidRPr="00877F0F">
        <w:rPr>
          <w:rFonts w:asciiTheme="minorHAnsi" w:hAnsiTheme="minorHAnsi" w:cstheme="minorHAnsi"/>
        </w:rPr>
        <w:t xml:space="preserve"> </w:t>
      </w:r>
      <w:r w:rsidR="00A21AF4" w:rsidRPr="00877F0F">
        <w:rPr>
          <w:rFonts w:asciiTheme="minorHAnsi" w:hAnsiTheme="minorHAnsi" w:cstheme="minorHAnsi"/>
        </w:rPr>
        <w:t>Zamawiającego</w:t>
      </w:r>
      <w:r w:rsidR="007E65A8" w:rsidRPr="00877F0F">
        <w:rPr>
          <w:rFonts w:asciiTheme="minorHAnsi" w:hAnsiTheme="minorHAnsi" w:cstheme="minorHAnsi"/>
        </w:rPr>
        <w:t>, o ile w specyfikacji przedmiotu zamówienia Zamawiający nie wymaga inaczej</w:t>
      </w:r>
      <w:r w:rsidR="000210D3" w:rsidRPr="00877F0F">
        <w:rPr>
          <w:rFonts w:asciiTheme="minorHAnsi" w:hAnsiTheme="minorHAnsi" w:cstheme="minorHAnsi"/>
        </w:rPr>
        <w:t>.</w:t>
      </w:r>
    </w:p>
    <w:p w14:paraId="07A3D4BF" w14:textId="360A6040" w:rsidR="00FB2A80" w:rsidRPr="00877F0F" w:rsidRDefault="000E1675"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Sprzęt zostanie dostarczony w oryginalnych opakowaniach producenta</w:t>
      </w:r>
      <w:r w:rsidR="00372F4D" w:rsidRPr="00877F0F">
        <w:rPr>
          <w:rFonts w:asciiTheme="minorHAnsi" w:hAnsiTheme="minorHAnsi" w:cstheme="minorHAnsi"/>
        </w:rPr>
        <w:t xml:space="preserve"> w stanie nienaruszonym</w:t>
      </w:r>
      <w:r w:rsidRPr="00877F0F">
        <w:rPr>
          <w:rFonts w:asciiTheme="minorHAnsi" w:hAnsiTheme="minorHAnsi" w:cstheme="minorHAnsi"/>
        </w:rPr>
        <w:t>.</w:t>
      </w:r>
      <w:r w:rsidR="009367B9" w:rsidRPr="00877F0F">
        <w:rPr>
          <w:rFonts w:asciiTheme="minorHAnsi" w:hAnsiTheme="minorHAnsi" w:cstheme="minorHAnsi"/>
        </w:rPr>
        <w:t xml:space="preserve"> </w:t>
      </w:r>
      <w:r w:rsidR="000210D3" w:rsidRPr="00877F0F">
        <w:rPr>
          <w:rFonts w:asciiTheme="minorHAnsi" w:hAnsiTheme="minorHAnsi" w:cstheme="minorHAnsi"/>
        </w:rPr>
        <w:t xml:space="preserve">Informacja </w:t>
      </w:r>
      <w:r w:rsidR="00C20117" w:rsidRPr="00877F0F">
        <w:rPr>
          <w:rFonts w:asciiTheme="minorHAnsi" w:hAnsiTheme="minorHAnsi" w:cstheme="minorHAnsi"/>
        </w:rPr>
        <w:t xml:space="preserve">o </w:t>
      </w:r>
      <w:r w:rsidR="000210D3" w:rsidRPr="00877F0F">
        <w:rPr>
          <w:rFonts w:asciiTheme="minorHAnsi" w:hAnsiTheme="minorHAnsi" w:cstheme="minorHAnsi"/>
        </w:rPr>
        <w:t xml:space="preserve">dacie produkcji </w:t>
      </w:r>
      <w:r w:rsidR="00A21AF4" w:rsidRPr="00877F0F">
        <w:rPr>
          <w:rFonts w:asciiTheme="minorHAnsi" w:hAnsiTheme="minorHAnsi" w:cstheme="minorHAnsi"/>
        </w:rPr>
        <w:t xml:space="preserve">sprzętu/produktu </w:t>
      </w:r>
      <w:r w:rsidR="000210D3" w:rsidRPr="00877F0F">
        <w:rPr>
          <w:rFonts w:asciiTheme="minorHAnsi" w:hAnsiTheme="minorHAnsi" w:cstheme="minorHAnsi"/>
        </w:rPr>
        <w:t xml:space="preserve">musi znaleźć się w protokole odbioru dla każdego z urządzeń wraz z jego numerem seryjnym i modelem. </w:t>
      </w:r>
    </w:p>
    <w:p w14:paraId="5B752F42" w14:textId="04C88108" w:rsidR="00A275FB" w:rsidRPr="00877F0F" w:rsidRDefault="006447AB"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Wszystkie prace związane z dostawą, instalacją oraz konfiguracją zostaną wykonane pod nadzorem przedstawiciela Zamawiającego.</w:t>
      </w:r>
      <w:r w:rsidR="006A2119" w:rsidRPr="00877F0F">
        <w:rPr>
          <w:rFonts w:asciiTheme="minorHAnsi" w:hAnsiTheme="minorHAnsi" w:cstheme="minorHAnsi"/>
        </w:rPr>
        <w:t xml:space="preserve"> Wykonawca ponosi odpowiedzialność za prawidłowe, zgodne </w:t>
      </w:r>
      <w:r w:rsidR="004F0A83" w:rsidRPr="00877F0F">
        <w:rPr>
          <w:rFonts w:asciiTheme="minorHAnsi" w:hAnsiTheme="minorHAnsi" w:cstheme="minorHAnsi"/>
        </w:rPr>
        <w:t>z </w:t>
      </w:r>
      <w:r w:rsidR="006A2119" w:rsidRPr="00877F0F">
        <w:rPr>
          <w:rFonts w:asciiTheme="minorHAnsi" w:hAnsiTheme="minorHAnsi" w:cstheme="minorHAnsi"/>
        </w:rPr>
        <w:t>zaleceniami producenta, wykonanie tych prac.</w:t>
      </w:r>
    </w:p>
    <w:p w14:paraId="30B2E1F5" w14:textId="19CE73A4" w:rsidR="00372F4D" w:rsidRPr="00877F0F" w:rsidRDefault="00372F4D" w:rsidP="00AA3E58">
      <w:pPr>
        <w:pStyle w:val="Akapitzlist"/>
        <w:numPr>
          <w:ilvl w:val="0"/>
          <w:numId w:val="12"/>
        </w:numPr>
        <w:autoSpaceDN/>
        <w:spacing w:after="120"/>
        <w:jc w:val="both"/>
        <w:textAlignment w:val="auto"/>
        <w:rPr>
          <w:rFonts w:asciiTheme="minorHAnsi" w:hAnsiTheme="minorHAnsi" w:cstheme="minorHAnsi"/>
        </w:rPr>
      </w:pPr>
      <w:r w:rsidRPr="00877F0F">
        <w:rPr>
          <w:rFonts w:asciiTheme="minorHAnsi" w:hAnsiTheme="minorHAnsi" w:cstheme="minorHAnsi"/>
        </w:rPr>
        <w:t xml:space="preserve">Do momentu podpisania protokołu odbioru odpowiedzialność za </w:t>
      </w:r>
      <w:r w:rsidR="00A50432" w:rsidRPr="00877F0F">
        <w:rPr>
          <w:rFonts w:asciiTheme="minorHAnsi" w:hAnsiTheme="minorHAnsi" w:cstheme="minorHAnsi"/>
        </w:rPr>
        <w:t xml:space="preserve">dostarczany sprzęt </w:t>
      </w:r>
      <w:r w:rsidRPr="00877F0F">
        <w:rPr>
          <w:rFonts w:asciiTheme="minorHAnsi" w:hAnsiTheme="minorHAnsi" w:cstheme="minorHAnsi"/>
        </w:rPr>
        <w:t>ponosi Wykonawca</w:t>
      </w:r>
      <w:r w:rsidR="00DA7357" w:rsidRPr="00877F0F">
        <w:rPr>
          <w:rFonts w:asciiTheme="minorHAnsi" w:hAnsiTheme="minorHAnsi" w:cstheme="minorHAnsi"/>
        </w:rPr>
        <w:t xml:space="preserve"> </w:t>
      </w:r>
      <w:r w:rsidR="004A551D" w:rsidRPr="00877F0F">
        <w:rPr>
          <w:rFonts w:asciiTheme="minorHAnsi" w:hAnsiTheme="minorHAnsi" w:cstheme="minorHAnsi"/>
        </w:rPr>
        <w:t>po</w:t>
      </w:r>
      <w:r w:rsidR="00DA7357" w:rsidRPr="00877F0F">
        <w:rPr>
          <w:rFonts w:asciiTheme="minorHAnsi" w:hAnsiTheme="minorHAnsi" w:cstheme="minorHAnsi"/>
        </w:rPr>
        <w:t>przez zapewnienie odpowiedniego ubezpieczenia</w:t>
      </w:r>
      <w:r w:rsidRPr="00877F0F">
        <w:rPr>
          <w:rFonts w:asciiTheme="minorHAnsi" w:hAnsiTheme="minorHAnsi" w:cstheme="minorHAnsi"/>
        </w:rPr>
        <w:t>.</w:t>
      </w:r>
    </w:p>
    <w:p w14:paraId="44D8E7A2" w14:textId="6613DA34" w:rsidR="00370720" w:rsidRPr="00877F0F" w:rsidRDefault="00181B7C" w:rsidP="001870E6">
      <w:pPr>
        <w:pStyle w:val="Nagwek1"/>
        <w:numPr>
          <w:ilvl w:val="1"/>
          <w:numId w:val="4"/>
        </w:numPr>
        <w:jc w:val="both"/>
        <w:rPr>
          <w:rFonts w:asciiTheme="minorHAnsi" w:hAnsiTheme="minorHAnsi" w:cstheme="minorHAnsi"/>
        </w:rPr>
      </w:pPr>
      <w:bookmarkStart w:id="32" w:name="_Toc38489990"/>
      <w:r w:rsidRPr="00877F0F">
        <w:rPr>
          <w:rFonts w:asciiTheme="minorHAnsi" w:hAnsiTheme="minorHAnsi" w:cstheme="minorHAnsi"/>
        </w:rPr>
        <w:t>Sposób realizacji zadań</w:t>
      </w:r>
      <w:bookmarkEnd w:id="32"/>
    </w:p>
    <w:p w14:paraId="22A6D96E" w14:textId="62976863" w:rsidR="00181B7C" w:rsidRPr="00877F0F" w:rsidRDefault="00A05B21" w:rsidP="00A05B21">
      <w:pPr>
        <w:jc w:val="both"/>
      </w:pPr>
      <w:r w:rsidRPr="00877F0F">
        <w:t>Sposób realizacji oraz terminy i sposób realizacji</w:t>
      </w:r>
      <w:r w:rsidR="00181B7C" w:rsidRPr="00877F0F">
        <w:t xml:space="preserve"> zadań </w:t>
      </w:r>
      <w:r w:rsidRPr="00877F0F">
        <w:t>przewidzianych w zakresie zamówienia określa Plan dostaw i instalacji, o którym mowa w pkt 3.2 OPZ.</w:t>
      </w:r>
    </w:p>
    <w:p w14:paraId="658C82AB" w14:textId="77777777" w:rsidR="006D2552" w:rsidRPr="00877F0F" w:rsidRDefault="006D2552" w:rsidP="00E24932">
      <w:pPr>
        <w:jc w:val="both"/>
      </w:pPr>
    </w:p>
    <w:p w14:paraId="248BC3E2" w14:textId="472A8263" w:rsidR="001870E6" w:rsidRPr="00877F0F" w:rsidRDefault="001870E6" w:rsidP="001870E6">
      <w:pPr>
        <w:pStyle w:val="Nagwek1"/>
        <w:numPr>
          <w:ilvl w:val="1"/>
          <w:numId w:val="4"/>
        </w:numPr>
        <w:jc w:val="both"/>
        <w:rPr>
          <w:rFonts w:asciiTheme="minorHAnsi" w:hAnsiTheme="minorHAnsi" w:cstheme="minorHAnsi"/>
        </w:rPr>
      </w:pPr>
      <w:bookmarkStart w:id="33" w:name="_Toc38489991"/>
      <w:r w:rsidRPr="00877F0F">
        <w:rPr>
          <w:rFonts w:asciiTheme="minorHAnsi" w:hAnsiTheme="minorHAnsi" w:cstheme="minorHAnsi"/>
        </w:rPr>
        <w:t>Zasady instalacji dostarczanych elementów infrastruktury informatycznej</w:t>
      </w:r>
      <w:bookmarkEnd w:id="33"/>
    </w:p>
    <w:p w14:paraId="4D30F216" w14:textId="318C0814" w:rsidR="00B71E91" w:rsidRPr="00877F0F" w:rsidRDefault="003F1CEE" w:rsidP="00E24932">
      <w:pPr>
        <w:jc w:val="both"/>
      </w:pPr>
      <w:r w:rsidRPr="00877F0F">
        <w:t xml:space="preserve">Wykonawca dla </w:t>
      </w:r>
      <w:r w:rsidR="001D0BBB" w:rsidRPr="00877F0F">
        <w:t xml:space="preserve">dostawy i instalacje </w:t>
      </w:r>
      <w:r w:rsidRPr="00877F0F">
        <w:t>wybranych elementów zamówienia</w:t>
      </w:r>
      <w:r w:rsidR="001A06CF">
        <w:t xml:space="preserve"> (o ile </w:t>
      </w:r>
      <w:r w:rsidR="004928EF" w:rsidRPr="004928EF">
        <w:t>specyfikacj</w:t>
      </w:r>
      <w:r w:rsidR="007F7779">
        <w:t>a</w:t>
      </w:r>
      <w:r w:rsidR="004928EF" w:rsidRPr="004928EF">
        <w:t xml:space="preserve"> przedmiotu zamówienia</w:t>
      </w:r>
      <w:r w:rsidR="001A06CF">
        <w:t xml:space="preserve"> zawiera poniższe elementy) </w:t>
      </w:r>
      <w:r w:rsidRPr="00877F0F">
        <w:t xml:space="preserve">zrealizuje zgodnie z poniższymi specyficznymi </w:t>
      </w:r>
      <w:r w:rsidR="00B71E91" w:rsidRPr="00877F0F">
        <w:t xml:space="preserve"> zasad</w:t>
      </w:r>
      <w:r w:rsidRPr="00877F0F">
        <w:t>ami</w:t>
      </w:r>
      <w:r w:rsidR="00B71E91" w:rsidRPr="00877F0F">
        <w:t xml:space="preserve"> dostaw i instalacji</w:t>
      </w:r>
      <w:r w:rsidRPr="00877F0F">
        <w:t>:</w:t>
      </w:r>
    </w:p>
    <w:p w14:paraId="0792CDB2" w14:textId="05E014F0" w:rsidR="00745E54" w:rsidRPr="00877F0F" w:rsidRDefault="00745E54" w:rsidP="00745E54">
      <w:pPr>
        <w:pStyle w:val="Nagwek2"/>
        <w:numPr>
          <w:ilvl w:val="2"/>
          <w:numId w:val="4"/>
        </w:numPr>
        <w:rPr>
          <w:rFonts w:asciiTheme="minorHAnsi" w:hAnsiTheme="minorHAnsi" w:cstheme="minorHAnsi"/>
        </w:rPr>
      </w:pPr>
      <w:bookmarkStart w:id="34" w:name="_Toc38489992"/>
      <w:r w:rsidRPr="00877F0F">
        <w:rPr>
          <w:rFonts w:asciiTheme="minorHAnsi" w:hAnsiTheme="minorHAnsi" w:cstheme="minorHAnsi"/>
        </w:rPr>
        <w:t>Zasady dostawy i instalacji serwer</w:t>
      </w:r>
      <w:r w:rsidR="007E65A8" w:rsidRPr="00877F0F">
        <w:rPr>
          <w:rFonts w:asciiTheme="minorHAnsi" w:hAnsiTheme="minorHAnsi" w:cstheme="minorHAnsi"/>
        </w:rPr>
        <w:t>ów</w:t>
      </w:r>
      <w:bookmarkEnd w:id="34"/>
    </w:p>
    <w:p w14:paraId="41804F48" w14:textId="5D89E94B" w:rsidR="00745E54" w:rsidRPr="00877F0F" w:rsidRDefault="0037245F" w:rsidP="00D6022E">
      <w:pPr>
        <w:pStyle w:val="Akapitzlist"/>
        <w:numPr>
          <w:ilvl w:val="0"/>
          <w:numId w:val="14"/>
        </w:numPr>
        <w:autoSpaceDN/>
        <w:spacing w:after="120"/>
        <w:ind w:left="360"/>
        <w:jc w:val="both"/>
        <w:textAlignment w:val="auto"/>
        <w:rPr>
          <w:rFonts w:asciiTheme="minorHAnsi" w:hAnsiTheme="minorHAnsi" w:cstheme="minorHAnsi"/>
        </w:rPr>
      </w:pPr>
      <w:r w:rsidRPr="00877F0F">
        <w:rPr>
          <w:rFonts w:asciiTheme="minorHAnsi" w:hAnsiTheme="minorHAnsi" w:cstheme="minorHAnsi"/>
        </w:rPr>
        <w:t xml:space="preserve">Zakupiona w ramach projektu serwerowa infrastruktura teleinformatyczna zostanie zainstalowana w lokalizacji wskazanej przez </w:t>
      </w:r>
      <w:r w:rsidR="00E115FB" w:rsidRPr="00877F0F">
        <w:rPr>
          <w:rFonts w:asciiTheme="minorHAnsi" w:hAnsiTheme="minorHAnsi" w:cstheme="minorHAnsi"/>
        </w:rPr>
        <w:t>Zamawiającego</w:t>
      </w:r>
      <w:r w:rsidRPr="00877F0F">
        <w:rPr>
          <w:rFonts w:asciiTheme="minorHAnsi" w:hAnsiTheme="minorHAnsi" w:cstheme="minorHAnsi"/>
        </w:rPr>
        <w:t xml:space="preserve">, spełniającej wymogi stawiane dla przetwarzania danych. Instalację, uruchomienie i testowanie dostarczonej infrastruktury serwerowej oraz oprogramowania systemowego i narzędziowego przeprowadzone zostaną przez dostawcę infrastruktury.  </w:t>
      </w:r>
    </w:p>
    <w:p w14:paraId="712D7829" w14:textId="603DF684" w:rsidR="00745E54" w:rsidRDefault="0037245F" w:rsidP="00D6022E">
      <w:pPr>
        <w:pStyle w:val="Akapitzlist"/>
        <w:numPr>
          <w:ilvl w:val="0"/>
          <w:numId w:val="14"/>
        </w:numPr>
        <w:autoSpaceDN/>
        <w:spacing w:after="120"/>
        <w:ind w:left="360"/>
        <w:jc w:val="both"/>
        <w:textAlignment w:val="auto"/>
        <w:rPr>
          <w:rFonts w:asciiTheme="minorHAnsi" w:hAnsiTheme="minorHAnsi" w:cstheme="minorHAnsi"/>
        </w:rPr>
      </w:pPr>
      <w:r w:rsidRPr="00877F0F">
        <w:rPr>
          <w:rFonts w:asciiTheme="minorHAnsi" w:hAnsiTheme="minorHAnsi" w:cstheme="minorHAnsi"/>
        </w:rPr>
        <w:t>Na infrastrukturze serwerowej zostanie zainstalowane oprogramowanie systemowe, narzędziowe oraz wirtualizacyjne oraz oprogramowani</w:t>
      </w:r>
      <w:r w:rsidR="004A1DC8" w:rsidRPr="00877F0F">
        <w:rPr>
          <w:rFonts w:asciiTheme="minorHAnsi" w:hAnsiTheme="minorHAnsi" w:cstheme="minorHAnsi"/>
        </w:rPr>
        <w:t>e</w:t>
      </w:r>
      <w:r w:rsidRPr="00877F0F">
        <w:rPr>
          <w:rFonts w:asciiTheme="minorHAnsi" w:hAnsiTheme="minorHAnsi" w:cstheme="minorHAnsi"/>
        </w:rPr>
        <w:t xml:space="preserve"> aplikacyjne </w:t>
      </w:r>
      <w:r w:rsidR="00F0317E">
        <w:rPr>
          <w:rFonts w:asciiTheme="minorHAnsi" w:hAnsiTheme="minorHAnsi" w:cstheme="minorHAnsi"/>
        </w:rPr>
        <w:t>(</w:t>
      </w:r>
      <w:r w:rsidRPr="00877F0F">
        <w:rPr>
          <w:rFonts w:asciiTheme="minorHAnsi" w:hAnsiTheme="minorHAnsi" w:cstheme="minorHAnsi"/>
        </w:rPr>
        <w:t xml:space="preserve">HIS </w:t>
      </w:r>
      <w:r w:rsidR="00F0317E">
        <w:rPr>
          <w:rFonts w:asciiTheme="minorHAnsi" w:hAnsiTheme="minorHAnsi" w:cstheme="minorHAnsi"/>
        </w:rPr>
        <w:t xml:space="preserve">i inne oprogramowanie) </w:t>
      </w:r>
      <w:r w:rsidRPr="00877F0F">
        <w:rPr>
          <w:rFonts w:asciiTheme="minorHAnsi" w:hAnsiTheme="minorHAnsi" w:cstheme="minorHAnsi"/>
        </w:rPr>
        <w:t>związane z e-Usługami</w:t>
      </w:r>
      <w:r w:rsidR="004A1DC8" w:rsidRPr="00877F0F">
        <w:rPr>
          <w:rFonts w:asciiTheme="minorHAnsi" w:hAnsiTheme="minorHAnsi" w:cstheme="minorHAnsi"/>
        </w:rPr>
        <w:t xml:space="preserve"> wdrażanymi w ramach projektu</w:t>
      </w:r>
      <w:r w:rsidRPr="00877F0F">
        <w:rPr>
          <w:rFonts w:asciiTheme="minorHAnsi" w:hAnsiTheme="minorHAnsi" w:cstheme="minorHAnsi"/>
        </w:rPr>
        <w:t>. Instalację i uruchomienie oprogramowania przeprowadzi dostawca aplikacji.</w:t>
      </w:r>
      <w:r w:rsidR="00745E54" w:rsidRPr="00877F0F">
        <w:rPr>
          <w:rFonts w:asciiTheme="minorHAnsi" w:hAnsiTheme="minorHAnsi" w:cstheme="minorHAnsi"/>
        </w:rPr>
        <w:t xml:space="preserve"> </w:t>
      </w:r>
    </w:p>
    <w:p w14:paraId="154EA355" w14:textId="4164B655" w:rsidR="009A630C" w:rsidRPr="00877F0F" w:rsidRDefault="003F2D63" w:rsidP="00D6022E">
      <w:pPr>
        <w:pStyle w:val="Akapitzlist"/>
        <w:numPr>
          <w:ilvl w:val="0"/>
          <w:numId w:val="14"/>
        </w:numPr>
        <w:autoSpaceDN/>
        <w:spacing w:after="120"/>
        <w:ind w:left="360"/>
        <w:jc w:val="both"/>
        <w:textAlignment w:val="auto"/>
        <w:rPr>
          <w:rFonts w:asciiTheme="minorHAnsi" w:hAnsiTheme="minorHAnsi" w:cstheme="minorHAnsi"/>
        </w:rPr>
      </w:pPr>
      <w:r>
        <w:rPr>
          <w:rFonts w:asciiTheme="minorHAnsi" w:hAnsiTheme="minorHAnsi" w:cstheme="minorHAnsi"/>
        </w:rPr>
        <w:t xml:space="preserve">Wykonawca przed </w:t>
      </w:r>
      <w:r w:rsidR="0093458F">
        <w:rPr>
          <w:rFonts w:asciiTheme="minorHAnsi" w:hAnsiTheme="minorHAnsi" w:cstheme="minorHAnsi"/>
        </w:rPr>
        <w:t xml:space="preserve">realizacją dostaw </w:t>
      </w:r>
      <w:r w:rsidR="0093458F" w:rsidRPr="0093458F">
        <w:rPr>
          <w:rFonts w:asciiTheme="minorHAnsi" w:hAnsiTheme="minorHAnsi" w:cstheme="minorHAnsi"/>
        </w:rPr>
        <w:t xml:space="preserve">pozyska informację od </w:t>
      </w:r>
      <w:r w:rsidR="0093458F">
        <w:rPr>
          <w:rFonts w:asciiTheme="minorHAnsi" w:hAnsiTheme="minorHAnsi" w:cstheme="minorHAnsi"/>
        </w:rPr>
        <w:t>Zamawiającego</w:t>
      </w:r>
      <w:r w:rsidR="0093458F" w:rsidRPr="0093458F">
        <w:rPr>
          <w:rFonts w:asciiTheme="minorHAnsi" w:hAnsiTheme="minorHAnsi" w:cstheme="minorHAnsi"/>
        </w:rPr>
        <w:t xml:space="preserve"> odnośnie rodzaju przewodu zasilającego w jego serwerowni</w:t>
      </w:r>
      <w:r w:rsidR="0093458F">
        <w:rPr>
          <w:rFonts w:asciiTheme="minorHAnsi" w:hAnsiTheme="minorHAnsi" w:cstheme="minorHAnsi"/>
        </w:rPr>
        <w:t xml:space="preserve"> w celu zapewnienia zgodności w tym zakresie</w:t>
      </w:r>
      <w:r w:rsidR="003B381D">
        <w:rPr>
          <w:rFonts w:asciiTheme="minorHAnsi" w:hAnsiTheme="minorHAnsi" w:cstheme="minorHAnsi"/>
        </w:rPr>
        <w:t xml:space="preserve"> z obecną infrastrukturą Zamawiającego</w:t>
      </w:r>
      <w:r w:rsidR="00D56B70">
        <w:rPr>
          <w:rFonts w:asciiTheme="minorHAnsi" w:hAnsiTheme="minorHAnsi" w:cstheme="minorHAnsi"/>
        </w:rPr>
        <w:t>, o ile nie wskazano w specyfikacji przedmiotu zamówienia.</w:t>
      </w:r>
    </w:p>
    <w:p w14:paraId="0991133A" w14:textId="77777777" w:rsidR="004A1DC8" w:rsidRPr="00877F0F" w:rsidRDefault="004A1DC8" w:rsidP="00E24932">
      <w:pPr>
        <w:pStyle w:val="Akapitzlist"/>
        <w:autoSpaceDN/>
        <w:spacing w:after="120"/>
        <w:ind w:left="360"/>
        <w:jc w:val="both"/>
        <w:textAlignment w:val="auto"/>
        <w:rPr>
          <w:rFonts w:asciiTheme="minorHAnsi" w:hAnsiTheme="minorHAnsi" w:cstheme="minorHAnsi"/>
        </w:rPr>
      </w:pPr>
    </w:p>
    <w:p w14:paraId="78AB4D7E" w14:textId="0C82F2BB" w:rsidR="0037245F" w:rsidRPr="00877F0F" w:rsidRDefault="0037245F" w:rsidP="00745E54">
      <w:pPr>
        <w:pStyle w:val="Nagwek2"/>
        <w:numPr>
          <w:ilvl w:val="2"/>
          <w:numId w:val="4"/>
        </w:numPr>
        <w:rPr>
          <w:rFonts w:asciiTheme="minorHAnsi" w:hAnsiTheme="minorHAnsi" w:cstheme="minorHAnsi"/>
        </w:rPr>
      </w:pPr>
      <w:bookmarkStart w:id="35" w:name="_Toc38489993"/>
      <w:r w:rsidRPr="00877F0F">
        <w:rPr>
          <w:rFonts w:asciiTheme="minorHAnsi" w:hAnsiTheme="minorHAnsi" w:cstheme="minorHAnsi"/>
        </w:rPr>
        <w:t>Wymagania w zakresie środowiska przetwarzania danych dla sprzętu i oprogramowania systemowego:</w:t>
      </w:r>
      <w:bookmarkEnd w:id="35"/>
    </w:p>
    <w:p w14:paraId="5EC8CB04" w14:textId="07AC4DB3" w:rsidR="0037245F" w:rsidRPr="00877F0F" w:rsidRDefault="00745E54" w:rsidP="00D6022E">
      <w:pPr>
        <w:pStyle w:val="Akapitzlist"/>
        <w:numPr>
          <w:ilvl w:val="0"/>
          <w:numId w:val="15"/>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I</w:t>
      </w:r>
      <w:r w:rsidR="0037245F" w:rsidRPr="00877F0F">
        <w:rPr>
          <w:rFonts w:asciiTheme="minorHAnsi" w:hAnsiTheme="minorHAnsi" w:cstheme="minorHAnsi"/>
        </w:rPr>
        <w:t>nformacje dotyczące wymaganego środowiska przetwarzania danych związane z dostarczanymi systemami związanymi z e-Usługami dostarczy dostawca/dostawcy rozwiązań funkcjonalnych,</w:t>
      </w:r>
    </w:p>
    <w:p w14:paraId="58213630" w14:textId="128FBC8B" w:rsidR="0037245F" w:rsidRPr="00877F0F" w:rsidRDefault="0037245F" w:rsidP="00D6022E">
      <w:pPr>
        <w:pStyle w:val="Akapitzlist"/>
        <w:numPr>
          <w:ilvl w:val="0"/>
          <w:numId w:val="15"/>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 xml:space="preserve">W przypadku oprogramowania systemowego nie ma obecnie żadnych specyficznych wymagań innych niż te wspierające obecne systemy </w:t>
      </w:r>
      <w:r w:rsidR="00E115FB" w:rsidRPr="00877F0F">
        <w:rPr>
          <w:rFonts w:asciiTheme="minorHAnsi" w:hAnsiTheme="minorHAnsi" w:cstheme="minorHAnsi"/>
        </w:rPr>
        <w:t>Zamawiającego</w:t>
      </w:r>
      <w:r w:rsidRPr="00877F0F">
        <w:rPr>
          <w:rFonts w:asciiTheme="minorHAnsi" w:hAnsiTheme="minorHAnsi" w:cstheme="minorHAnsi"/>
        </w:rPr>
        <w:t xml:space="preserve"> (głównie HIS).</w:t>
      </w:r>
    </w:p>
    <w:p w14:paraId="2F40D852" w14:textId="77777777" w:rsidR="004A1DC8" w:rsidRPr="00877F0F" w:rsidRDefault="004A1DC8" w:rsidP="004A1DC8">
      <w:pPr>
        <w:pStyle w:val="Akapitzlist"/>
        <w:autoSpaceDN/>
        <w:spacing w:after="120"/>
        <w:ind w:left="426"/>
        <w:jc w:val="both"/>
        <w:textAlignment w:val="auto"/>
        <w:rPr>
          <w:rFonts w:asciiTheme="minorHAnsi" w:hAnsiTheme="minorHAnsi" w:cstheme="minorHAnsi"/>
        </w:rPr>
      </w:pPr>
    </w:p>
    <w:p w14:paraId="6D48EB13" w14:textId="0D4EF9D9" w:rsidR="0037245F" w:rsidRPr="00877F0F" w:rsidRDefault="0037245F" w:rsidP="001C59DE">
      <w:pPr>
        <w:pStyle w:val="Nagwek2"/>
        <w:numPr>
          <w:ilvl w:val="2"/>
          <w:numId w:val="4"/>
        </w:numPr>
        <w:rPr>
          <w:rFonts w:asciiTheme="minorHAnsi" w:hAnsiTheme="minorHAnsi" w:cstheme="minorHAnsi"/>
        </w:rPr>
      </w:pPr>
      <w:bookmarkStart w:id="36" w:name="_Toc38489994"/>
      <w:r w:rsidRPr="00877F0F">
        <w:rPr>
          <w:rFonts w:asciiTheme="minorHAnsi" w:hAnsiTheme="minorHAnsi" w:cstheme="minorHAnsi"/>
        </w:rPr>
        <w:t>Zasady dostaw i instalacji komputerów</w:t>
      </w:r>
      <w:bookmarkEnd w:id="36"/>
    </w:p>
    <w:p w14:paraId="216F199C" w14:textId="78CB76CC" w:rsidR="0037245F" w:rsidRPr="00877F0F" w:rsidRDefault="0037245F" w:rsidP="00D6022E">
      <w:pPr>
        <w:pStyle w:val="Akapitzlist"/>
        <w:numPr>
          <w:ilvl w:val="0"/>
          <w:numId w:val="16"/>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 xml:space="preserve">Zakupiony w ramach projektu sprzęt zostanie dostarczony do siedziby </w:t>
      </w:r>
      <w:r w:rsidR="00E115FB" w:rsidRPr="00877F0F">
        <w:rPr>
          <w:rFonts w:asciiTheme="minorHAnsi" w:hAnsiTheme="minorHAnsi" w:cstheme="minorHAnsi"/>
        </w:rPr>
        <w:t>Zamawiającego</w:t>
      </w:r>
      <w:r w:rsidRPr="00877F0F">
        <w:rPr>
          <w:rFonts w:asciiTheme="minorHAnsi" w:hAnsiTheme="minorHAnsi" w:cstheme="minorHAnsi"/>
        </w:rPr>
        <w:t xml:space="preserve"> do lokalizacji wskazanej przez Partnera. Instalacje, uruchomienie i testowanie dostarczonej infrastruktury komputerowej oraz oprogramowania systemowego i narzędziowego przeprowadzone zostaną przez dostawcę.</w:t>
      </w:r>
    </w:p>
    <w:p w14:paraId="3E364A1E" w14:textId="54DE2368" w:rsidR="0037245F" w:rsidRPr="00877F0F" w:rsidRDefault="0037245F" w:rsidP="00D6022E">
      <w:pPr>
        <w:pStyle w:val="Akapitzlist"/>
        <w:numPr>
          <w:ilvl w:val="0"/>
          <w:numId w:val="16"/>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Na infrastrukturze komputerowej zostanie zainstalowane przed dostawcę oprogramowanie systemowe.</w:t>
      </w:r>
    </w:p>
    <w:p w14:paraId="31D61A4A" w14:textId="5DE91680" w:rsidR="007E0A35" w:rsidRPr="00877F0F" w:rsidRDefault="007E0A35" w:rsidP="00D6022E">
      <w:pPr>
        <w:pStyle w:val="Akapitzlist"/>
        <w:numPr>
          <w:ilvl w:val="0"/>
          <w:numId w:val="16"/>
        </w:numPr>
        <w:autoSpaceDN/>
        <w:spacing w:after="120"/>
        <w:ind w:left="426"/>
        <w:jc w:val="both"/>
        <w:textAlignment w:val="auto"/>
        <w:rPr>
          <w:rFonts w:asciiTheme="minorHAnsi" w:hAnsiTheme="minorHAnsi" w:cstheme="minorHAnsi"/>
        </w:rPr>
      </w:pPr>
      <w:r w:rsidRPr="00877F0F">
        <w:rPr>
          <w:rFonts w:asciiTheme="minorHAnsi" w:hAnsiTheme="minorHAnsi" w:cstheme="minorHAnsi"/>
        </w:rPr>
        <w:t xml:space="preserve">Powyższe zasady dostaw i </w:t>
      </w:r>
      <w:r w:rsidR="0041072B" w:rsidRPr="00877F0F">
        <w:rPr>
          <w:rFonts w:asciiTheme="minorHAnsi" w:hAnsiTheme="minorHAnsi" w:cstheme="minorHAnsi"/>
        </w:rPr>
        <w:t>instalacji</w:t>
      </w:r>
      <w:r w:rsidRPr="00877F0F">
        <w:rPr>
          <w:rFonts w:asciiTheme="minorHAnsi" w:hAnsiTheme="minorHAnsi" w:cstheme="minorHAnsi"/>
        </w:rPr>
        <w:t xml:space="preserve"> </w:t>
      </w:r>
      <w:r w:rsidR="0041072B" w:rsidRPr="00877F0F">
        <w:rPr>
          <w:rFonts w:asciiTheme="minorHAnsi" w:hAnsiTheme="minorHAnsi" w:cstheme="minorHAnsi"/>
        </w:rPr>
        <w:t xml:space="preserve">obejmują wszystkie elementy  infrastruktury i oprogramowania, o których mowa w </w:t>
      </w:r>
      <w:r w:rsidR="00030369" w:rsidRPr="00030369">
        <w:rPr>
          <w:rFonts w:asciiTheme="minorHAnsi" w:hAnsiTheme="minorHAnsi" w:cstheme="minorHAnsi"/>
        </w:rPr>
        <w:t>części zamówienia dotyczącej sprzętu komputerowego</w:t>
      </w:r>
      <w:r w:rsidR="0041072B" w:rsidRPr="00877F0F">
        <w:rPr>
          <w:rFonts w:asciiTheme="minorHAnsi" w:hAnsiTheme="minorHAnsi" w:cstheme="minorHAnsi"/>
        </w:rPr>
        <w:t>.</w:t>
      </w:r>
    </w:p>
    <w:p w14:paraId="6B743718" w14:textId="77777777" w:rsidR="004A1DC8" w:rsidRPr="00877F0F" w:rsidRDefault="004A1DC8" w:rsidP="00E24932">
      <w:pPr>
        <w:pStyle w:val="Akapitzlist"/>
        <w:autoSpaceDN/>
        <w:spacing w:after="120"/>
        <w:ind w:left="426"/>
        <w:jc w:val="both"/>
        <w:textAlignment w:val="auto"/>
        <w:rPr>
          <w:rFonts w:asciiTheme="minorHAnsi" w:hAnsiTheme="minorHAnsi" w:cstheme="minorHAnsi"/>
        </w:rPr>
      </w:pPr>
    </w:p>
    <w:p w14:paraId="251BE99B" w14:textId="7EA86B6E" w:rsidR="0037245F" w:rsidRPr="00877F0F" w:rsidRDefault="0037245F" w:rsidP="00672A1D">
      <w:pPr>
        <w:pStyle w:val="Nagwek2"/>
        <w:numPr>
          <w:ilvl w:val="2"/>
          <w:numId w:val="4"/>
        </w:numPr>
        <w:rPr>
          <w:rFonts w:asciiTheme="minorHAnsi" w:hAnsiTheme="minorHAnsi" w:cstheme="minorHAnsi"/>
        </w:rPr>
      </w:pPr>
      <w:bookmarkStart w:id="37" w:name="_Toc38489995"/>
      <w:r w:rsidRPr="00877F0F">
        <w:rPr>
          <w:rFonts w:asciiTheme="minorHAnsi" w:hAnsiTheme="minorHAnsi" w:cstheme="minorHAnsi"/>
        </w:rPr>
        <w:t>Inne</w:t>
      </w:r>
      <w:bookmarkEnd w:id="37"/>
    </w:p>
    <w:p w14:paraId="670934E5" w14:textId="003D7C3F" w:rsidR="00672A1D" w:rsidRPr="00877F0F" w:rsidRDefault="0037245F" w:rsidP="00E24932">
      <w:pPr>
        <w:autoSpaceDN/>
        <w:spacing w:after="120"/>
        <w:jc w:val="both"/>
        <w:textAlignment w:val="auto"/>
        <w:rPr>
          <w:rFonts w:asciiTheme="minorHAnsi" w:hAnsiTheme="minorHAnsi" w:cstheme="minorHAnsi"/>
        </w:rPr>
      </w:pPr>
      <w:r w:rsidRPr="00877F0F">
        <w:rPr>
          <w:rFonts w:asciiTheme="minorHAnsi" w:hAnsiTheme="minorHAnsi" w:cstheme="minorHAnsi"/>
        </w:rPr>
        <w:t xml:space="preserve">W ramach instalacji nowych elementów infrastruktury informatycznej nie jest wymagane przeprowadzenie dodatkowych prac polegających na adaptacji pomieszczeń, nie jest wymagana modernizacja sieci LAN, nie jest wymagana rozbudowa zasilania energetycznego i awaryjnego w serwerowni. </w:t>
      </w:r>
    </w:p>
    <w:p w14:paraId="51D42C64" w14:textId="77777777" w:rsidR="0041072B" w:rsidRPr="00877F0F" w:rsidRDefault="0041072B" w:rsidP="00E24932">
      <w:pPr>
        <w:pStyle w:val="Akapitzlist"/>
        <w:autoSpaceDN/>
        <w:spacing w:after="120"/>
        <w:ind w:left="426"/>
        <w:jc w:val="both"/>
        <w:textAlignment w:val="auto"/>
        <w:rPr>
          <w:rFonts w:asciiTheme="minorHAnsi" w:hAnsiTheme="minorHAnsi" w:cstheme="minorHAnsi"/>
        </w:rPr>
      </w:pPr>
    </w:p>
    <w:p w14:paraId="086141B5" w14:textId="7425BE7A" w:rsidR="00DD7772" w:rsidRPr="00877F0F" w:rsidRDefault="00DD7772" w:rsidP="0037245F">
      <w:pPr>
        <w:pStyle w:val="Nagwek1"/>
        <w:numPr>
          <w:ilvl w:val="1"/>
          <w:numId w:val="4"/>
        </w:numPr>
        <w:jc w:val="both"/>
        <w:rPr>
          <w:rFonts w:asciiTheme="minorHAnsi" w:hAnsiTheme="minorHAnsi" w:cstheme="minorHAnsi"/>
        </w:rPr>
      </w:pPr>
      <w:bookmarkStart w:id="38" w:name="_Toc38489996"/>
      <w:r w:rsidRPr="00877F0F">
        <w:rPr>
          <w:rFonts w:asciiTheme="minorHAnsi" w:hAnsiTheme="minorHAnsi" w:cstheme="minorHAnsi"/>
        </w:rPr>
        <w:t xml:space="preserve">Wymagania dotyczące instruktaży dla </w:t>
      </w:r>
      <w:r w:rsidR="00036BB8" w:rsidRPr="00877F0F">
        <w:rPr>
          <w:rFonts w:asciiTheme="minorHAnsi" w:hAnsiTheme="minorHAnsi" w:cstheme="minorHAnsi"/>
        </w:rPr>
        <w:t>administratorów</w:t>
      </w:r>
      <w:bookmarkEnd w:id="38"/>
    </w:p>
    <w:p w14:paraId="16226EF5" w14:textId="6901287E" w:rsidR="00DD7772" w:rsidRPr="00877F0F" w:rsidRDefault="00DD7772" w:rsidP="00583C50">
      <w:pPr>
        <w:pStyle w:val="Akapitzlist"/>
        <w:numPr>
          <w:ilvl w:val="0"/>
          <w:numId w:val="8"/>
        </w:numPr>
        <w:jc w:val="both"/>
        <w:rPr>
          <w:rFonts w:asciiTheme="minorHAnsi" w:hAnsiTheme="minorHAnsi" w:cstheme="minorHAnsi"/>
        </w:rPr>
      </w:pPr>
      <w:r w:rsidRPr="00877F0F">
        <w:rPr>
          <w:rFonts w:asciiTheme="minorHAnsi" w:hAnsiTheme="minorHAnsi" w:cstheme="minorHAnsi"/>
        </w:rPr>
        <w:t xml:space="preserve">Zamawiający określa </w:t>
      </w:r>
      <w:r w:rsidR="00BB6A81" w:rsidRPr="00877F0F">
        <w:rPr>
          <w:rFonts w:asciiTheme="minorHAnsi" w:hAnsiTheme="minorHAnsi" w:cstheme="minorHAnsi"/>
        </w:rPr>
        <w:t xml:space="preserve">liczbę </w:t>
      </w:r>
      <w:r w:rsidRPr="00877F0F">
        <w:rPr>
          <w:rFonts w:asciiTheme="minorHAnsi" w:hAnsiTheme="minorHAnsi" w:cstheme="minorHAnsi"/>
        </w:rPr>
        <w:t xml:space="preserve">osób do odbycia instruktażu dla administratorów na maksymalnie 5 osób spośród swoich pracowników. Instruktaże odbędą się w ramach realizacji Etapu III </w:t>
      </w:r>
      <w:r w:rsidR="00EA3511" w:rsidRPr="00877F0F">
        <w:rPr>
          <w:rFonts w:asciiTheme="minorHAnsi" w:hAnsiTheme="minorHAnsi" w:cstheme="minorHAnsi"/>
        </w:rPr>
        <w:t xml:space="preserve">Harmonogramu Zadań </w:t>
      </w:r>
      <w:r w:rsidRPr="00877F0F">
        <w:rPr>
          <w:rFonts w:asciiTheme="minorHAnsi" w:hAnsiTheme="minorHAnsi" w:cstheme="minorHAnsi"/>
        </w:rPr>
        <w:t>oraz</w:t>
      </w:r>
      <w:r w:rsidR="00DC6863" w:rsidRPr="00877F0F">
        <w:rPr>
          <w:rFonts w:asciiTheme="minorHAnsi" w:hAnsiTheme="minorHAnsi" w:cstheme="minorHAnsi"/>
        </w:rPr>
        <w:t xml:space="preserve"> w</w:t>
      </w:r>
      <w:r w:rsidRPr="00877F0F">
        <w:rPr>
          <w:rFonts w:asciiTheme="minorHAnsi" w:hAnsiTheme="minorHAnsi" w:cstheme="minorHAnsi"/>
        </w:rPr>
        <w:t xml:space="preserve"> terminie przewidzianym na jego realizację. Instruktaż dla administratorów ma na celu umożliwienie Zamawiającemu samodzielne użytkowanie oraz administrowanie zakupioną infrastrukturą teleinformatyczną i oprogramowaniem.</w:t>
      </w:r>
    </w:p>
    <w:p w14:paraId="42077B4E" w14:textId="3487CFE0" w:rsidR="00DD7772" w:rsidRPr="00877F0F" w:rsidRDefault="00DD7772" w:rsidP="00AA3E58">
      <w:pPr>
        <w:pStyle w:val="Akapitzlist"/>
        <w:numPr>
          <w:ilvl w:val="0"/>
          <w:numId w:val="8"/>
        </w:numPr>
        <w:jc w:val="both"/>
        <w:rPr>
          <w:rFonts w:asciiTheme="minorHAnsi" w:hAnsiTheme="minorHAnsi" w:cstheme="minorHAnsi"/>
        </w:rPr>
      </w:pPr>
      <w:r w:rsidRPr="00877F0F">
        <w:rPr>
          <w:rFonts w:asciiTheme="minorHAnsi" w:hAnsiTheme="minorHAnsi" w:cstheme="minorHAnsi"/>
        </w:rPr>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14:paraId="3412320F" w14:textId="7964D6A5" w:rsidR="00DD7772" w:rsidRPr="00877F0F" w:rsidRDefault="00DD7772" w:rsidP="00AA3E58">
      <w:pPr>
        <w:pStyle w:val="Akapitzlist"/>
        <w:numPr>
          <w:ilvl w:val="0"/>
          <w:numId w:val="8"/>
        </w:numPr>
        <w:jc w:val="both"/>
        <w:rPr>
          <w:rFonts w:asciiTheme="minorHAnsi" w:hAnsiTheme="minorHAnsi" w:cstheme="minorHAnsi"/>
        </w:rPr>
      </w:pPr>
      <w:r w:rsidRPr="00877F0F">
        <w:rPr>
          <w:rFonts w:asciiTheme="minorHAnsi" w:hAnsiTheme="minorHAnsi" w:cstheme="minorHAnsi"/>
        </w:rPr>
        <w:t xml:space="preserve">Lista osób do odbycia instruktażu dla administratorów </w:t>
      </w:r>
      <w:r w:rsidR="009C0CA0" w:rsidRPr="00877F0F">
        <w:rPr>
          <w:rFonts w:asciiTheme="minorHAnsi" w:hAnsiTheme="minorHAnsi" w:cstheme="minorHAnsi"/>
        </w:rPr>
        <w:t xml:space="preserve">wskazuje </w:t>
      </w:r>
      <w:r w:rsidRPr="00877F0F">
        <w:rPr>
          <w:rFonts w:asciiTheme="minorHAnsi" w:hAnsiTheme="minorHAnsi" w:cstheme="minorHAnsi"/>
        </w:rPr>
        <w:t>Zamawiając</w:t>
      </w:r>
      <w:r w:rsidR="009C0CA0" w:rsidRPr="00877F0F">
        <w:rPr>
          <w:rFonts w:asciiTheme="minorHAnsi" w:hAnsiTheme="minorHAnsi" w:cstheme="minorHAnsi"/>
        </w:rPr>
        <w:t>y</w:t>
      </w:r>
      <w:r w:rsidRPr="00877F0F">
        <w:rPr>
          <w:rFonts w:asciiTheme="minorHAnsi" w:hAnsiTheme="minorHAnsi" w:cstheme="minorHAnsi"/>
        </w:rPr>
        <w:t xml:space="preserve"> w </w:t>
      </w:r>
      <w:r w:rsidR="001C25CB" w:rsidRPr="00877F0F">
        <w:rPr>
          <w:rFonts w:asciiTheme="minorHAnsi" w:hAnsiTheme="minorHAnsi" w:cstheme="minorHAnsi"/>
        </w:rPr>
        <w:t>ramach odbioru Zadania</w:t>
      </w:r>
      <w:r w:rsidRPr="00877F0F">
        <w:rPr>
          <w:rFonts w:asciiTheme="minorHAnsi" w:hAnsiTheme="minorHAnsi" w:cstheme="minorHAnsi"/>
        </w:rPr>
        <w:t xml:space="preserve"> </w:t>
      </w:r>
      <w:r w:rsidR="001C25CB" w:rsidRPr="00877F0F">
        <w:rPr>
          <w:rFonts w:asciiTheme="minorHAnsi" w:hAnsiTheme="minorHAnsi" w:cstheme="minorHAnsi"/>
        </w:rPr>
        <w:t>I</w:t>
      </w:r>
      <w:r w:rsidRPr="00877F0F">
        <w:rPr>
          <w:rFonts w:asciiTheme="minorHAnsi" w:hAnsiTheme="minorHAnsi" w:cstheme="minorHAnsi"/>
        </w:rPr>
        <w:t>II. Wszystkie instruktaże będą przeprowadzone w terminach uzgodnionych z Zamawiającym.</w:t>
      </w:r>
    </w:p>
    <w:p w14:paraId="21092DB7" w14:textId="08583C43" w:rsidR="009931DF" w:rsidRPr="00877F0F" w:rsidRDefault="009931DF" w:rsidP="00AA3E58">
      <w:pPr>
        <w:pStyle w:val="Akapitzlist"/>
        <w:numPr>
          <w:ilvl w:val="0"/>
          <w:numId w:val="8"/>
        </w:numPr>
        <w:jc w:val="both"/>
        <w:rPr>
          <w:rFonts w:asciiTheme="minorHAnsi" w:hAnsiTheme="minorHAnsi" w:cstheme="minorHAnsi"/>
        </w:rPr>
      </w:pPr>
      <w:r w:rsidRPr="00877F0F">
        <w:rPr>
          <w:rFonts w:asciiTheme="minorHAnsi" w:hAnsiTheme="minorHAnsi" w:cstheme="minorHAnsi"/>
        </w:rPr>
        <w:t xml:space="preserve">Instruktaż dla administratorów powinien obejmować przynajmniej teoretyczne i praktyczne </w:t>
      </w:r>
      <w:r w:rsidR="007F5650" w:rsidRPr="00877F0F">
        <w:rPr>
          <w:rFonts w:asciiTheme="minorHAnsi" w:hAnsiTheme="minorHAnsi" w:cstheme="minorHAnsi"/>
        </w:rPr>
        <w:t>zaprezentowanie obsługi dostarczonych urządzeń</w:t>
      </w:r>
      <w:r w:rsidR="00B93F02" w:rsidRPr="00877F0F">
        <w:rPr>
          <w:rFonts w:asciiTheme="minorHAnsi" w:hAnsiTheme="minorHAnsi" w:cstheme="minorHAnsi"/>
        </w:rPr>
        <w:t>. W wyniku przeprowadzonego instruktażu, administratorzy powinni nabyć co najmniej umiejętność konfiguracji, zarządzania, instalacji niezbędnych usług sieciowych.</w:t>
      </w:r>
    </w:p>
    <w:p w14:paraId="3917314E" w14:textId="6DD1B492" w:rsidR="00DD7772" w:rsidRPr="00877F0F" w:rsidRDefault="00DD7772" w:rsidP="00AA3E58">
      <w:pPr>
        <w:pStyle w:val="Akapitzlist"/>
        <w:numPr>
          <w:ilvl w:val="0"/>
          <w:numId w:val="8"/>
        </w:numPr>
        <w:jc w:val="both"/>
        <w:rPr>
          <w:rFonts w:asciiTheme="minorHAnsi" w:hAnsiTheme="minorHAnsi" w:cstheme="minorHAnsi"/>
        </w:rPr>
      </w:pPr>
      <w:r w:rsidRPr="00877F0F">
        <w:rPr>
          <w:rFonts w:asciiTheme="minorHAnsi" w:hAnsiTheme="minorHAnsi" w:cstheme="minorHAnsi"/>
        </w:rPr>
        <w:t>Każdy instruktaż musi być zakończony udokumentowanym testem praktycznym.</w:t>
      </w:r>
    </w:p>
    <w:p w14:paraId="421D02E5" w14:textId="3403792F" w:rsidR="00B45ADE" w:rsidRPr="00877F0F" w:rsidRDefault="000A2015" w:rsidP="00F2316C">
      <w:pPr>
        <w:pStyle w:val="Nagwek1"/>
        <w:numPr>
          <w:ilvl w:val="1"/>
          <w:numId w:val="4"/>
        </w:numPr>
        <w:jc w:val="both"/>
        <w:rPr>
          <w:rFonts w:asciiTheme="minorHAnsi" w:hAnsiTheme="minorHAnsi" w:cstheme="minorHAnsi"/>
        </w:rPr>
      </w:pPr>
      <w:bookmarkStart w:id="39" w:name="_Toc32264825"/>
      <w:bookmarkStart w:id="40" w:name="_Toc38489997"/>
      <w:r w:rsidRPr="00877F0F">
        <w:t>Odbiory</w:t>
      </w:r>
      <w:bookmarkEnd w:id="39"/>
      <w:bookmarkEnd w:id="40"/>
    </w:p>
    <w:p w14:paraId="4D2234B4" w14:textId="78E50E3B" w:rsidR="00A651C8" w:rsidRPr="00877F0F" w:rsidRDefault="00A651C8" w:rsidP="00AE2046">
      <w:pPr>
        <w:pStyle w:val="Nagwek2"/>
        <w:numPr>
          <w:ilvl w:val="2"/>
          <w:numId w:val="4"/>
        </w:numPr>
        <w:jc w:val="both"/>
        <w:rPr>
          <w:rFonts w:asciiTheme="minorHAnsi" w:hAnsiTheme="minorHAnsi" w:cstheme="minorHAnsi"/>
        </w:rPr>
      </w:pPr>
      <w:bookmarkStart w:id="41" w:name="_Toc28547056"/>
      <w:bookmarkStart w:id="42" w:name="_Toc28555163"/>
      <w:bookmarkStart w:id="43" w:name="_Toc28866423"/>
      <w:bookmarkStart w:id="44" w:name="_Toc38489998"/>
      <w:bookmarkEnd w:id="41"/>
      <w:bookmarkEnd w:id="42"/>
      <w:bookmarkEnd w:id="43"/>
      <w:r w:rsidRPr="00877F0F">
        <w:rPr>
          <w:rFonts w:asciiTheme="minorHAnsi" w:hAnsiTheme="minorHAnsi" w:cstheme="minorHAnsi"/>
        </w:rPr>
        <w:t>Odbiory zadań</w:t>
      </w:r>
      <w:bookmarkEnd w:id="44"/>
    </w:p>
    <w:p w14:paraId="065FF249" w14:textId="17EBE1F6" w:rsidR="00A651C8" w:rsidRPr="00877F0F" w:rsidRDefault="002D5774" w:rsidP="00E24932">
      <w:pPr>
        <w:spacing w:after="120"/>
        <w:jc w:val="both"/>
      </w:pPr>
      <w:r w:rsidRPr="00877F0F">
        <w:t>Odbi</w:t>
      </w:r>
      <w:r w:rsidR="00487B3A" w:rsidRPr="00877F0F">
        <w:t>ory</w:t>
      </w:r>
      <w:r w:rsidRPr="00877F0F">
        <w:t xml:space="preserve"> zada</w:t>
      </w:r>
      <w:r w:rsidR="00F24557" w:rsidRPr="00877F0F">
        <w:t xml:space="preserve">ń </w:t>
      </w:r>
      <w:r w:rsidR="00487B3A" w:rsidRPr="00877F0F">
        <w:rPr>
          <w:rFonts w:asciiTheme="minorHAnsi" w:hAnsiTheme="minorHAnsi" w:cstheme="minorHAnsi"/>
        </w:rPr>
        <w:t>będą realizowane przez Zamawiającego</w:t>
      </w:r>
      <w:r w:rsidR="00F24557" w:rsidRPr="00877F0F">
        <w:t xml:space="preserve"> </w:t>
      </w:r>
      <w:r w:rsidR="004B2254" w:rsidRPr="00877F0F">
        <w:t>na podstawie podpisanych</w:t>
      </w:r>
      <w:r w:rsidR="00F24557" w:rsidRPr="00877F0F">
        <w:t xml:space="preserve"> przez Zamawiającego protoko</w:t>
      </w:r>
      <w:r w:rsidR="004B2254" w:rsidRPr="00877F0F">
        <w:t>łów</w:t>
      </w:r>
      <w:r w:rsidR="00F24557" w:rsidRPr="00877F0F">
        <w:t xml:space="preserve"> odbioru zadań potwierdzając</w:t>
      </w:r>
      <w:r w:rsidR="004B2254" w:rsidRPr="00877F0F">
        <w:t>ych</w:t>
      </w:r>
      <w:r w:rsidR="00F24557" w:rsidRPr="00877F0F">
        <w:t xml:space="preserve"> ich realizację zgodnie</w:t>
      </w:r>
      <w:r w:rsidR="00431955" w:rsidRPr="00877F0F">
        <w:t xml:space="preserve"> z wymaganiami OPZ i Umowy.</w:t>
      </w:r>
    </w:p>
    <w:p w14:paraId="5A44FDF2" w14:textId="77777777" w:rsidR="00A651C8" w:rsidRPr="00877F0F" w:rsidRDefault="00A651C8" w:rsidP="00E24932"/>
    <w:p w14:paraId="227CC12E" w14:textId="2D23AFF6" w:rsidR="00CE0B0B" w:rsidRPr="00877F0F" w:rsidRDefault="00A166AF" w:rsidP="00E24932">
      <w:pPr>
        <w:pStyle w:val="Nagwek2"/>
        <w:numPr>
          <w:ilvl w:val="2"/>
          <w:numId w:val="4"/>
        </w:numPr>
        <w:jc w:val="both"/>
        <w:rPr>
          <w:rFonts w:asciiTheme="minorHAnsi" w:hAnsiTheme="minorHAnsi" w:cstheme="minorHAnsi"/>
        </w:rPr>
      </w:pPr>
      <w:bookmarkStart w:id="45" w:name="_Toc38489999"/>
      <w:r w:rsidRPr="00877F0F">
        <w:rPr>
          <w:rFonts w:asciiTheme="minorHAnsi" w:hAnsiTheme="minorHAnsi" w:cstheme="minorHAnsi"/>
        </w:rPr>
        <w:t xml:space="preserve">Odbiory infrastruktury teleinformatycznej </w:t>
      </w:r>
      <w:r w:rsidR="00AE2046" w:rsidRPr="00877F0F">
        <w:rPr>
          <w:rFonts w:asciiTheme="minorHAnsi" w:hAnsiTheme="minorHAnsi" w:cstheme="minorHAnsi"/>
        </w:rPr>
        <w:t xml:space="preserve">oraz oprogramowania </w:t>
      </w:r>
      <w:r w:rsidRPr="00877F0F">
        <w:rPr>
          <w:rFonts w:asciiTheme="minorHAnsi" w:hAnsiTheme="minorHAnsi" w:cstheme="minorHAnsi"/>
        </w:rPr>
        <w:t>(ilościowe, jakościowe)</w:t>
      </w:r>
      <w:bookmarkEnd w:id="45"/>
      <w:r w:rsidR="001E1BB8" w:rsidRPr="00877F0F">
        <w:rPr>
          <w:rFonts w:asciiTheme="minorHAnsi" w:hAnsiTheme="minorHAnsi" w:cstheme="minorHAnsi"/>
        </w:rPr>
        <w:t xml:space="preserve"> </w:t>
      </w:r>
    </w:p>
    <w:p w14:paraId="7A5314F5" w14:textId="77777777" w:rsidR="001B09FD" w:rsidRPr="00877F0F" w:rsidRDefault="001B09FD" w:rsidP="00DD571A">
      <w:pPr>
        <w:rPr>
          <w:rFonts w:asciiTheme="minorHAnsi" w:hAnsiTheme="minorHAnsi" w:cstheme="minorHAnsi"/>
        </w:rPr>
      </w:pPr>
    </w:p>
    <w:p w14:paraId="5D29D406" w14:textId="0D1C5A25" w:rsidR="000A4DB2" w:rsidRPr="00877F0F" w:rsidRDefault="000A4DB2"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 xml:space="preserve">W </w:t>
      </w:r>
      <w:r w:rsidR="001B09FD" w:rsidRPr="00877F0F">
        <w:rPr>
          <w:rFonts w:asciiTheme="minorHAnsi" w:hAnsiTheme="minorHAnsi" w:cstheme="minorHAnsi"/>
        </w:rPr>
        <w:t>ramach procesu odbiorowego dokonany zostanie odbiór ilościowy i jakościowy dostarczonych elementów infrastruktury.</w:t>
      </w:r>
    </w:p>
    <w:p w14:paraId="2183EDAF" w14:textId="77777777" w:rsidR="00015FF9" w:rsidRPr="00877F0F" w:rsidRDefault="001B09FD"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W ramach odbioru ilościowego Zamawiający, na podstawie przygotowanego przez Wykonawcę</w:t>
      </w:r>
      <w:r w:rsidR="00015FF9" w:rsidRPr="00877F0F">
        <w:rPr>
          <w:rFonts w:asciiTheme="minorHAnsi" w:hAnsiTheme="minorHAnsi" w:cstheme="minorHAnsi"/>
        </w:rPr>
        <w:t>:</w:t>
      </w:r>
    </w:p>
    <w:p w14:paraId="523C30CD" w14:textId="251D0AA2" w:rsidR="00015FF9" w:rsidRPr="00877F0F" w:rsidRDefault="00015FF9" w:rsidP="00D6022E">
      <w:pPr>
        <w:pStyle w:val="Akapitzlist"/>
        <w:numPr>
          <w:ilvl w:val="0"/>
          <w:numId w:val="22"/>
        </w:numPr>
        <w:spacing w:after="120"/>
        <w:jc w:val="both"/>
        <w:rPr>
          <w:rFonts w:asciiTheme="minorHAnsi" w:hAnsiTheme="minorHAnsi" w:cstheme="minorHAnsi"/>
        </w:rPr>
      </w:pPr>
      <w:r w:rsidRPr="00877F0F">
        <w:rPr>
          <w:rFonts w:asciiTheme="minorHAnsi" w:hAnsiTheme="minorHAnsi" w:cstheme="minorHAnsi"/>
        </w:rPr>
        <w:t xml:space="preserve">dla infrastruktury: </w:t>
      </w:r>
      <w:r w:rsidR="001B09FD" w:rsidRPr="00877F0F">
        <w:rPr>
          <w:rFonts w:asciiTheme="minorHAnsi" w:hAnsiTheme="minorHAnsi" w:cstheme="minorHAnsi"/>
        </w:rPr>
        <w:t xml:space="preserve">wykazu zawierającego nazwę, model, numer seryjny, datę produkcji dla poszczególnych dostarczanych elementów infrastruktury </w:t>
      </w:r>
    </w:p>
    <w:p w14:paraId="4EF4582E" w14:textId="3EB18761" w:rsidR="000F0729" w:rsidRPr="00877F0F" w:rsidRDefault="00015FF9" w:rsidP="00D6022E">
      <w:pPr>
        <w:pStyle w:val="Akapitzlist"/>
        <w:numPr>
          <w:ilvl w:val="0"/>
          <w:numId w:val="22"/>
        </w:numPr>
        <w:spacing w:after="120"/>
        <w:jc w:val="both"/>
        <w:rPr>
          <w:rFonts w:asciiTheme="minorHAnsi" w:hAnsiTheme="minorHAnsi" w:cstheme="minorHAnsi"/>
        </w:rPr>
      </w:pPr>
      <w:r w:rsidRPr="00877F0F">
        <w:rPr>
          <w:rFonts w:asciiTheme="minorHAnsi" w:hAnsiTheme="minorHAnsi" w:cstheme="minorHAnsi"/>
        </w:rPr>
        <w:t xml:space="preserve">dla oprogramowania: </w:t>
      </w:r>
      <w:r w:rsidR="001B09FD" w:rsidRPr="00877F0F">
        <w:rPr>
          <w:rFonts w:asciiTheme="minorHAnsi" w:hAnsiTheme="minorHAnsi" w:cstheme="minorHAnsi"/>
        </w:rPr>
        <w:t xml:space="preserve">wykazu </w:t>
      </w:r>
      <w:r w:rsidR="00B37391" w:rsidRPr="00877F0F">
        <w:rPr>
          <w:rFonts w:asciiTheme="minorHAnsi" w:hAnsiTheme="minorHAnsi" w:cstheme="minorHAnsi"/>
        </w:rPr>
        <w:t xml:space="preserve">oprogramowania oraz </w:t>
      </w:r>
      <w:r w:rsidR="001B09FD" w:rsidRPr="00877F0F">
        <w:rPr>
          <w:rFonts w:asciiTheme="minorHAnsi" w:hAnsiTheme="minorHAnsi" w:cstheme="minorHAnsi"/>
        </w:rPr>
        <w:t>licencji zawierającego nazwę i wersję oprogramowania</w:t>
      </w:r>
      <w:r w:rsidR="000F0729" w:rsidRPr="00877F0F">
        <w:rPr>
          <w:rFonts w:asciiTheme="minorHAnsi" w:hAnsiTheme="minorHAnsi" w:cstheme="minorHAnsi"/>
        </w:rPr>
        <w:t>, rodzaj i liczbę licencji</w:t>
      </w:r>
      <w:r w:rsidR="001B09FD" w:rsidRPr="00877F0F">
        <w:rPr>
          <w:rFonts w:asciiTheme="minorHAnsi" w:hAnsiTheme="minorHAnsi" w:cstheme="minorHAnsi"/>
        </w:rPr>
        <w:t xml:space="preserve"> </w:t>
      </w:r>
    </w:p>
    <w:p w14:paraId="4FDD3DDE" w14:textId="4076F8DD" w:rsidR="001B09FD" w:rsidRPr="00877F0F" w:rsidRDefault="001B09FD" w:rsidP="00E24932">
      <w:pPr>
        <w:spacing w:after="120"/>
        <w:ind w:left="680"/>
        <w:jc w:val="both"/>
        <w:rPr>
          <w:rFonts w:asciiTheme="minorHAnsi" w:hAnsiTheme="minorHAnsi" w:cstheme="minorHAnsi"/>
        </w:rPr>
      </w:pPr>
      <w:r w:rsidRPr="00877F0F">
        <w:rPr>
          <w:rFonts w:asciiTheme="minorHAnsi" w:hAnsiTheme="minorHAnsi" w:cstheme="minorHAnsi"/>
        </w:rPr>
        <w:t>zweryfikuje dostarczone ilości elementów sprzętowych i programowych.</w:t>
      </w:r>
      <w:r w:rsidR="00E92DE1" w:rsidRPr="00877F0F">
        <w:rPr>
          <w:rFonts w:asciiTheme="minorHAnsi" w:hAnsiTheme="minorHAnsi" w:cstheme="minorHAnsi"/>
        </w:rPr>
        <w:t xml:space="preserve"> Warunkiem odbioru ilościowego jest </w:t>
      </w:r>
      <w:r w:rsidR="00391779" w:rsidRPr="00877F0F">
        <w:rPr>
          <w:rFonts w:asciiTheme="minorHAnsi" w:hAnsiTheme="minorHAnsi" w:cstheme="minorHAnsi"/>
        </w:rPr>
        <w:t xml:space="preserve">pozytywny wynik weryfikacji </w:t>
      </w:r>
      <w:r w:rsidR="00E92DE1" w:rsidRPr="00877F0F">
        <w:rPr>
          <w:rFonts w:asciiTheme="minorHAnsi" w:hAnsiTheme="minorHAnsi" w:cstheme="minorHAnsi"/>
        </w:rPr>
        <w:t>zgodnoś</w:t>
      </w:r>
      <w:r w:rsidR="00391779" w:rsidRPr="00877F0F">
        <w:rPr>
          <w:rFonts w:asciiTheme="minorHAnsi" w:hAnsiTheme="minorHAnsi" w:cstheme="minorHAnsi"/>
        </w:rPr>
        <w:t>ci</w:t>
      </w:r>
      <w:r w:rsidR="00E92DE1" w:rsidRPr="00877F0F">
        <w:rPr>
          <w:rFonts w:asciiTheme="minorHAnsi" w:hAnsiTheme="minorHAnsi" w:cstheme="minorHAnsi"/>
        </w:rPr>
        <w:t xml:space="preserve"> ww. wykazów z</w:t>
      </w:r>
      <w:r w:rsidR="00391779" w:rsidRPr="00877F0F">
        <w:rPr>
          <w:rFonts w:asciiTheme="minorHAnsi" w:hAnsiTheme="minorHAnsi" w:cstheme="minorHAnsi"/>
        </w:rPr>
        <w:t xml:space="preserve"> </w:t>
      </w:r>
      <w:r w:rsidR="00E92DE1" w:rsidRPr="00877F0F">
        <w:rPr>
          <w:rFonts w:asciiTheme="minorHAnsi" w:hAnsiTheme="minorHAnsi" w:cstheme="minorHAnsi"/>
        </w:rPr>
        <w:t>wykonan</w:t>
      </w:r>
      <w:r w:rsidR="00391779" w:rsidRPr="00877F0F">
        <w:rPr>
          <w:rFonts w:asciiTheme="minorHAnsi" w:hAnsiTheme="minorHAnsi" w:cstheme="minorHAnsi"/>
        </w:rPr>
        <w:t>ymi</w:t>
      </w:r>
      <w:r w:rsidR="00E92DE1" w:rsidRPr="00877F0F">
        <w:rPr>
          <w:rFonts w:asciiTheme="minorHAnsi" w:hAnsiTheme="minorHAnsi" w:cstheme="minorHAnsi"/>
        </w:rPr>
        <w:t xml:space="preserve"> przez Wykonawcę dostaw</w:t>
      </w:r>
      <w:r w:rsidR="00391779" w:rsidRPr="00877F0F">
        <w:rPr>
          <w:rFonts w:asciiTheme="minorHAnsi" w:hAnsiTheme="minorHAnsi" w:cstheme="minorHAnsi"/>
        </w:rPr>
        <w:t>ami</w:t>
      </w:r>
      <w:r w:rsidR="00E92DE1" w:rsidRPr="00877F0F">
        <w:rPr>
          <w:rFonts w:asciiTheme="minorHAnsi" w:hAnsiTheme="minorHAnsi" w:cstheme="minorHAnsi"/>
        </w:rPr>
        <w:t xml:space="preserve"> i instalacj</w:t>
      </w:r>
      <w:r w:rsidR="00391779" w:rsidRPr="00877F0F">
        <w:rPr>
          <w:rFonts w:asciiTheme="minorHAnsi" w:hAnsiTheme="minorHAnsi" w:cstheme="minorHAnsi"/>
        </w:rPr>
        <w:t>am</w:t>
      </w:r>
      <w:r w:rsidR="00E92DE1" w:rsidRPr="00877F0F">
        <w:rPr>
          <w:rFonts w:asciiTheme="minorHAnsi" w:hAnsiTheme="minorHAnsi" w:cstheme="minorHAnsi"/>
        </w:rPr>
        <w:t>i.</w:t>
      </w:r>
    </w:p>
    <w:p w14:paraId="24C246DA" w14:textId="32254DAE" w:rsidR="0066795F" w:rsidRPr="00877F0F" w:rsidRDefault="000A4DB2"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Podczas odbioru jakościowego Zamawiający zweryfikuje</w:t>
      </w:r>
      <w:r w:rsidR="00462FCE" w:rsidRPr="00877F0F">
        <w:rPr>
          <w:rFonts w:asciiTheme="minorHAnsi" w:hAnsiTheme="minorHAnsi" w:cstheme="minorHAnsi"/>
        </w:rPr>
        <w:t xml:space="preserve"> </w:t>
      </w:r>
      <w:r w:rsidR="00CD2E48" w:rsidRPr="00877F0F">
        <w:rPr>
          <w:rFonts w:asciiTheme="minorHAnsi" w:hAnsiTheme="minorHAnsi" w:cstheme="minorHAnsi"/>
        </w:rPr>
        <w:t xml:space="preserve">wykonane przez Wykonawcę dostawy i instalacje zgodnie z poniższymi warunkami </w:t>
      </w:r>
      <w:r w:rsidR="00462FCE" w:rsidRPr="00877F0F">
        <w:rPr>
          <w:rFonts w:asciiTheme="minorHAnsi" w:hAnsiTheme="minorHAnsi" w:cstheme="minorHAnsi"/>
        </w:rPr>
        <w:t>odbioru jakościowego</w:t>
      </w:r>
      <w:r w:rsidR="0066795F" w:rsidRPr="00877F0F">
        <w:rPr>
          <w:rFonts w:asciiTheme="minorHAnsi" w:hAnsiTheme="minorHAnsi" w:cstheme="minorHAnsi"/>
        </w:rPr>
        <w:t>:</w:t>
      </w:r>
    </w:p>
    <w:p w14:paraId="4A386217" w14:textId="662DA40B" w:rsidR="0066795F" w:rsidRPr="00877F0F" w:rsidRDefault="0066795F" w:rsidP="00D6022E">
      <w:pPr>
        <w:pStyle w:val="Akapitzlist"/>
        <w:numPr>
          <w:ilvl w:val="0"/>
          <w:numId w:val="23"/>
        </w:numPr>
        <w:spacing w:after="120"/>
        <w:jc w:val="both"/>
        <w:rPr>
          <w:rFonts w:asciiTheme="minorHAnsi" w:hAnsiTheme="minorHAnsi" w:cstheme="minorHAnsi"/>
        </w:rPr>
      </w:pPr>
      <w:r w:rsidRPr="00877F0F">
        <w:rPr>
          <w:rFonts w:asciiTheme="minorHAnsi" w:hAnsiTheme="minorHAnsi" w:cstheme="minorHAnsi"/>
        </w:rPr>
        <w:t xml:space="preserve">zgodność parametrów dostarczonych sprzętów z parametrami określonymi w ofercie stanowiącej załącznik do </w:t>
      </w:r>
      <w:r w:rsidR="00FF43E9" w:rsidRPr="00877F0F">
        <w:rPr>
          <w:rFonts w:asciiTheme="minorHAnsi" w:hAnsiTheme="minorHAnsi" w:cstheme="minorHAnsi"/>
        </w:rPr>
        <w:t>U</w:t>
      </w:r>
      <w:r w:rsidRPr="00877F0F">
        <w:rPr>
          <w:rFonts w:asciiTheme="minorHAnsi" w:hAnsiTheme="minorHAnsi" w:cstheme="minorHAnsi"/>
        </w:rPr>
        <w:t>mowy,</w:t>
      </w:r>
    </w:p>
    <w:p w14:paraId="40AAEB1F" w14:textId="610EE990" w:rsidR="00083835" w:rsidRPr="00877F0F" w:rsidRDefault="000A4DB2" w:rsidP="00D6022E">
      <w:pPr>
        <w:pStyle w:val="Akapitzlist"/>
        <w:numPr>
          <w:ilvl w:val="0"/>
          <w:numId w:val="23"/>
        </w:numPr>
        <w:spacing w:after="120"/>
        <w:jc w:val="both"/>
        <w:rPr>
          <w:rFonts w:asciiTheme="minorHAnsi" w:hAnsiTheme="minorHAnsi" w:cstheme="minorHAnsi"/>
        </w:rPr>
      </w:pPr>
      <w:r w:rsidRPr="00877F0F">
        <w:rPr>
          <w:rFonts w:asciiTheme="minorHAnsi" w:hAnsiTheme="minorHAnsi" w:cstheme="minorHAnsi"/>
        </w:rPr>
        <w:t>prawidłowość włączenia elementów infrastruktury do aktualnie eksploatowanych środowisk Zamawiającego</w:t>
      </w:r>
      <w:r w:rsidR="00083835" w:rsidRPr="00877F0F">
        <w:rPr>
          <w:rFonts w:asciiTheme="minorHAnsi" w:hAnsiTheme="minorHAnsi" w:cstheme="minorHAnsi"/>
        </w:rPr>
        <w:t>,</w:t>
      </w:r>
      <w:r w:rsidRPr="00877F0F">
        <w:rPr>
          <w:rFonts w:asciiTheme="minorHAnsi" w:hAnsiTheme="minorHAnsi" w:cstheme="minorHAnsi"/>
        </w:rPr>
        <w:t xml:space="preserve"> </w:t>
      </w:r>
    </w:p>
    <w:p w14:paraId="5BF718E4" w14:textId="24AD6249" w:rsidR="000A4DB2" w:rsidRPr="00877F0F" w:rsidRDefault="000A4DB2" w:rsidP="00D6022E">
      <w:pPr>
        <w:pStyle w:val="Akapitzlist"/>
        <w:numPr>
          <w:ilvl w:val="0"/>
          <w:numId w:val="23"/>
        </w:numPr>
        <w:spacing w:after="120"/>
        <w:jc w:val="both"/>
        <w:rPr>
          <w:rFonts w:asciiTheme="minorHAnsi" w:hAnsiTheme="minorHAnsi" w:cstheme="minorHAnsi"/>
        </w:rPr>
      </w:pPr>
      <w:r w:rsidRPr="00877F0F">
        <w:rPr>
          <w:rFonts w:asciiTheme="minorHAnsi" w:hAnsiTheme="minorHAnsi" w:cstheme="minorHAnsi"/>
        </w:rPr>
        <w:t>instalację i</w:t>
      </w:r>
      <w:r w:rsidR="00E15171" w:rsidRPr="00877F0F">
        <w:rPr>
          <w:rFonts w:asciiTheme="minorHAnsi" w:hAnsiTheme="minorHAnsi" w:cstheme="minorHAnsi"/>
        </w:rPr>
        <w:t> </w:t>
      </w:r>
      <w:r w:rsidRPr="00877F0F">
        <w:rPr>
          <w:rFonts w:asciiTheme="minorHAnsi" w:hAnsiTheme="minorHAnsi" w:cstheme="minorHAnsi"/>
        </w:rPr>
        <w:t>konfigurację dostarczonego w ramach zamówienia oprogramowania w zak</w:t>
      </w:r>
      <w:r w:rsidR="0044722A" w:rsidRPr="00877F0F">
        <w:rPr>
          <w:rFonts w:asciiTheme="minorHAnsi" w:hAnsiTheme="minorHAnsi" w:cstheme="minorHAnsi"/>
        </w:rPr>
        <w:t>resie</w:t>
      </w:r>
      <w:r w:rsidRPr="00877F0F">
        <w:rPr>
          <w:rFonts w:asciiTheme="minorHAnsi" w:hAnsiTheme="minorHAnsi" w:cstheme="minorHAnsi"/>
        </w:rPr>
        <w:t xml:space="preserve"> prawidłowego włączenia ich do aktualnie eksploatowanych środowisk Zamawiającego</w:t>
      </w:r>
      <w:r w:rsidR="001620F6" w:rsidRPr="00877F0F">
        <w:rPr>
          <w:rFonts w:asciiTheme="minorHAnsi" w:hAnsiTheme="minorHAnsi" w:cstheme="minorHAnsi"/>
        </w:rPr>
        <w:t xml:space="preserve"> potwierdzonego raportem z testów zaakceptowanym przez Zamawiającego,</w:t>
      </w:r>
    </w:p>
    <w:p w14:paraId="2B84E258" w14:textId="585BDB51" w:rsidR="00EC0C4C" w:rsidRPr="00877F0F" w:rsidRDefault="00430161" w:rsidP="00D6022E">
      <w:pPr>
        <w:pStyle w:val="Akapitzlist"/>
        <w:numPr>
          <w:ilvl w:val="0"/>
          <w:numId w:val="23"/>
        </w:numPr>
        <w:spacing w:after="120"/>
        <w:jc w:val="both"/>
        <w:rPr>
          <w:rFonts w:asciiTheme="minorHAnsi" w:hAnsiTheme="minorHAnsi" w:cstheme="minorHAnsi"/>
        </w:rPr>
      </w:pPr>
      <w:r w:rsidRPr="00877F0F">
        <w:rPr>
          <w:rFonts w:asciiTheme="minorHAnsi" w:hAnsiTheme="minorHAnsi" w:cstheme="minorHAnsi"/>
        </w:rPr>
        <w:t>p</w:t>
      </w:r>
      <w:r w:rsidR="00952482" w:rsidRPr="00877F0F">
        <w:rPr>
          <w:rFonts w:asciiTheme="minorHAnsi" w:hAnsiTheme="minorHAnsi" w:cstheme="minorHAnsi"/>
        </w:rPr>
        <w:t xml:space="preserve">rawidłowość funkcjonowania dostarczonego oprogramowania </w:t>
      </w:r>
      <w:r w:rsidR="00012308" w:rsidRPr="00877F0F">
        <w:rPr>
          <w:rFonts w:asciiTheme="minorHAnsi" w:hAnsiTheme="minorHAnsi" w:cstheme="minorHAnsi"/>
        </w:rPr>
        <w:t xml:space="preserve">potwierdzonego </w:t>
      </w:r>
      <w:r w:rsidRPr="00877F0F">
        <w:rPr>
          <w:rFonts w:asciiTheme="minorHAnsi" w:hAnsiTheme="minorHAnsi" w:cstheme="minorHAnsi"/>
        </w:rPr>
        <w:t>raportem z</w:t>
      </w:r>
      <w:r w:rsidR="00012308" w:rsidRPr="00877F0F">
        <w:rPr>
          <w:rFonts w:asciiTheme="minorHAnsi" w:hAnsiTheme="minorHAnsi" w:cstheme="minorHAnsi"/>
        </w:rPr>
        <w:t xml:space="preserve"> przeprowadzonych testów</w:t>
      </w:r>
      <w:r w:rsidR="001620F6" w:rsidRPr="00877F0F">
        <w:rPr>
          <w:rFonts w:asciiTheme="minorHAnsi" w:hAnsiTheme="minorHAnsi" w:cstheme="minorHAnsi"/>
        </w:rPr>
        <w:t xml:space="preserve"> zaakceptowanym przez Zamawiającego.</w:t>
      </w:r>
    </w:p>
    <w:p w14:paraId="517060EE" w14:textId="7072AF49" w:rsidR="001620F6" w:rsidRPr="00877F0F" w:rsidRDefault="00EC0724" w:rsidP="001620F6">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 xml:space="preserve">Wynikiem przeprowadzenia odbiorów jakościowych i ilościowych będzie raport </w:t>
      </w:r>
      <w:r w:rsidR="00462FCE" w:rsidRPr="00877F0F">
        <w:rPr>
          <w:rFonts w:asciiTheme="minorHAnsi" w:hAnsiTheme="minorHAnsi" w:cstheme="minorHAnsi"/>
        </w:rPr>
        <w:t>z odbiorów jakościowych i ilościowych zaakceptowany przez Zamawiającego, potwierdzający pozytywny wynik weryfikacji warunków odbioru ilościowego i jakościowego.</w:t>
      </w:r>
    </w:p>
    <w:p w14:paraId="516A2023" w14:textId="6248DC5B" w:rsidR="001B09FD" w:rsidRPr="00877F0F" w:rsidDel="004D555E" w:rsidRDefault="00431955"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 xml:space="preserve">Końcowy </w:t>
      </w:r>
      <w:r w:rsidR="001B09FD" w:rsidRPr="00877F0F" w:rsidDel="004D555E">
        <w:rPr>
          <w:rFonts w:asciiTheme="minorHAnsi" w:hAnsiTheme="minorHAnsi" w:cstheme="minorHAnsi"/>
        </w:rPr>
        <w:t>odbiór elementów infrastruktury nastąpi poprzez podpisani</w:t>
      </w:r>
      <w:r w:rsidR="001B09FD" w:rsidRPr="00877F0F">
        <w:rPr>
          <w:rFonts w:asciiTheme="minorHAnsi" w:hAnsiTheme="minorHAnsi" w:cstheme="minorHAnsi"/>
        </w:rPr>
        <w:t>e</w:t>
      </w:r>
      <w:r w:rsidR="001B09FD" w:rsidRPr="00877F0F" w:rsidDel="004D555E">
        <w:rPr>
          <w:rFonts w:asciiTheme="minorHAnsi" w:hAnsiTheme="minorHAnsi" w:cstheme="minorHAnsi"/>
        </w:rPr>
        <w:t xml:space="preserve"> Protokołu Odbioru</w:t>
      </w:r>
      <w:r w:rsidR="009E2E02" w:rsidRPr="00877F0F">
        <w:rPr>
          <w:rFonts w:asciiTheme="minorHAnsi" w:hAnsiTheme="minorHAnsi" w:cstheme="minorHAnsi"/>
        </w:rPr>
        <w:t xml:space="preserve"> Końcowego</w:t>
      </w:r>
      <w:r w:rsidR="001B09FD" w:rsidRPr="00877F0F" w:rsidDel="004D555E">
        <w:rPr>
          <w:rFonts w:asciiTheme="minorHAnsi" w:hAnsiTheme="minorHAnsi" w:cstheme="minorHAnsi"/>
        </w:rPr>
        <w:t>, po dokonaniu odbioru ilościowego oraz jakościowego</w:t>
      </w:r>
      <w:r w:rsidR="009F746E" w:rsidRPr="00877F0F">
        <w:rPr>
          <w:rFonts w:asciiTheme="minorHAnsi" w:hAnsiTheme="minorHAnsi" w:cstheme="minorHAnsi"/>
        </w:rPr>
        <w:t xml:space="preserve"> przez Zamawiającego</w:t>
      </w:r>
      <w:r w:rsidR="001B09FD" w:rsidRPr="00877F0F" w:rsidDel="004D555E">
        <w:rPr>
          <w:rFonts w:asciiTheme="minorHAnsi" w:hAnsiTheme="minorHAnsi" w:cstheme="minorHAnsi"/>
        </w:rPr>
        <w:t>.</w:t>
      </w:r>
    </w:p>
    <w:p w14:paraId="78CDCDE1" w14:textId="296D8DD9" w:rsidR="002B7B47" w:rsidRPr="00877F0F" w:rsidRDefault="002B7B47" w:rsidP="00AA3E58">
      <w:pPr>
        <w:pStyle w:val="Akapitzlist"/>
        <w:numPr>
          <w:ilvl w:val="1"/>
          <w:numId w:val="13"/>
        </w:numPr>
        <w:spacing w:after="120"/>
        <w:jc w:val="both"/>
        <w:rPr>
          <w:rFonts w:asciiTheme="minorHAnsi" w:hAnsiTheme="minorHAnsi" w:cstheme="minorHAnsi"/>
        </w:rPr>
      </w:pPr>
      <w:r w:rsidRPr="00877F0F">
        <w:rPr>
          <w:rFonts w:asciiTheme="minorHAnsi" w:hAnsiTheme="minorHAnsi" w:cstheme="minorHAnsi"/>
        </w:rPr>
        <w:t>Specyficzne szczegółowe warunki odbiorów dla poszczególnych elementów infrastruktury określone zostały w Załączniku nr 1.</w:t>
      </w:r>
    </w:p>
    <w:p w14:paraId="2B50D51D" w14:textId="2A781E29" w:rsidR="000A4DB2" w:rsidRPr="00877F0F" w:rsidRDefault="000A4DB2" w:rsidP="00DD571A">
      <w:pPr>
        <w:spacing w:after="120"/>
        <w:rPr>
          <w:rFonts w:asciiTheme="minorHAnsi" w:hAnsiTheme="minorHAnsi" w:cstheme="minorHAnsi"/>
        </w:rPr>
      </w:pPr>
      <w:r w:rsidRPr="00877F0F">
        <w:rPr>
          <w:rFonts w:asciiTheme="minorHAnsi" w:hAnsiTheme="minorHAnsi" w:cstheme="minorHAnsi"/>
        </w:rPr>
        <w:t xml:space="preserve"> </w:t>
      </w:r>
    </w:p>
    <w:p w14:paraId="14FBC5DF" w14:textId="73F1385D" w:rsidR="001E1BB8" w:rsidRPr="00877F0F" w:rsidRDefault="001E1BB8" w:rsidP="00DD571A">
      <w:pPr>
        <w:pStyle w:val="Nagwek2"/>
        <w:numPr>
          <w:ilvl w:val="2"/>
          <w:numId w:val="4"/>
        </w:numPr>
        <w:rPr>
          <w:rFonts w:asciiTheme="minorHAnsi" w:hAnsiTheme="minorHAnsi" w:cstheme="minorHAnsi"/>
        </w:rPr>
      </w:pPr>
      <w:bookmarkStart w:id="46" w:name="_Toc38490000"/>
      <w:bookmarkStart w:id="47" w:name="_Toc32264827"/>
      <w:r w:rsidRPr="00877F0F">
        <w:rPr>
          <w:rFonts w:asciiTheme="minorHAnsi" w:hAnsiTheme="minorHAnsi" w:cstheme="minorHAnsi"/>
        </w:rPr>
        <w:t>Odbiory licencji</w:t>
      </w:r>
      <w:bookmarkEnd w:id="46"/>
      <w:r w:rsidRPr="00877F0F">
        <w:rPr>
          <w:rFonts w:asciiTheme="minorHAnsi" w:hAnsiTheme="minorHAnsi" w:cstheme="minorHAnsi"/>
        </w:rPr>
        <w:t xml:space="preserve"> </w:t>
      </w:r>
    </w:p>
    <w:p w14:paraId="080C4DC3" w14:textId="6C69ADD1" w:rsidR="001E1BB8" w:rsidRPr="00877F0F" w:rsidRDefault="00CB7428" w:rsidP="00E24932">
      <w:pPr>
        <w:jc w:val="both"/>
      </w:pPr>
      <w:r w:rsidRPr="00877F0F">
        <w:t xml:space="preserve">Odbiór licencji na oprogramowanie dostarczone w ramach </w:t>
      </w:r>
      <w:r w:rsidR="007D0477" w:rsidRPr="00877F0F">
        <w:t xml:space="preserve">zamówienia </w:t>
      </w:r>
      <w:r w:rsidR="00487B3A" w:rsidRPr="00877F0F">
        <w:rPr>
          <w:rFonts w:asciiTheme="minorHAnsi" w:hAnsiTheme="minorHAnsi" w:cstheme="minorHAnsi"/>
        </w:rPr>
        <w:t>będzie realizowane przez Zamawiającego</w:t>
      </w:r>
      <w:r w:rsidR="007D0477" w:rsidRPr="00877F0F">
        <w:t xml:space="preserve"> w ramach odbiorów ilościowych i jakościowych etapu III, zgodnie z wymaganiami OPZ i Umowy.</w:t>
      </w:r>
    </w:p>
    <w:p w14:paraId="0A8FB51A" w14:textId="77777777" w:rsidR="001E1BB8" w:rsidRPr="00877F0F" w:rsidRDefault="001E1BB8" w:rsidP="00E24932"/>
    <w:p w14:paraId="16EC1A17" w14:textId="3B610B50" w:rsidR="00CE0B0B" w:rsidRPr="00877F0F" w:rsidRDefault="005172EB" w:rsidP="00DD571A">
      <w:pPr>
        <w:pStyle w:val="Nagwek2"/>
        <w:numPr>
          <w:ilvl w:val="2"/>
          <w:numId w:val="4"/>
        </w:numPr>
        <w:rPr>
          <w:rFonts w:asciiTheme="minorHAnsi" w:hAnsiTheme="minorHAnsi" w:cstheme="minorHAnsi"/>
        </w:rPr>
      </w:pPr>
      <w:bookmarkStart w:id="48" w:name="_Toc38490001"/>
      <w:r w:rsidRPr="00877F0F">
        <w:t>Odbiory przeprowadzonych instruktaży dla administratorów</w:t>
      </w:r>
      <w:bookmarkEnd w:id="47"/>
      <w:bookmarkEnd w:id="48"/>
    </w:p>
    <w:p w14:paraId="6B9BC24C" w14:textId="77777777" w:rsidR="002B7B47" w:rsidRPr="00877F0F" w:rsidRDefault="002B7B47" w:rsidP="00F2316C">
      <w:pPr>
        <w:spacing w:after="120"/>
        <w:ind w:left="708"/>
        <w:jc w:val="both"/>
        <w:rPr>
          <w:rFonts w:asciiTheme="minorHAnsi" w:hAnsiTheme="minorHAnsi" w:cstheme="minorHAnsi"/>
        </w:rPr>
      </w:pPr>
    </w:p>
    <w:p w14:paraId="39AAA4EC" w14:textId="568947FE" w:rsidR="000210D3" w:rsidRPr="00877F0F" w:rsidRDefault="000210D3" w:rsidP="00E24932">
      <w:pPr>
        <w:jc w:val="both"/>
        <w:rPr>
          <w:rFonts w:asciiTheme="minorHAnsi" w:hAnsiTheme="minorHAnsi" w:cstheme="minorHAnsi"/>
        </w:rPr>
      </w:pPr>
      <w:r w:rsidRPr="00877F0F">
        <w:rPr>
          <w:rFonts w:asciiTheme="minorHAnsi" w:hAnsiTheme="minorHAnsi" w:cstheme="minorHAnsi"/>
        </w:rPr>
        <w:t>Odbiory instruktaży dla administratorów będą realizowane przez Zamawiającego na podstawie przedstawionej przez Wykonawcę i zaakceptowanej przez Zamawiającego agendy szkolenia, listy obecności oraz udokumentowanych testów praktycznych.</w:t>
      </w:r>
    </w:p>
    <w:p w14:paraId="5C4B9157" w14:textId="175D9BC4" w:rsidR="00B2516B" w:rsidRPr="00877F0F" w:rsidRDefault="00B2516B" w:rsidP="00F2316C">
      <w:pPr>
        <w:pStyle w:val="Nagwek1"/>
        <w:numPr>
          <w:ilvl w:val="1"/>
          <w:numId w:val="4"/>
        </w:numPr>
        <w:jc w:val="both"/>
        <w:rPr>
          <w:rFonts w:asciiTheme="minorHAnsi" w:hAnsiTheme="minorHAnsi" w:cstheme="minorHAnsi"/>
        </w:rPr>
      </w:pPr>
      <w:bookmarkStart w:id="49" w:name="_Toc38490002"/>
      <w:r w:rsidRPr="00877F0F">
        <w:rPr>
          <w:rFonts w:asciiTheme="minorHAnsi" w:hAnsiTheme="minorHAnsi" w:cstheme="minorHAnsi"/>
        </w:rPr>
        <w:t>Dodatkowe zobowiązania wykonawcy</w:t>
      </w:r>
      <w:bookmarkEnd w:id="49"/>
    </w:p>
    <w:p w14:paraId="0B37E63B" w14:textId="0ED09F7D"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 xml:space="preserve">Wykonanie Przedmiotu Zamówienia zgodnie z </w:t>
      </w:r>
      <w:r w:rsidR="003831DA" w:rsidRPr="00877F0F">
        <w:rPr>
          <w:rFonts w:asciiTheme="minorHAnsi" w:hAnsiTheme="minorHAnsi" w:cstheme="minorHAnsi"/>
        </w:rPr>
        <w:t>Umową i załącznikami</w:t>
      </w:r>
      <w:r w:rsidR="00AA0318" w:rsidRPr="00877F0F">
        <w:rPr>
          <w:rFonts w:asciiTheme="minorHAnsi" w:hAnsiTheme="minorHAnsi" w:cstheme="minorHAnsi"/>
        </w:rPr>
        <w:t>, które stanowią jej integralną część</w:t>
      </w:r>
      <w:r w:rsidRPr="00877F0F">
        <w:rPr>
          <w:rFonts w:asciiTheme="minorHAnsi" w:hAnsiTheme="minorHAnsi" w:cstheme="minorHAnsi"/>
        </w:rPr>
        <w:t>.</w:t>
      </w:r>
    </w:p>
    <w:p w14:paraId="7A882173" w14:textId="27001313"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 xml:space="preserve">Wykonanie w całości Przedmiotu Zamówienia w zakresie </w:t>
      </w:r>
      <w:r w:rsidR="00CE62D7" w:rsidRPr="00877F0F">
        <w:rPr>
          <w:rFonts w:asciiTheme="minorHAnsi" w:hAnsiTheme="minorHAnsi" w:cstheme="minorHAnsi"/>
        </w:rPr>
        <w:t xml:space="preserve">i na warunkach </w:t>
      </w:r>
      <w:r w:rsidRPr="00877F0F">
        <w:rPr>
          <w:rFonts w:asciiTheme="minorHAnsi" w:hAnsiTheme="minorHAnsi" w:cstheme="minorHAnsi"/>
        </w:rPr>
        <w:t>określony</w:t>
      </w:r>
      <w:r w:rsidR="00CE62D7" w:rsidRPr="00877F0F">
        <w:rPr>
          <w:rFonts w:asciiTheme="minorHAnsi" w:hAnsiTheme="minorHAnsi" w:cstheme="minorHAnsi"/>
        </w:rPr>
        <w:t>ch</w:t>
      </w:r>
      <w:r w:rsidRPr="00877F0F">
        <w:rPr>
          <w:rFonts w:asciiTheme="minorHAnsi" w:hAnsiTheme="minorHAnsi" w:cstheme="minorHAnsi"/>
        </w:rPr>
        <w:t xml:space="preserve"> w </w:t>
      </w:r>
      <w:r w:rsidR="00D52A0C" w:rsidRPr="00877F0F">
        <w:rPr>
          <w:rFonts w:asciiTheme="minorHAnsi" w:hAnsiTheme="minorHAnsi" w:cstheme="minorHAnsi"/>
        </w:rPr>
        <w:t>Umowie</w:t>
      </w:r>
      <w:r w:rsidR="00A16EF3" w:rsidRPr="00877F0F">
        <w:rPr>
          <w:rFonts w:asciiTheme="minorHAnsi" w:hAnsiTheme="minorHAnsi" w:cstheme="minorHAnsi"/>
        </w:rPr>
        <w:t>.</w:t>
      </w:r>
    </w:p>
    <w:p w14:paraId="53782593" w14:textId="42DE43FF"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 xml:space="preserve">Dokonanie z Zamawiającym wszelkich koniecznych ustaleń mogących </w:t>
      </w:r>
      <w:r w:rsidR="0044722A" w:rsidRPr="00877F0F">
        <w:rPr>
          <w:rFonts w:asciiTheme="minorHAnsi" w:hAnsiTheme="minorHAnsi" w:cstheme="minorHAnsi"/>
        </w:rPr>
        <w:t xml:space="preserve">mieć </w:t>
      </w:r>
      <w:r w:rsidRPr="00877F0F">
        <w:rPr>
          <w:rFonts w:asciiTheme="minorHAnsi" w:hAnsiTheme="minorHAnsi" w:cstheme="minorHAnsi"/>
        </w:rPr>
        <w:t>wpływać na zakres i sposób realizacji Przedmiotu Zamówienia oraz ciągła współpraca z Zamawiającym na każdym etapie realizacji.</w:t>
      </w:r>
    </w:p>
    <w:p w14:paraId="4346485A" w14:textId="41E71DC3" w:rsidR="00B2516B" w:rsidRPr="00877F0F" w:rsidRDefault="00D52A0C"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S</w:t>
      </w:r>
      <w:r w:rsidR="00B2516B" w:rsidRPr="00877F0F">
        <w:rPr>
          <w:rFonts w:asciiTheme="minorHAnsi" w:hAnsiTheme="minorHAnsi" w:cstheme="minorHAnsi"/>
        </w:rPr>
        <w:t>tosowanie się do wytycznych i polityk bezpieczeństwa informacji obowiązujących u Zamawiającego.</w:t>
      </w:r>
    </w:p>
    <w:p w14:paraId="7A527743" w14:textId="70B27822"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Udzielanie na każde żądanie Zamawiającego pełnej informacji na temat stanu realizacji Przedmiotu Zamówienia</w:t>
      </w:r>
      <w:r w:rsidR="00856420" w:rsidRPr="00877F0F">
        <w:rPr>
          <w:rFonts w:asciiTheme="minorHAnsi" w:hAnsiTheme="minorHAnsi" w:cstheme="minorHAnsi"/>
        </w:rPr>
        <w:t xml:space="preserve"> zgodnie z zasadami komunikacji określonymi w umowie</w:t>
      </w:r>
      <w:r w:rsidRPr="00877F0F">
        <w:rPr>
          <w:rFonts w:asciiTheme="minorHAnsi" w:hAnsiTheme="minorHAnsi" w:cstheme="minorHAnsi"/>
        </w:rPr>
        <w:t>.</w:t>
      </w:r>
    </w:p>
    <w:p w14:paraId="7D2D6F50" w14:textId="4AF27F9E" w:rsidR="00B2516B" w:rsidRPr="00877F0F" w:rsidRDefault="00B2516B" w:rsidP="00AA3E58">
      <w:pPr>
        <w:pStyle w:val="Akapitzlist"/>
        <w:numPr>
          <w:ilvl w:val="0"/>
          <w:numId w:val="9"/>
        </w:numPr>
        <w:spacing w:after="120"/>
        <w:ind w:left="714" w:hanging="357"/>
        <w:jc w:val="both"/>
        <w:rPr>
          <w:rFonts w:asciiTheme="minorHAnsi" w:hAnsiTheme="minorHAnsi" w:cstheme="minorHAnsi"/>
        </w:rPr>
      </w:pPr>
      <w:r w:rsidRPr="00877F0F">
        <w:rPr>
          <w:rFonts w:asciiTheme="minorHAnsi" w:hAnsiTheme="minorHAnsi" w:cstheme="minorHAnsi"/>
        </w:rPr>
        <w:t>Współdziałanie z osobami wskazanymi przez Zamawiającego.</w:t>
      </w:r>
    </w:p>
    <w:p w14:paraId="01EF70EB" w14:textId="17DA209D" w:rsidR="00572915" w:rsidRPr="00877F0F" w:rsidRDefault="00572915" w:rsidP="00572915">
      <w:pPr>
        <w:jc w:val="both"/>
        <w:rPr>
          <w:rFonts w:asciiTheme="minorHAnsi" w:hAnsiTheme="minorHAnsi" w:cstheme="minorHAnsi"/>
        </w:rPr>
      </w:pPr>
    </w:p>
    <w:p w14:paraId="264EBEE2" w14:textId="77777777" w:rsidR="000E4A76" w:rsidRPr="00877F0F" w:rsidRDefault="000E4A76" w:rsidP="00572915">
      <w:pPr>
        <w:jc w:val="both"/>
        <w:rPr>
          <w:rFonts w:asciiTheme="minorHAnsi" w:hAnsiTheme="minorHAnsi" w:cstheme="minorHAnsi"/>
        </w:rPr>
      </w:pPr>
    </w:p>
    <w:p w14:paraId="6C3EB3B2" w14:textId="23D1CA95" w:rsidR="00022BC7" w:rsidRPr="00877F0F" w:rsidRDefault="00022BC7" w:rsidP="00572915">
      <w:pPr>
        <w:jc w:val="both"/>
        <w:rPr>
          <w:rFonts w:asciiTheme="minorHAnsi" w:hAnsiTheme="minorHAnsi" w:cstheme="minorHAnsi"/>
          <w:b/>
        </w:rPr>
      </w:pPr>
      <w:r w:rsidRPr="00877F0F">
        <w:rPr>
          <w:rFonts w:asciiTheme="minorHAnsi" w:hAnsiTheme="minorHAnsi" w:cstheme="minorHAnsi"/>
          <w:b/>
        </w:rPr>
        <w:t>Lista załączników:</w:t>
      </w:r>
    </w:p>
    <w:p w14:paraId="66E92E11" w14:textId="6A517046" w:rsidR="00606AC7" w:rsidRPr="00877F0F" w:rsidRDefault="000F5EAA" w:rsidP="00B27D3D">
      <w:pPr>
        <w:jc w:val="both"/>
        <w:rPr>
          <w:rFonts w:asciiTheme="minorHAnsi" w:hAnsiTheme="minorHAnsi" w:cstheme="minorHAnsi"/>
        </w:rPr>
      </w:pPr>
      <w:bookmarkStart w:id="50" w:name="_Hlk30235729"/>
      <w:r w:rsidRPr="00877F0F">
        <w:rPr>
          <w:rFonts w:asciiTheme="minorHAnsi" w:hAnsiTheme="minorHAnsi" w:cstheme="minorHAnsi"/>
        </w:rPr>
        <w:t>Załącznik nr 1</w:t>
      </w:r>
      <w:r w:rsidR="00B27D3D">
        <w:rPr>
          <w:rFonts w:asciiTheme="minorHAnsi" w:hAnsiTheme="minorHAnsi" w:cstheme="minorHAnsi"/>
        </w:rPr>
        <w:t xml:space="preserve"> -</w:t>
      </w:r>
      <w:r w:rsidRPr="00877F0F">
        <w:rPr>
          <w:rFonts w:asciiTheme="minorHAnsi" w:hAnsiTheme="minorHAnsi" w:cstheme="minorHAnsi"/>
        </w:rPr>
        <w:t xml:space="preserve"> </w:t>
      </w:r>
      <w:bookmarkEnd w:id="1"/>
      <w:bookmarkEnd w:id="50"/>
      <w:r w:rsidR="00B27D3D" w:rsidRPr="00B27D3D">
        <w:rPr>
          <w:rFonts w:asciiTheme="minorHAnsi" w:hAnsiTheme="minorHAnsi" w:cstheme="minorHAnsi"/>
        </w:rPr>
        <w:t>Specyfikacja wymaganej do dostarczenia infrastruktury informatycznej i architektury technicznej.</w:t>
      </w:r>
    </w:p>
    <w:p w14:paraId="0AB487B4" w14:textId="07515C25" w:rsidR="009C67D9" w:rsidRDefault="009C67D9" w:rsidP="00572915">
      <w:pPr>
        <w:jc w:val="both"/>
        <w:rPr>
          <w:rFonts w:asciiTheme="minorHAnsi" w:hAnsiTheme="minorHAnsi" w:cstheme="minorHAnsi"/>
        </w:rPr>
      </w:pPr>
    </w:p>
    <w:p w14:paraId="5748B57B" w14:textId="514D20E5" w:rsidR="00D6022E" w:rsidRDefault="00D6022E" w:rsidP="00572915">
      <w:pPr>
        <w:jc w:val="both"/>
        <w:rPr>
          <w:rFonts w:asciiTheme="minorHAnsi" w:hAnsiTheme="minorHAnsi" w:cstheme="minorHAnsi"/>
        </w:rPr>
      </w:pPr>
    </w:p>
    <w:p w14:paraId="16F3C783" w14:textId="2139A9A9" w:rsidR="00B27D3D" w:rsidRDefault="00B27D3D" w:rsidP="00572915">
      <w:pPr>
        <w:jc w:val="both"/>
        <w:rPr>
          <w:rFonts w:asciiTheme="minorHAnsi" w:hAnsiTheme="minorHAnsi" w:cstheme="minorHAnsi"/>
        </w:rPr>
      </w:pPr>
    </w:p>
    <w:p w14:paraId="3C2E6D4B" w14:textId="5C23B93A" w:rsidR="00B27D3D" w:rsidRDefault="00B27D3D" w:rsidP="00572915">
      <w:pPr>
        <w:jc w:val="both"/>
        <w:rPr>
          <w:rFonts w:asciiTheme="minorHAnsi" w:hAnsiTheme="minorHAnsi" w:cstheme="minorHAnsi"/>
        </w:rPr>
      </w:pPr>
    </w:p>
    <w:p w14:paraId="6185BDE2" w14:textId="77777777" w:rsidR="00B27D3D" w:rsidRDefault="00B27D3D" w:rsidP="00572915">
      <w:pPr>
        <w:jc w:val="both"/>
        <w:rPr>
          <w:rFonts w:asciiTheme="minorHAnsi" w:hAnsiTheme="minorHAnsi" w:cstheme="minorHAnsi"/>
        </w:rPr>
      </w:pPr>
    </w:p>
    <w:p w14:paraId="5D2F90F8" w14:textId="04D956C9" w:rsidR="00D6022E" w:rsidRDefault="00D6022E" w:rsidP="00572915">
      <w:pPr>
        <w:jc w:val="both"/>
        <w:rPr>
          <w:rFonts w:asciiTheme="minorHAnsi" w:hAnsiTheme="minorHAnsi" w:cstheme="minorHAnsi"/>
        </w:rPr>
      </w:pPr>
    </w:p>
    <w:p w14:paraId="20E30495" w14:textId="10D2C205" w:rsidR="00D6022E" w:rsidRPr="00D6022E" w:rsidRDefault="00D6022E" w:rsidP="00572915">
      <w:pPr>
        <w:jc w:val="both"/>
        <w:rPr>
          <w:rFonts w:asciiTheme="minorHAnsi" w:hAnsiTheme="minorHAnsi" w:cstheme="minorHAnsi"/>
          <w:b/>
          <w:bCs/>
        </w:rPr>
      </w:pPr>
      <w:r w:rsidRPr="00D6022E">
        <w:rPr>
          <w:rFonts w:asciiTheme="minorHAnsi" w:hAnsiTheme="minorHAnsi" w:cstheme="minorHAnsi"/>
          <w:b/>
          <w:bCs/>
        </w:rPr>
        <w:t>Załącznik nr 1 - Specyfikacja wymaganej do dostarczenia infrastruktury informatycznej i architektury technicznej.</w:t>
      </w:r>
    </w:p>
    <w:p w14:paraId="1CBF20BE" w14:textId="77777777" w:rsidR="00D6022E" w:rsidRDefault="00D6022E" w:rsidP="00D6022E">
      <w:pPr>
        <w:jc w:val="both"/>
      </w:pPr>
    </w:p>
    <w:p w14:paraId="5FC6F5D7" w14:textId="1F6264BB" w:rsidR="00D6022E" w:rsidRDefault="00D6022E" w:rsidP="00D6022E">
      <w:pPr>
        <w:jc w:val="both"/>
      </w:pPr>
      <w:r>
        <w:t>W poniższej tabeli przedstawiono typy oraz liczbę zamawianej infrastruktury teleinformatycznej.</w:t>
      </w:r>
    </w:p>
    <w:p w14:paraId="6ED21BB5" w14:textId="77777777" w:rsidR="00D6022E" w:rsidRDefault="00D6022E" w:rsidP="00D6022E">
      <w:pPr>
        <w:pStyle w:val="Legenda"/>
        <w:spacing w:after="0"/>
      </w:pPr>
      <w:r>
        <w:t xml:space="preserve">Tabela </w:t>
      </w:r>
      <w:r w:rsidR="004B1C99">
        <w:rPr>
          <w:noProof/>
        </w:rPr>
        <w:fldChar w:fldCharType="begin"/>
      </w:r>
      <w:r w:rsidR="004B1C99">
        <w:rPr>
          <w:noProof/>
        </w:rPr>
        <w:instrText xml:space="preserve"> SEQ Tabela \* ARABIC </w:instrText>
      </w:r>
      <w:r w:rsidR="004B1C99">
        <w:rPr>
          <w:noProof/>
        </w:rPr>
        <w:fldChar w:fldCharType="separate"/>
      </w:r>
      <w:r>
        <w:rPr>
          <w:noProof/>
        </w:rPr>
        <w:t>1</w:t>
      </w:r>
      <w:r w:rsidR="004B1C99">
        <w:rPr>
          <w:noProof/>
        </w:rPr>
        <w:fldChar w:fldCharType="end"/>
      </w:r>
      <w:r>
        <w:t>. Typy oraz liczba zamawianej infrastruktury teleinformatycznej.</w:t>
      </w:r>
    </w:p>
    <w:tbl>
      <w:tblPr>
        <w:tblStyle w:val="Tabela-Siatka"/>
        <w:tblW w:w="9209" w:type="dxa"/>
        <w:tblLayout w:type="fixed"/>
        <w:tblLook w:val="04A0" w:firstRow="1" w:lastRow="0" w:firstColumn="1" w:lastColumn="0" w:noHBand="0" w:noVBand="1"/>
      </w:tblPr>
      <w:tblGrid>
        <w:gridCol w:w="2547"/>
        <w:gridCol w:w="6662"/>
      </w:tblGrid>
      <w:tr w:rsidR="00D6022E" w14:paraId="166E31ED" w14:textId="77777777" w:rsidTr="00753BEC">
        <w:tc>
          <w:tcPr>
            <w:tcW w:w="254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D7DF075" w14:textId="77777777" w:rsidR="00D6022E" w:rsidRDefault="00D6022E" w:rsidP="00753BEC">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Typ</w:t>
            </w:r>
          </w:p>
        </w:tc>
        <w:tc>
          <w:tcPr>
            <w:tcW w:w="66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7E7C2A" w14:textId="77777777" w:rsidR="00D6022E" w:rsidRDefault="00D6022E" w:rsidP="00753BEC">
            <w:pPr>
              <w:rPr>
                <w:rFonts w:asciiTheme="minorHAnsi" w:eastAsia="Times New Roman" w:hAnsiTheme="minorHAnsi" w:cstheme="minorHAnsi"/>
                <w:b/>
                <w:sz w:val="20"/>
                <w:szCs w:val="20"/>
              </w:rPr>
            </w:pPr>
            <w:r>
              <w:rPr>
                <w:rFonts w:asciiTheme="minorHAnsi" w:eastAsia="Times New Roman" w:hAnsiTheme="minorHAnsi" w:cstheme="minorHAnsi"/>
                <w:b/>
                <w:sz w:val="20"/>
                <w:szCs w:val="20"/>
              </w:rPr>
              <w:t>Liczba zamawianego sprzętu (sztuk)</w:t>
            </w:r>
          </w:p>
        </w:tc>
      </w:tr>
      <w:tr w:rsidR="00D6022E" w:rsidRPr="009E476B" w14:paraId="24922B52" w14:textId="77777777" w:rsidTr="00753BEC">
        <w:tc>
          <w:tcPr>
            <w:tcW w:w="2547" w:type="dxa"/>
            <w:shd w:val="clear" w:color="auto" w:fill="auto"/>
          </w:tcPr>
          <w:p w14:paraId="1C7DFC55"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Serwer aplikacyjny</w:t>
            </w:r>
          </w:p>
        </w:tc>
        <w:tc>
          <w:tcPr>
            <w:tcW w:w="6662" w:type="dxa"/>
            <w:shd w:val="clear" w:color="auto" w:fill="auto"/>
          </w:tcPr>
          <w:p w14:paraId="28461B4D" w14:textId="77777777" w:rsidR="00D6022E" w:rsidRPr="00E87891" w:rsidRDefault="00D6022E" w:rsidP="00753BEC">
            <w:pPr>
              <w:spacing w:before="60" w:after="60"/>
            </w:pPr>
            <w:r w:rsidRPr="00E87891">
              <w:rPr>
                <w:rFonts w:asciiTheme="minorHAnsi" w:hAnsiTheme="minorHAnsi" w:cstheme="minorHAnsi"/>
                <w:sz w:val="20"/>
                <w:szCs w:val="20"/>
              </w:rPr>
              <w:t>2</w:t>
            </w:r>
          </w:p>
        </w:tc>
      </w:tr>
      <w:tr w:rsidR="00D6022E" w:rsidRPr="009E476B" w14:paraId="1C5B6563" w14:textId="77777777" w:rsidTr="00753BEC">
        <w:tc>
          <w:tcPr>
            <w:tcW w:w="2547" w:type="dxa"/>
            <w:shd w:val="clear" w:color="auto" w:fill="auto"/>
          </w:tcPr>
          <w:p w14:paraId="1694B42B" w14:textId="77777777" w:rsidR="00D6022E" w:rsidRPr="009E476B" w:rsidRDefault="00D6022E" w:rsidP="00753BEC">
            <w:pPr>
              <w:rPr>
                <w:rFonts w:asciiTheme="minorHAnsi" w:hAnsiTheme="minorHAnsi" w:cstheme="minorHAnsi"/>
                <w:b/>
                <w:sz w:val="20"/>
                <w:szCs w:val="20"/>
              </w:rPr>
            </w:pPr>
            <w:r w:rsidRPr="007C0DC0">
              <w:rPr>
                <w:rFonts w:eastAsia="Times New Roman" w:cs="Arial"/>
                <w:b/>
                <w:sz w:val="20"/>
                <w:szCs w:val="20"/>
                <w:lang w:eastAsia="pl-PL"/>
              </w:rPr>
              <w:t>Zewnętrzna pamięć masowa</w:t>
            </w:r>
            <w:r>
              <w:rPr>
                <w:rFonts w:eastAsia="Times New Roman" w:cs="Arial"/>
                <w:b/>
                <w:sz w:val="20"/>
                <w:szCs w:val="20"/>
                <w:lang w:eastAsia="pl-PL"/>
              </w:rPr>
              <w:t xml:space="preserve"> </w:t>
            </w:r>
            <w:r w:rsidRPr="005D4D44">
              <w:rPr>
                <w:rFonts w:eastAsia="Times New Roman" w:cs="Arial"/>
                <w:b/>
                <w:sz w:val="20"/>
                <w:szCs w:val="20"/>
                <w:lang w:eastAsia="pl-PL"/>
              </w:rPr>
              <w:t>(</w:t>
            </w:r>
            <w:r>
              <w:rPr>
                <w:rFonts w:cs="Calibri"/>
                <w:b/>
                <w:iCs/>
                <w:sz w:val="20"/>
                <w:szCs w:val="20"/>
              </w:rPr>
              <w:t>m</w:t>
            </w:r>
            <w:r w:rsidRPr="005D4D44">
              <w:rPr>
                <w:rFonts w:cs="Calibri"/>
                <w:b/>
                <w:iCs/>
                <w:sz w:val="20"/>
                <w:szCs w:val="20"/>
              </w:rPr>
              <w:t>acierz dyskowa aplikacyjna)</w:t>
            </w:r>
          </w:p>
        </w:tc>
        <w:tc>
          <w:tcPr>
            <w:tcW w:w="6662" w:type="dxa"/>
            <w:shd w:val="clear" w:color="auto" w:fill="auto"/>
          </w:tcPr>
          <w:p w14:paraId="61D0A51E" w14:textId="77777777" w:rsidR="00D6022E" w:rsidRPr="00E87891" w:rsidRDefault="00D6022E" w:rsidP="00753BEC">
            <w:pPr>
              <w:spacing w:before="60" w:after="60"/>
            </w:pPr>
            <w:r w:rsidRPr="00E87891">
              <w:rPr>
                <w:rFonts w:asciiTheme="minorHAnsi" w:hAnsiTheme="minorHAnsi" w:cstheme="minorHAnsi"/>
                <w:sz w:val="20"/>
                <w:szCs w:val="20"/>
                <w:lang w:val="en-US"/>
              </w:rPr>
              <w:t>1</w:t>
            </w:r>
          </w:p>
        </w:tc>
      </w:tr>
      <w:tr w:rsidR="00D6022E" w:rsidRPr="00ED63BA" w14:paraId="1957EF44" w14:textId="77777777" w:rsidTr="00753BEC">
        <w:tc>
          <w:tcPr>
            <w:tcW w:w="2547" w:type="dxa"/>
            <w:shd w:val="clear" w:color="auto" w:fill="auto"/>
          </w:tcPr>
          <w:p w14:paraId="794D599C" w14:textId="77777777" w:rsidR="00D6022E" w:rsidRPr="009E476B" w:rsidRDefault="00D6022E" w:rsidP="00753BEC">
            <w:pPr>
              <w:rPr>
                <w:rFonts w:asciiTheme="minorHAnsi" w:hAnsiTheme="minorHAnsi" w:cstheme="minorHAnsi"/>
                <w:b/>
                <w:sz w:val="20"/>
                <w:szCs w:val="20"/>
              </w:rPr>
            </w:pPr>
            <w:r>
              <w:rPr>
                <w:rFonts w:eastAsia="Times New Roman" w:cs="Arial"/>
                <w:b/>
                <w:sz w:val="20"/>
                <w:szCs w:val="20"/>
                <w:lang w:eastAsia="pl-PL"/>
              </w:rPr>
              <w:t>Pamięć masowa NAS</w:t>
            </w:r>
          </w:p>
        </w:tc>
        <w:tc>
          <w:tcPr>
            <w:tcW w:w="6662" w:type="dxa"/>
            <w:shd w:val="clear" w:color="auto" w:fill="auto"/>
          </w:tcPr>
          <w:p w14:paraId="27739CED" w14:textId="77777777" w:rsidR="00D6022E" w:rsidRPr="00E87891" w:rsidRDefault="00D6022E" w:rsidP="00753BEC">
            <w:pPr>
              <w:spacing w:before="60" w:after="60"/>
              <w:rPr>
                <w:lang w:val="en-US"/>
              </w:rPr>
            </w:pPr>
            <w:r w:rsidRPr="00E87891">
              <w:rPr>
                <w:rFonts w:asciiTheme="minorHAnsi" w:hAnsiTheme="minorHAnsi" w:cstheme="minorHAnsi"/>
                <w:sz w:val="20"/>
                <w:szCs w:val="20"/>
                <w:lang w:val="en-US"/>
              </w:rPr>
              <w:t>1</w:t>
            </w:r>
          </w:p>
        </w:tc>
      </w:tr>
      <w:tr w:rsidR="00D6022E" w:rsidRPr="009E476B" w14:paraId="7759651A" w14:textId="77777777" w:rsidTr="00753BEC">
        <w:tc>
          <w:tcPr>
            <w:tcW w:w="2547" w:type="dxa"/>
            <w:shd w:val="clear" w:color="auto" w:fill="auto"/>
          </w:tcPr>
          <w:p w14:paraId="5D82BBE6" w14:textId="77777777" w:rsidR="00D6022E" w:rsidRPr="009E476B" w:rsidRDefault="00D6022E" w:rsidP="00753BEC">
            <w:pPr>
              <w:rPr>
                <w:rFonts w:asciiTheme="minorHAnsi" w:hAnsiTheme="minorHAnsi" w:cstheme="minorHAnsi"/>
                <w:b/>
                <w:sz w:val="20"/>
                <w:szCs w:val="20"/>
              </w:rPr>
            </w:pPr>
            <w:r>
              <w:rPr>
                <w:rFonts w:eastAsia="Times New Roman" w:cs="Arial"/>
                <w:b/>
                <w:sz w:val="20"/>
                <w:szCs w:val="20"/>
                <w:lang w:eastAsia="pl-PL"/>
              </w:rPr>
              <w:t>Przełącznik rdzeniowy</w:t>
            </w:r>
          </w:p>
        </w:tc>
        <w:tc>
          <w:tcPr>
            <w:tcW w:w="6662" w:type="dxa"/>
            <w:shd w:val="clear" w:color="auto" w:fill="auto"/>
          </w:tcPr>
          <w:p w14:paraId="7B6F493B" w14:textId="77777777" w:rsidR="00D6022E" w:rsidRPr="00E87891" w:rsidRDefault="00D6022E" w:rsidP="00753BEC">
            <w:pPr>
              <w:spacing w:before="60" w:after="60"/>
            </w:pPr>
            <w:r w:rsidRPr="00E87891">
              <w:rPr>
                <w:rFonts w:asciiTheme="minorHAnsi" w:hAnsiTheme="minorHAnsi" w:cstheme="minorHAnsi"/>
                <w:sz w:val="20"/>
                <w:szCs w:val="20"/>
              </w:rPr>
              <w:t>2</w:t>
            </w:r>
          </w:p>
        </w:tc>
      </w:tr>
      <w:tr w:rsidR="00D6022E" w:rsidRPr="009E476B" w14:paraId="6E56A991" w14:textId="77777777" w:rsidTr="00753BEC">
        <w:tc>
          <w:tcPr>
            <w:tcW w:w="2547" w:type="dxa"/>
            <w:shd w:val="clear" w:color="auto" w:fill="auto"/>
          </w:tcPr>
          <w:p w14:paraId="3B887C46" w14:textId="77777777" w:rsidR="00D6022E" w:rsidRPr="009E476B" w:rsidRDefault="00D6022E" w:rsidP="00753BEC">
            <w:pPr>
              <w:rPr>
                <w:rFonts w:asciiTheme="minorHAnsi" w:hAnsiTheme="minorHAnsi" w:cstheme="minorHAnsi"/>
                <w:b/>
                <w:sz w:val="20"/>
                <w:szCs w:val="20"/>
              </w:rPr>
            </w:pPr>
            <w:r w:rsidRPr="00AD4B52">
              <w:rPr>
                <w:rFonts w:eastAsia="Times New Roman" w:cs="Arial"/>
                <w:b/>
                <w:sz w:val="20"/>
                <w:szCs w:val="20"/>
                <w:lang w:eastAsia="pl-PL"/>
              </w:rPr>
              <w:t>Przełącznik dystrybucyjny</w:t>
            </w:r>
            <w:r>
              <w:rPr>
                <w:rFonts w:eastAsia="Times New Roman" w:cs="Arial"/>
                <w:b/>
                <w:sz w:val="20"/>
                <w:szCs w:val="20"/>
                <w:lang w:eastAsia="pl-PL"/>
              </w:rPr>
              <w:t xml:space="preserve">  typ A</w:t>
            </w:r>
          </w:p>
        </w:tc>
        <w:tc>
          <w:tcPr>
            <w:tcW w:w="6662" w:type="dxa"/>
            <w:shd w:val="clear" w:color="auto" w:fill="auto"/>
          </w:tcPr>
          <w:p w14:paraId="7E145D92" w14:textId="77777777" w:rsidR="00D6022E" w:rsidRPr="00E87891" w:rsidRDefault="00D6022E" w:rsidP="00753BEC">
            <w:pPr>
              <w:spacing w:before="60" w:after="60"/>
            </w:pPr>
            <w:r w:rsidRPr="00E87891">
              <w:rPr>
                <w:rFonts w:asciiTheme="minorHAnsi" w:hAnsiTheme="minorHAnsi" w:cstheme="minorHAnsi"/>
                <w:sz w:val="20"/>
                <w:szCs w:val="20"/>
              </w:rPr>
              <w:t>6</w:t>
            </w:r>
          </w:p>
        </w:tc>
      </w:tr>
      <w:tr w:rsidR="00D6022E" w:rsidRPr="009E476B" w14:paraId="2AD9E0A4" w14:textId="77777777" w:rsidTr="00753BEC">
        <w:tc>
          <w:tcPr>
            <w:tcW w:w="2547" w:type="dxa"/>
            <w:shd w:val="clear" w:color="auto" w:fill="auto"/>
          </w:tcPr>
          <w:p w14:paraId="0DB3FF83" w14:textId="77777777" w:rsidR="00D6022E" w:rsidRPr="009E476B" w:rsidRDefault="00D6022E" w:rsidP="00753BEC">
            <w:pPr>
              <w:rPr>
                <w:rFonts w:asciiTheme="minorHAnsi" w:hAnsiTheme="minorHAnsi" w:cstheme="minorHAnsi"/>
                <w:b/>
                <w:sz w:val="20"/>
                <w:szCs w:val="20"/>
              </w:rPr>
            </w:pPr>
            <w:r w:rsidRPr="00AD4B52">
              <w:rPr>
                <w:rFonts w:eastAsia="Times New Roman" w:cs="Arial"/>
                <w:b/>
                <w:sz w:val="20"/>
                <w:szCs w:val="20"/>
                <w:lang w:eastAsia="pl-PL"/>
              </w:rPr>
              <w:t>Przełącznik dystrybucyjny</w:t>
            </w:r>
            <w:r>
              <w:rPr>
                <w:rFonts w:eastAsia="Times New Roman" w:cs="Arial"/>
                <w:b/>
                <w:sz w:val="20"/>
                <w:szCs w:val="20"/>
                <w:lang w:eastAsia="pl-PL"/>
              </w:rPr>
              <w:t xml:space="preserve"> typ B</w:t>
            </w:r>
          </w:p>
        </w:tc>
        <w:tc>
          <w:tcPr>
            <w:tcW w:w="6662" w:type="dxa"/>
            <w:shd w:val="clear" w:color="auto" w:fill="auto"/>
          </w:tcPr>
          <w:p w14:paraId="4D5E045A" w14:textId="77777777" w:rsidR="00D6022E" w:rsidRPr="00E87891" w:rsidRDefault="00D6022E" w:rsidP="00753BEC">
            <w:pPr>
              <w:spacing w:before="60" w:after="60"/>
            </w:pPr>
            <w:r w:rsidRPr="00E87891">
              <w:rPr>
                <w:rFonts w:asciiTheme="minorHAnsi" w:hAnsiTheme="minorHAnsi" w:cstheme="minorHAnsi"/>
                <w:sz w:val="20"/>
                <w:szCs w:val="20"/>
              </w:rPr>
              <w:t>8</w:t>
            </w:r>
          </w:p>
        </w:tc>
      </w:tr>
      <w:tr w:rsidR="00D6022E" w:rsidRPr="009E476B" w14:paraId="7A84A417" w14:textId="77777777" w:rsidTr="00753BEC">
        <w:tc>
          <w:tcPr>
            <w:tcW w:w="2547" w:type="dxa"/>
          </w:tcPr>
          <w:p w14:paraId="038BB54B" w14:textId="77777777" w:rsidR="00D6022E" w:rsidRPr="005C6306" w:rsidRDefault="00D6022E" w:rsidP="00753BEC">
            <w:pPr>
              <w:rPr>
                <w:rFonts w:asciiTheme="minorHAnsi" w:hAnsiTheme="minorHAnsi" w:cstheme="minorHAnsi"/>
                <w:b/>
                <w:sz w:val="20"/>
                <w:szCs w:val="20"/>
              </w:rPr>
            </w:pPr>
            <w:r w:rsidRPr="005C6306">
              <w:rPr>
                <w:rFonts w:asciiTheme="minorHAnsi" w:hAnsiTheme="minorHAnsi" w:cstheme="minorHAnsi"/>
                <w:b/>
                <w:sz w:val="20"/>
                <w:szCs w:val="20"/>
              </w:rPr>
              <w:t>Wkładki do switchy</w:t>
            </w:r>
          </w:p>
        </w:tc>
        <w:tc>
          <w:tcPr>
            <w:tcW w:w="6662" w:type="dxa"/>
          </w:tcPr>
          <w:p w14:paraId="21B6BD30" w14:textId="77777777" w:rsidR="00D6022E" w:rsidRPr="00E87891" w:rsidRDefault="00D6022E" w:rsidP="00753BEC">
            <w:pPr>
              <w:spacing w:before="60" w:after="60"/>
            </w:pPr>
            <w:r w:rsidRPr="00E87891">
              <w:t>60</w:t>
            </w:r>
          </w:p>
        </w:tc>
      </w:tr>
      <w:tr w:rsidR="00D6022E" w:rsidRPr="009E476B" w14:paraId="09C34CEF" w14:textId="77777777" w:rsidTr="00753BEC">
        <w:tc>
          <w:tcPr>
            <w:tcW w:w="2547" w:type="dxa"/>
          </w:tcPr>
          <w:p w14:paraId="4D97F566" w14:textId="77777777" w:rsidR="00D6022E" w:rsidRPr="005C6306" w:rsidRDefault="00D6022E" w:rsidP="00753BEC">
            <w:pPr>
              <w:autoSpaceDN/>
              <w:spacing w:before="60" w:line="312" w:lineRule="auto"/>
              <w:contextualSpacing/>
              <w:rPr>
                <w:rFonts w:asciiTheme="minorHAnsi" w:hAnsiTheme="minorHAnsi" w:cstheme="minorHAnsi"/>
                <w:b/>
                <w:sz w:val="20"/>
                <w:szCs w:val="20"/>
              </w:rPr>
            </w:pPr>
            <w:r w:rsidRPr="005C6306">
              <w:rPr>
                <w:rFonts w:asciiTheme="minorHAnsi" w:hAnsiTheme="minorHAnsi" w:cstheme="minorHAnsi"/>
                <w:b/>
                <w:sz w:val="20"/>
                <w:szCs w:val="20"/>
              </w:rPr>
              <w:t>Patchcordy światłowodowe</w:t>
            </w:r>
          </w:p>
        </w:tc>
        <w:tc>
          <w:tcPr>
            <w:tcW w:w="6662" w:type="dxa"/>
          </w:tcPr>
          <w:p w14:paraId="59AE2B63" w14:textId="77777777" w:rsidR="00D6022E" w:rsidRPr="00E87891" w:rsidRDefault="00D6022E" w:rsidP="00753BEC">
            <w:pPr>
              <w:autoSpaceDN/>
              <w:spacing w:before="60" w:line="312" w:lineRule="auto"/>
              <w:contextualSpacing/>
              <w:rPr>
                <w:rFonts w:asciiTheme="minorHAnsi" w:hAnsiTheme="minorHAnsi" w:cstheme="minorHAnsi"/>
                <w:sz w:val="20"/>
                <w:szCs w:val="20"/>
              </w:rPr>
            </w:pPr>
            <w:r w:rsidRPr="00E87891">
              <w:rPr>
                <w:rFonts w:asciiTheme="minorHAnsi" w:hAnsiTheme="minorHAnsi" w:cstheme="minorHAnsi"/>
                <w:sz w:val="20"/>
                <w:szCs w:val="20"/>
              </w:rPr>
              <w:t>60</w:t>
            </w:r>
          </w:p>
        </w:tc>
      </w:tr>
      <w:tr w:rsidR="00D6022E" w:rsidRPr="009E476B" w14:paraId="65E4E08D" w14:textId="77777777" w:rsidTr="00753BEC">
        <w:tc>
          <w:tcPr>
            <w:tcW w:w="2547" w:type="dxa"/>
          </w:tcPr>
          <w:p w14:paraId="246B29BE" w14:textId="77777777" w:rsidR="00D6022E" w:rsidRPr="005C6306" w:rsidRDefault="00D6022E" w:rsidP="00753BEC">
            <w:pPr>
              <w:rPr>
                <w:rFonts w:asciiTheme="minorHAnsi" w:hAnsiTheme="minorHAnsi" w:cstheme="minorHAnsi"/>
                <w:b/>
                <w:sz w:val="20"/>
                <w:szCs w:val="20"/>
              </w:rPr>
            </w:pPr>
            <w:r w:rsidRPr="005C6306">
              <w:rPr>
                <w:rFonts w:asciiTheme="minorHAnsi" w:hAnsiTheme="minorHAnsi" w:cstheme="minorHAnsi"/>
                <w:b/>
                <w:sz w:val="20"/>
                <w:szCs w:val="20"/>
              </w:rPr>
              <w:t>Patchcordy Ethernet</w:t>
            </w:r>
          </w:p>
        </w:tc>
        <w:tc>
          <w:tcPr>
            <w:tcW w:w="6662" w:type="dxa"/>
          </w:tcPr>
          <w:p w14:paraId="3E2D2B5A" w14:textId="77777777" w:rsidR="00D6022E" w:rsidRPr="00E87891" w:rsidRDefault="00D6022E" w:rsidP="00753BEC">
            <w:pPr>
              <w:autoSpaceDN/>
              <w:spacing w:before="60" w:line="312" w:lineRule="auto"/>
              <w:contextualSpacing/>
              <w:rPr>
                <w:rFonts w:asciiTheme="minorHAnsi" w:hAnsiTheme="minorHAnsi" w:cstheme="minorHAnsi"/>
                <w:sz w:val="20"/>
                <w:szCs w:val="20"/>
              </w:rPr>
            </w:pPr>
            <w:r w:rsidRPr="00E87891">
              <w:rPr>
                <w:rFonts w:asciiTheme="minorHAnsi" w:hAnsiTheme="minorHAnsi" w:cstheme="minorHAnsi"/>
                <w:sz w:val="20"/>
                <w:szCs w:val="20"/>
              </w:rPr>
              <w:t>538</w:t>
            </w:r>
          </w:p>
        </w:tc>
      </w:tr>
      <w:tr w:rsidR="00D6022E" w:rsidRPr="009E476B" w14:paraId="63EC5680" w14:textId="77777777" w:rsidTr="00753BEC">
        <w:tc>
          <w:tcPr>
            <w:tcW w:w="2547" w:type="dxa"/>
            <w:shd w:val="clear" w:color="auto" w:fill="auto"/>
          </w:tcPr>
          <w:p w14:paraId="18877EA8" w14:textId="77777777" w:rsidR="00D6022E" w:rsidRPr="009E476B" w:rsidRDefault="00D6022E" w:rsidP="00753BEC">
            <w:pPr>
              <w:rPr>
                <w:rFonts w:asciiTheme="minorHAnsi" w:hAnsiTheme="minorHAnsi" w:cstheme="minorHAnsi"/>
                <w:b/>
                <w:sz w:val="20"/>
                <w:szCs w:val="20"/>
              </w:rPr>
            </w:pPr>
            <w:r>
              <w:rPr>
                <w:rFonts w:eastAsia="Times New Roman" w:cs="Arial"/>
                <w:b/>
                <w:sz w:val="20"/>
                <w:szCs w:val="20"/>
                <w:lang w:eastAsia="pl-PL"/>
              </w:rPr>
              <w:t>UTM</w:t>
            </w:r>
          </w:p>
        </w:tc>
        <w:tc>
          <w:tcPr>
            <w:tcW w:w="6662" w:type="dxa"/>
            <w:shd w:val="clear" w:color="auto" w:fill="auto"/>
          </w:tcPr>
          <w:p w14:paraId="2112A90F" w14:textId="77777777" w:rsidR="00D6022E" w:rsidRPr="00E87891" w:rsidRDefault="00D6022E" w:rsidP="00753BEC">
            <w:pPr>
              <w:spacing w:before="60" w:after="60"/>
            </w:pPr>
            <w:r w:rsidRPr="00E87891">
              <w:rPr>
                <w:rFonts w:asciiTheme="minorHAnsi" w:hAnsiTheme="minorHAnsi" w:cstheme="minorHAnsi"/>
                <w:sz w:val="20"/>
                <w:szCs w:val="20"/>
              </w:rPr>
              <w:t>2</w:t>
            </w:r>
          </w:p>
        </w:tc>
      </w:tr>
      <w:tr w:rsidR="00D6022E" w:rsidRPr="009E476B" w14:paraId="44292787" w14:textId="77777777" w:rsidTr="00753BEC">
        <w:tc>
          <w:tcPr>
            <w:tcW w:w="2547" w:type="dxa"/>
            <w:shd w:val="clear" w:color="auto" w:fill="auto"/>
          </w:tcPr>
          <w:p w14:paraId="7CBF5339" w14:textId="77777777" w:rsidR="00D6022E" w:rsidRPr="009E476B" w:rsidRDefault="00D6022E" w:rsidP="00753BEC">
            <w:pPr>
              <w:rPr>
                <w:rFonts w:asciiTheme="minorHAnsi" w:hAnsiTheme="minorHAnsi" w:cstheme="minorHAnsi"/>
                <w:b/>
                <w:sz w:val="20"/>
                <w:szCs w:val="20"/>
              </w:rPr>
            </w:pPr>
            <w:r>
              <w:rPr>
                <w:rFonts w:eastAsia="Times New Roman" w:cs="Arial"/>
                <w:b/>
                <w:sz w:val="20"/>
                <w:szCs w:val="20"/>
                <w:lang w:eastAsia="pl-PL"/>
              </w:rPr>
              <w:t>Szafa rackowa z wyposażeniem</w:t>
            </w:r>
          </w:p>
        </w:tc>
        <w:tc>
          <w:tcPr>
            <w:tcW w:w="6662" w:type="dxa"/>
            <w:shd w:val="clear" w:color="auto" w:fill="auto"/>
          </w:tcPr>
          <w:p w14:paraId="52E8B308" w14:textId="77777777" w:rsidR="00D6022E" w:rsidRPr="00E87891" w:rsidRDefault="00D6022E" w:rsidP="00753BEC">
            <w:pPr>
              <w:spacing w:before="60" w:after="60"/>
            </w:pPr>
            <w:r w:rsidRPr="00E87891">
              <w:rPr>
                <w:rFonts w:asciiTheme="minorHAnsi" w:hAnsiTheme="minorHAnsi" w:cstheme="minorHAnsi"/>
                <w:sz w:val="20"/>
                <w:szCs w:val="20"/>
              </w:rPr>
              <w:t>1</w:t>
            </w:r>
          </w:p>
        </w:tc>
      </w:tr>
      <w:tr w:rsidR="00D6022E" w:rsidRPr="00ED63BA" w14:paraId="63878BEF" w14:textId="77777777" w:rsidTr="00753BEC">
        <w:tc>
          <w:tcPr>
            <w:tcW w:w="2547" w:type="dxa"/>
            <w:shd w:val="clear" w:color="auto" w:fill="auto"/>
          </w:tcPr>
          <w:p w14:paraId="79DE35EA"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System operacyjny serwera</w:t>
            </w:r>
          </w:p>
        </w:tc>
        <w:tc>
          <w:tcPr>
            <w:tcW w:w="6662" w:type="dxa"/>
            <w:shd w:val="clear" w:color="auto" w:fill="auto"/>
          </w:tcPr>
          <w:p w14:paraId="5CC743F9" w14:textId="77777777" w:rsidR="00D6022E" w:rsidRPr="00E87891" w:rsidRDefault="00D6022E" w:rsidP="00753BEC">
            <w:pPr>
              <w:spacing w:before="60" w:after="60"/>
              <w:rPr>
                <w:lang w:val="en-US"/>
              </w:rPr>
            </w:pPr>
            <w:r w:rsidRPr="00E87891">
              <w:rPr>
                <w:rFonts w:asciiTheme="minorHAnsi" w:hAnsiTheme="minorHAnsi" w:cstheme="minorHAnsi"/>
                <w:sz w:val="20"/>
                <w:szCs w:val="20"/>
                <w:lang w:val="en-US"/>
              </w:rPr>
              <w:t>4</w:t>
            </w:r>
          </w:p>
        </w:tc>
      </w:tr>
      <w:tr w:rsidR="00D6022E" w:rsidRPr="009E476B" w14:paraId="1ACE9EE1" w14:textId="77777777" w:rsidTr="00753BEC">
        <w:tc>
          <w:tcPr>
            <w:tcW w:w="2547" w:type="dxa"/>
            <w:shd w:val="clear" w:color="auto" w:fill="auto"/>
          </w:tcPr>
          <w:p w14:paraId="62103FEA"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Licencje dostępowe CAL</w:t>
            </w:r>
          </w:p>
        </w:tc>
        <w:tc>
          <w:tcPr>
            <w:tcW w:w="6662" w:type="dxa"/>
            <w:shd w:val="clear" w:color="auto" w:fill="auto"/>
          </w:tcPr>
          <w:p w14:paraId="2470EA06" w14:textId="77777777" w:rsidR="00D6022E" w:rsidRPr="00E87891" w:rsidRDefault="00D6022E" w:rsidP="00753BEC">
            <w:pPr>
              <w:spacing w:before="60" w:after="60"/>
            </w:pPr>
            <w:r w:rsidRPr="00E87891">
              <w:rPr>
                <w:rFonts w:asciiTheme="minorHAnsi" w:hAnsiTheme="minorHAnsi" w:cstheme="minorHAnsi"/>
                <w:sz w:val="20"/>
                <w:szCs w:val="20"/>
              </w:rPr>
              <w:t>700</w:t>
            </w:r>
          </w:p>
        </w:tc>
      </w:tr>
      <w:tr w:rsidR="00D6022E" w:rsidRPr="009E476B" w14:paraId="7F1AFE99" w14:textId="77777777" w:rsidTr="00753BEC">
        <w:tc>
          <w:tcPr>
            <w:tcW w:w="2547" w:type="dxa"/>
            <w:shd w:val="clear" w:color="auto" w:fill="auto"/>
          </w:tcPr>
          <w:p w14:paraId="03B1E825"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O</w:t>
            </w:r>
            <w:r w:rsidRPr="00950491">
              <w:rPr>
                <w:rFonts w:asciiTheme="minorHAnsi" w:hAnsiTheme="minorHAnsi" w:cstheme="minorHAnsi"/>
                <w:b/>
                <w:sz w:val="20"/>
                <w:szCs w:val="20"/>
              </w:rPr>
              <w:t>programowanie backupowe</w:t>
            </w:r>
          </w:p>
        </w:tc>
        <w:tc>
          <w:tcPr>
            <w:tcW w:w="6662" w:type="dxa"/>
            <w:shd w:val="clear" w:color="auto" w:fill="auto"/>
          </w:tcPr>
          <w:p w14:paraId="5B239514" w14:textId="77777777" w:rsidR="00D6022E" w:rsidRPr="00E87891" w:rsidRDefault="00D6022E" w:rsidP="00753BEC">
            <w:pPr>
              <w:spacing w:before="60" w:after="60"/>
            </w:pPr>
            <w:r w:rsidRPr="00E87891">
              <w:rPr>
                <w:rFonts w:asciiTheme="minorHAnsi" w:hAnsiTheme="minorHAnsi" w:cstheme="minorHAnsi"/>
                <w:sz w:val="20"/>
                <w:szCs w:val="20"/>
              </w:rPr>
              <w:t>1</w:t>
            </w:r>
          </w:p>
        </w:tc>
      </w:tr>
      <w:tr w:rsidR="00D6022E" w:rsidRPr="009E476B" w14:paraId="1342C20A" w14:textId="77777777" w:rsidTr="00753BEC">
        <w:tc>
          <w:tcPr>
            <w:tcW w:w="2547" w:type="dxa"/>
            <w:shd w:val="clear" w:color="auto" w:fill="auto"/>
          </w:tcPr>
          <w:p w14:paraId="49A627B8"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O</w:t>
            </w:r>
            <w:r w:rsidRPr="00950491">
              <w:rPr>
                <w:rFonts w:asciiTheme="minorHAnsi" w:hAnsiTheme="minorHAnsi" w:cstheme="minorHAnsi"/>
                <w:b/>
                <w:sz w:val="20"/>
                <w:szCs w:val="20"/>
              </w:rPr>
              <w:t>programowanie wirtualizacyjne</w:t>
            </w:r>
          </w:p>
        </w:tc>
        <w:tc>
          <w:tcPr>
            <w:tcW w:w="6662" w:type="dxa"/>
            <w:shd w:val="clear" w:color="auto" w:fill="auto"/>
          </w:tcPr>
          <w:p w14:paraId="064EACAB" w14:textId="77777777" w:rsidR="00D6022E" w:rsidRPr="00E87891" w:rsidRDefault="00D6022E" w:rsidP="00753BEC">
            <w:pPr>
              <w:spacing w:before="60" w:after="60"/>
            </w:pPr>
            <w:r w:rsidRPr="00E87891">
              <w:rPr>
                <w:rFonts w:asciiTheme="minorHAnsi" w:hAnsiTheme="minorHAnsi" w:cstheme="minorHAnsi"/>
                <w:sz w:val="20"/>
                <w:szCs w:val="20"/>
              </w:rPr>
              <w:t>2</w:t>
            </w:r>
          </w:p>
        </w:tc>
      </w:tr>
      <w:tr w:rsidR="00D6022E" w:rsidRPr="009E476B" w14:paraId="5AD11CE4" w14:textId="77777777" w:rsidTr="00753BEC">
        <w:tc>
          <w:tcPr>
            <w:tcW w:w="2547" w:type="dxa"/>
            <w:shd w:val="clear" w:color="auto" w:fill="auto"/>
          </w:tcPr>
          <w:p w14:paraId="031AA9AA"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Oprogramowanie do zarządzania siecią</w:t>
            </w:r>
          </w:p>
        </w:tc>
        <w:tc>
          <w:tcPr>
            <w:tcW w:w="6662" w:type="dxa"/>
            <w:shd w:val="clear" w:color="auto" w:fill="auto"/>
          </w:tcPr>
          <w:p w14:paraId="30EBA2CB" w14:textId="77777777" w:rsidR="00D6022E" w:rsidRPr="00E87891" w:rsidRDefault="00D6022E" w:rsidP="00753BEC">
            <w:pPr>
              <w:spacing w:before="60" w:after="60"/>
            </w:pPr>
            <w:r w:rsidRPr="00E87891">
              <w:rPr>
                <w:rFonts w:asciiTheme="minorHAnsi" w:hAnsiTheme="minorHAnsi" w:cstheme="minorHAnsi"/>
                <w:sz w:val="20"/>
                <w:szCs w:val="20"/>
              </w:rPr>
              <w:t>35</w:t>
            </w:r>
          </w:p>
        </w:tc>
      </w:tr>
      <w:tr w:rsidR="00D6022E" w:rsidRPr="009E476B" w14:paraId="5547BEAA" w14:textId="77777777" w:rsidTr="00753BEC">
        <w:tc>
          <w:tcPr>
            <w:tcW w:w="2547" w:type="dxa"/>
            <w:shd w:val="clear" w:color="auto" w:fill="auto"/>
          </w:tcPr>
          <w:p w14:paraId="234E2AD3"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Rozbudowa licencji</w:t>
            </w:r>
          </w:p>
        </w:tc>
        <w:tc>
          <w:tcPr>
            <w:tcW w:w="6662" w:type="dxa"/>
            <w:shd w:val="clear" w:color="auto" w:fill="auto"/>
          </w:tcPr>
          <w:p w14:paraId="08CDABE2" w14:textId="77777777" w:rsidR="00D6022E" w:rsidRPr="00E87891" w:rsidRDefault="00D6022E" w:rsidP="00753BEC">
            <w:pPr>
              <w:spacing w:before="60" w:after="60"/>
            </w:pPr>
            <w:r w:rsidRPr="00E87891">
              <w:t>4</w:t>
            </w:r>
          </w:p>
        </w:tc>
      </w:tr>
      <w:tr w:rsidR="00D6022E" w:rsidRPr="009E476B" w14:paraId="32852CE6" w14:textId="77777777" w:rsidTr="00753BEC">
        <w:tc>
          <w:tcPr>
            <w:tcW w:w="2547" w:type="dxa"/>
            <w:shd w:val="clear" w:color="auto" w:fill="auto"/>
          </w:tcPr>
          <w:p w14:paraId="3C6A5720" w14:textId="77777777" w:rsidR="00D6022E" w:rsidRPr="009E476B" w:rsidRDefault="00D6022E" w:rsidP="00753BEC">
            <w:pPr>
              <w:rPr>
                <w:rFonts w:asciiTheme="minorHAnsi" w:hAnsiTheme="minorHAnsi" w:cstheme="minorHAnsi"/>
                <w:b/>
                <w:sz w:val="20"/>
                <w:szCs w:val="20"/>
              </w:rPr>
            </w:pPr>
            <w:r w:rsidRPr="00AE1E38">
              <w:rPr>
                <w:rFonts w:asciiTheme="minorHAnsi" w:hAnsiTheme="minorHAnsi" w:cstheme="minorHAnsi"/>
                <w:b/>
                <w:sz w:val="20"/>
                <w:szCs w:val="20"/>
              </w:rPr>
              <w:t>Sprzęt komputerowy</w:t>
            </w:r>
            <w:r>
              <w:rPr>
                <w:rFonts w:asciiTheme="minorHAnsi" w:hAnsiTheme="minorHAnsi" w:cstheme="minorHAnsi"/>
                <w:b/>
                <w:sz w:val="20"/>
                <w:szCs w:val="20"/>
              </w:rPr>
              <w:t xml:space="preserve"> - </w:t>
            </w:r>
            <w:r w:rsidRPr="00F357F3">
              <w:rPr>
                <w:rFonts w:asciiTheme="minorHAnsi" w:hAnsiTheme="minorHAnsi" w:cstheme="minorHAnsi"/>
                <w:sz w:val="20"/>
                <w:szCs w:val="20"/>
              </w:rPr>
              <w:t>Zestaw komputerowy stacjonarny wraz z oprogramowaniem</w:t>
            </w:r>
            <w:r>
              <w:rPr>
                <w:rFonts w:asciiTheme="minorHAnsi" w:hAnsiTheme="minorHAnsi" w:cstheme="minorHAnsi"/>
                <w:sz w:val="20"/>
                <w:szCs w:val="20"/>
              </w:rPr>
              <w:t>.</w:t>
            </w:r>
          </w:p>
        </w:tc>
        <w:tc>
          <w:tcPr>
            <w:tcW w:w="6662" w:type="dxa"/>
            <w:shd w:val="clear" w:color="auto" w:fill="auto"/>
          </w:tcPr>
          <w:p w14:paraId="569D3885" w14:textId="77777777" w:rsidR="00D6022E" w:rsidRPr="00E87891" w:rsidRDefault="00D6022E" w:rsidP="00753BEC">
            <w:pPr>
              <w:autoSpaceDN/>
              <w:spacing w:before="60" w:line="312" w:lineRule="auto"/>
              <w:contextualSpacing/>
            </w:pPr>
            <w:r w:rsidRPr="00E87891">
              <w:rPr>
                <w:rFonts w:asciiTheme="minorHAnsi" w:hAnsiTheme="minorHAnsi" w:cstheme="minorHAnsi"/>
                <w:sz w:val="20"/>
                <w:szCs w:val="20"/>
              </w:rPr>
              <w:t>35</w:t>
            </w:r>
          </w:p>
          <w:p w14:paraId="688E349C" w14:textId="77777777" w:rsidR="00D6022E" w:rsidRPr="00E87891" w:rsidRDefault="00D6022E" w:rsidP="00753BEC">
            <w:pPr>
              <w:spacing w:before="60" w:after="60"/>
            </w:pPr>
          </w:p>
        </w:tc>
      </w:tr>
      <w:tr w:rsidR="00D6022E" w:rsidRPr="009E476B" w14:paraId="15D25318" w14:textId="77777777" w:rsidTr="00753BEC">
        <w:trPr>
          <w:trHeight w:val="60"/>
        </w:trPr>
        <w:tc>
          <w:tcPr>
            <w:tcW w:w="2547" w:type="dxa"/>
            <w:shd w:val="clear" w:color="auto" w:fill="auto"/>
          </w:tcPr>
          <w:p w14:paraId="3A18406F" w14:textId="77777777" w:rsidR="00D6022E" w:rsidRPr="009E476B" w:rsidRDefault="00D6022E" w:rsidP="00753BEC">
            <w:pPr>
              <w:rPr>
                <w:rFonts w:asciiTheme="minorHAnsi" w:hAnsiTheme="minorHAnsi" w:cstheme="minorHAnsi"/>
                <w:b/>
                <w:sz w:val="20"/>
                <w:szCs w:val="20"/>
              </w:rPr>
            </w:pPr>
            <w:r w:rsidRPr="00AE1E38">
              <w:rPr>
                <w:rFonts w:asciiTheme="minorHAnsi" w:hAnsiTheme="minorHAnsi" w:cstheme="minorHAnsi"/>
                <w:b/>
                <w:sz w:val="20"/>
                <w:szCs w:val="20"/>
              </w:rPr>
              <w:t>Sprzęt komputerowy</w:t>
            </w:r>
            <w:r>
              <w:rPr>
                <w:rFonts w:asciiTheme="minorHAnsi" w:hAnsiTheme="minorHAnsi" w:cstheme="minorHAnsi"/>
                <w:b/>
                <w:sz w:val="20"/>
                <w:szCs w:val="20"/>
              </w:rPr>
              <w:t xml:space="preserve"> </w:t>
            </w:r>
            <w:r w:rsidRPr="00ED63BA">
              <w:rPr>
                <w:rFonts w:asciiTheme="minorHAnsi" w:hAnsiTheme="minorHAnsi" w:cstheme="minorHAnsi"/>
                <w:b/>
                <w:sz w:val="20"/>
                <w:szCs w:val="20"/>
              </w:rPr>
              <w:t xml:space="preserve">- </w:t>
            </w:r>
            <w:r w:rsidRPr="00472CBA">
              <w:rPr>
                <w:rFonts w:asciiTheme="minorHAnsi" w:hAnsiTheme="minorHAnsi" w:cstheme="minorHAnsi"/>
                <w:sz w:val="20"/>
                <w:szCs w:val="20"/>
              </w:rPr>
              <w:t>Laptop  wraz z oprogramowaniem</w:t>
            </w:r>
          </w:p>
        </w:tc>
        <w:tc>
          <w:tcPr>
            <w:tcW w:w="6662" w:type="dxa"/>
            <w:shd w:val="clear" w:color="auto" w:fill="auto"/>
          </w:tcPr>
          <w:p w14:paraId="4F6CA3BC" w14:textId="6BC1CC90" w:rsidR="00D6022E" w:rsidRPr="00E87891" w:rsidRDefault="00D6022E" w:rsidP="00753BEC">
            <w:pPr>
              <w:autoSpaceDN/>
              <w:spacing w:before="60" w:line="312" w:lineRule="auto"/>
              <w:contextualSpacing/>
            </w:pPr>
            <w:r w:rsidRPr="00E87891">
              <w:rPr>
                <w:rFonts w:asciiTheme="minorHAnsi" w:hAnsiTheme="minorHAnsi" w:cstheme="minorHAnsi"/>
                <w:sz w:val="20"/>
                <w:szCs w:val="20"/>
              </w:rPr>
              <w:t>3</w:t>
            </w:r>
            <w:r w:rsidR="0027038F">
              <w:rPr>
                <w:rFonts w:asciiTheme="minorHAnsi" w:hAnsiTheme="minorHAnsi" w:cstheme="minorHAnsi"/>
                <w:sz w:val="20"/>
                <w:szCs w:val="20"/>
              </w:rPr>
              <w:t>0</w:t>
            </w:r>
          </w:p>
        </w:tc>
      </w:tr>
      <w:tr w:rsidR="00D6022E" w:rsidRPr="009E476B" w14:paraId="513C90B2" w14:textId="77777777" w:rsidTr="00753BEC">
        <w:tc>
          <w:tcPr>
            <w:tcW w:w="2547" w:type="dxa"/>
            <w:shd w:val="clear" w:color="auto" w:fill="auto"/>
          </w:tcPr>
          <w:p w14:paraId="40CA737F" w14:textId="77777777" w:rsidR="00D6022E" w:rsidRPr="009E476B" w:rsidRDefault="00D6022E" w:rsidP="00753BEC">
            <w:pPr>
              <w:rPr>
                <w:rFonts w:asciiTheme="minorHAnsi" w:hAnsiTheme="minorHAnsi" w:cstheme="minorHAnsi"/>
                <w:b/>
                <w:sz w:val="20"/>
                <w:szCs w:val="20"/>
              </w:rPr>
            </w:pPr>
            <w:r w:rsidRPr="00AE1E38">
              <w:rPr>
                <w:rFonts w:asciiTheme="minorHAnsi" w:hAnsiTheme="minorHAnsi" w:cstheme="minorHAnsi"/>
                <w:b/>
                <w:sz w:val="20"/>
                <w:szCs w:val="20"/>
              </w:rPr>
              <w:t>Sprzęt komputerowy</w:t>
            </w:r>
            <w:r>
              <w:rPr>
                <w:rFonts w:asciiTheme="minorHAnsi" w:hAnsiTheme="minorHAnsi" w:cstheme="minorHAnsi"/>
                <w:b/>
                <w:sz w:val="20"/>
                <w:szCs w:val="20"/>
              </w:rPr>
              <w:t xml:space="preserve"> - </w:t>
            </w:r>
            <w:r w:rsidRPr="00472CBA">
              <w:rPr>
                <w:rFonts w:asciiTheme="minorHAnsi" w:hAnsiTheme="minorHAnsi" w:cstheme="minorHAnsi"/>
                <w:sz w:val="20"/>
                <w:szCs w:val="20"/>
              </w:rPr>
              <w:t>T</w:t>
            </w:r>
            <w:r>
              <w:rPr>
                <w:rFonts w:asciiTheme="minorHAnsi" w:hAnsiTheme="minorHAnsi" w:cstheme="minorHAnsi"/>
                <w:sz w:val="20"/>
                <w:szCs w:val="20"/>
              </w:rPr>
              <w:t>a</w:t>
            </w:r>
            <w:r w:rsidRPr="00472CBA">
              <w:rPr>
                <w:rFonts w:asciiTheme="minorHAnsi" w:hAnsiTheme="minorHAnsi" w:cstheme="minorHAnsi"/>
                <w:sz w:val="20"/>
                <w:szCs w:val="20"/>
              </w:rPr>
              <w:t>blet</w:t>
            </w:r>
          </w:p>
        </w:tc>
        <w:tc>
          <w:tcPr>
            <w:tcW w:w="6662" w:type="dxa"/>
            <w:shd w:val="clear" w:color="auto" w:fill="auto"/>
          </w:tcPr>
          <w:p w14:paraId="31BD9652" w14:textId="780C50B3" w:rsidR="00D6022E" w:rsidRPr="00E87891" w:rsidRDefault="0027038F" w:rsidP="00753BEC">
            <w:pPr>
              <w:autoSpaceDN/>
              <w:spacing w:before="60" w:line="312" w:lineRule="auto"/>
              <w:contextualSpacing/>
              <w:jc w:val="both"/>
            </w:pPr>
            <w:r>
              <w:rPr>
                <w:rFonts w:asciiTheme="minorHAnsi" w:hAnsiTheme="minorHAnsi" w:cstheme="minorHAnsi"/>
                <w:sz w:val="20"/>
                <w:szCs w:val="20"/>
              </w:rPr>
              <w:t>0</w:t>
            </w:r>
          </w:p>
        </w:tc>
      </w:tr>
      <w:tr w:rsidR="00D6022E" w:rsidRPr="009E476B" w14:paraId="24F65DEC" w14:textId="77777777" w:rsidTr="00753BEC">
        <w:tc>
          <w:tcPr>
            <w:tcW w:w="2547" w:type="dxa"/>
          </w:tcPr>
          <w:p w14:paraId="1B87CC64"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Urządzenie wielofunkcyjne</w:t>
            </w:r>
          </w:p>
        </w:tc>
        <w:tc>
          <w:tcPr>
            <w:tcW w:w="6662" w:type="dxa"/>
          </w:tcPr>
          <w:p w14:paraId="43B8D5FF" w14:textId="77777777" w:rsidR="00D6022E" w:rsidRPr="00E87891" w:rsidRDefault="00D6022E" w:rsidP="00753BEC">
            <w:pPr>
              <w:spacing w:before="60" w:after="60"/>
            </w:pPr>
            <w:r w:rsidRPr="00E87891">
              <w:rPr>
                <w:rFonts w:asciiTheme="minorHAnsi" w:hAnsiTheme="minorHAnsi" w:cstheme="minorHAnsi"/>
                <w:sz w:val="20"/>
                <w:szCs w:val="20"/>
              </w:rPr>
              <w:t>20</w:t>
            </w:r>
          </w:p>
        </w:tc>
      </w:tr>
      <w:tr w:rsidR="00D6022E" w:rsidRPr="009E476B" w14:paraId="7A64FE0F" w14:textId="77777777" w:rsidTr="00753BEC">
        <w:tc>
          <w:tcPr>
            <w:tcW w:w="2547" w:type="dxa"/>
            <w:shd w:val="clear" w:color="auto" w:fill="auto"/>
          </w:tcPr>
          <w:p w14:paraId="1A7DE8C0" w14:textId="77777777" w:rsidR="00D6022E" w:rsidRPr="009E476B" w:rsidRDefault="00D6022E" w:rsidP="00753BEC">
            <w:pPr>
              <w:rPr>
                <w:rFonts w:asciiTheme="minorHAnsi" w:hAnsiTheme="minorHAnsi" w:cstheme="minorHAnsi"/>
                <w:b/>
                <w:sz w:val="20"/>
                <w:szCs w:val="20"/>
              </w:rPr>
            </w:pPr>
            <w:r w:rsidRPr="00BC2290">
              <w:rPr>
                <w:rFonts w:asciiTheme="minorHAnsi" w:hAnsiTheme="minorHAnsi" w:cstheme="minorHAnsi"/>
                <w:b/>
                <w:sz w:val="20"/>
                <w:szCs w:val="20"/>
              </w:rPr>
              <w:t>Drukarki kodów kreskowych</w:t>
            </w:r>
          </w:p>
        </w:tc>
        <w:tc>
          <w:tcPr>
            <w:tcW w:w="6662" w:type="dxa"/>
            <w:shd w:val="clear" w:color="auto" w:fill="auto"/>
          </w:tcPr>
          <w:p w14:paraId="6B56C233" w14:textId="77777777" w:rsidR="00D6022E" w:rsidRPr="00E87891" w:rsidRDefault="00D6022E" w:rsidP="00753BEC">
            <w:pPr>
              <w:spacing w:before="60" w:after="60"/>
            </w:pPr>
            <w:r w:rsidRPr="00E87891">
              <w:rPr>
                <w:rFonts w:asciiTheme="minorHAnsi" w:hAnsiTheme="minorHAnsi" w:cstheme="minorHAnsi"/>
                <w:sz w:val="20"/>
                <w:szCs w:val="20"/>
              </w:rPr>
              <w:t>5</w:t>
            </w:r>
          </w:p>
        </w:tc>
      </w:tr>
      <w:tr w:rsidR="00D6022E" w:rsidRPr="009E476B" w14:paraId="229A9E9C" w14:textId="77777777" w:rsidTr="00753BEC">
        <w:tc>
          <w:tcPr>
            <w:tcW w:w="2547" w:type="dxa"/>
            <w:shd w:val="clear" w:color="auto" w:fill="auto"/>
          </w:tcPr>
          <w:p w14:paraId="0F737612" w14:textId="77777777" w:rsidR="00D6022E" w:rsidRPr="009E476B" w:rsidRDefault="00D6022E" w:rsidP="00753BEC">
            <w:pPr>
              <w:rPr>
                <w:rFonts w:asciiTheme="minorHAnsi" w:hAnsiTheme="minorHAnsi" w:cstheme="minorHAnsi"/>
                <w:b/>
                <w:sz w:val="20"/>
                <w:szCs w:val="20"/>
              </w:rPr>
            </w:pPr>
            <w:r w:rsidRPr="00BC2290">
              <w:rPr>
                <w:rFonts w:asciiTheme="minorHAnsi" w:hAnsiTheme="minorHAnsi" w:cstheme="minorHAnsi"/>
                <w:b/>
                <w:sz w:val="20"/>
                <w:szCs w:val="20"/>
              </w:rPr>
              <w:t>Skanery kodów kreskowych</w:t>
            </w:r>
          </w:p>
        </w:tc>
        <w:tc>
          <w:tcPr>
            <w:tcW w:w="6662" w:type="dxa"/>
            <w:shd w:val="clear" w:color="auto" w:fill="auto"/>
          </w:tcPr>
          <w:p w14:paraId="5B854450" w14:textId="77777777" w:rsidR="00D6022E" w:rsidRPr="00E87891" w:rsidRDefault="00D6022E" w:rsidP="00753BEC">
            <w:pPr>
              <w:spacing w:before="60" w:after="60"/>
            </w:pPr>
            <w:r w:rsidRPr="00E87891">
              <w:rPr>
                <w:rFonts w:asciiTheme="minorHAnsi" w:hAnsiTheme="minorHAnsi" w:cstheme="minorHAnsi"/>
                <w:sz w:val="20"/>
                <w:szCs w:val="20"/>
              </w:rPr>
              <w:t xml:space="preserve">20 </w:t>
            </w:r>
          </w:p>
        </w:tc>
      </w:tr>
      <w:tr w:rsidR="00D6022E" w:rsidRPr="009E476B" w14:paraId="7381CF70" w14:textId="77777777" w:rsidTr="00753BEC">
        <w:tc>
          <w:tcPr>
            <w:tcW w:w="2547" w:type="dxa"/>
            <w:shd w:val="clear" w:color="auto" w:fill="auto"/>
          </w:tcPr>
          <w:p w14:paraId="20C38F94" w14:textId="77777777" w:rsidR="00D6022E" w:rsidRPr="009E476B" w:rsidRDefault="00D6022E" w:rsidP="00753BEC">
            <w:pPr>
              <w:rPr>
                <w:rFonts w:asciiTheme="minorHAnsi" w:hAnsiTheme="minorHAnsi" w:cstheme="minorHAnsi"/>
                <w:b/>
                <w:sz w:val="20"/>
                <w:szCs w:val="20"/>
              </w:rPr>
            </w:pPr>
            <w:r>
              <w:rPr>
                <w:rFonts w:asciiTheme="minorHAnsi" w:hAnsiTheme="minorHAnsi" w:cstheme="minorHAnsi"/>
                <w:b/>
                <w:sz w:val="20"/>
                <w:szCs w:val="20"/>
              </w:rPr>
              <w:t>Pakiet biurowy</w:t>
            </w:r>
          </w:p>
        </w:tc>
        <w:tc>
          <w:tcPr>
            <w:tcW w:w="6662" w:type="dxa"/>
            <w:shd w:val="clear" w:color="auto" w:fill="auto"/>
          </w:tcPr>
          <w:p w14:paraId="0967F07E" w14:textId="77777777" w:rsidR="00D6022E" w:rsidRPr="00E87891" w:rsidRDefault="00D6022E" w:rsidP="00753BEC">
            <w:pPr>
              <w:spacing w:before="60" w:after="60"/>
            </w:pPr>
            <w:r w:rsidRPr="00E87891">
              <w:rPr>
                <w:rFonts w:asciiTheme="minorHAnsi" w:hAnsiTheme="minorHAnsi" w:cstheme="minorHAnsi"/>
                <w:sz w:val="20"/>
                <w:szCs w:val="20"/>
              </w:rPr>
              <w:t>38</w:t>
            </w:r>
          </w:p>
        </w:tc>
      </w:tr>
      <w:tr w:rsidR="00D6022E" w:rsidRPr="00072C2E" w14:paraId="4E20712B" w14:textId="77777777" w:rsidTr="00753BEC">
        <w:tc>
          <w:tcPr>
            <w:tcW w:w="2547" w:type="dxa"/>
            <w:shd w:val="clear" w:color="auto" w:fill="auto"/>
          </w:tcPr>
          <w:p w14:paraId="55FFE855" w14:textId="77777777" w:rsidR="00D6022E" w:rsidRDefault="00D6022E" w:rsidP="00753BEC">
            <w:pPr>
              <w:rPr>
                <w:b/>
              </w:rPr>
            </w:pPr>
            <w:r>
              <w:rPr>
                <w:rFonts w:asciiTheme="minorHAnsi" w:hAnsiTheme="minorHAnsi" w:cstheme="minorHAnsi"/>
                <w:b/>
                <w:sz w:val="20"/>
                <w:szCs w:val="20"/>
              </w:rPr>
              <w:t>Antywirus</w:t>
            </w:r>
          </w:p>
        </w:tc>
        <w:tc>
          <w:tcPr>
            <w:tcW w:w="6662" w:type="dxa"/>
            <w:shd w:val="clear" w:color="auto" w:fill="auto"/>
          </w:tcPr>
          <w:p w14:paraId="5580ED67" w14:textId="77777777" w:rsidR="00D6022E" w:rsidRPr="00E87891" w:rsidRDefault="00D6022E" w:rsidP="00753BEC">
            <w:pPr>
              <w:spacing w:before="60" w:after="60"/>
            </w:pPr>
            <w:r w:rsidRPr="00E87891">
              <w:rPr>
                <w:rFonts w:asciiTheme="minorHAnsi" w:hAnsiTheme="minorHAnsi" w:cstheme="minorHAnsi"/>
                <w:sz w:val="20"/>
                <w:szCs w:val="20"/>
              </w:rPr>
              <w:t>38</w:t>
            </w:r>
          </w:p>
        </w:tc>
      </w:tr>
      <w:tr w:rsidR="00D6022E" w:rsidRPr="00072C2E" w14:paraId="4E4B0F3D" w14:textId="77777777" w:rsidTr="00753BEC">
        <w:tc>
          <w:tcPr>
            <w:tcW w:w="2547" w:type="dxa"/>
            <w:shd w:val="clear" w:color="auto" w:fill="auto"/>
          </w:tcPr>
          <w:p w14:paraId="4DA255E9" w14:textId="77777777" w:rsidR="00D6022E" w:rsidRPr="00E87891" w:rsidRDefault="00D6022E" w:rsidP="00753BEC">
            <w:pPr>
              <w:rPr>
                <w:rFonts w:asciiTheme="minorHAnsi" w:hAnsiTheme="minorHAnsi" w:cstheme="minorHAnsi"/>
                <w:b/>
                <w:sz w:val="20"/>
                <w:szCs w:val="20"/>
              </w:rPr>
            </w:pPr>
            <w:r w:rsidRPr="00E87891">
              <w:rPr>
                <w:rFonts w:asciiTheme="minorHAnsi" w:hAnsiTheme="minorHAnsi" w:cstheme="minorHAnsi"/>
                <w:b/>
                <w:sz w:val="20"/>
                <w:szCs w:val="20"/>
              </w:rPr>
              <w:t>Drukarka monochromatyczna</w:t>
            </w:r>
          </w:p>
        </w:tc>
        <w:tc>
          <w:tcPr>
            <w:tcW w:w="6662" w:type="dxa"/>
            <w:shd w:val="clear" w:color="auto" w:fill="auto"/>
          </w:tcPr>
          <w:p w14:paraId="67C6BCEF" w14:textId="77777777" w:rsidR="00D6022E" w:rsidRPr="00E87891" w:rsidRDefault="00D6022E" w:rsidP="00753BEC">
            <w:pPr>
              <w:spacing w:before="60" w:after="60"/>
              <w:rPr>
                <w:rFonts w:asciiTheme="minorHAnsi" w:hAnsiTheme="minorHAnsi" w:cstheme="minorHAnsi"/>
                <w:sz w:val="20"/>
                <w:szCs w:val="20"/>
              </w:rPr>
            </w:pPr>
            <w:r w:rsidRPr="00E87891">
              <w:rPr>
                <w:rFonts w:asciiTheme="minorHAnsi" w:hAnsiTheme="minorHAnsi" w:cstheme="minorHAnsi"/>
                <w:sz w:val="20"/>
                <w:szCs w:val="20"/>
              </w:rPr>
              <w:t>15</w:t>
            </w:r>
          </w:p>
        </w:tc>
      </w:tr>
    </w:tbl>
    <w:p w14:paraId="30947F03" w14:textId="77777777" w:rsidR="00D6022E" w:rsidRDefault="00D6022E" w:rsidP="00D6022E"/>
    <w:p w14:paraId="4BD9667D" w14:textId="77777777" w:rsidR="00D6022E" w:rsidRDefault="00D6022E" w:rsidP="00D6022E">
      <w:r>
        <w:t>W poniższej tabeli przedstawiono szczegóły dotyczące planowanej do zamówienia infrastruktury teleinformatycznej.</w:t>
      </w:r>
    </w:p>
    <w:p w14:paraId="6E3D9F6D" w14:textId="77777777" w:rsidR="00D6022E" w:rsidRDefault="00D6022E" w:rsidP="00D6022E">
      <w:pPr>
        <w:pStyle w:val="Legenda"/>
        <w:spacing w:after="0"/>
      </w:pPr>
      <w:r>
        <w:t xml:space="preserve">Tabela </w:t>
      </w:r>
      <w:r w:rsidR="004B1C99">
        <w:rPr>
          <w:noProof/>
        </w:rPr>
        <w:fldChar w:fldCharType="begin"/>
      </w:r>
      <w:r w:rsidR="004B1C99">
        <w:rPr>
          <w:noProof/>
        </w:rPr>
        <w:instrText xml:space="preserve"> SEQ Tabela \* ARABIC </w:instrText>
      </w:r>
      <w:r w:rsidR="004B1C99">
        <w:rPr>
          <w:noProof/>
        </w:rPr>
        <w:fldChar w:fldCharType="separate"/>
      </w:r>
      <w:r>
        <w:rPr>
          <w:noProof/>
        </w:rPr>
        <w:t>2</w:t>
      </w:r>
      <w:r w:rsidR="004B1C99">
        <w:rPr>
          <w:noProof/>
        </w:rPr>
        <w:fldChar w:fldCharType="end"/>
      </w:r>
      <w:r>
        <w:t>. Szczegóły zamawianej infrastruktury teleinformatycznej w podziale na komponenty.</w:t>
      </w:r>
    </w:p>
    <w:tbl>
      <w:tblPr>
        <w:tblW w:w="9555" w:type="dxa"/>
        <w:tblInd w:w="-147" w:type="dxa"/>
        <w:tblCellMar>
          <w:left w:w="70" w:type="dxa"/>
          <w:right w:w="70" w:type="dxa"/>
        </w:tblCellMar>
        <w:tblLook w:val="04A0" w:firstRow="1" w:lastRow="0" w:firstColumn="1" w:lastColumn="0" w:noHBand="0" w:noVBand="1"/>
      </w:tblPr>
      <w:tblGrid>
        <w:gridCol w:w="709"/>
        <w:gridCol w:w="2433"/>
        <w:gridCol w:w="6436"/>
      </w:tblGrid>
      <w:tr w:rsidR="00D6022E" w:rsidRPr="00E50B87" w14:paraId="1190D82C" w14:textId="77777777" w:rsidTr="00753BEC">
        <w:trPr>
          <w:trHeight w:val="300"/>
          <w:tblHead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D1A0684" w14:textId="77777777" w:rsidR="00D6022E" w:rsidRPr="00E50B87" w:rsidRDefault="00D6022E" w:rsidP="00753BEC">
            <w:pPr>
              <w:suppressAutoHyphens w:val="0"/>
              <w:spacing w:line="256" w:lineRule="auto"/>
              <w:jc w:val="center"/>
              <w:rPr>
                <w:rFonts w:cs="Calibri"/>
                <w:b/>
                <w:bCs/>
                <w:color w:val="000000"/>
                <w:sz w:val="20"/>
                <w:szCs w:val="20"/>
                <w:lang w:eastAsia="pl-PL"/>
              </w:rPr>
            </w:pPr>
            <w:r w:rsidRPr="00E50B87">
              <w:rPr>
                <w:rFonts w:cs="Calibri"/>
                <w:b/>
                <w:sz w:val="20"/>
                <w:szCs w:val="20"/>
              </w:rPr>
              <w:t>Lp.</w:t>
            </w: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7A78E1C6" w14:textId="77777777" w:rsidR="00D6022E" w:rsidRPr="00E50B87" w:rsidRDefault="00D6022E" w:rsidP="00753BEC">
            <w:pPr>
              <w:suppressAutoHyphens w:val="0"/>
              <w:spacing w:line="256" w:lineRule="auto"/>
              <w:jc w:val="center"/>
              <w:rPr>
                <w:rFonts w:cs="Calibri"/>
                <w:b/>
                <w:bCs/>
                <w:color w:val="000000"/>
                <w:sz w:val="20"/>
                <w:szCs w:val="20"/>
                <w:lang w:eastAsia="pl-PL"/>
              </w:rPr>
            </w:pPr>
            <w:r w:rsidRPr="00E50B87">
              <w:rPr>
                <w:rFonts w:cs="Calibri"/>
                <w:b/>
                <w:sz w:val="20"/>
                <w:szCs w:val="20"/>
              </w:rPr>
              <w:t>Nazwa komponentu</w:t>
            </w:r>
          </w:p>
        </w:tc>
        <w:tc>
          <w:tcPr>
            <w:tcW w:w="6436" w:type="dxa"/>
            <w:tcBorders>
              <w:top w:val="single" w:sz="4" w:space="0" w:color="auto"/>
              <w:left w:val="single" w:sz="4" w:space="0" w:color="auto"/>
              <w:bottom w:val="single" w:sz="4" w:space="0" w:color="auto"/>
              <w:right w:val="single" w:sz="4" w:space="0" w:color="auto"/>
            </w:tcBorders>
            <w:noWrap/>
            <w:vAlign w:val="center"/>
            <w:hideMark/>
          </w:tcPr>
          <w:p w14:paraId="0A7A5162" w14:textId="77777777" w:rsidR="00D6022E" w:rsidRPr="00E50B87" w:rsidRDefault="00D6022E" w:rsidP="00753BEC">
            <w:pPr>
              <w:suppressAutoHyphens w:val="0"/>
              <w:spacing w:line="256" w:lineRule="auto"/>
              <w:jc w:val="center"/>
              <w:rPr>
                <w:rFonts w:cs="Calibri"/>
                <w:b/>
                <w:bCs/>
                <w:color w:val="000000"/>
                <w:sz w:val="20"/>
                <w:szCs w:val="20"/>
                <w:lang w:eastAsia="pl-PL"/>
              </w:rPr>
            </w:pPr>
            <w:r w:rsidRPr="00E50B87">
              <w:rPr>
                <w:rFonts w:cs="Calibri"/>
                <w:b/>
                <w:sz w:val="20"/>
                <w:szCs w:val="20"/>
              </w:rPr>
              <w:t>Wymagane minimalne parametry techniczne</w:t>
            </w:r>
          </w:p>
        </w:tc>
      </w:tr>
      <w:tr w:rsidR="00D6022E" w:rsidRPr="00E50B87" w14:paraId="32C75CC5"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CC1D2F8"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Serwer</w:t>
            </w:r>
          </w:p>
        </w:tc>
      </w:tr>
      <w:tr w:rsidR="00D6022E" w:rsidRPr="00E50B87" w14:paraId="0678FB29"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253EC1F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nil"/>
              <w:left w:val="nil"/>
              <w:bottom w:val="single" w:sz="4" w:space="0" w:color="auto"/>
              <w:right w:val="single" w:sz="4" w:space="0" w:color="auto"/>
            </w:tcBorders>
            <w:noWrap/>
            <w:vAlign w:val="center"/>
          </w:tcPr>
          <w:p w14:paraId="73A3F6B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Obudowa</w:t>
            </w:r>
          </w:p>
        </w:tc>
        <w:tc>
          <w:tcPr>
            <w:tcW w:w="6436" w:type="dxa"/>
            <w:tcBorders>
              <w:top w:val="nil"/>
              <w:left w:val="nil"/>
              <w:bottom w:val="single" w:sz="4" w:space="0" w:color="auto"/>
              <w:right w:val="single" w:sz="4" w:space="0" w:color="auto"/>
            </w:tcBorders>
            <w:vAlign w:val="center"/>
          </w:tcPr>
          <w:p w14:paraId="743DEB4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Obudowa Rack o wysokości max 2U wraz z kompletem wysuwanych szyn umożliwiających montaż w szafie rack i wysuwanie serwera do celów serwisowych oraz organizatorem do kabli. </w:t>
            </w:r>
          </w:p>
        </w:tc>
      </w:tr>
      <w:tr w:rsidR="00D6022E" w:rsidRPr="00E50B87" w14:paraId="3D120033"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6A48160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nil"/>
              <w:left w:val="nil"/>
              <w:bottom w:val="single" w:sz="4" w:space="0" w:color="auto"/>
              <w:right w:val="single" w:sz="4" w:space="0" w:color="auto"/>
            </w:tcBorders>
            <w:noWrap/>
            <w:vAlign w:val="center"/>
          </w:tcPr>
          <w:p w14:paraId="6A82FFD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Płyta główna</w:t>
            </w:r>
          </w:p>
        </w:tc>
        <w:tc>
          <w:tcPr>
            <w:tcW w:w="6436" w:type="dxa"/>
            <w:tcBorders>
              <w:top w:val="nil"/>
              <w:left w:val="nil"/>
              <w:bottom w:val="single" w:sz="4" w:space="0" w:color="auto"/>
              <w:right w:val="single" w:sz="4" w:space="0" w:color="auto"/>
            </w:tcBorders>
            <w:vAlign w:val="center"/>
          </w:tcPr>
          <w:p w14:paraId="3E9D8C0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Płyta główna z możliwością zainstalowania do dwóch procesorów. Płyta główna musi być zaprojektowana przez producenta serwera i oznaczona jego znakiem firmowym.</w:t>
            </w:r>
          </w:p>
        </w:tc>
      </w:tr>
      <w:tr w:rsidR="00D6022E" w:rsidRPr="00E50B87" w14:paraId="2AA53DDF"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769E709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nil"/>
              <w:left w:val="nil"/>
              <w:bottom w:val="single" w:sz="4" w:space="0" w:color="auto"/>
              <w:right w:val="single" w:sz="4" w:space="0" w:color="auto"/>
            </w:tcBorders>
            <w:noWrap/>
            <w:vAlign w:val="center"/>
          </w:tcPr>
          <w:p w14:paraId="3751C59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Chipset</w:t>
            </w:r>
          </w:p>
        </w:tc>
        <w:tc>
          <w:tcPr>
            <w:tcW w:w="6436" w:type="dxa"/>
            <w:tcBorders>
              <w:top w:val="nil"/>
              <w:left w:val="nil"/>
              <w:bottom w:val="single" w:sz="4" w:space="0" w:color="auto"/>
              <w:right w:val="single" w:sz="4" w:space="0" w:color="auto"/>
            </w:tcBorders>
            <w:vAlign w:val="center"/>
          </w:tcPr>
          <w:p w14:paraId="57170EF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Dedykowany przez producenta procesora do pracy w serwerach dwuprocesorowych</w:t>
            </w:r>
          </w:p>
        </w:tc>
      </w:tr>
      <w:tr w:rsidR="00D6022E" w:rsidRPr="00E50B87" w14:paraId="5877C914"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2043535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nil"/>
              <w:left w:val="nil"/>
              <w:bottom w:val="single" w:sz="4" w:space="0" w:color="auto"/>
              <w:right w:val="single" w:sz="4" w:space="0" w:color="auto"/>
            </w:tcBorders>
            <w:noWrap/>
            <w:vAlign w:val="center"/>
          </w:tcPr>
          <w:p w14:paraId="51E083A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Procesor</w:t>
            </w:r>
          </w:p>
        </w:tc>
        <w:tc>
          <w:tcPr>
            <w:tcW w:w="6436" w:type="dxa"/>
            <w:tcBorders>
              <w:top w:val="nil"/>
              <w:left w:val="nil"/>
              <w:bottom w:val="single" w:sz="4" w:space="0" w:color="auto"/>
              <w:right w:val="single" w:sz="4" w:space="0" w:color="auto"/>
            </w:tcBorders>
            <w:vAlign w:val="center"/>
          </w:tcPr>
          <w:p w14:paraId="2D2751B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Zainstalowane dwa procesory szesnastordzeniowe x86 min. 2.1GHz, dedykowany do pracy z zaoferowanym serwerem umożliwiający osiągnięcie wyniku min. 180 w teście SPECrate2017_int_base dostępnym na stronie www.spec.org dla dwóch procesorów.</w:t>
            </w:r>
          </w:p>
        </w:tc>
      </w:tr>
      <w:tr w:rsidR="00D6022E" w:rsidRPr="00E50B87" w14:paraId="59B15782"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669E30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nil"/>
              <w:left w:val="nil"/>
              <w:bottom w:val="single" w:sz="4" w:space="0" w:color="auto"/>
              <w:right w:val="single" w:sz="4" w:space="0" w:color="auto"/>
            </w:tcBorders>
            <w:noWrap/>
            <w:vAlign w:val="center"/>
          </w:tcPr>
          <w:p w14:paraId="27383AF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RAM</w:t>
            </w:r>
          </w:p>
        </w:tc>
        <w:tc>
          <w:tcPr>
            <w:tcW w:w="6436" w:type="dxa"/>
            <w:tcBorders>
              <w:top w:val="nil"/>
              <w:left w:val="nil"/>
              <w:bottom w:val="single" w:sz="4" w:space="0" w:color="auto"/>
              <w:right w:val="single" w:sz="4" w:space="0" w:color="auto"/>
            </w:tcBorders>
            <w:vAlign w:val="center"/>
          </w:tcPr>
          <w:p w14:paraId="333A2BD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384GB RDIMM 2666MT/s, na płycie głównej powinny znajdować się minimum 16 slotów przeznaczonych do rozbudowy pamięci. Płyta główna powinna obsługiwać do min. 512 GB pamięci RAM.</w:t>
            </w:r>
          </w:p>
        </w:tc>
      </w:tr>
      <w:tr w:rsidR="00D6022E" w:rsidRPr="008C3E0B" w14:paraId="46B44F8C"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377061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nil"/>
              <w:left w:val="nil"/>
              <w:bottom w:val="single" w:sz="4" w:space="0" w:color="auto"/>
              <w:right w:val="single" w:sz="4" w:space="0" w:color="auto"/>
            </w:tcBorders>
            <w:noWrap/>
            <w:vAlign w:val="center"/>
          </w:tcPr>
          <w:p w14:paraId="0831A7D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Zabezpieczenia pamięci RAM</w:t>
            </w:r>
          </w:p>
        </w:tc>
        <w:tc>
          <w:tcPr>
            <w:tcW w:w="6436" w:type="dxa"/>
            <w:tcBorders>
              <w:top w:val="nil"/>
              <w:left w:val="nil"/>
              <w:bottom w:val="single" w:sz="4" w:space="0" w:color="auto"/>
              <w:right w:val="single" w:sz="4" w:space="0" w:color="auto"/>
            </w:tcBorders>
            <w:vAlign w:val="center"/>
          </w:tcPr>
          <w:p w14:paraId="74003313" w14:textId="77777777" w:rsidR="00D6022E" w:rsidRPr="00E50B87" w:rsidRDefault="00D6022E" w:rsidP="00753BEC">
            <w:pPr>
              <w:suppressAutoHyphens w:val="0"/>
              <w:spacing w:line="256" w:lineRule="auto"/>
              <w:rPr>
                <w:rFonts w:cs="Calibri"/>
                <w:color w:val="000000"/>
                <w:sz w:val="20"/>
                <w:szCs w:val="20"/>
                <w:lang w:val="en-US" w:eastAsia="pl-PL"/>
              </w:rPr>
            </w:pPr>
            <w:r w:rsidRPr="00E50B87">
              <w:rPr>
                <w:rFonts w:cs="Calibri"/>
                <w:sz w:val="20"/>
                <w:szCs w:val="20"/>
                <w:lang w:val="en-US"/>
              </w:rPr>
              <w:t>Memory Rank Sparing, Memory Mirror</w:t>
            </w:r>
          </w:p>
        </w:tc>
      </w:tr>
      <w:tr w:rsidR="00D6022E" w:rsidRPr="00E50B87" w14:paraId="52E05599"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E5C7A37" w14:textId="77777777" w:rsidR="00D6022E" w:rsidRPr="00E50B87" w:rsidRDefault="00D6022E" w:rsidP="00753BEC">
            <w:pPr>
              <w:suppressAutoHyphens w:val="0"/>
              <w:spacing w:line="256" w:lineRule="auto"/>
              <w:jc w:val="center"/>
              <w:rPr>
                <w:rFonts w:cs="Calibri"/>
                <w:color w:val="000000"/>
                <w:sz w:val="20"/>
                <w:szCs w:val="20"/>
                <w:lang w:val="en-US" w:eastAsia="pl-PL"/>
              </w:rPr>
            </w:pPr>
            <w:r w:rsidRPr="00E50B87">
              <w:rPr>
                <w:rFonts w:cs="Calibri"/>
                <w:color w:val="000000"/>
                <w:sz w:val="20"/>
                <w:szCs w:val="20"/>
                <w:lang w:val="en-US" w:eastAsia="pl-PL"/>
              </w:rPr>
              <w:t>7</w:t>
            </w:r>
          </w:p>
        </w:tc>
        <w:tc>
          <w:tcPr>
            <w:tcW w:w="2410" w:type="dxa"/>
            <w:tcBorders>
              <w:top w:val="nil"/>
              <w:left w:val="nil"/>
              <w:bottom w:val="single" w:sz="4" w:space="0" w:color="auto"/>
              <w:right w:val="single" w:sz="4" w:space="0" w:color="auto"/>
            </w:tcBorders>
            <w:noWrap/>
            <w:vAlign w:val="center"/>
          </w:tcPr>
          <w:p w14:paraId="0CC946FB" w14:textId="77777777" w:rsidR="00D6022E" w:rsidRPr="00E50B87" w:rsidRDefault="00D6022E" w:rsidP="00753BEC">
            <w:pPr>
              <w:suppressAutoHyphens w:val="0"/>
              <w:spacing w:line="256" w:lineRule="auto"/>
              <w:rPr>
                <w:rFonts w:cs="Calibri"/>
                <w:b/>
                <w:bCs/>
                <w:color w:val="000000"/>
                <w:sz w:val="20"/>
                <w:szCs w:val="20"/>
                <w:lang w:val="en-US" w:eastAsia="pl-PL"/>
              </w:rPr>
            </w:pPr>
            <w:r w:rsidRPr="00E50B87">
              <w:rPr>
                <w:rFonts w:cs="Calibri"/>
                <w:b/>
                <w:sz w:val="20"/>
                <w:szCs w:val="20"/>
              </w:rPr>
              <w:t>Gniazda PCI</w:t>
            </w:r>
          </w:p>
        </w:tc>
        <w:tc>
          <w:tcPr>
            <w:tcW w:w="6436" w:type="dxa"/>
            <w:tcBorders>
              <w:top w:val="nil"/>
              <w:left w:val="nil"/>
              <w:bottom w:val="single" w:sz="4" w:space="0" w:color="auto"/>
              <w:right w:val="single" w:sz="4" w:space="0" w:color="auto"/>
            </w:tcBorders>
            <w:vAlign w:val="center"/>
          </w:tcPr>
          <w:p w14:paraId="20B4CB1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Minimum 1 slot pełnej wysokości oraz 4 sloty Low Profile.</w:t>
            </w:r>
          </w:p>
        </w:tc>
      </w:tr>
      <w:tr w:rsidR="00D6022E" w:rsidRPr="00E50B87" w14:paraId="1FB515F1"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340AE6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nil"/>
              <w:left w:val="nil"/>
              <w:bottom w:val="single" w:sz="4" w:space="0" w:color="auto"/>
              <w:right w:val="single" w:sz="4" w:space="0" w:color="auto"/>
            </w:tcBorders>
            <w:noWrap/>
            <w:vAlign w:val="center"/>
          </w:tcPr>
          <w:p w14:paraId="636FFE8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Interfejsy sieciowe /FC/SAS</w:t>
            </w:r>
          </w:p>
        </w:tc>
        <w:tc>
          <w:tcPr>
            <w:tcW w:w="6436" w:type="dxa"/>
            <w:tcBorders>
              <w:top w:val="nil"/>
              <w:left w:val="nil"/>
              <w:bottom w:val="single" w:sz="4" w:space="0" w:color="auto"/>
              <w:right w:val="single" w:sz="4" w:space="0" w:color="auto"/>
            </w:tcBorders>
            <w:vAlign w:val="center"/>
          </w:tcPr>
          <w:p w14:paraId="5A859CED" w14:textId="77777777" w:rsidR="00D6022E" w:rsidRPr="00E50B87" w:rsidRDefault="00D6022E" w:rsidP="00753BEC">
            <w:pPr>
              <w:spacing w:after="0" w:line="276" w:lineRule="auto"/>
              <w:rPr>
                <w:rFonts w:cs="Calibri"/>
                <w:sz w:val="20"/>
                <w:szCs w:val="20"/>
              </w:rPr>
            </w:pPr>
            <w:r w:rsidRPr="00E50B87">
              <w:rPr>
                <w:rFonts w:cs="Calibri"/>
                <w:sz w:val="20"/>
                <w:szCs w:val="20"/>
              </w:rPr>
              <w:t>Zainstalowane:</w:t>
            </w:r>
            <w:r w:rsidRPr="00E50B87">
              <w:rPr>
                <w:rFonts w:cs="Calibri"/>
                <w:sz w:val="20"/>
                <w:szCs w:val="20"/>
              </w:rPr>
              <w:br/>
              <w:t>- 2 porty 1GbE BaseT;</w:t>
            </w:r>
          </w:p>
          <w:p w14:paraId="52E20CEF" w14:textId="77777777" w:rsidR="00D6022E" w:rsidRPr="00E50B87" w:rsidRDefault="00D6022E" w:rsidP="00753BEC">
            <w:pPr>
              <w:spacing w:after="0" w:line="276" w:lineRule="auto"/>
              <w:rPr>
                <w:rFonts w:cs="Calibri"/>
                <w:sz w:val="20"/>
                <w:szCs w:val="20"/>
              </w:rPr>
            </w:pPr>
            <w:r w:rsidRPr="00E50B87">
              <w:rPr>
                <w:rFonts w:cs="Calibri"/>
                <w:sz w:val="20"/>
                <w:szCs w:val="20"/>
              </w:rPr>
              <w:t>- 2 karty dwu portowe 10Gb SFP+;</w:t>
            </w:r>
          </w:p>
          <w:p w14:paraId="451708B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Należy dostarczyć 4 wkładki SFP+ 10 Gb SR Optical Transceiver w celu podłączenia do przełącznika z pkt. 1 lub dostarczyć cztery sztuki kabli SFP+ to SFP+ 10GbE do łączenia bezpośredniego o długości min. 5m.</w:t>
            </w:r>
          </w:p>
        </w:tc>
      </w:tr>
      <w:tr w:rsidR="00D6022E" w:rsidRPr="00E50B87" w14:paraId="10E71267"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117756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nil"/>
              <w:left w:val="nil"/>
              <w:bottom w:val="single" w:sz="4" w:space="0" w:color="auto"/>
              <w:right w:val="single" w:sz="4" w:space="0" w:color="auto"/>
            </w:tcBorders>
            <w:noWrap/>
            <w:vAlign w:val="center"/>
          </w:tcPr>
          <w:p w14:paraId="7BFFA26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Kontroler RAID</w:t>
            </w:r>
          </w:p>
        </w:tc>
        <w:tc>
          <w:tcPr>
            <w:tcW w:w="6436" w:type="dxa"/>
            <w:tcBorders>
              <w:top w:val="nil"/>
              <w:left w:val="nil"/>
              <w:bottom w:val="single" w:sz="4" w:space="0" w:color="auto"/>
              <w:right w:val="single" w:sz="4" w:space="0" w:color="auto"/>
            </w:tcBorders>
            <w:vAlign w:val="center"/>
          </w:tcPr>
          <w:p w14:paraId="1905DC74"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Sprzętowy kontroler dyskowy, posiadający min. 2GB nieulotnej pamięci cache, możliwe konfiguracje poziomów RAID: 0, 1, 5, 6, 10, 50, 60. </w:t>
            </w:r>
          </w:p>
        </w:tc>
      </w:tr>
      <w:tr w:rsidR="00D6022E" w:rsidRPr="00E50B87" w14:paraId="39470752"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BB9BF1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nil"/>
              <w:left w:val="nil"/>
              <w:bottom w:val="single" w:sz="4" w:space="0" w:color="auto"/>
              <w:right w:val="single" w:sz="4" w:space="0" w:color="auto"/>
            </w:tcBorders>
            <w:noWrap/>
            <w:vAlign w:val="center"/>
          </w:tcPr>
          <w:p w14:paraId="6FE51F6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Dyski twarde</w:t>
            </w:r>
          </w:p>
        </w:tc>
        <w:tc>
          <w:tcPr>
            <w:tcW w:w="6436" w:type="dxa"/>
            <w:tcBorders>
              <w:top w:val="nil"/>
              <w:left w:val="nil"/>
              <w:bottom w:val="single" w:sz="4" w:space="0" w:color="auto"/>
              <w:right w:val="single" w:sz="4" w:space="0" w:color="auto"/>
            </w:tcBorders>
            <w:vAlign w:val="center"/>
          </w:tcPr>
          <w:p w14:paraId="43F3E11B"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Możliwość instalacji dysków SATA, SAS, SSD. </w:t>
            </w:r>
          </w:p>
          <w:p w14:paraId="7E0FA55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Zainstalowane dyski: 3x 480 GB SSD Mix Use Hot-Plug</w:t>
            </w:r>
            <w:r w:rsidRPr="00E50B87">
              <w:rPr>
                <w:rFonts w:cs="Calibri"/>
                <w:sz w:val="20"/>
                <w:szCs w:val="20"/>
              </w:rPr>
              <w:br/>
              <w:t>Dyski skonfigurowane w RAID 5.</w:t>
            </w:r>
          </w:p>
        </w:tc>
      </w:tr>
      <w:tr w:rsidR="00D6022E" w:rsidRPr="00E50B87" w14:paraId="3078528A"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74F0B36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nil"/>
              <w:left w:val="nil"/>
              <w:bottom w:val="single" w:sz="4" w:space="0" w:color="auto"/>
              <w:right w:val="single" w:sz="4" w:space="0" w:color="auto"/>
            </w:tcBorders>
            <w:noWrap/>
            <w:vAlign w:val="center"/>
          </w:tcPr>
          <w:p w14:paraId="51201FE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Wbudowane porty</w:t>
            </w:r>
          </w:p>
        </w:tc>
        <w:tc>
          <w:tcPr>
            <w:tcW w:w="6436" w:type="dxa"/>
            <w:tcBorders>
              <w:top w:val="nil"/>
              <w:left w:val="nil"/>
              <w:bottom w:val="single" w:sz="4" w:space="0" w:color="auto"/>
              <w:right w:val="single" w:sz="4" w:space="0" w:color="auto"/>
            </w:tcBorders>
            <w:vAlign w:val="center"/>
          </w:tcPr>
          <w:p w14:paraId="5873FF6F"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Przednie: min. 1x VGA lub DisplayPort, min. 1x USB 2.0</w:t>
            </w:r>
          </w:p>
          <w:p w14:paraId="751B397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Tylne: min. 1x VGA, min. 1x port szeregowy RS232, min. 2x USB 3.0</w:t>
            </w:r>
            <w:r w:rsidRPr="00E50B87">
              <w:rPr>
                <w:rFonts w:cs="Calibri"/>
                <w:color w:val="000000"/>
                <w:sz w:val="20"/>
                <w:szCs w:val="20"/>
              </w:rPr>
              <w:br/>
              <w:t>Port wewnętrzny: min. 1x USB 3.0.</w:t>
            </w:r>
          </w:p>
        </w:tc>
      </w:tr>
      <w:tr w:rsidR="00D6022E" w:rsidRPr="00E50B87" w14:paraId="5268B353"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1303368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nil"/>
              <w:left w:val="nil"/>
              <w:bottom w:val="single" w:sz="4" w:space="0" w:color="auto"/>
              <w:right w:val="single" w:sz="4" w:space="0" w:color="auto"/>
            </w:tcBorders>
            <w:noWrap/>
            <w:vAlign w:val="center"/>
          </w:tcPr>
          <w:p w14:paraId="7D507E7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Video</w:t>
            </w:r>
          </w:p>
        </w:tc>
        <w:tc>
          <w:tcPr>
            <w:tcW w:w="6436" w:type="dxa"/>
            <w:tcBorders>
              <w:top w:val="nil"/>
              <w:left w:val="nil"/>
              <w:bottom w:val="single" w:sz="4" w:space="0" w:color="auto"/>
              <w:right w:val="single" w:sz="4" w:space="0" w:color="auto"/>
            </w:tcBorders>
            <w:vAlign w:val="center"/>
          </w:tcPr>
          <w:p w14:paraId="14105A6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Zintegrowana karta graficzna umożliwiająca wyświetlenie rozdzielczości min. 1440x900.</w:t>
            </w:r>
          </w:p>
        </w:tc>
      </w:tr>
      <w:tr w:rsidR="00D6022E" w:rsidRPr="00E50B87" w14:paraId="03395B59"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15B460C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nil"/>
              <w:left w:val="nil"/>
              <w:bottom w:val="single" w:sz="4" w:space="0" w:color="auto"/>
              <w:right w:val="single" w:sz="4" w:space="0" w:color="auto"/>
            </w:tcBorders>
            <w:noWrap/>
            <w:vAlign w:val="center"/>
          </w:tcPr>
          <w:p w14:paraId="43F276A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Wentylatory</w:t>
            </w:r>
          </w:p>
        </w:tc>
        <w:tc>
          <w:tcPr>
            <w:tcW w:w="6436" w:type="dxa"/>
            <w:tcBorders>
              <w:top w:val="nil"/>
              <w:left w:val="nil"/>
              <w:bottom w:val="single" w:sz="4" w:space="0" w:color="auto"/>
              <w:right w:val="single" w:sz="4" w:space="0" w:color="auto"/>
            </w:tcBorders>
            <w:vAlign w:val="center"/>
          </w:tcPr>
          <w:p w14:paraId="47BEF13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Redundantne</w:t>
            </w:r>
          </w:p>
        </w:tc>
      </w:tr>
      <w:tr w:rsidR="00D6022E" w:rsidRPr="00E50B87" w14:paraId="55173350"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4A7222E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nil"/>
              <w:left w:val="nil"/>
              <w:bottom w:val="single" w:sz="4" w:space="0" w:color="auto"/>
              <w:right w:val="single" w:sz="4" w:space="0" w:color="auto"/>
            </w:tcBorders>
            <w:noWrap/>
            <w:vAlign w:val="center"/>
          </w:tcPr>
          <w:p w14:paraId="17B29D6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Zasilacze</w:t>
            </w:r>
          </w:p>
        </w:tc>
        <w:tc>
          <w:tcPr>
            <w:tcW w:w="6436" w:type="dxa"/>
            <w:tcBorders>
              <w:top w:val="nil"/>
              <w:left w:val="nil"/>
              <w:bottom w:val="single" w:sz="4" w:space="0" w:color="auto"/>
              <w:right w:val="single" w:sz="4" w:space="0" w:color="auto"/>
            </w:tcBorders>
            <w:vAlign w:val="center"/>
          </w:tcPr>
          <w:p w14:paraId="3A4DC8A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Redundantne, Hot-Plug min. 750W każdy.</w:t>
            </w:r>
          </w:p>
        </w:tc>
      </w:tr>
      <w:tr w:rsidR="00D6022E" w:rsidRPr="00E50B87" w14:paraId="215A8449"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761867F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nil"/>
              <w:left w:val="nil"/>
              <w:bottom w:val="single" w:sz="4" w:space="0" w:color="auto"/>
              <w:right w:val="single" w:sz="4" w:space="0" w:color="auto"/>
            </w:tcBorders>
            <w:noWrap/>
            <w:vAlign w:val="center"/>
          </w:tcPr>
          <w:p w14:paraId="2158674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Bezpieczeństwo</w:t>
            </w:r>
          </w:p>
        </w:tc>
        <w:tc>
          <w:tcPr>
            <w:tcW w:w="6436" w:type="dxa"/>
            <w:tcBorders>
              <w:top w:val="nil"/>
              <w:left w:val="nil"/>
              <w:bottom w:val="single" w:sz="4" w:space="0" w:color="auto"/>
              <w:right w:val="single" w:sz="4" w:space="0" w:color="auto"/>
            </w:tcBorders>
            <w:vAlign w:val="center"/>
          </w:tcPr>
          <w:p w14:paraId="577E3F9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TPM 2.0</w:t>
            </w:r>
          </w:p>
        </w:tc>
      </w:tr>
      <w:tr w:rsidR="00D6022E" w:rsidRPr="00E50B87" w14:paraId="4B9EAE20"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2891A4B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16</w:t>
            </w:r>
          </w:p>
        </w:tc>
        <w:tc>
          <w:tcPr>
            <w:tcW w:w="2410" w:type="dxa"/>
            <w:tcBorders>
              <w:top w:val="nil"/>
              <w:left w:val="nil"/>
              <w:bottom w:val="single" w:sz="4" w:space="0" w:color="auto"/>
              <w:right w:val="single" w:sz="4" w:space="0" w:color="auto"/>
            </w:tcBorders>
            <w:noWrap/>
            <w:vAlign w:val="center"/>
          </w:tcPr>
          <w:p w14:paraId="76698D5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Diagnostyka</w:t>
            </w:r>
          </w:p>
        </w:tc>
        <w:tc>
          <w:tcPr>
            <w:tcW w:w="6436" w:type="dxa"/>
            <w:tcBorders>
              <w:top w:val="nil"/>
              <w:left w:val="nil"/>
              <w:bottom w:val="single" w:sz="4" w:space="0" w:color="auto"/>
              <w:right w:val="single" w:sz="4" w:space="0" w:color="auto"/>
            </w:tcBorders>
            <w:vAlign w:val="center"/>
          </w:tcPr>
          <w:p w14:paraId="4A5F788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Wbudowany panel LCD lub umieszczony na panelu zabezpieczającym lub diody umieszczone na froncie obudowy</w:t>
            </w:r>
          </w:p>
        </w:tc>
      </w:tr>
      <w:tr w:rsidR="00D6022E" w:rsidRPr="00E50B87" w14:paraId="452A4402"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218AE37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17</w:t>
            </w:r>
          </w:p>
        </w:tc>
        <w:tc>
          <w:tcPr>
            <w:tcW w:w="2410" w:type="dxa"/>
            <w:tcBorders>
              <w:top w:val="nil"/>
              <w:left w:val="nil"/>
              <w:bottom w:val="single" w:sz="4" w:space="0" w:color="auto"/>
              <w:right w:val="single" w:sz="4" w:space="0" w:color="auto"/>
            </w:tcBorders>
            <w:noWrap/>
            <w:vAlign w:val="center"/>
          </w:tcPr>
          <w:p w14:paraId="6845C81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Karta zarządzania</w:t>
            </w:r>
          </w:p>
        </w:tc>
        <w:tc>
          <w:tcPr>
            <w:tcW w:w="6436" w:type="dxa"/>
            <w:tcBorders>
              <w:top w:val="nil"/>
              <w:left w:val="nil"/>
              <w:bottom w:val="single" w:sz="4" w:space="0" w:color="auto"/>
              <w:right w:val="single" w:sz="4" w:space="0" w:color="auto"/>
            </w:tcBorders>
          </w:tcPr>
          <w:p w14:paraId="5818FA9B"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Niezależna od zainstalowanego na serwerze systemu operacyjnego posiadająca dedykowane port RJ-45 Gigabit Ethernet umożliwiająca:</w:t>
            </w:r>
          </w:p>
          <w:p w14:paraId="5153029F"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zdalny dostęp do graficznego interfejsu Web karty zarządzającej</w:t>
            </w:r>
          </w:p>
          <w:p w14:paraId="78986054"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zdalne monitorowanie i informowanie o statusie serwera (m.in. prędkości obrotowej wentylatorów, konfiguracji serwera)</w:t>
            </w:r>
          </w:p>
          <w:p w14:paraId="08B47D2A"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szyfrowane połączenie (SSLv3) oraz autentykacje i autoryzację użytkownika</w:t>
            </w:r>
          </w:p>
          <w:p w14:paraId="0F327779"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podmontowania zdalnych wirtualnych napędów</w:t>
            </w:r>
          </w:p>
          <w:p w14:paraId="1E1E0DD0"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wirtualną konsolę z dostępem do myszy, klawiatury</w:t>
            </w:r>
          </w:p>
          <w:p w14:paraId="0204A887"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wsparcie dla IPv6</w:t>
            </w:r>
          </w:p>
          <w:p w14:paraId="07C1ECDB"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wsparcie dla SNMP; IPMI2.0, VLAN tagging, Telnet, SSH</w:t>
            </w:r>
          </w:p>
          <w:p w14:paraId="35A84EAD"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zdalnego monitorowania w czasie rzeczywistym poboru prądu przez serwer</w:t>
            </w:r>
          </w:p>
          <w:p w14:paraId="14DF0767"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zdalnego ustawienia limitu poboru prądu przez konkretny serwer</w:t>
            </w:r>
          </w:p>
          <w:p w14:paraId="4B2BA653"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integracja z Active Directory</w:t>
            </w:r>
          </w:p>
          <w:p w14:paraId="6498A8EC"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obsługi przez dwóch administratorów jednocześnie</w:t>
            </w:r>
          </w:p>
          <w:p w14:paraId="4F955FB8"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wsparcie dla dynamic DNS</w:t>
            </w:r>
          </w:p>
          <w:p w14:paraId="3085E498"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wysyłanie do administratora maila z powiadomieniem o awarii lub zmianie konfiguracji sprzętowej</w:t>
            </w:r>
          </w:p>
          <w:p w14:paraId="1B9F7164" w14:textId="77777777" w:rsidR="00D6022E" w:rsidRPr="00E50B87" w:rsidRDefault="00D6022E" w:rsidP="00D6022E">
            <w:pPr>
              <w:numPr>
                <w:ilvl w:val="0"/>
                <w:numId w:val="26"/>
              </w:numPr>
              <w:suppressAutoHyphens w:val="0"/>
              <w:autoSpaceDN/>
              <w:spacing w:after="0" w:line="276" w:lineRule="auto"/>
              <w:textAlignment w:val="auto"/>
              <w:rPr>
                <w:rFonts w:eastAsia="Times New Roman" w:cs="Calibri"/>
                <w:sz w:val="20"/>
                <w:szCs w:val="20"/>
                <w:lang w:eastAsia="pl-PL"/>
              </w:rPr>
            </w:pPr>
            <w:r w:rsidRPr="00E50B87">
              <w:rPr>
                <w:rFonts w:eastAsia="Times New Roman" w:cs="Calibri"/>
                <w:sz w:val="20"/>
                <w:szCs w:val="20"/>
                <w:lang w:eastAsia="pl-PL"/>
              </w:rPr>
              <w:t>możliwość podłączenia lokalnego poprzez złącze RS-232</w:t>
            </w:r>
          </w:p>
          <w:p w14:paraId="4ECDB875"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2353EAA5"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17FE2F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18</w:t>
            </w:r>
          </w:p>
        </w:tc>
        <w:tc>
          <w:tcPr>
            <w:tcW w:w="2410" w:type="dxa"/>
            <w:tcBorders>
              <w:top w:val="nil"/>
              <w:left w:val="nil"/>
              <w:bottom w:val="single" w:sz="4" w:space="0" w:color="auto"/>
              <w:right w:val="single" w:sz="4" w:space="0" w:color="auto"/>
            </w:tcBorders>
            <w:noWrap/>
            <w:vAlign w:val="center"/>
          </w:tcPr>
          <w:p w14:paraId="2232AFD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Certyfikaty</w:t>
            </w:r>
          </w:p>
        </w:tc>
        <w:tc>
          <w:tcPr>
            <w:tcW w:w="6436" w:type="dxa"/>
            <w:tcBorders>
              <w:top w:val="nil"/>
              <w:left w:val="nil"/>
              <w:bottom w:val="single" w:sz="4" w:space="0" w:color="auto"/>
              <w:right w:val="single" w:sz="4" w:space="0" w:color="auto"/>
            </w:tcBorders>
            <w:vAlign w:val="center"/>
          </w:tcPr>
          <w:p w14:paraId="0D91897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Serwer musi być wyprodukowany zgodnie z normą ISO-9001. </w:t>
            </w:r>
            <w:r w:rsidRPr="00E50B87">
              <w:rPr>
                <w:rFonts w:cs="Calibri"/>
                <w:color w:val="000000"/>
                <w:sz w:val="20"/>
                <w:szCs w:val="20"/>
              </w:rPr>
              <w:br/>
              <w:t>Serwer musi posiadać deklaracja CE.</w:t>
            </w:r>
            <w:r w:rsidRPr="00E50B87">
              <w:rPr>
                <w:rFonts w:cs="Calibri"/>
                <w:color w:val="000000"/>
                <w:sz w:val="20"/>
                <w:szCs w:val="20"/>
              </w:rPr>
              <w:br/>
              <w:t>Oferowany serwer musi znajdować się na liście Windows Server Catalog i posiadać status „Certified for Windows” dla systemów Microsoft Windows 2012 R2, Microsoft Windows 2016, Microsoft Windows 2019.</w:t>
            </w:r>
          </w:p>
        </w:tc>
      </w:tr>
      <w:tr w:rsidR="00D6022E" w:rsidRPr="00E50B87" w14:paraId="28B04803"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655D8B8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19</w:t>
            </w:r>
          </w:p>
        </w:tc>
        <w:tc>
          <w:tcPr>
            <w:tcW w:w="2410" w:type="dxa"/>
            <w:tcBorders>
              <w:top w:val="nil"/>
              <w:left w:val="nil"/>
              <w:bottom w:val="single" w:sz="4" w:space="0" w:color="auto"/>
              <w:right w:val="single" w:sz="4" w:space="0" w:color="auto"/>
            </w:tcBorders>
            <w:noWrap/>
            <w:vAlign w:val="center"/>
          </w:tcPr>
          <w:p w14:paraId="50BF8CF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Warunki gwarancji</w:t>
            </w:r>
          </w:p>
        </w:tc>
        <w:tc>
          <w:tcPr>
            <w:tcW w:w="6436" w:type="dxa"/>
            <w:tcBorders>
              <w:top w:val="nil"/>
              <w:left w:val="nil"/>
              <w:bottom w:val="single" w:sz="4" w:space="0" w:color="auto"/>
              <w:right w:val="single" w:sz="4" w:space="0" w:color="auto"/>
            </w:tcBorders>
            <w:vAlign w:val="center"/>
          </w:tcPr>
          <w:p w14:paraId="5F9058CA"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Pięć lat gwarancji producenta z czasem reakcji do następnego dnia roboczego od przyjęcia zgłoszenia, możliwość zgłaszania </w:t>
            </w:r>
            <w:r w:rsidRPr="00E50B87">
              <w:rPr>
                <w:rFonts w:eastAsia="Times New Roman" w:cs="Calibri"/>
                <w:color w:val="000000"/>
                <w:sz w:val="20"/>
                <w:szCs w:val="20"/>
              </w:rPr>
              <w:t xml:space="preserve">awarii w trybie 24x7x365 </w:t>
            </w:r>
            <w:r w:rsidRPr="00E50B87">
              <w:rPr>
                <w:rFonts w:cs="Calibri"/>
                <w:color w:val="000000"/>
                <w:sz w:val="20"/>
                <w:szCs w:val="20"/>
              </w:rPr>
              <w:t>poprzez ogólnopolską linię telefoniczną producenta.</w:t>
            </w:r>
          </w:p>
          <w:p w14:paraId="3FAB34E5" w14:textId="77777777" w:rsidR="00D6022E" w:rsidRPr="00E50B87" w:rsidRDefault="00D6022E" w:rsidP="00753BEC">
            <w:pPr>
              <w:spacing w:after="0" w:line="276" w:lineRule="auto"/>
              <w:rPr>
                <w:rFonts w:cs="Calibri"/>
                <w:color w:val="000000"/>
                <w:sz w:val="20"/>
                <w:szCs w:val="20"/>
              </w:rPr>
            </w:pPr>
          </w:p>
          <w:p w14:paraId="2619042B" w14:textId="77777777" w:rsidR="00D6022E" w:rsidRPr="00E50B87" w:rsidRDefault="00D6022E" w:rsidP="00753BEC">
            <w:pPr>
              <w:spacing w:after="0" w:line="276" w:lineRule="auto"/>
              <w:rPr>
                <w:rFonts w:cs="Calibri"/>
                <w:sz w:val="20"/>
                <w:szCs w:val="20"/>
              </w:rPr>
            </w:pPr>
            <w:r w:rsidRPr="00E50B87">
              <w:rPr>
                <w:rFonts w:cs="Calibri"/>
                <w:color w:val="000000"/>
                <w:sz w:val="20"/>
                <w:szCs w:val="20"/>
              </w:rPr>
              <w:t>W przypadku awarii dysków pozostają one własnością Zamawiającego.</w:t>
            </w:r>
          </w:p>
          <w:p w14:paraId="28C1AA5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Firma serwisująca musi posiadać ISO 9001 na świadczenie usług serwisowych oraz posiadać autoryzacje producenta urządzeń – dokumenty potwierdzające należy załączyć do oferty.</w:t>
            </w:r>
          </w:p>
        </w:tc>
      </w:tr>
      <w:tr w:rsidR="00D6022E" w:rsidRPr="00E50B87" w14:paraId="7DC0EF35" w14:textId="77777777" w:rsidTr="00753BEC">
        <w:trPr>
          <w:trHeight w:val="720"/>
        </w:trPr>
        <w:tc>
          <w:tcPr>
            <w:tcW w:w="709" w:type="dxa"/>
            <w:tcBorders>
              <w:top w:val="nil"/>
              <w:left w:val="single" w:sz="4" w:space="0" w:color="auto"/>
              <w:bottom w:val="single" w:sz="4" w:space="0" w:color="auto"/>
              <w:right w:val="single" w:sz="4" w:space="0" w:color="auto"/>
            </w:tcBorders>
            <w:noWrap/>
            <w:vAlign w:val="center"/>
          </w:tcPr>
          <w:p w14:paraId="0DC7595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20</w:t>
            </w:r>
          </w:p>
        </w:tc>
        <w:tc>
          <w:tcPr>
            <w:tcW w:w="2410" w:type="dxa"/>
            <w:tcBorders>
              <w:top w:val="nil"/>
              <w:left w:val="nil"/>
              <w:bottom w:val="single" w:sz="4" w:space="0" w:color="auto"/>
              <w:right w:val="single" w:sz="4" w:space="0" w:color="auto"/>
            </w:tcBorders>
            <w:noWrap/>
            <w:vAlign w:val="center"/>
          </w:tcPr>
          <w:p w14:paraId="33BBCFB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Dokumentacja użytkownika</w:t>
            </w:r>
          </w:p>
        </w:tc>
        <w:tc>
          <w:tcPr>
            <w:tcW w:w="6436" w:type="dxa"/>
            <w:tcBorders>
              <w:top w:val="nil"/>
              <w:left w:val="nil"/>
              <w:bottom w:val="single" w:sz="4" w:space="0" w:color="auto"/>
              <w:right w:val="single" w:sz="4" w:space="0" w:color="auto"/>
            </w:tcBorders>
            <w:vAlign w:val="center"/>
          </w:tcPr>
          <w:p w14:paraId="471CD9FA" w14:textId="77777777" w:rsidR="00D6022E" w:rsidRPr="00E50B87" w:rsidRDefault="00D6022E" w:rsidP="00753BEC">
            <w:pPr>
              <w:spacing w:after="0" w:line="276" w:lineRule="auto"/>
              <w:rPr>
                <w:rFonts w:cs="Calibri"/>
                <w:sz w:val="20"/>
                <w:szCs w:val="20"/>
              </w:rPr>
            </w:pPr>
            <w:r w:rsidRPr="00E50B87">
              <w:rPr>
                <w:rFonts w:cs="Calibri"/>
                <w:sz w:val="20"/>
                <w:szCs w:val="20"/>
              </w:rPr>
              <w:t>Zamawiający wymaga dokumentacji w języku polskim lub angi</w:t>
            </w:r>
            <w:r w:rsidRPr="00E50B87">
              <w:rPr>
                <w:rFonts w:cs="Calibri"/>
                <w:i/>
                <w:sz w:val="20"/>
                <w:szCs w:val="20"/>
              </w:rPr>
              <w:t>e</w:t>
            </w:r>
            <w:r w:rsidRPr="00E50B87">
              <w:rPr>
                <w:rFonts w:cs="Calibri"/>
                <w:sz w:val="20"/>
                <w:szCs w:val="20"/>
              </w:rPr>
              <w:t>lskim.</w:t>
            </w:r>
          </w:p>
          <w:p w14:paraId="38E329A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Możliwość telefonicznego sprawdzenia konfiguracji sprzętowej serwera oraz warunków gwarancji po podaniu numeru seryjnego bezpośrednio u producenta lub jego przedstawiciela.</w:t>
            </w:r>
          </w:p>
        </w:tc>
      </w:tr>
      <w:tr w:rsidR="00D6022E" w:rsidRPr="00E50B87" w14:paraId="0D209ACD"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6DA5CFC5"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Zewnętrzna pamięć masowa (m</w:t>
            </w:r>
            <w:r w:rsidRPr="00E50B87">
              <w:rPr>
                <w:rFonts w:cs="Calibri"/>
                <w:b/>
                <w:iCs/>
                <w:sz w:val="20"/>
                <w:szCs w:val="20"/>
              </w:rPr>
              <w:t>acierz dyskowa aplikacyjna)</w:t>
            </w:r>
          </w:p>
        </w:tc>
      </w:tr>
      <w:tr w:rsidR="00D6022E" w:rsidRPr="00E50B87" w14:paraId="7C78289B"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6DF630B"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p>
        </w:tc>
        <w:tc>
          <w:tcPr>
            <w:tcW w:w="2410" w:type="dxa"/>
            <w:tcBorders>
              <w:top w:val="single" w:sz="4" w:space="0" w:color="auto"/>
              <w:left w:val="single" w:sz="4" w:space="0" w:color="auto"/>
              <w:bottom w:val="single" w:sz="4" w:space="0" w:color="auto"/>
              <w:right w:val="single" w:sz="4" w:space="0" w:color="auto"/>
            </w:tcBorders>
          </w:tcPr>
          <w:p w14:paraId="32E77C28"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Macierz</w:t>
            </w:r>
          </w:p>
        </w:tc>
        <w:tc>
          <w:tcPr>
            <w:tcW w:w="6436" w:type="dxa"/>
            <w:tcBorders>
              <w:top w:val="single" w:sz="4" w:space="0" w:color="auto"/>
              <w:left w:val="single" w:sz="4" w:space="0" w:color="auto"/>
              <w:bottom w:val="single" w:sz="4" w:space="0" w:color="auto"/>
              <w:right w:val="single" w:sz="4" w:space="0" w:color="auto"/>
            </w:tcBorders>
            <w:vAlign w:val="center"/>
          </w:tcPr>
          <w:p w14:paraId="7592D83B"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Macierz o wysokości max. </w:t>
            </w:r>
            <w:r>
              <w:rPr>
                <w:rFonts w:cs="Calibri"/>
                <w:color w:val="000000"/>
                <w:sz w:val="20"/>
                <w:szCs w:val="20"/>
              </w:rPr>
              <w:t>2</w:t>
            </w:r>
            <w:r w:rsidRPr="00E50B87">
              <w:rPr>
                <w:rFonts w:cs="Calibri"/>
                <w:color w:val="000000"/>
                <w:sz w:val="20"/>
                <w:szCs w:val="20"/>
              </w:rPr>
              <w:t xml:space="preserve">U, posiadająca dwa redundantne kontrolery macierzowe pracujące w trybie active-active wraz z możliwością instalacji </w:t>
            </w:r>
            <w:r>
              <w:rPr>
                <w:rFonts w:cs="Calibri"/>
                <w:color w:val="000000"/>
                <w:sz w:val="20"/>
                <w:szCs w:val="20"/>
              </w:rPr>
              <w:t>24</w:t>
            </w:r>
            <w:r w:rsidRPr="00E50B87">
              <w:rPr>
                <w:rFonts w:cs="Calibri"/>
                <w:color w:val="000000"/>
                <w:sz w:val="20"/>
                <w:szCs w:val="20"/>
              </w:rPr>
              <w:t xml:space="preserve"> dysków 2,5”. </w:t>
            </w:r>
          </w:p>
          <w:p w14:paraId="1D7E372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Macierz musi umożliwiać rozbudowę o moduły: 12 dysków 3,5” o wysokości 2U, 24 dysków 2,5” o wysokości 2U, 60 dysków 3,5” o wysokości 4U.</w:t>
            </w:r>
          </w:p>
          <w:p w14:paraId="0E15FC2E" w14:textId="77777777" w:rsidR="00D6022E" w:rsidRPr="00E50B87" w:rsidRDefault="00D6022E" w:rsidP="00753BEC">
            <w:pPr>
              <w:spacing w:line="20" w:lineRule="atLeast"/>
              <w:rPr>
                <w:rFonts w:cs="Calibri"/>
                <w:sz w:val="20"/>
                <w:szCs w:val="20"/>
              </w:rPr>
            </w:pPr>
            <w:r w:rsidRPr="00E50B87">
              <w:rPr>
                <w:rFonts w:cs="Calibri"/>
                <w:color w:val="000000"/>
                <w:sz w:val="20"/>
                <w:szCs w:val="20"/>
              </w:rPr>
              <w:t>Macierz powinna posiadać dwa kontrolery w jednej obudowie.</w:t>
            </w:r>
          </w:p>
        </w:tc>
      </w:tr>
      <w:tr w:rsidR="00D6022E" w:rsidRPr="00E50B87" w14:paraId="4EA67133"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8BAAF7B"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2</w:t>
            </w:r>
          </w:p>
        </w:tc>
        <w:tc>
          <w:tcPr>
            <w:tcW w:w="2410" w:type="dxa"/>
            <w:tcBorders>
              <w:top w:val="single" w:sz="4" w:space="0" w:color="auto"/>
              <w:left w:val="single" w:sz="4" w:space="0" w:color="auto"/>
              <w:bottom w:val="single" w:sz="4" w:space="0" w:color="auto"/>
              <w:right w:val="single" w:sz="4" w:space="0" w:color="auto"/>
            </w:tcBorders>
          </w:tcPr>
          <w:p w14:paraId="1CEACE30"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Wymagane dyski</w:t>
            </w:r>
          </w:p>
        </w:tc>
        <w:tc>
          <w:tcPr>
            <w:tcW w:w="6436" w:type="dxa"/>
            <w:tcBorders>
              <w:top w:val="single" w:sz="4" w:space="0" w:color="auto"/>
              <w:left w:val="single" w:sz="4" w:space="0" w:color="auto"/>
              <w:bottom w:val="single" w:sz="4" w:space="0" w:color="auto"/>
              <w:right w:val="single" w:sz="4" w:space="0" w:color="auto"/>
            </w:tcBorders>
            <w:vAlign w:val="center"/>
          </w:tcPr>
          <w:p w14:paraId="76F4CC5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Macierz musi być wyposażona w: </w:t>
            </w:r>
            <w:r w:rsidRPr="00E50B87">
              <w:rPr>
                <w:rFonts w:cs="Calibri"/>
                <w:color w:val="000000"/>
                <w:sz w:val="20"/>
                <w:szCs w:val="20"/>
              </w:rPr>
              <w:br/>
            </w:r>
            <w:r>
              <w:rPr>
                <w:rFonts w:cs="Calibri"/>
                <w:color w:val="000000"/>
                <w:sz w:val="20"/>
                <w:szCs w:val="20"/>
              </w:rPr>
              <w:t>5</w:t>
            </w:r>
            <w:r w:rsidRPr="00E50B87">
              <w:rPr>
                <w:rFonts w:cs="Calibri"/>
                <w:color w:val="000000"/>
                <w:sz w:val="20"/>
                <w:szCs w:val="20"/>
              </w:rPr>
              <w:t xml:space="preserve"> dysków 2,5” SSD o pojemności </w:t>
            </w:r>
            <w:r>
              <w:rPr>
                <w:rFonts w:cs="Calibri"/>
                <w:color w:val="000000"/>
                <w:sz w:val="20"/>
                <w:szCs w:val="20"/>
              </w:rPr>
              <w:t>1,6TB</w:t>
            </w:r>
            <w:r w:rsidRPr="00E50B87">
              <w:rPr>
                <w:rFonts w:cs="Calibri"/>
                <w:color w:val="000000"/>
                <w:sz w:val="20"/>
                <w:szCs w:val="20"/>
              </w:rPr>
              <w:t xml:space="preserve"> SAS 12Gb/s;</w:t>
            </w:r>
          </w:p>
          <w:p w14:paraId="2851368C" w14:textId="77777777" w:rsidR="00D6022E" w:rsidRPr="00E50B87" w:rsidRDefault="00D6022E" w:rsidP="00753BEC">
            <w:pPr>
              <w:spacing w:line="20" w:lineRule="atLeast"/>
              <w:rPr>
                <w:rFonts w:cs="Calibri"/>
                <w:sz w:val="20"/>
                <w:szCs w:val="20"/>
              </w:rPr>
            </w:pPr>
            <w:r>
              <w:rPr>
                <w:rFonts w:cs="Calibri"/>
                <w:color w:val="000000"/>
                <w:sz w:val="20"/>
                <w:szCs w:val="20"/>
              </w:rPr>
              <w:t>19</w:t>
            </w:r>
            <w:r w:rsidRPr="00E50B87">
              <w:rPr>
                <w:rFonts w:cs="Calibri"/>
                <w:color w:val="000000"/>
                <w:sz w:val="20"/>
                <w:szCs w:val="20"/>
              </w:rPr>
              <w:t xml:space="preserve"> dysk</w:t>
            </w:r>
            <w:r>
              <w:rPr>
                <w:rFonts w:cs="Calibri"/>
                <w:color w:val="000000"/>
                <w:sz w:val="20"/>
                <w:szCs w:val="20"/>
              </w:rPr>
              <w:t>ów</w:t>
            </w:r>
            <w:r w:rsidRPr="00E50B87">
              <w:rPr>
                <w:rFonts w:cs="Calibri"/>
                <w:color w:val="000000"/>
                <w:sz w:val="20"/>
                <w:szCs w:val="20"/>
              </w:rPr>
              <w:t xml:space="preserve"> 2,5” o pojemności 1.8TB SAS 12Gb/s, 10k rpm.</w:t>
            </w:r>
          </w:p>
        </w:tc>
      </w:tr>
      <w:tr w:rsidR="00D6022E" w:rsidRPr="00E50B87" w14:paraId="41AD2474"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251914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3</w:t>
            </w:r>
          </w:p>
        </w:tc>
        <w:tc>
          <w:tcPr>
            <w:tcW w:w="2410" w:type="dxa"/>
            <w:tcBorders>
              <w:top w:val="single" w:sz="4" w:space="0" w:color="auto"/>
              <w:left w:val="single" w:sz="4" w:space="0" w:color="auto"/>
              <w:bottom w:val="single" w:sz="4" w:space="0" w:color="auto"/>
              <w:right w:val="single" w:sz="4" w:space="0" w:color="auto"/>
            </w:tcBorders>
          </w:tcPr>
          <w:p w14:paraId="6E3F7C9A"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Pamięć podręczna (Cache)</w:t>
            </w:r>
          </w:p>
        </w:tc>
        <w:tc>
          <w:tcPr>
            <w:tcW w:w="6436" w:type="dxa"/>
            <w:tcBorders>
              <w:top w:val="single" w:sz="4" w:space="0" w:color="auto"/>
              <w:left w:val="single" w:sz="4" w:space="0" w:color="auto"/>
              <w:bottom w:val="single" w:sz="4" w:space="0" w:color="auto"/>
              <w:right w:val="single" w:sz="4" w:space="0" w:color="auto"/>
            </w:tcBorders>
            <w:vAlign w:val="center"/>
          </w:tcPr>
          <w:p w14:paraId="149C0D0B" w14:textId="77777777" w:rsidR="00D6022E" w:rsidRPr="00E50B87" w:rsidRDefault="00D6022E" w:rsidP="00753BEC">
            <w:pPr>
              <w:spacing w:line="20" w:lineRule="atLeast"/>
              <w:rPr>
                <w:rFonts w:cs="Calibri"/>
                <w:sz w:val="20"/>
                <w:szCs w:val="20"/>
              </w:rPr>
            </w:pPr>
            <w:r w:rsidRPr="00E50B87">
              <w:rPr>
                <w:rFonts w:cs="Calibri"/>
                <w:color w:val="000000"/>
                <w:sz w:val="20"/>
                <w:szCs w:val="20"/>
              </w:rPr>
              <w:t xml:space="preserve">Pamięć podręczna (cache) – </w:t>
            </w:r>
            <w:r>
              <w:rPr>
                <w:rFonts w:cs="Calibri"/>
                <w:color w:val="000000"/>
                <w:sz w:val="20"/>
                <w:szCs w:val="20"/>
              </w:rPr>
              <w:t>8</w:t>
            </w:r>
            <w:r w:rsidRPr="00E50B87">
              <w:rPr>
                <w:rFonts w:cs="Calibri"/>
                <w:color w:val="000000"/>
                <w:sz w:val="20"/>
                <w:szCs w:val="20"/>
              </w:rPr>
              <w:t xml:space="preserve"> GB pojemności użytkowej dla danych oraz informacji kontrolnych na każdy kontroler (sumarycznie </w:t>
            </w:r>
            <w:r>
              <w:rPr>
                <w:rFonts w:cs="Calibri"/>
                <w:color w:val="000000"/>
                <w:sz w:val="20"/>
                <w:szCs w:val="20"/>
              </w:rPr>
              <w:t>16</w:t>
            </w:r>
            <w:r w:rsidRPr="00E50B87">
              <w:rPr>
                <w:rFonts w:cs="Calibri"/>
                <w:color w:val="000000"/>
                <w:sz w:val="20"/>
                <w:szCs w:val="20"/>
              </w:rPr>
              <w:t>GB).  Zamawiający nie dopuszcza rozwiązań rozszerzających pamięć podręczną cache dyskami SSD/Flash.</w:t>
            </w:r>
          </w:p>
        </w:tc>
      </w:tr>
      <w:tr w:rsidR="00D6022E" w:rsidRPr="00E50B87" w14:paraId="6B43A491"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A5C5E98"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34A5A8A3"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Interfejsy zewnętrzne</w:t>
            </w:r>
          </w:p>
        </w:tc>
        <w:tc>
          <w:tcPr>
            <w:tcW w:w="6436" w:type="dxa"/>
            <w:tcBorders>
              <w:top w:val="single" w:sz="4" w:space="0" w:color="auto"/>
              <w:left w:val="single" w:sz="4" w:space="0" w:color="auto"/>
              <w:bottom w:val="single" w:sz="4" w:space="0" w:color="auto"/>
              <w:right w:val="single" w:sz="4" w:space="0" w:color="auto"/>
            </w:tcBorders>
            <w:vAlign w:val="center"/>
          </w:tcPr>
          <w:p w14:paraId="524350A0" w14:textId="77777777" w:rsidR="00D6022E" w:rsidRDefault="00D6022E" w:rsidP="00753BEC">
            <w:pPr>
              <w:spacing w:line="20" w:lineRule="atLeast"/>
              <w:rPr>
                <w:rFonts w:cs="Calibri"/>
                <w:color w:val="000000"/>
                <w:sz w:val="20"/>
                <w:szCs w:val="20"/>
              </w:rPr>
            </w:pPr>
            <w:r w:rsidRPr="00E50B87">
              <w:rPr>
                <w:rFonts w:cs="Calibri"/>
                <w:color w:val="000000"/>
                <w:sz w:val="20"/>
                <w:szCs w:val="20"/>
              </w:rPr>
              <w:t>Każdy kontroler musi być wyposażony w</w:t>
            </w:r>
          </w:p>
          <w:p w14:paraId="7B78FB0A" w14:textId="77777777" w:rsidR="00D6022E" w:rsidRPr="00DC225D" w:rsidRDefault="00D6022E" w:rsidP="00753BEC">
            <w:pPr>
              <w:spacing w:line="20" w:lineRule="atLeast"/>
              <w:rPr>
                <w:rFonts w:cs="Calibri"/>
                <w:color w:val="000000"/>
                <w:sz w:val="20"/>
                <w:szCs w:val="20"/>
              </w:rPr>
            </w:pPr>
            <w:r w:rsidRPr="00E50B87">
              <w:rPr>
                <w:rFonts w:cs="Calibri"/>
                <w:color w:val="000000"/>
                <w:sz w:val="20"/>
                <w:szCs w:val="20"/>
              </w:rPr>
              <w:t xml:space="preserve"> </w:t>
            </w:r>
            <w:r>
              <w:rPr>
                <w:rFonts w:cs="Calibri"/>
                <w:sz w:val="20"/>
                <w:szCs w:val="20"/>
              </w:rPr>
              <w:t xml:space="preserve">- </w:t>
            </w:r>
            <w:bookmarkStart w:id="51" w:name="_Hlk33002271"/>
            <w:r>
              <w:rPr>
                <w:rFonts w:cs="Calibri"/>
                <w:sz w:val="20"/>
                <w:szCs w:val="20"/>
              </w:rPr>
              <w:t>2</w:t>
            </w:r>
            <w:r w:rsidRPr="00352AB3">
              <w:rPr>
                <w:rFonts w:cs="Calibri"/>
                <w:sz w:val="20"/>
                <w:szCs w:val="20"/>
              </w:rPr>
              <w:t xml:space="preserve"> porty iSCSI 10Gb Base-T, </w:t>
            </w:r>
            <w:r>
              <w:rPr>
                <w:rFonts w:cs="Calibri"/>
                <w:sz w:val="20"/>
                <w:szCs w:val="20"/>
              </w:rPr>
              <w:br/>
              <w:t>- 4</w:t>
            </w:r>
            <w:r w:rsidRPr="00352AB3">
              <w:rPr>
                <w:rFonts w:cs="Calibri"/>
                <w:sz w:val="20"/>
                <w:szCs w:val="20"/>
              </w:rPr>
              <w:t xml:space="preserve"> porty </w:t>
            </w:r>
            <w:r>
              <w:rPr>
                <w:rFonts w:cs="Calibri"/>
                <w:sz w:val="20"/>
                <w:szCs w:val="20"/>
              </w:rPr>
              <w:t xml:space="preserve">iSCSI 10Gb </w:t>
            </w:r>
            <w:r w:rsidRPr="00352AB3">
              <w:rPr>
                <w:rFonts w:cs="Calibri"/>
                <w:sz w:val="20"/>
                <w:szCs w:val="20"/>
              </w:rPr>
              <w:t>SFP+</w:t>
            </w:r>
            <w:r>
              <w:rPr>
                <w:rFonts w:cs="Calibri"/>
                <w:sz w:val="20"/>
                <w:szCs w:val="20"/>
              </w:rPr>
              <w:t>,</w:t>
            </w:r>
            <w:bookmarkEnd w:id="51"/>
            <w:r>
              <w:rPr>
                <w:rFonts w:cs="Calibri"/>
                <w:sz w:val="20"/>
                <w:szCs w:val="20"/>
              </w:rPr>
              <w:br/>
              <w:t xml:space="preserve">- </w:t>
            </w:r>
            <w:r w:rsidRPr="00352AB3">
              <w:rPr>
                <w:rFonts w:cs="Calibri"/>
                <w:sz w:val="20"/>
                <w:szCs w:val="20"/>
              </w:rPr>
              <w:t>1 port zarządzający 1GbE Base-T.</w:t>
            </w:r>
          </w:p>
        </w:tc>
      </w:tr>
      <w:tr w:rsidR="00D6022E" w:rsidRPr="00E50B87" w14:paraId="52D4CE8E"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D0D4B4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14:paraId="220DE5B2"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Dostępność</w:t>
            </w:r>
          </w:p>
        </w:tc>
        <w:tc>
          <w:tcPr>
            <w:tcW w:w="6436" w:type="dxa"/>
            <w:tcBorders>
              <w:top w:val="single" w:sz="4" w:space="0" w:color="auto"/>
              <w:left w:val="single" w:sz="4" w:space="0" w:color="auto"/>
              <w:bottom w:val="single" w:sz="4" w:space="0" w:color="auto"/>
              <w:right w:val="single" w:sz="4" w:space="0" w:color="auto"/>
            </w:tcBorders>
            <w:vAlign w:val="center"/>
          </w:tcPr>
          <w:p w14:paraId="0A319DA8" w14:textId="77777777" w:rsidR="00D6022E" w:rsidRPr="00E50B87" w:rsidRDefault="00D6022E" w:rsidP="00753BEC">
            <w:pPr>
              <w:spacing w:line="20" w:lineRule="atLeast"/>
              <w:rPr>
                <w:rFonts w:cs="Calibri"/>
                <w:color w:val="000000"/>
                <w:sz w:val="20"/>
                <w:szCs w:val="20"/>
              </w:rPr>
            </w:pPr>
            <w:r w:rsidRPr="00E50B87">
              <w:rPr>
                <w:rFonts w:cs="Calibri"/>
                <w:color w:val="000000"/>
                <w:sz w:val="20"/>
                <w:szCs w:val="20"/>
              </w:rPr>
              <w:t>Odporność na zanik zasilania jednej fazy lub awarię zasilacza macierzy (redundancja układu zasilania).</w:t>
            </w:r>
          </w:p>
          <w:p w14:paraId="2C79EE27" w14:textId="77777777" w:rsidR="00D6022E" w:rsidRPr="00E50B87" w:rsidRDefault="00D6022E" w:rsidP="00753BEC">
            <w:pPr>
              <w:spacing w:after="0" w:line="276" w:lineRule="auto"/>
              <w:rPr>
                <w:rFonts w:cs="Calibri"/>
                <w:color w:val="000000"/>
                <w:sz w:val="20"/>
                <w:szCs w:val="20"/>
              </w:rPr>
            </w:pPr>
            <w:r w:rsidRPr="00DC225D">
              <w:rPr>
                <w:rFonts w:cs="Calibri"/>
                <w:color w:val="000000"/>
                <w:sz w:val="20"/>
                <w:szCs w:val="20"/>
              </w:rPr>
              <w:t>Wsparcie dla różnych poziomów RAID: 0, 1, 5, 6, 10.</w:t>
            </w:r>
          </w:p>
          <w:p w14:paraId="5CB229E1" w14:textId="77777777" w:rsidR="00D6022E" w:rsidRPr="00E50B87" w:rsidRDefault="00D6022E" w:rsidP="00753BEC">
            <w:pPr>
              <w:spacing w:line="20" w:lineRule="atLeast"/>
              <w:rPr>
                <w:rFonts w:cs="Calibri"/>
                <w:color w:val="000000"/>
                <w:sz w:val="20"/>
                <w:szCs w:val="20"/>
              </w:rPr>
            </w:pPr>
            <w:r w:rsidRPr="00E50B87">
              <w:rPr>
                <w:rFonts w:cs="Calibri"/>
                <w:color w:val="000000"/>
                <w:sz w:val="20"/>
                <w:szCs w:val="20"/>
              </w:rPr>
              <w:t>Podwójne niezależne przyłącza SAS 12Gb/s do wewnętrznych napędów dyskowych. Odporność na awarię pamięci cache – lustrzany zapis danych oraz technologia zapewniająca ochronę danych z pamięci cache w razie utraty zasilania.</w:t>
            </w:r>
          </w:p>
          <w:p w14:paraId="39FD832A" w14:textId="77777777" w:rsidR="00D6022E" w:rsidRPr="00E50B87" w:rsidRDefault="00D6022E" w:rsidP="00753BEC">
            <w:pPr>
              <w:spacing w:line="20" w:lineRule="atLeast"/>
              <w:rPr>
                <w:rFonts w:cs="Calibri"/>
                <w:sz w:val="20"/>
                <w:szCs w:val="20"/>
              </w:rPr>
            </w:pPr>
            <w:r w:rsidRPr="00E50B87">
              <w:rPr>
                <w:rFonts w:cs="Calibri"/>
                <w:color w:val="000000"/>
                <w:sz w:val="20"/>
                <w:szCs w:val="20"/>
              </w:rPr>
              <w:t>Możliwość wykonywania wszystkich napraw, rekonfiguracji, rozbudowy i upgrade’ów (zarówno sprzętu jak i oprogramowania macierzy) w trybie online (bez przerywania pracy systemu).</w:t>
            </w:r>
          </w:p>
          <w:p w14:paraId="4D9DC7B6" w14:textId="77777777" w:rsidR="00D6022E" w:rsidRPr="00E50B87" w:rsidRDefault="00D6022E" w:rsidP="00753BEC">
            <w:pPr>
              <w:spacing w:line="20" w:lineRule="atLeast"/>
              <w:rPr>
                <w:rFonts w:cs="Calibri"/>
                <w:color w:val="000000"/>
                <w:sz w:val="20"/>
                <w:szCs w:val="20"/>
              </w:rPr>
            </w:pPr>
            <w:r w:rsidRPr="00E50B87">
              <w:rPr>
                <w:rFonts w:cs="Calibri"/>
                <w:color w:val="000000"/>
                <w:sz w:val="20"/>
                <w:szCs w:val="20"/>
              </w:rPr>
              <w:t>Możliwość zdefiniowania min. 4 dysków zapasowych dla każdego typu dysków w zaoferowanej macierzy lub odpowiednia zapasowa przestrzeń dyskowa.</w:t>
            </w:r>
          </w:p>
          <w:p w14:paraId="390368B6" w14:textId="77777777" w:rsidR="00D6022E" w:rsidRPr="00E50B87" w:rsidRDefault="00D6022E" w:rsidP="00753BEC">
            <w:pPr>
              <w:spacing w:line="20" w:lineRule="atLeast"/>
              <w:rPr>
                <w:rFonts w:cs="Calibri"/>
                <w:sz w:val="20"/>
                <w:szCs w:val="20"/>
              </w:rPr>
            </w:pPr>
          </w:p>
        </w:tc>
      </w:tr>
      <w:tr w:rsidR="00D6022E" w:rsidRPr="00E50B87" w14:paraId="64EA0589"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904FF84"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14:paraId="5FCB544D"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Wspierane systemy operacyjne</w:t>
            </w:r>
          </w:p>
        </w:tc>
        <w:tc>
          <w:tcPr>
            <w:tcW w:w="6436" w:type="dxa"/>
            <w:tcBorders>
              <w:top w:val="single" w:sz="4" w:space="0" w:color="auto"/>
              <w:left w:val="single" w:sz="4" w:space="0" w:color="auto"/>
              <w:bottom w:val="single" w:sz="4" w:space="0" w:color="auto"/>
              <w:right w:val="single" w:sz="4" w:space="0" w:color="auto"/>
            </w:tcBorders>
            <w:vAlign w:val="center"/>
          </w:tcPr>
          <w:p w14:paraId="166DF6A6" w14:textId="77777777" w:rsidR="00D6022E" w:rsidRPr="00E50B87" w:rsidRDefault="00D6022E" w:rsidP="00753BEC">
            <w:pPr>
              <w:spacing w:line="20" w:lineRule="atLeast"/>
              <w:rPr>
                <w:rFonts w:cs="Calibri"/>
                <w:sz w:val="20"/>
                <w:szCs w:val="20"/>
              </w:rPr>
            </w:pPr>
            <w:r w:rsidRPr="00E50B87">
              <w:rPr>
                <w:rFonts w:cs="Calibri"/>
                <w:sz w:val="20"/>
                <w:szCs w:val="20"/>
              </w:rPr>
              <w:t>Wymagane wsparcie dla różnych systemów operacyjnych, co najmniej AIX, HP-UX, MS Windows, VMware oraz Linux</w:t>
            </w:r>
          </w:p>
          <w:p w14:paraId="139C0EA1" w14:textId="77777777" w:rsidR="00D6022E" w:rsidRPr="00E50B87" w:rsidRDefault="00D6022E" w:rsidP="00753BEC">
            <w:pPr>
              <w:spacing w:line="20" w:lineRule="atLeast"/>
              <w:rPr>
                <w:rFonts w:cs="Calibri"/>
                <w:sz w:val="20"/>
                <w:szCs w:val="20"/>
              </w:rPr>
            </w:pPr>
          </w:p>
        </w:tc>
      </w:tr>
      <w:tr w:rsidR="00D6022E" w:rsidRPr="00E50B87" w14:paraId="0324B85D"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00E34AD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14:paraId="2AB9D293"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Skalowalność</w:t>
            </w:r>
          </w:p>
        </w:tc>
        <w:tc>
          <w:tcPr>
            <w:tcW w:w="6436" w:type="dxa"/>
            <w:tcBorders>
              <w:top w:val="single" w:sz="4" w:space="0" w:color="auto"/>
              <w:left w:val="single" w:sz="4" w:space="0" w:color="auto"/>
              <w:bottom w:val="single" w:sz="4" w:space="0" w:color="auto"/>
              <w:right w:val="single" w:sz="4" w:space="0" w:color="auto"/>
            </w:tcBorders>
            <w:vAlign w:val="center"/>
          </w:tcPr>
          <w:p w14:paraId="35D0100B" w14:textId="77777777" w:rsidR="00D6022E" w:rsidRPr="00E50B87" w:rsidRDefault="00D6022E" w:rsidP="00753BEC">
            <w:pPr>
              <w:spacing w:line="20" w:lineRule="atLeast"/>
              <w:rPr>
                <w:rFonts w:cs="Calibri"/>
                <w:sz w:val="20"/>
                <w:szCs w:val="20"/>
              </w:rPr>
            </w:pPr>
            <w:r w:rsidRPr="00E50B87">
              <w:rPr>
                <w:rFonts w:cs="Calibri"/>
                <w:sz w:val="20"/>
                <w:szCs w:val="20"/>
              </w:rPr>
              <w:t>Wykonywanie rozbudowy sprzętowej w trybie online.</w:t>
            </w:r>
          </w:p>
          <w:p w14:paraId="0A0455A5" w14:textId="77777777" w:rsidR="00D6022E" w:rsidRPr="00E50B87" w:rsidRDefault="00D6022E" w:rsidP="00753BEC">
            <w:pPr>
              <w:spacing w:line="20" w:lineRule="atLeast"/>
              <w:rPr>
                <w:rFonts w:cs="Calibri"/>
                <w:sz w:val="20"/>
                <w:szCs w:val="20"/>
              </w:rPr>
            </w:pPr>
            <w:r w:rsidRPr="00E50B87">
              <w:rPr>
                <w:rFonts w:cs="Calibri"/>
                <w:sz w:val="20"/>
                <w:szCs w:val="20"/>
              </w:rPr>
              <w:t xml:space="preserve">Umożliwia rozbudowę do minimum </w:t>
            </w:r>
            <w:r>
              <w:rPr>
                <w:rFonts w:cs="Calibri"/>
                <w:sz w:val="20"/>
                <w:szCs w:val="20"/>
              </w:rPr>
              <w:t>180</w:t>
            </w:r>
            <w:r w:rsidRPr="00E50B87">
              <w:rPr>
                <w:rFonts w:cs="Calibri"/>
                <w:sz w:val="20"/>
                <w:szCs w:val="20"/>
              </w:rPr>
              <w:t>.</w:t>
            </w:r>
          </w:p>
          <w:p w14:paraId="63565C6D" w14:textId="77777777" w:rsidR="00D6022E" w:rsidRPr="00E50B87" w:rsidRDefault="00D6022E" w:rsidP="00753BEC">
            <w:pPr>
              <w:spacing w:line="20" w:lineRule="atLeast"/>
              <w:rPr>
                <w:rFonts w:cs="Calibri"/>
                <w:sz w:val="20"/>
                <w:szCs w:val="20"/>
              </w:rPr>
            </w:pPr>
            <w:r w:rsidRPr="00E50B87">
              <w:rPr>
                <w:rFonts w:cs="Calibri"/>
                <w:sz w:val="20"/>
                <w:szCs w:val="20"/>
              </w:rPr>
              <w:t>Macierz musi umożliwiać mieszanie dysków o różnych prędkościach obrotowych w ramach jednej półki dyskowej.</w:t>
            </w:r>
          </w:p>
        </w:tc>
      </w:tr>
      <w:tr w:rsidR="00D6022E" w:rsidRPr="00E50B87" w14:paraId="43AF200E"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2C1777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tcPr>
          <w:p w14:paraId="430FF19C"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Zarządzanie</w:t>
            </w:r>
          </w:p>
        </w:tc>
        <w:tc>
          <w:tcPr>
            <w:tcW w:w="6436" w:type="dxa"/>
            <w:tcBorders>
              <w:top w:val="single" w:sz="4" w:space="0" w:color="auto"/>
              <w:left w:val="single" w:sz="4" w:space="0" w:color="auto"/>
              <w:bottom w:val="single" w:sz="4" w:space="0" w:color="auto"/>
              <w:right w:val="single" w:sz="4" w:space="0" w:color="auto"/>
            </w:tcBorders>
            <w:vAlign w:val="center"/>
          </w:tcPr>
          <w:p w14:paraId="55B4CA0F" w14:textId="77777777" w:rsidR="00D6022E" w:rsidRPr="00E50B87" w:rsidRDefault="00D6022E" w:rsidP="00753BEC">
            <w:pPr>
              <w:spacing w:line="20" w:lineRule="atLeast"/>
              <w:rPr>
                <w:rFonts w:cs="Calibri"/>
                <w:sz w:val="20"/>
                <w:szCs w:val="20"/>
              </w:rPr>
            </w:pPr>
            <w:r w:rsidRPr="00E50B87">
              <w:rPr>
                <w:rFonts w:cs="Calibri"/>
                <w:sz w:val="20"/>
                <w:szCs w:val="20"/>
              </w:rPr>
              <w:t>Oprogramowanie do zarządzania macierzą przez administratora klienta – graficzny interfejs do monitorowania stanu i konfiguracji macierzy, diagnostyki, mapowania zasobów do serwerów (zarówno podłączanych bezpośrednio jak i przez sieć SAN – LUN Masking).</w:t>
            </w:r>
          </w:p>
          <w:p w14:paraId="13B879DE" w14:textId="77777777" w:rsidR="00D6022E" w:rsidRDefault="00D6022E" w:rsidP="00753BEC">
            <w:pPr>
              <w:spacing w:line="20" w:lineRule="atLeast"/>
              <w:rPr>
                <w:rFonts w:cs="Calibri"/>
                <w:sz w:val="20"/>
                <w:szCs w:val="20"/>
              </w:rPr>
            </w:pPr>
            <w:r w:rsidRPr="00BD49AF">
              <w:rPr>
                <w:rFonts w:cs="Calibri"/>
                <w:sz w:val="20"/>
                <w:szCs w:val="20"/>
              </w:rPr>
              <w:t>Monitorowanie wydajności macierzy według parametrów takich jak: wydajności i opóźnień na wolumenach; wydajności I/Ops, MB/s; trafności w cache.</w:t>
            </w:r>
          </w:p>
          <w:p w14:paraId="2727FA04" w14:textId="77777777" w:rsidR="00D6022E" w:rsidRPr="00E50B87" w:rsidRDefault="00D6022E" w:rsidP="00753BEC">
            <w:pPr>
              <w:spacing w:line="20" w:lineRule="atLeast"/>
              <w:rPr>
                <w:rFonts w:cs="Calibri"/>
                <w:sz w:val="20"/>
                <w:szCs w:val="20"/>
              </w:rPr>
            </w:pPr>
            <w:r w:rsidRPr="00E50B87">
              <w:rPr>
                <w:rFonts w:cs="Calibri"/>
                <w:sz w:val="20"/>
                <w:szCs w:val="20"/>
              </w:rPr>
              <w:t>Macierz musi posiadać wbudowaną funkcjonalność typu thin provisioning umożliwiającą alokację wirtualnej przestrzeni dyskowej, do której fizyczne dyski mogą być dostarczone w przyszłości.</w:t>
            </w:r>
          </w:p>
        </w:tc>
      </w:tr>
      <w:tr w:rsidR="00D6022E" w:rsidRPr="00E50B87" w14:paraId="52F72AC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06D8032"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14:paraId="73DBC019"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Możliwość migracji danych w obrębie macierzy</w:t>
            </w:r>
          </w:p>
        </w:tc>
        <w:tc>
          <w:tcPr>
            <w:tcW w:w="6436" w:type="dxa"/>
            <w:tcBorders>
              <w:top w:val="single" w:sz="4" w:space="0" w:color="auto"/>
              <w:left w:val="single" w:sz="4" w:space="0" w:color="auto"/>
              <w:bottom w:val="single" w:sz="4" w:space="0" w:color="auto"/>
              <w:right w:val="single" w:sz="4" w:space="0" w:color="auto"/>
            </w:tcBorders>
            <w:vAlign w:val="center"/>
          </w:tcPr>
          <w:p w14:paraId="5065794A" w14:textId="77777777" w:rsidR="00D6022E" w:rsidRPr="00E50B87" w:rsidRDefault="00D6022E" w:rsidP="00753BEC">
            <w:pPr>
              <w:spacing w:line="20" w:lineRule="atLeast"/>
              <w:rPr>
                <w:rFonts w:cs="Calibri"/>
                <w:sz w:val="20"/>
                <w:szCs w:val="20"/>
              </w:rPr>
            </w:pPr>
            <w:r w:rsidRPr="00E50B87">
              <w:rPr>
                <w:rFonts w:cs="Calibri"/>
                <w:sz w:val="20"/>
                <w:szCs w:val="20"/>
              </w:rPr>
              <w:t xml:space="preserve">Macierz musi mieć możliwość migracji wolumenów logicznych LUN pomiędzy różnymi grupami dyskowymi RAID w obrębie macierzy. Migracja musi być wykonywana w trybie on-line. Jeżeli funkcjonalność taka wymaga dodatkowej licencji, to należy je uwzględnić w ofercie. </w:t>
            </w:r>
          </w:p>
          <w:p w14:paraId="5FEAEF9C" w14:textId="77777777" w:rsidR="00D6022E" w:rsidRPr="00E50B87" w:rsidRDefault="00D6022E" w:rsidP="00753BEC">
            <w:pPr>
              <w:spacing w:line="20" w:lineRule="atLeast"/>
              <w:rPr>
                <w:rFonts w:cs="Calibri"/>
                <w:sz w:val="20"/>
                <w:szCs w:val="20"/>
              </w:rPr>
            </w:pPr>
          </w:p>
        </w:tc>
      </w:tr>
      <w:tr w:rsidR="00D6022E" w:rsidRPr="00E50B87" w14:paraId="203CBB93"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F3219B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tcPr>
          <w:p w14:paraId="70109AFA"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 xml:space="preserve">Lokalna replikacja danych </w:t>
            </w:r>
          </w:p>
        </w:tc>
        <w:tc>
          <w:tcPr>
            <w:tcW w:w="6436" w:type="dxa"/>
            <w:tcBorders>
              <w:top w:val="single" w:sz="4" w:space="0" w:color="auto"/>
              <w:left w:val="single" w:sz="4" w:space="0" w:color="auto"/>
              <w:bottom w:val="single" w:sz="4" w:space="0" w:color="auto"/>
              <w:right w:val="single" w:sz="4" w:space="0" w:color="auto"/>
            </w:tcBorders>
            <w:vAlign w:val="center"/>
          </w:tcPr>
          <w:p w14:paraId="48165671" w14:textId="77777777" w:rsidR="00D6022E" w:rsidRPr="00CF3577" w:rsidRDefault="00D6022E" w:rsidP="00753BEC">
            <w:pPr>
              <w:spacing w:line="20" w:lineRule="atLeast"/>
              <w:rPr>
                <w:rFonts w:cs="Calibri"/>
                <w:sz w:val="20"/>
                <w:szCs w:val="20"/>
              </w:rPr>
            </w:pPr>
            <w:r w:rsidRPr="00CF3577">
              <w:rPr>
                <w:rFonts w:cs="Calibri"/>
                <w:sz w:val="20"/>
                <w:szCs w:val="20"/>
              </w:rPr>
              <w:t>Macierz musi posiadać funkcjonalność wykonywania snapshotów - minimum 128 per wolumen.</w:t>
            </w:r>
          </w:p>
          <w:p w14:paraId="1BFEFD00" w14:textId="77777777" w:rsidR="00D6022E" w:rsidRPr="00E50B87" w:rsidRDefault="00D6022E" w:rsidP="00753BEC">
            <w:pPr>
              <w:spacing w:line="20" w:lineRule="atLeast"/>
              <w:rPr>
                <w:rFonts w:cs="Calibri"/>
                <w:sz w:val="20"/>
                <w:szCs w:val="20"/>
              </w:rPr>
            </w:pPr>
            <w:r w:rsidRPr="00CF3577">
              <w:rPr>
                <w:rFonts w:cs="Calibri"/>
                <w:sz w:val="20"/>
                <w:szCs w:val="20"/>
              </w:rPr>
              <w:t>Macierz musi posiadać funkcjonalność klonowania danych.</w:t>
            </w:r>
          </w:p>
        </w:tc>
      </w:tr>
      <w:tr w:rsidR="00D6022E" w:rsidRPr="00E50B87" w14:paraId="6B14E01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4F4B052"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r>
              <w:rPr>
                <w:rFonts w:cs="Calibri"/>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4A1D234A"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Zdalna replikacja danych</w:t>
            </w:r>
          </w:p>
          <w:p w14:paraId="5ADF9E21" w14:textId="77777777" w:rsidR="00D6022E" w:rsidRPr="00E50B87" w:rsidRDefault="00D6022E" w:rsidP="00753BEC">
            <w:pPr>
              <w:spacing w:line="20" w:lineRule="atLeast"/>
              <w:rPr>
                <w:rFonts w:cs="Calibri"/>
                <w:b/>
                <w:bCs/>
                <w:sz w:val="20"/>
                <w:szCs w:val="20"/>
              </w:rPr>
            </w:pPr>
          </w:p>
        </w:tc>
        <w:tc>
          <w:tcPr>
            <w:tcW w:w="6436" w:type="dxa"/>
            <w:tcBorders>
              <w:top w:val="single" w:sz="4" w:space="0" w:color="auto"/>
              <w:left w:val="single" w:sz="4" w:space="0" w:color="auto"/>
              <w:bottom w:val="single" w:sz="4" w:space="0" w:color="auto"/>
              <w:right w:val="single" w:sz="4" w:space="0" w:color="auto"/>
            </w:tcBorders>
            <w:vAlign w:val="center"/>
          </w:tcPr>
          <w:p w14:paraId="4FC2466F" w14:textId="77777777" w:rsidR="00D6022E" w:rsidRPr="00E50B87" w:rsidRDefault="00D6022E" w:rsidP="00753BEC">
            <w:pPr>
              <w:spacing w:line="20" w:lineRule="atLeast"/>
              <w:rPr>
                <w:rFonts w:cs="Calibri"/>
                <w:sz w:val="20"/>
                <w:szCs w:val="20"/>
              </w:rPr>
            </w:pPr>
            <w:r w:rsidRPr="00E50B87">
              <w:rPr>
                <w:rFonts w:cs="Calibri"/>
                <w:sz w:val="20"/>
                <w:szCs w:val="20"/>
              </w:rPr>
              <w:t xml:space="preserve">Macierz musi posiadać funkcjonalność zdalnej replikacji danych do macierzy tej samej rodziny w trybie synchronicznym oraz asynchronicznym  bez użycia dodatkowych serwerów lub innych urządzeń. </w:t>
            </w:r>
          </w:p>
        </w:tc>
      </w:tr>
      <w:tr w:rsidR="00D6022E" w:rsidRPr="00E50B87" w14:paraId="48B4906D"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AE6F043"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r>
              <w:rPr>
                <w:rFonts w:cs="Calibri"/>
                <w:bC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289BFC81"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0332A341" w14:textId="77777777" w:rsidR="00D6022E" w:rsidRPr="00E50B87" w:rsidRDefault="00D6022E" w:rsidP="00753BEC">
            <w:pPr>
              <w:spacing w:after="0" w:line="276" w:lineRule="auto"/>
              <w:rPr>
                <w:rFonts w:eastAsia="Times New Roman" w:cs="Calibri"/>
                <w:color w:val="000000"/>
                <w:sz w:val="20"/>
                <w:szCs w:val="20"/>
              </w:rPr>
            </w:pPr>
            <w:r w:rsidRPr="00E50B87">
              <w:rPr>
                <w:rFonts w:eastAsia="Times New Roman" w:cs="Calibri"/>
                <w:color w:val="000000"/>
                <w:sz w:val="20"/>
                <w:szCs w:val="20"/>
              </w:rPr>
              <w:t xml:space="preserve">Pięć lat gwarancji realizowanej w miejscu instalacji sprzętu, z czasem reakcji do następnego dnia roboczego od przyjęcia zgłoszenia, możliwość zgłaszania awarii w trybie 365x7x24 poprzez ogólnopolską linię telefoniczną producenta. </w:t>
            </w:r>
          </w:p>
          <w:p w14:paraId="48ADA58B" w14:textId="77777777" w:rsidR="00D6022E" w:rsidRPr="00E50B87" w:rsidRDefault="00D6022E" w:rsidP="00753BEC">
            <w:pPr>
              <w:spacing w:after="0" w:line="276" w:lineRule="auto"/>
              <w:rPr>
                <w:rFonts w:cs="Calibri"/>
                <w:sz w:val="20"/>
                <w:szCs w:val="20"/>
              </w:rPr>
            </w:pPr>
            <w:r w:rsidRPr="00E50B87">
              <w:rPr>
                <w:rFonts w:cs="Calibri"/>
                <w:sz w:val="20"/>
                <w:szCs w:val="20"/>
              </w:rPr>
              <w:t>W przypadku awarii dysków pozostają one własnością Zamawiającego.</w:t>
            </w:r>
          </w:p>
        </w:tc>
      </w:tr>
      <w:tr w:rsidR="00D6022E" w:rsidRPr="00E50B87" w14:paraId="1B22C1BB"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21588A7"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r>
              <w:rPr>
                <w:rFonts w:cs="Calibri"/>
                <w:bCs/>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14:paraId="1F284D74" w14:textId="77777777" w:rsidR="00D6022E" w:rsidRPr="00E50B87" w:rsidRDefault="00D6022E" w:rsidP="00753BEC">
            <w:pPr>
              <w:spacing w:line="20" w:lineRule="atLeast"/>
              <w:rPr>
                <w:rFonts w:cs="Calibri"/>
                <w:b/>
                <w:bCs/>
                <w:sz w:val="20"/>
                <w:szCs w:val="20"/>
              </w:rPr>
            </w:pPr>
            <w:r w:rsidRPr="00E50B87">
              <w:rPr>
                <w:rFonts w:cs="Calibri"/>
                <w:b/>
                <w:bCs/>
                <w:color w:val="000000"/>
                <w:sz w:val="20"/>
                <w:szCs w:val="20"/>
              </w:rPr>
              <w:t>Wymiana dysków</w:t>
            </w:r>
          </w:p>
        </w:tc>
        <w:tc>
          <w:tcPr>
            <w:tcW w:w="6436" w:type="dxa"/>
            <w:tcBorders>
              <w:top w:val="single" w:sz="4" w:space="0" w:color="auto"/>
              <w:left w:val="single" w:sz="4" w:space="0" w:color="auto"/>
              <w:bottom w:val="single" w:sz="4" w:space="0" w:color="auto"/>
              <w:right w:val="single" w:sz="4" w:space="0" w:color="auto"/>
            </w:tcBorders>
          </w:tcPr>
          <w:p w14:paraId="68302C5C" w14:textId="77777777" w:rsidR="00D6022E" w:rsidRPr="00E50B87" w:rsidRDefault="00D6022E" w:rsidP="00753BEC">
            <w:pPr>
              <w:spacing w:line="20" w:lineRule="atLeast"/>
              <w:rPr>
                <w:rFonts w:cs="Calibri"/>
                <w:sz w:val="20"/>
                <w:szCs w:val="20"/>
              </w:rPr>
            </w:pPr>
            <w:r w:rsidRPr="00E50B87">
              <w:rPr>
                <w:rFonts w:cs="Calibri"/>
                <w:color w:val="000000"/>
                <w:sz w:val="20"/>
                <w:szCs w:val="20"/>
              </w:rPr>
              <w:t>Wymiana dysków może być dokonywana przez klienta.</w:t>
            </w:r>
          </w:p>
        </w:tc>
      </w:tr>
      <w:tr w:rsidR="00D6022E" w:rsidRPr="00E50B87" w14:paraId="7C1B552E"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1F6EE386"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Pamięć masowa NAS</w:t>
            </w:r>
          </w:p>
        </w:tc>
      </w:tr>
      <w:tr w:rsidR="00D6022E" w:rsidRPr="00E50B87" w14:paraId="7F9D6344"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F9FCD2E"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708F4722" w14:textId="77777777" w:rsidR="00D6022E" w:rsidRPr="00E50B87" w:rsidRDefault="00D6022E" w:rsidP="00753BEC">
            <w:pPr>
              <w:spacing w:line="20" w:lineRule="atLeast"/>
              <w:rPr>
                <w:rFonts w:cs="Calibri"/>
                <w:b/>
                <w:sz w:val="20"/>
                <w:szCs w:val="20"/>
              </w:rPr>
            </w:pPr>
            <w:r w:rsidRPr="00E50B87">
              <w:rPr>
                <w:rFonts w:cs="Calibri"/>
                <w:b/>
                <w:sz w:val="20"/>
                <w:szCs w:val="20"/>
              </w:rPr>
              <w:t xml:space="preserve">Obudowa </w:t>
            </w:r>
          </w:p>
        </w:tc>
        <w:tc>
          <w:tcPr>
            <w:tcW w:w="6436" w:type="dxa"/>
            <w:tcBorders>
              <w:top w:val="single" w:sz="4" w:space="0" w:color="auto"/>
              <w:left w:val="single" w:sz="4" w:space="0" w:color="auto"/>
              <w:bottom w:val="single" w:sz="4" w:space="0" w:color="auto"/>
              <w:right w:val="single" w:sz="4" w:space="0" w:color="auto"/>
            </w:tcBorders>
          </w:tcPr>
          <w:p w14:paraId="43A8D2FF"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Wysokość oferowanego rozwiązania max 4U z możliwością instalacji min. 12 dysków 3.5"</w:t>
            </w:r>
            <w:r>
              <w:rPr>
                <w:rFonts w:cs="Calibri"/>
                <w:color w:val="000000"/>
                <w:sz w:val="20"/>
                <w:szCs w:val="20"/>
              </w:rPr>
              <w:t xml:space="preserve"> </w:t>
            </w:r>
            <w:r w:rsidRPr="00E50B87">
              <w:rPr>
                <w:rFonts w:cs="Calibri"/>
                <w:color w:val="000000"/>
                <w:sz w:val="20"/>
                <w:szCs w:val="20"/>
              </w:rPr>
              <w:t>wraz z kompletem szyn umożliwiających montaż w szafie rack.</w:t>
            </w:r>
          </w:p>
          <w:p w14:paraId="3EB34CFD" w14:textId="77777777" w:rsidR="00D6022E" w:rsidRPr="00E50B87" w:rsidRDefault="00D6022E" w:rsidP="00753BEC">
            <w:pPr>
              <w:spacing w:line="20" w:lineRule="atLeast"/>
              <w:rPr>
                <w:rFonts w:cs="Calibri"/>
                <w:sz w:val="20"/>
                <w:szCs w:val="20"/>
              </w:rPr>
            </w:pPr>
            <w:r w:rsidRPr="00E50B87">
              <w:rPr>
                <w:rFonts w:cs="Calibri"/>
                <w:color w:val="000000"/>
                <w:sz w:val="20"/>
                <w:szCs w:val="20"/>
              </w:rPr>
              <w:t>Pamięć masowa musi mieć możliwość rozbudowy do 36 dysków.</w:t>
            </w:r>
          </w:p>
        </w:tc>
      </w:tr>
      <w:tr w:rsidR="00D6022E" w:rsidRPr="00E50B87" w14:paraId="1F23AEA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3F63458"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14:paraId="2742EB90" w14:textId="77777777" w:rsidR="00D6022E" w:rsidRPr="00E50B87" w:rsidRDefault="00D6022E" w:rsidP="00753BEC">
            <w:pPr>
              <w:spacing w:line="20" w:lineRule="atLeast"/>
              <w:rPr>
                <w:rFonts w:cs="Calibri"/>
                <w:b/>
                <w:sz w:val="20"/>
                <w:szCs w:val="20"/>
              </w:rPr>
            </w:pPr>
            <w:r w:rsidRPr="00E50B87">
              <w:rPr>
                <w:rFonts w:cs="Calibri"/>
                <w:b/>
                <w:sz w:val="20"/>
                <w:szCs w:val="20"/>
              </w:rPr>
              <w:t>Procesor</w:t>
            </w:r>
          </w:p>
        </w:tc>
        <w:tc>
          <w:tcPr>
            <w:tcW w:w="6436" w:type="dxa"/>
            <w:tcBorders>
              <w:top w:val="single" w:sz="4" w:space="0" w:color="auto"/>
              <w:left w:val="single" w:sz="4" w:space="0" w:color="auto"/>
              <w:bottom w:val="single" w:sz="4" w:space="0" w:color="auto"/>
              <w:right w:val="single" w:sz="4" w:space="0" w:color="auto"/>
            </w:tcBorders>
          </w:tcPr>
          <w:p w14:paraId="4D53B3C0" w14:textId="77777777" w:rsidR="00D6022E" w:rsidRPr="00E50B87" w:rsidRDefault="00D6022E" w:rsidP="00753BEC">
            <w:pPr>
              <w:spacing w:line="20" w:lineRule="atLeast"/>
              <w:rPr>
                <w:rFonts w:cs="Calibri"/>
                <w:sz w:val="20"/>
                <w:szCs w:val="20"/>
              </w:rPr>
            </w:pPr>
            <w:r w:rsidRPr="00E50B87">
              <w:rPr>
                <w:rFonts w:cs="Calibri"/>
                <w:sz w:val="20"/>
                <w:szCs w:val="20"/>
              </w:rPr>
              <w:t>Procesor wielordzeniowy</w:t>
            </w:r>
          </w:p>
        </w:tc>
      </w:tr>
      <w:tr w:rsidR="00D6022E" w:rsidRPr="00E50B87" w14:paraId="7C7A4CB1"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6F13290"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14:paraId="5E2D809F" w14:textId="77777777" w:rsidR="00D6022E" w:rsidRPr="00E50B87" w:rsidRDefault="00D6022E" w:rsidP="00753BEC">
            <w:pPr>
              <w:spacing w:line="20" w:lineRule="atLeast"/>
              <w:rPr>
                <w:rFonts w:cs="Calibri"/>
                <w:b/>
                <w:sz w:val="20"/>
                <w:szCs w:val="20"/>
              </w:rPr>
            </w:pPr>
            <w:r w:rsidRPr="00E50B87">
              <w:rPr>
                <w:rFonts w:cs="Calibri"/>
                <w:b/>
                <w:sz w:val="20"/>
                <w:szCs w:val="20"/>
              </w:rPr>
              <w:t>RAM</w:t>
            </w:r>
          </w:p>
        </w:tc>
        <w:tc>
          <w:tcPr>
            <w:tcW w:w="6436" w:type="dxa"/>
            <w:tcBorders>
              <w:top w:val="single" w:sz="4" w:space="0" w:color="auto"/>
              <w:left w:val="single" w:sz="4" w:space="0" w:color="auto"/>
              <w:bottom w:val="single" w:sz="4" w:space="0" w:color="auto"/>
              <w:right w:val="single" w:sz="4" w:space="0" w:color="auto"/>
            </w:tcBorders>
            <w:vAlign w:val="center"/>
          </w:tcPr>
          <w:p w14:paraId="12AC4A74" w14:textId="77777777" w:rsidR="00D6022E" w:rsidRDefault="00D6022E" w:rsidP="00753BEC">
            <w:pPr>
              <w:spacing w:line="20" w:lineRule="atLeast"/>
              <w:rPr>
                <w:rFonts w:cs="Calibri"/>
                <w:sz w:val="20"/>
                <w:szCs w:val="20"/>
              </w:rPr>
            </w:pPr>
            <w:r w:rsidRPr="00E50B87">
              <w:rPr>
                <w:rFonts w:cs="Calibri"/>
                <w:sz w:val="20"/>
                <w:szCs w:val="20"/>
              </w:rPr>
              <w:t xml:space="preserve">8GB </w:t>
            </w:r>
          </w:p>
          <w:p w14:paraId="76B0ECD3" w14:textId="77777777" w:rsidR="00D6022E" w:rsidRPr="00E50B87" w:rsidRDefault="00D6022E" w:rsidP="00753BEC">
            <w:pPr>
              <w:spacing w:line="20" w:lineRule="atLeast"/>
              <w:rPr>
                <w:rFonts w:cs="Calibri"/>
                <w:sz w:val="20"/>
                <w:szCs w:val="20"/>
              </w:rPr>
            </w:pPr>
            <w:r>
              <w:rPr>
                <w:rFonts w:cs="Calibri"/>
                <w:sz w:val="20"/>
                <w:szCs w:val="20"/>
              </w:rPr>
              <w:t xml:space="preserve">Maksymalna pojemność </w:t>
            </w:r>
            <w:r w:rsidRPr="00352AB3">
              <w:rPr>
                <w:rFonts w:cs="Calibri"/>
                <w:sz w:val="20"/>
                <w:szCs w:val="20"/>
              </w:rPr>
              <w:t>pamięci RAM</w:t>
            </w:r>
            <w:r>
              <w:rPr>
                <w:rFonts w:cs="Calibri"/>
                <w:sz w:val="20"/>
                <w:szCs w:val="20"/>
              </w:rPr>
              <w:t xml:space="preserve">: </w:t>
            </w:r>
            <w:r w:rsidRPr="00352AB3">
              <w:rPr>
                <w:rFonts w:cs="Calibri"/>
                <w:sz w:val="20"/>
                <w:szCs w:val="20"/>
              </w:rPr>
              <w:t>64GB</w:t>
            </w:r>
            <w:r>
              <w:rPr>
                <w:rFonts w:cs="Calibri"/>
                <w:sz w:val="20"/>
                <w:szCs w:val="20"/>
              </w:rPr>
              <w:t>.</w:t>
            </w:r>
          </w:p>
        </w:tc>
      </w:tr>
      <w:tr w:rsidR="00D6022E" w:rsidRPr="00E50B87" w14:paraId="5C89E96A"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ADD0DD2"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14:paraId="0D68244F" w14:textId="77777777" w:rsidR="00D6022E" w:rsidRPr="00E50B87" w:rsidRDefault="00D6022E" w:rsidP="00753BEC">
            <w:pPr>
              <w:spacing w:line="20" w:lineRule="atLeast"/>
              <w:rPr>
                <w:rFonts w:cs="Calibri"/>
                <w:b/>
                <w:sz w:val="20"/>
                <w:szCs w:val="20"/>
              </w:rPr>
            </w:pPr>
            <w:r w:rsidRPr="00E50B87">
              <w:rPr>
                <w:rFonts w:cs="Calibri"/>
                <w:b/>
                <w:sz w:val="20"/>
                <w:szCs w:val="20"/>
              </w:rPr>
              <w:t>Porty</w:t>
            </w:r>
          </w:p>
        </w:tc>
        <w:tc>
          <w:tcPr>
            <w:tcW w:w="6436" w:type="dxa"/>
            <w:tcBorders>
              <w:top w:val="single" w:sz="4" w:space="0" w:color="auto"/>
              <w:left w:val="single" w:sz="4" w:space="0" w:color="auto"/>
              <w:bottom w:val="single" w:sz="4" w:space="0" w:color="auto"/>
              <w:right w:val="single" w:sz="4" w:space="0" w:color="auto"/>
            </w:tcBorders>
          </w:tcPr>
          <w:p w14:paraId="6F459747" w14:textId="77777777" w:rsidR="00D6022E" w:rsidRPr="00E50B87" w:rsidRDefault="00D6022E" w:rsidP="00753BEC">
            <w:pPr>
              <w:spacing w:after="0" w:line="276" w:lineRule="auto"/>
              <w:rPr>
                <w:rFonts w:cs="Calibri"/>
                <w:sz w:val="20"/>
                <w:szCs w:val="20"/>
              </w:rPr>
            </w:pPr>
            <w:r w:rsidRPr="00E50B87">
              <w:rPr>
                <w:rFonts w:cs="Calibri"/>
                <w:sz w:val="20"/>
                <w:szCs w:val="20"/>
              </w:rPr>
              <w:t>Min. 2x USB 3.0, 4x RJ-45 1GbE,2x RJ-45 10GbE</w:t>
            </w:r>
            <w:r>
              <w:rPr>
                <w:rFonts w:cs="Calibri"/>
                <w:sz w:val="20"/>
                <w:szCs w:val="20"/>
              </w:rPr>
              <w:t xml:space="preserve"> SFP+</w:t>
            </w:r>
          </w:p>
          <w:p w14:paraId="5BC981EB" w14:textId="77777777" w:rsidR="00D6022E" w:rsidRPr="00E50B87" w:rsidRDefault="00D6022E" w:rsidP="00753BEC">
            <w:pPr>
              <w:spacing w:line="20" w:lineRule="atLeast"/>
              <w:rPr>
                <w:rFonts w:cs="Calibri"/>
                <w:sz w:val="20"/>
                <w:szCs w:val="20"/>
              </w:rPr>
            </w:pPr>
            <w:r w:rsidRPr="00E50B87">
              <w:rPr>
                <w:rFonts w:cs="Calibri"/>
                <w:sz w:val="20"/>
                <w:szCs w:val="20"/>
              </w:rPr>
              <w:t>Min. 2x  nieobsadzone porty PCIe x8 Gen3</w:t>
            </w:r>
          </w:p>
        </w:tc>
      </w:tr>
      <w:tr w:rsidR="00D6022E" w:rsidRPr="00E50B87" w14:paraId="7551AB2A"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1CC679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14:paraId="09ADFA46" w14:textId="77777777" w:rsidR="00D6022E" w:rsidRPr="00E50B87" w:rsidRDefault="00D6022E" w:rsidP="00753BEC">
            <w:pPr>
              <w:spacing w:line="20" w:lineRule="atLeast"/>
              <w:rPr>
                <w:rFonts w:cs="Calibri"/>
                <w:b/>
                <w:sz w:val="20"/>
                <w:szCs w:val="20"/>
              </w:rPr>
            </w:pPr>
            <w:r w:rsidRPr="00E50B87">
              <w:rPr>
                <w:rFonts w:cs="Calibri"/>
                <w:b/>
                <w:sz w:val="20"/>
                <w:szCs w:val="20"/>
              </w:rPr>
              <w:t>Zainstalowane Dyski</w:t>
            </w:r>
          </w:p>
        </w:tc>
        <w:tc>
          <w:tcPr>
            <w:tcW w:w="6436" w:type="dxa"/>
            <w:tcBorders>
              <w:top w:val="single" w:sz="4" w:space="0" w:color="auto"/>
              <w:left w:val="single" w:sz="4" w:space="0" w:color="auto"/>
              <w:bottom w:val="single" w:sz="4" w:space="0" w:color="auto"/>
              <w:right w:val="single" w:sz="4" w:space="0" w:color="auto"/>
            </w:tcBorders>
          </w:tcPr>
          <w:p w14:paraId="726705AD" w14:textId="77777777" w:rsidR="00D6022E" w:rsidRPr="00E50B87" w:rsidRDefault="00D6022E" w:rsidP="00753BEC">
            <w:pPr>
              <w:spacing w:line="20" w:lineRule="atLeast"/>
              <w:rPr>
                <w:rFonts w:cs="Calibri"/>
                <w:sz w:val="20"/>
                <w:szCs w:val="20"/>
              </w:rPr>
            </w:pPr>
            <w:r w:rsidRPr="00E50B87">
              <w:rPr>
                <w:rFonts w:cs="Calibri"/>
                <w:sz w:val="20"/>
                <w:szCs w:val="20"/>
              </w:rPr>
              <w:t>Min. 20 x 10 TB 3,5” 256MB cache dedykowane do urządzeń typu NAS</w:t>
            </w:r>
          </w:p>
        </w:tc>
      </w:tr>
      <w:tr w:rsidR="00D6022E" w:rsidRPr="00E50B87" w14:paraId="36E66B6B"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9206B0F"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14:paraId="4BB80194" w14:textId="77777777" w:rsidR="00D6022E" w:rsidRPr="00E50B87" w:rsidRDefault="00D6022E" w:rsidP="00753BEC">
            <w:pPr>
              <w:spacing w:line="20" w:lineRule="atLeast"/>
              <w:rPr>
                <w:rFonts w:cs="Calibri"/>
                <w:b/>
                <w:sz w:val="20"/>
                <w:szCs w:val="20"/>
              </w:rPr>
            </w:pPr>
            <w:r w:rsidRPr="00E50B87">
              <w:rPr>
                <w:rFonts w:cs="Calibri"/>
                <w:b/>
                <w:sz w:val="20"/>
                <w:szCs w:val="20"/>
              </w:rPr>
              <w:t>Obsługiwane Systemy plików</w:t>
            </w:r>
          </w:p>
        </w:tc>
        <w:tc>
          <w:tcPr>
            <w:tcW w:w="6436" w:type="dxa"/>
            <w:tcBorders>
              <w:top w:val="single" w:sz="4" w:space="0" w:color="auto"/>
              <w:left w:val="single" w:sz="4" w:space="0" w:color="auto"/>
              <w:bottom w:val="single" w:sz="4" w:space="0" w:color="auto"/>
              <w:right w:val="single" w:sz="4" w:space="0" w:color="auto"/>
            </w:tcBorders>
            <w:vAlign w:val="center"/>
          </w:tcPr>
          <w:p w14:paraId="6D217084" w14:textId="77777777" w:rsidR="00D6022E" w:rsidRPr="00E50B87" w:rsidRDefault="00D6022E" w:rsidP="00753BEC">
            <w:pPr>
              <w:spacing w:line="20" w:lineRule="atLeast"/>
              <w:rPr>
                <w:rFonts w:cs="Calibri"/>
                <w:sz w:val="20"/>
                <w:szCs w:val="20"/>
              </w:rPr>
            </w:pPr>
            <w:r w:rsidRPr="00E50B87">
              <w:rPr>
                <w:rFonts w:cs="Calibri"/>
                <w:sz w:val="20"/>
                <w:szCs w:val="20"/>
              </w:rPr>
              <w:t>EXT4,</w:t>
            </w:r>
            <w:r>
              <w:rPr>
                <w:rFonts w:cs="Calibri"/>
                <w:sz w:val="20"/>
                <w:szCs w:val="20"/>
              </w:rPr>
              <w:t xml:space="preserve"> </w:t>
            </w:r>
            <w:r w:rsidRPr="00E50B87">
              <w:rPr>
                <w:rFonts w:cs="Calibri"/>
                <w:sz w:val="20"/>
                <w:szCs w:val="20"/>
              </w:rPr>
              <w:t>EXT3,</w:t>
            </w:r>
            <w:r>
              <w:rPr>
                <w:rFonts w:cs="Calibri"/>
                <w:sz w:val="20"/>
                <w:szCs w:val="20"/>
              </w:rPr>
              <w:t xml:space="preserve"> </w:t>
            </w:r>
            <w:r w:rsidRPr="00E50B87">
              <w:rPr>
                <w:rFonts w:cs="Calibri"/>
                <w:sz w:val="20"/>
                <w:szCs w:val="20"/>
              </w:rPr>
              <w:t>NTFS</w:t>
            </w:r>
          </w:p>
        </w:tc>
      </w:tr>
      <w:tr w:rsidR="00D6022E" w:rsidRPr="00E50B87" w14:paraId="25A528E0"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0B3BE44"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14:paraId="4A96FABD" w14:textId="77777777" w:rsidR="00D6022E" w:rsidRPr="00E50B87" w:rsidRDefault="00D6022E" w:rsidP="00753BEC">
            <w:pPr>
              <w:spacing w:line="20" w:lineRule="atLeast"/>
              <w:rPr>
                <w:rFonts w:cs="Calibri"/>
                <w:b/>
                <w:sz w:val="20"/>
                <w:szCs w:val="20"/>
              </w:rPr>
            </w:pPr>
            <w:r w:rsidRPr="00E50B87">
              <w:rPr>
                <w:rFonts w:cs="Calibri"/>
                <w:b/>
                <w:sz w:val="20"/>
                <w:szCs w:val="20"/>
              </w:rPr>
              <w:t>Obsługiwane poziomy RAID</w:t>
            </w:r>
          </w:p>
        </w:tc>
        <w:tc>
          <w:tcPr>
            <w:tcW w:w="6436" w:type="dxa"/>
            <w:tcBorders>
              <w:top w:val="single" w:sz="4" w:space="0" w:color="auto"/>
              <w:left w:val="single" w:sz="4" w:space="0" w:color="auto"/>
              <w:bottom w:val="single" w:sz="4" w:space="0" w:color="auto"/>
              <w:right w:val="single" w:sz="4" w:space="0" w:color="auto"/>
            </w:tcBorders>
            <w:vAlign w:val="center"/>
          </w:tcPr>
          <w:p w14:paraId="1D1DFBCE"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0</w:t>
            </w:r>
          </w:p>
          <w:p w14:paraId="2251CAD4"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1</w:t>
            </w:r>
          </w:p>
          <w:p w14:paraId="36DEFB50"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5</w:t>
            </w:r>
          </w:p>
          <w:p w14:paraId="235BECCD"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6</w:t>
            </w:r>
          </w:p>
          <w:p w14:paraId="18984BEB" w14:textId="77777777" w:rsidR="00D6022E" w:rsidRPr="00E50B87" w:rsidRDefault="00D6022E" w:rsidP="00D6022E">
            <w:pPr>
              <w:numPr>
                <w:ilvl w:val="0"/>
                <w:numId w:val="27"/>
              </w:numPr>
              <w:suppressAutoHyphens w:val="0"/>
              <w:autoSpaceDN/>
              <w:spacing w:after="0" w:line="276" w:lineRule="auto"/>
              <w:contextualSpacing/>
              <w:textAlignment w:val="auto"/>
              <w:rPr>
                <w:rFonts w:cs="Calibri"/>
                <w:sz w:val="20"/>
                <w:szCs w:val="20"/>
              </w:rPr>
            </w:pPr>
            <w:r w:rsidRPr="00E50B87">
              <w:rPr>
                <w:rFonts w:cs="Calibri"/>
                <w:sz w:val="20"/>
                <w:szCs w:val="20"/>
              </w:rPr>
              <w:t>RAID 10</w:t>
            </w:r>
          </w:p>
        </w:tc>
      </w:tr>
      <w:tr w:rsidR="00D6022E" w:rsidRPr="00E50B87" w14:paraId="7976D80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C1DDD2F"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tcPr>
          <w:p w14:paraId="30BB3CAD" w14:textId="77777777" w:rsidR="00D6022E" w:rsidRPr="00E50B87" w:rsidRDefault="00D6022E" w:rsidP="00753BEC">
            <w:pPr>
              <w:spacing w:line="20" w:lineRule="atLeast"/>
              <w:rPr>
                <w:rFonts w:cs="Calibri"/>
                <w:b/>
                <w:sz w:val="20"/>
                <w:szCs w:val="20"/>
              </w:rPr>
            </w:pPr>
            <w:r w:rsidRPr="00E50B87">
              <w:rPr>
                <w:rFonts w:cs="Calibri"/>
                <w:b/>
                <w:sz w:val="20"/>
                <w:szCs w:val="20"/>
              </w:rPr>
              <w:t>Obsługiwane protokoły sieciowe</w:t>
            </w:r>
          </w:p>
        </w:tc>
        <w:tc>
          <w:tcPr>
            <w:tcW w:w="6436" w:type="dxa"/>
            <w:tcBorders>
              <w:top w:val="single" w:sz="4" w:space="0" w:color="auto"/>
              <w:left w:val="single" w:sz="4" w:space="0" w:color="auto"/>
              <w:bottom w:val="single" w:sz="4" w:space="0" w:color="auto"/>
              <w:right w:val="single" w:sz="4" w:space="0" w:color="auto"/>
            </w:tcBorders>
            <w:vAlign w:val="center"/>
          </w:tcPr>
          <w:p w14:paraId="1A138235" w14:textId="77777777" w:rsidR="00D6022E" w:rsidRPr="00E50B87" w:rsidRDefault="00D6022E" w:rsidP="00753BEC">
            <w:pPr>
              <w:spacing w:line="20" w:lineRule="atLeast"/>
              <w:rPr>
                <w:rFonts w:cs="Calibri"/>
                <w:sz w:val="20"/>
                <w:szCs w:val="20"/>
              </w:rPr>
            </w:pPr>
            <w:r w:rsidRPr="00E50B87">
              <w:rPr>
                <w:rFonts w:cs="Calibri"/>
                <w:sz w:val="20"/>
                <w:szCs w:val="20"/>
              </w:rPr>
              <w:t>SMB3, NFSv3, NFSv4, iSCSI, HTTP, HTTPs, FTP, SNMP, LDAP</w:t>
            </w:r>
          </w:p>
        </w:tc>
      </w:tr>
      <w:tr w:rsidR="00D6022E" w:rsidRPr="00E50B87" w14:paraId="7B38EC6A"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F4BA91D"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14:paraId="74A3AC80" w14:textId="77777777" w:rsidR="00D6022E" w:rsidRPr="00E50B87" w:rsidRDefault="00D6022E" w:rsidP="00753BEC">
            <w:pPr>
              <w:spacing w:line="20" w:lineRule="atLeast"/>
              <w:rPr>
                <w:rFonts w:cs="Calibri"/>
                <w:b/>
                <w:sz w:val="20"/>
                <w:szCs w:val="20"/>
              </w:rPr>
            </w:pPr>
            <w:r w:rsidRPr="00E50B87">
              <w:rPr>
                <w:rFonts w:cs="Calibri"/>
                <w:b/>
                <w:sz w:val="20"/>
                <w:szCs w:val="20"/>
              </w:rPr>
              <w:t>Zasilacze</w:t>
            </w:r>
          </w:p>
        </w:tc>
        <w:tc>
          <w:tcPr>
            <w:tcW w:w="6436" w:type="dxa"/>
            <w:tcBorders>
              <w:top w:val="single" w:sz="4" w:space="0" w:color="auto"/>
              <w:left w:val="single" w:sz="4" w:space="0" w:color="auto"/>
              <w:bottom w:val="single" w:sz="4" w:space="0" w:color="auto"/>
              <w:right w:val="single" w:sz="4" w:space="0" w:color="auto"/>
            </w:tcBorders>
            <w:vAlign w:val="center"/>
          </w:tcPr>
          <w:p w14:paraId="461DAB14" w14:textId="77777777" w:rsidR="00D6022E" w:rsidRPr="00E50B87" w:rsidRDefault="00D6022E" w:rsidP="00753BEC">
            <w:pPr>
              <w:spacing w:line="20" w:lineRule="atLeast"/>
              <w:rPr>
                <w:rFonts w:cs="Calibri"/>
                <w:sz w:val="20"/>
                <w:szCs w:val="20"/>
              </w:rPr>
            </w:pPr>
            <w:r w:rsidRPr="00E50B87">
              <w:rPr>
                <w:rFonts w:cs="Calibri"/>
                <w:sz w:val="20"/>
                <w:szCs w:val="20"/>
              </w:rPr>
              <w:t>Redundantne, Hot-Plug</w:t>
            </w:r>
          </w:p>
        </w:tc>
      </w:tr>
      <w:tr w:rsidR="00D6022E" w:rsidRPr="00E50B87" w14:paraId="2CEF5514"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1D289A8"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tcPr>
          <w:p w14:paraId="14F7C248" w14:textId="77777777" w:rsidR="00D6022E" w:rsidRPr="00E50B87" w:rsidRDefault="00D6022E" w:rsidP="00753BEC">
            <w:pPr>
              <w:spacing w:line="20" w:lineRule="atLeast"/>
              <w:rPr>
                <w:rFonts w:cs="Calibri"/>
                <w:b/>
                <w:sz w:val="20"/>
                <w:szCs w:val="20"/>
              </w:rPr>
            </w:pPr>
            <w:r w:rsidRPr="00E50B87">
              <w:rPr>
                <w:rFonts w:cs="Calibri"/>
                <w:b/>
                <w:sz w:val="20"/>
                <w:szCs w:val="20"/>
              </w:rPr>
              <w:t xml:space="preserve">Warunki gwarancji </w:t>
            </w:r>
          </w:p>
        </w:tc>
        <w:tc>
          <w:tcPr>
            <w:tcW w:w="6436" w:type="dxa"/>
            <w:tcBorders>
              <w:top w:val="single" w:sz="4" w:space="0" w:color="auto"/>
              <w:left w:val="single" w:sz="4" w:space="0" w:color="auto"/>
              <w:bottom w:val="single" w:sz="4" w:space="0" w:color="auto"/>
              <w:right w:val="single" w:sz="4" w:space="0" w:color="auto"/>
            </w:tcBorders>
            <w:vAlign w:val="center"/>
          </w:tcPr>
          <w:p w14:paraId="7FE50C3C" w14:textId="77777777" w:rsidR="00D6022E" w:rsidRPr="00E50B87" w:rsidRDefault="00D6022E" w:rsidP="00753BEC">
            <w:pPr>
              <w:spacing w:after="0" w:line="276" w:lineRule="auto"/>
              <w:rPr>
                <w:rFonts w:eastAsia="Times New Roman" w:cs="Calibri"/>
                <w:color w:val="000000"/>
                <w:sz w:val="20"/>
                <w:szCs w:val="20"/>
              </w:rPr>
            </w:pPr>
            <w:r w:rsidRPr="00E50B87">
              <w:rPr>
                <w:rFonts w:eastAsia="Times New Roman" w:cs="Calibri"/>
                <w:color w:val="000000"/>
                <w:sz w:val="20"/>
                <w:szCs w:val="20"/>
              </w:rPr>
              <w:t>Pięć lat gwarancji.</w:t>
            </w:r>
          </w:p>
          <w:p w14:paraId="11134FF6" w14:textId="77777777" w:rsidR="00D6022E" w:rsidRPr="00E50B87" w:rsidRDefault="00D6022E" w:rsidP="00753BEC">
            <w:pPr>
              <w:spacing w:line="20" w:lineRule="atLeast"/>
              <w:rPr>
                <w:rFonts w:cs="Calibri"/>
                <w:sz w:val="20"/>
                <w:szCs w:val="20"/>
              </w:rPr>
            </w:pPr>
            <w:r w:rsidRPr="00E50B87">
              <w:rPr>
                <w:rFonts w:eastAsia="Times New Roman" w:cs="Calibri"/>
                <w:color w:val="000000"/>
                <w:sz w:val="20"/>
                <w:szCs w:val="20"/>
              </w:rPr>
              <w:t>W przypadku awarii dysków pozostają one własnością Zamawiającego.</w:t>
            </w:r>
          </w:p>
        </w:tc>
      </w:tr>
      <w:tr w:rsidR="00D6022E" w:rsidRPr="00E50B87" w14:paraId="2C326C52"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49FA965"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Przełącznik rdzeniowy</w:t>
            </w:r>
          </w:p>
        </w:tc>
      </w:tr>
      <w:tr w:rsidR="00D6022E" w:rsidRPr="008C3E0B" w14:paraId="7BB767B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5725D88"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14:paraId="2F7AF8C8" w14:textId="77777777" w:rsidR="00D6022E" w:rsidRPr="00E50B87" w:rsidRDefault="00D6022E" w:rsidP="00753BEC">
            <w:pPr>
              <w:spacing w:line="20" w:lineRule="atLeast"/>
              <w:rPr>
                <w:rFonts w:cs="Calibri"/>
                <w:b/>
                <w:sz w:val="20"/>
                <w:szCs w:val="20"/>
              </w:rPr>
            </w:pPr>
            <w:r w:rsidRPr="00E50B87">
              <w:rPr>
                <w:rFonts w:cs="Calibri"/>
                <w:b/>
                <w:bCs/>
                <w:color w:val="000000"/>
                <w:sz w:val="20"/>
                <w:szCs w:val="20"/>
              </w:rPr>
              <w:t>Porty</w:t>
            </w:r>
          </w:p>
        </w:tc>
        <w:tc>
          <w:tcPr>
            <w:tcW w:w="6436" w:type="dxa"/>
            <w:tcBorders>
              <w:top w:val="single" w:sz="4" w:space="0" w:color="auto"/>
              <w:left w:val="single" w:sz="4" w:space="0" w:color="auto"/>
              <w:bottom w:val="single" w:sz="4" w:space="0" w:color="auto"/>
              <w:right w:val="single" w:sz="4" w:space="0" w:color="auto"/>
            </w:tcBorders>
          </w:tcPr>
          <w:p w14:paraId="1BA6EA59" w14:textId="77777777" w:rsidR="00D6022E" w:rsidRDefault="00D6022E" w:rsidP="00753BEC">
            <w:pPr>
              <w:spacing w:after="0" w:line="276" w:lineRule="auto"/>
              <w:rPr>
                <w:rFonts w:cs="Calibri"/>
                <w:color w:val="000000"/>
                <w:sz w:val="20"/>
                <w:szCs w:val="20"/>
              </w:rPr>
            </w:pPr>
            <w:r w:rsidRPr="00E50B87">
              <w:rPr>
                <w:rFonts w:cs="Calibri"/>
                <w:color w:val="000000"/>
                <w:sz w:val="20"/>
                <w:szCs w:val="20"/>
              </w:rPr>
              <w:t xml:space="preserve">Minimum </w:t>
            </w:r>
            <w:r>
              <w:rPr>
                <w:rFonts w:cs="Calibri"/>
                <w:color w:val="000000"/>
                <w:sz w:val="20"/>
                <w:szCs w:val="20"/>
              </w:rPr>
              <w:t>16</w:t>
            </w:r>
            <w:r w:rsidRPr="00E50B87">
              <w:rPr>
                <w:rFonts w:cs="Calibri"/>
                <w:color w:val="000000"/>
                <w:sz w:val="20"/>
                <w:szCs w:val="20"/>
              </w:rPr>
              <w:t xml:space="preserve"> </w:t>
            </w:r>
            <w:r w:rsidRPr="00B81189">
              <w:rPr>
                <w:rFonts w:cs="Calibri"/>
                <w:color w:val="000000"/>
                <w:sz w:val="20"/>
                <w:szCs w:val="20"/>
              </w:rPr>
              <w:t>portów 10</w:t>
            </w:r>
            <w:r>
              <w:rPr>
                <w:rFonts w:cs="Calibri"/>
                <w:color w:val="000000"/>
                <w:sz w:val="20"/>
                <w:szCs w:val="20"/>
              </w:rPr>
              <w:t xml:space="preserve"> </w:t>
            </w:r>
            <w:r w:rsidRPr="00B81189">
              <w:rPr>
                <w:rFonts w:cs="Calibri"/>
                <w:color w:val="000000"/>
                <w:sz w:val="20"/>
                <w:szCs w:val="20"/>
              </w:rPr>
              <w:t>Gigabit Ethernet SFP+, mogących pracować z prędkością 100 MB, 1G lub 10G – zdefiniowane przez zainstalowane interfejsy SFP lub SFP+</w:t>
            </w:r>
          </w:p>
          <w:p w14:paraId="6D791C11" w14:textId="77777777" w:rsidR="00D6022E" w:rsidRPr="00E50B87" w:rsidRDefault="00D6022E" w:rsidP="00753BEC">
            <w:pPr>
              <w:spacing w:after="0" w:line="276" w:lineRule="auto"/>
              <w:rPr>
                <w:rFonts w:cs="Calibri"/>
                <w:color w:val="000000"/>
                <w:sz w:val="20"/>
                <w:szCs w:val="20"/>
                <w:lang w:val="en-US"/>
              </w:rPr>
            </w:pPr>
            <w:r w:rsidRPr="00E50B87">
              <w:rPr>
                <w:rFonts w:cs="Calibri"/>
                <w:color w:val="000000"/>
                <w:sz w:val="20"/>
                <w:szCs w:val="20"/>
                <w:lang w:val="en-US"/>
              </w:rPr>
              <w:t>Minimum 1x USB</w:t>
            </w:r>
            <w:r>
              <w:rPr>
                <w:rFonts w:cs="Calibri"/>
                <w:color w:val="000000"/>
                <w:sz w:val="20"/>
                <w:szCs w:val="20"/>
                <w:lang w:val="en-US"/>
              </w:rPr>
              <w:t xml:space="preserve"> 2.0</w:t>
            </w:r>
          </w:p>
          <w:p w14:paraId="5A3699CE" w14:textId="77777777" w:rsidR="00D6022E" w:rsidRPr="00E50B87" w:rsidRDefault="00D6022E" w:rsidP="00753BEC">
            <w:pPr>
              <w:spacing w:line="20" w:lineRule="atLeast"/>
              <w:rPr>
                <w:rFonts w:cs="Calibri"/>
                <w:sz w:val="20"/>
                <w:szCs w:val="20"/>
                <w:lang w:val="en-US"/>
              </w:rPr>
            </w:pPr>
            <w:r w:rsidRPr="00E50B87">
              <w:rPr>
                <w:rFonts w:cs="Calibri"/>
                <w:color w:val="000000"/>
                <w:sz w:val="20"/>
                <w:szCs w:val="20"/>
                <w:lang w:val="en-US"/>
              </w:rPr>
              <w:t xml:space="preserve">Minimum 1x </w:t>
            </w:r>
            <w:r w:rsidRPr="00B81189">
              <w:rPr>
                <w:rFonts w:cs="Calibri"/>
                <w:color w:val="000000"/>
                <w:sz w:val="20"/>
                <w:szCs w:val="20"/>
                <w:lang w:val="en-US"/>
              </w:rPr>
              <w:t>10/100/1000BAS</w:t>
            </w:r>
            <w:r>
              <w:rPr>
                <w:rFonts w:cs="Calibri"/>
                <w:color w:val="000000"/>
                <w:sz w:val="20"/>
                <w:szCs w:val="20"/>
                <w:lang w:val="en-US"/>
              </w:rPr>
              <w:t xml:space="preserve"> </w:t>
            </w:r>
            <w:r w:rsidRPr="00E50B87">
              <w:rPr>
                <w:rFonts w:cs="Calibri"/>
                <w:color w:val="000000"/>
                <w:sz w:val="20"/>
                <w:szCs w:val="20"/>
                <w:lang w:val="en-US"/>
              </w:rPr>
              <w:t>out-of-band management</w:t>
            </w:r>
          </w:p>
        </w:tc>
      </w:tr>
      <w:tr w:rsidR="00D6022E" w:rsidRPr="00E50B87" w14:paraId="048CEC22"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6140A84" w14:textId="77777777" w:rsidR="00D6022E" w:rsidRPr="00E50B87" w:rsidRDefault="00D6022E" w:rsidP="00753BEC">
            <w:pPr>
              <w:spacing w:line="20" w:lineRule="atLeast"/>
              <w:jc w:val="center"/>
              <w:rPr>
                <w:rFonts w:cs="Calibri"/>
                <w:bCs/>
                <w:sz w:val="20"/>
                <w:szCs w:val="20"/>
                <w:lang w:val="en-US"/>
              </w:rPr>
            </w:pPr>
            <w:r w:rsidRPr="00E50B87">
              <w:rPr>
                <w:rFonts w:cs="Calibri"/>
                <w:bCs/>
                <w:sz w:val="20"/>
                <w:szCs w:val="20"/>
                <w:lang w:val="en-US"/>
              </w:rPr>
              <w:t>2</w:t>
            </w:r>
          </w:p>
        </w:tc>
        <w:tc>
          <w:tcPr>
            <w:tcW w:w="2410" w:type="dxa"/>
            <w:tcBorders>
              <w:top w:val="single" w:sz="4" w:space="0" w:color="auto"/>
              <w:left w:val="single" w:sz="4" w:space="0" w:color="auto"/>
              <w:bottom w:val="single" w:sz="4" w:space="0" w:color="auto"/>
              <w:right w:val="single" w:sz="4" w:space="0" w:color="auto"/>
            </w:tcBorders>
            <w:vAlign w:val="center"/>
          </w:tcPr>
          <w:p w14:paraId="09E434CF" w14:textId="77777777" w:rsidR="00D6022E" w:rsidRPr="00E50B87" w:rsidRDefault="00D6022E" w:rsidP="00753BEC">
            <w:pPr>
              <w:spacing w:line="20" w:lineRule="atLeast"/>
              <w:rPr>
                <w:rFonts w:cs="Calibri"/>
                <w:b/>
                <w:sz w:val="20"/>
                <w:szCs w:val="20"/>
              </w:rPr>
            </w:pPr>
            <w:r w:rsidRPr="00E50B87">
              <w:rPr>
                <w:rFonts w:cs="Calibri"/>
                <w:b/>
                <w:bCs/>
                <w:color w:val="000000"/>
                <w:sz w:val="20"/>
                <w:szCs w:val="20"/>
              </w:rPr>
              <w:t xml:space="preserve">Przepustowość </w:t>
            </w:r>
          </w:p>
        </w:tc>
        <w:tc>
          <w:tcPr>
            <w:tcW w:w="6436" w:type="dxa"/>
            <w:tcBorders>
              <w:top w:val="single" w:sz="4" w:space="0" w:color="auto"/>
              <w:left w:val="single" w:sz="4" w:space="0" w:color="auto"/>
              <w:bottom w:val="single" w:sz="4" w:space="0" w:color="auto"/>
              <w:right w:val="single" w:sz="4" w:space="0" w:color="auto"/>
            </w:tcBorders>
          </w:tcPr>
          <w:p w14:paraId="12CAAE49" w14:textId="77777777" w:rsidR="00D6022E" w:rsidRPr="00E50B87" w:rsidRDefault="00D6022E" w:rsidP="00753BEC">
            <w:pPr>
              <w:spacing w:line="20" w:lineRule="atLeast"/>
              <w:rPr>
                <w:rFonts w:cs="Calibri"/>
                <w:sz w:val="20"/>
                <w:szCs w:val="20"/>
              </w:rPr>
            </w:pPr>
            <w:r w:rsidRPr="00E50B87">
              <w:rPr>
                <w:rFonts w:cs="Calibri"/>
                <w:sz w:val="20"/>
                <w:szCs w:val="20"/>
              </w:rPr>
              <w:t xml:space="preserve">Wydajność przełączania co najmniej </w:t>
            </w:r>
            <w:r>
              <w:rPr>
                <w:rFonts w:cs="Calibri"/>
                <w:sz w:val="20"/>
                <w:szCs w:val="20"/>
              </w:rPr>
              <w:t>320</w:t>
            </w:r>
            <w:r w:rsidRPr="00E50B87">
              <w:rPr>
                <w:rFonts w:cs="Calibri"/>
                <w:sz w:val="20"/>
                <w:szCs w:val="20"/>
              </w:rPr>
              <w:t xml:space="preserve"> Gbps oraz przepustowość </w:t>
            </w:r>
            <w:r>
              <w:rPr>
                <w:rFonts w:cs="Calibri"/>
                <w:sz w:val="20"/>
                <w:szCs w:val="20"/>
              </w:rPr>
              <w:t>238</w:t>
            </w:r>
            <w:r w:rsidRPr="00E50B87">
              <w:rPr>
                <w:rFonts w:cs="Calibri"/>
                <w:sz w:val="20"/>
                <w:szCs w:val="20"/>
              </w:rPr>
              <w:t xml:space="preserve"> Mpps</w:t>
            </w:r>
          </w:p>
        </w:tc>
      </w:tr>
      <w:tr w:rsidR="00D6022E" w:rsidRPr="00E50B87" w14:paraId="6E73782D"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D4B7E03"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14:paraId="442E12A1" w14:textId="77777777" w:rsidR="00D6022E" w:rsidRPr="00E50B87" w:rsidRDefault="00D6022E" w:rsidP="00753BEC">
            <w:pPr>
              <w:spacing w:line="20" w:lineRule="atLeast"/>
              <w:rPr>
                <w:rFonts w:cs="Calibri"/>
                <w:b/>
                <w:sz w:val="20"/>
                <w:szCs w:val="20"/>
              </w:rPr>
            </w:pPr>
            <w:r w:rsidRPr="00E50B87">
              <w:rPr>
                <w:rFonts w:cs="Calibri"/>
                <w:b/>
                <w:bCs/>
                <w:color w:val="000000"/>
                <w:sz w:val="20"/>
                <w:szCs w:val="20"/>
              </w:rPr>
              <w:t>VLAN</w:t>
            </w:r>
          </w:p>
        </w:tc>
        <w:tc>
          <w:tcPr>
            <w:tcW w:w="6436" w:type="dxa"/>
            <w:tcBorders>
              <w:top w:val="single" w:sz="4" w:space="0" w:color="auto"/>
              <w:left w:val="single" w:sz="4" w:space="0" w:color="auto"/>
              <w:bottom w:val="single" w:sz="4" w:space="0" w:color="auto"/>
              <w:right w:val="single" w:sz="4" w:space="0" w:color="auto"/>
            </w:tcBorders>
          </w:tcPr>
          <w:p w14:paraId="368D86A7" w14:textId="77777777" w:rsidR="00D6022E" w:rsidRPr="00E50B87" w:rsidRDefault="00D6022E" w:rsidP="00753BEC">
            <w:pPr>
              <w:spacing w:line="20" w:lineRule="atLeast"/>
              <w:rPr>
                <w:rFonts w:cs="Calibri"/>
                <w:sz w:val="20"/>
                <w:szCs w:val="20"/>
              </w:rPr>
            </w:pPr>
            <w:r w:rsidRPr="00E50B87">
              <w:rPr>
                <w:rFonts w:cs="Calibri"/>
                <w:color w:val="000000"/>
                <w:sz w:val="20"/>
                <w:szCs w:val="20"/>
              </w:rPr>
              <w:t>Obsługa do 4094 aktywnych sieci VLAN jednocześnie</w:t>
            </w:r>
          </w:p>
        </w:tc>
      </w:tr>
      <w:tr w:rsidR="00D6022E" w:rsidRPr="00E50B87" w14:paraId="550740DE"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ED64970"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14:paraId="5DCC2786" w14:textId="77777777" w:rsidR="00D6022E" w:rsidRPr="00E50B87" w:rsidRDefault="00D6022E" w:rsidP="00753BEC">
            <w:pPr>
              <w:spacing w:line="20" w:lineRule="atLeast"/>
              <w:rPr>
                <w:rFonts w:cs="Calibri"/>
                <w:b/>
                <w:sz w:val="20"/>
                <w:szCs w:val="20"/>
              </w:rPr>
            </w:pPr>
            <w:r w:rsidRPr="00E50B87">
              <w:rPr>
                <w:rFonts w:cs="Calibri"/>
                <w:b/>
                <w:bCs/>
                <w:color w:val="000000"/>
                <w:sz w:val="20"/>
                <w:szCs w:val="20"/>
              </w:rPr>
              <w:t>Zarządzanie</w:t>
            </w:r>
          </w:p>
        </w:tc>
        <w:tc>
          <w:tcPr>
            <w:tcW w:w="6436" w:type="dxa"/>
            <w:tcBorders>
              <w:top w:val="single" w:sz="4" w:space="0" w:color="auto"/>
              <w:left w:val="single" w:sz="4" w:space="0" w:color="auto"/>
              <w:bottom w:val="single" w:sz="4" w:space="0" w:color="auto"/>
              <w:right w:val="single" w:sz="4" w:space="0" w:color="auto"/>
            </w:tcBorders>
          </w:tcPr>
          <w:p w14:paraId="7C1537B6" w14:textId="77777777" w:rsidR="00D6022E" w:rsidRPr="00E50B87" w:rsidRDefault="00D6022E" w:rsidP="00753BEC">
            <w:pPr>
              <w:spacing w:line="20" w:lineRule="atLeast"/>
              <w:rPr>
                <w:rFonts w:cs="Calibri"/>
                <w:sz w:val="20"/>
                <w:szCs w:val="20"/>
              </w:rPr>
            </w:pPr>
            <w:r w:rsidRPr="00E50B87">
              <w:rPr>
                <w:rFonts w:cs="Calibri"/>
                <w:sz w:val="20"/>
                <w:szCs w:val="20"/>
              </w:rPr>
              <w:t>Dostęp do urządzenia przez konsolę szeregową ,HTTPS, SSH</w:t>
            </w:r>
            <w:r>
              <w:rPr>
                <w:rFonts w:cs="Calibri"/>
                <w:sz w:val="20"/>
                <w:szCs w:val="20"/>
              </w:rPr>
              <w:t>2,</w:t>
            </w:r>
            <w:r>
              <w:t xml:space="preserve"> </w:t>
            </w:r>
            <w:r w:rsidRPr="00BB57F2">
              <w:rPr>
                <w:rFonts w:cs="Calibri"/>
                <w:sz w:val="20"/>
                <w:szCs w:val="20"/>
              </w:rPr>
              <w:t>SNMP v1/v2/v3</w:t>
            </w:r>
          </w:p>
        </w:tc>
      </w:tr>
      <w:tr w:rsidR="00D6022E" w:rsidRPr="00E50B87" w14:paraId="554FE4A2"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250795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14:paraId="344AC4C9" w14:textId="77777777" w:rsidR="00D6022E" w:rsidRPr="00E50B87" w:rsidRDefault="00D6022E" w:rsidP="00753BEC">
            <w:pPr>
              <w:spacing w:line="20" w:lineRule="atLeast"/>
              <w:rPr>
                <w:rFonts w:cs="Calibri"/>
                <w:b/>
                <w:sz w:val="20"/>
                <w:szCs w:val="20"/>
              </w:rPr>
            </w:pPr>
            <w:r w:rsidRPr="00E50B87">
              <w:rPr>
                <w:rFonts w:cs="Calibri"/>
                <w:b/>
                <w:sz w:val="20"/>
                <w:szCs w:val="20"/>
              </w:rPr>
              <w:t>Wielkość tablicy adresów MAC</w:t>
            </w:r>
          </w:p>
        </w:tc>
        <w:tc>
          <w:tcPr>
            <w:tcW w:w="6436" w:type="dxa"/>
            <w:tcBorders>
              <w:top w:val="single" w:sz="4" w:space="0" w:color="auto"/>
              <w:left w:val="single" w:sz="4" w:space="0" w:color="auto"/>
              <w:bottom w:val="single" w:sz="4" w:space="0" w:color="auto"/>
              <w:right w:val="single" w:sz="4" w:space="0" w:color="auto"/>
            </w:tcBorders>
          </w:tcPr>
          <w:p w14:paraId="336C1AE0" w14:textId="77777777" w:rsidR="00D6022E" w:rsidRPr="00E50B87" w:rsidRDefault="00D6022E" w:rsidP="00753BEC">
            <w:pPr>
              <w:spacing w:line="20" w:lineRule="atLeast"/>
              <w:rPr>
                <w:rFonts w:cs="Calibri"/>
                <w:sz w:val="20"/>
                <w:szCs w:val="20"/>
              </w:rPr>
            </w:pPr>
            <w:r w:rsidRPr="00E50B87">
              <w:rPr>
                <w:rFonts w:cs="Calibri"/>
                <w:color w:val="000000"/>
                <w:sz w:val="20"/>
                <w:szCs w:val="20"/>
              </w:rPr>
              <w:t xml:space="preserve">Minimum </w:t>
            </w:r>
            <w:r>
              <w:rPr>
                <w:rFonts w:cs="Calibri"/>
                <w:color w:val="000000"/>
                <w:sz w:val="20"/>
                <w:szCs w:val="20"/>
              </w:rPr>
              <w:t>16</w:t>
            </w:r>
            <w:r w:rsidRPr="00E50B87">
              <w:rPr>
                <w:rFonts w:cs="Calibri"/>
                <w:color w:val="000000"/>
                <w:sz w:val="20"/>
                <w:szCs w:val="20"/>
              </w:rPr>
              <w:t>,000 adresów</w:t>
            </w:r>
          </w:p>
        </w:tc>
      </w:tr>
      <w:tr w:rsidR="00D6022E" w:rsidRPr="00E50B87" w14:paraId="50AE04A9"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502EBD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14:paraId="0C1ECB3D" w14:textId="77777777" w:rsidR="00D6022E" w:rsidRPr="00E50B87" w:rsidRDefault="00D6022E" w:rsidP="00753BEC">
            <w:pPr>
              <w:spacing w:line="20" w:lineRule="atLeast"/>
              <w:rPr>
                <w:rFonts w:cs="Calibri"/>
                <w:b/>
                <w:sz w:val="20"/>
                <w:szCs w:val="20"/>
              </w:rPr>
            </w:pPr>
            <w:r w:rsidRPr="00E50B87">
              <w:rPr>
                <w:rFonts w:cs="Calibri"/>
                <w:b/>
                <w:sz w:val="20"/>
                <w:szCs w:val="20"/>
              </w:rPr>
              <w:t>Obsługa stackowania</w:t>
            </w:r>
          </w:p>
        </w:tc>
        <w:tc>
          <w:tcPr>
            <w:tcW w:w="6436" w:type="dxa"/>
            <w:tcBorders>
              <w:top w:val="single" w:sz="4" w:space="0" w:color="auto"/>
              <w:left w:val="single" w:sz="4" w:space="0" w:color="auto"/>
              <w:bottom w:val="single" w:sz="4" w:space="0" w:color="auto"/>
              <w:right w:val="single" w:sz="4" w:space="0" w:color="auto"/>
            </w:tcBorders>
          </w:tcPr>
          <w:p w14:paraId="146789C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Tak, do 8 urządzeń.</w:t>
            </w:r>
          </w:p>
          <w:p w14:paraId="631C5321" w14:textId="77777777" w:rsidR="00D6022E" w:rsidRPr="00E50B87" w:rsidRDefault="00D6022E" w:rsidP="00753BEC">
            <w:pPr>
              <w:spacing w:line="20" w:lineRule="atLeast"/>
              <w:rPr>
                <w:rFonts w:cs="Calibri"/>
                <w:sz w:val="20"/>
                <w:szCs w:val="20"/>
              </w:rPr>
            </w:pPr>
            <w:r w:rsidRPr="00E50B87">
              <w:rPr>
                <w:rFonts w:cs="Calibri"/>
                <w:color w:val="000000"/>
                <w:sz w:val="20"/>
                <w:szCs w:val="20"/>
              </w:rPr>
              <w:t>Przełącznik musi umożliwiać sta</w:t>
            </w:r>
            <w:r>
              <w:rPr>
                <w:rFonts w:cs="Calibri"/>
                <w:color w:val="000000"/>
                <w:sz w:val="20"/>
                <w:szCs w:val="20"/>
              </w:rPr>
              <w:t>c</w:t>
            </w:r>
            <w:r w:rsidRPr="00E50B87">
              <w:rPr>
                <w:rFonts w:cs="Calibri"/>
                <w:color w:val="000000"/>
                <w:sz w:val="20"/>
                <w:szCs w:val="20"/>
              </w:rPr>
              <w:t>kowanie z przełącznikami dystrybucyjnymi typ A i B.</w:t>
            </w:r>
          </w:p>
        </w:tc>
      </w:tr>
      <w:tr w:rsidR="00D6022E" w:rsidRPr="00E50B87" w14:paraId="491313BF"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EF5A1E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7</w:t>
            </w:r>
          </w:p>
        </w:tc>
        <w:tc>
          <w:tcPr>
            <w:tcW w:w="2410" w:type="dxa"/>
            <w:tcBorders>
              <w:top w:val="single" w:sz="4" w:space="0" w:color="auto"/>
              <w:left w:val="single" w:sz="4" w:space="0" w:color="auto"/>
              <w:bottom w:val="single" w:sz="4" w:space="0" w:color="auto"/>
              <w:right w:val="single" w:sz="4" w:space="0" w:color="auto"/>
            </w:tcBorders>
            <w:vAlign w:val="center"/>
          </w:tcPr>
          <w:p w14:paraId="70512B4D" w14:textId="77777777" w:rsidR="00D6022E" w:rsidRPr="00E50B87" w:rsidRDefault="00D6022E" w:rsidP="00753BEC">
            <w:pPr>
              <w:spacing w:line="20" w:lineRule="atLeast"/>
              <w:rPr>
                <w:rFonts w:cs="Calibri"/>
                <w:b/>
                <w:sz w:val="20"/>
                <w:szCs w:val="20"/>
              </w:rPr>
            </w:pPr>
            <w:r w:rsidRPr="00E50B87">
              <w:rPr>
                <w:rFonts w:cs="Calibri"/>
                <w:b/>
                <w:sz w:val="20"/>
                <w:szCs w:val="20"/>
              </w:rPr>
              <w:t>ACL</w:t>
            </w:r>
          </w:p>
        </w:tc>
        <w:tc>
          <w:tcPr>
            <w:tcW w:w="6436" w:type="dxa"/>
            <w:tcBorders>
              <w:top w:val="single" w:sz="4" w:space="0" w:color="auto"/>
              <w:left w:val="single" w:sz="4" w:space="0" w:color="auto"/>
              <w:bottom w:val="single" w:sz="4" w:space="0" w:color="auto"/>
              <w:right w:val="single" w:sz="4" w:space="0" w:color="auto"/>
            </w:tcBorders>
          </w:tcPr>
          <w:p w14:paraId="74F729FF" w14:textId="77777777" w:rsidR="00D6022E" w:rsidRPr="00E50B87" w:rsidRDefault="00D6022E" w:rsidP="00753BEC">
            <w:pPr>
              <w:spacing w:line="20" w:lineRule="atLeast"/>
              <w:rPr>
                <w:rFonts w:cs="Calibri"/>
                <w:sz w:val="20"/>
                <w:szCs w:val="20"/>
              </w:rPr>
            </w:pPr>
            <w:r>
              <w:rPr>
                <w:rFonts w:cs="Calibri"/>
                <w:color w:val="000000"/>
                <w:sz w:val="20"/>
                <w:szCs w:val="20"/>
              </w:rPr>
              <w:t>Obsługa d</w:t>
            </w:r>
            <w:r w:rsidRPr="00BB57F2">
              <w:rPr>
                <w:rFonts w:cs="Calibri"/>
                <w:color w:val="000000"/>
                <w:sz w:val="20"/>
                <w:szCs w:val="20"/>
              </w:rPr>
              <w:t>wukierunko</w:t>
            </w:r>
            <w:r>
              <w:rPr>
                <w:rFonts w:cs="Calibri"/>
                <w:color w:val="000000"/>
                <w:sz w:val="20"/>
                <w:szCs w:val="20"/>
              </w:rPr>
              <w:t>wych</w:t>
            </w:r>
            <w:r w:rsidRPr="00BB57F2">
              <w:rPr>
                <w:rFonts w:cs="Calibri"/>
                <w:color w:val="000000"/>
                <w:sz w:val="20"/>
                <w:szCs w:val="20"/>
              </w:rPr>
              <w:t xml:space="preserve"> (</w:t>
            </w:r>
            <w:r>
              <w:rPr>
                <w:rFonts w:cs="Calibri"/>
                <w:color w:val="000000"/>
                <w:sz w:val="20"/>
                <w:szCs w:val="20"/>
              </w:rPr>
              <w:t xml:space="preserve">minimum 2048 </w:t>
            </w:r>
            <w:r w:rsidRPr="00BB57F2">
              <w:rPr>
                <w:rFonts w:cs="Calibri"/>
                <w:color w:val="000000"/>
                <w:sz w:val="20"/>
                <w:szCs w:val="20"/>
              </w:rPr>
              <w:t xml:space="preserve">ingress oraz </w:t>
            </w:r>
            <w:r>
              <w:rPr>
                <w:rFonts w:cs="Calibri"/>
                <w:color w:val="000000"/>
                <w:sz w:val="20"/>
                <w:szCs w:val="20"/>
              </w:rPr>
              <w:t xml:space="preserve">512 </w:t>
            </w:r>
            <w:r w:rsidRPr="00BB57F2">
              <w:rPr>
                <w:rFonts w:cs="Calibri"/>
                <w:color w:val="000000"/>
                <w:sz w:val="20"/>
                <w:szCs w:val="20"/>
              </w:rPr>
              <w:t>egress) list kontroli dostępu ACL pracując</w:t>
            </w:r>
            <w:r>
              <w:rPr>
                <w:rFonts w:cs="Calibri"/>
                <w:color w:val="000000"/>
                <w:sz w:val="20"/>
                <w:szCs w:val="20"/>
              </w:rPr>
              <w:t>ych</w:t>
            </w:r>
            <w:r w:rsidRPr="00BB57F2">
              <w:rPr>
                <w:rFonts w:cs="Calibri"/>
                <w:color w:val="000000"/>
                <w:sz w:val="20"/>
                <w:szCs w:val="20"/>
              </w:rPr>
              <w:t xml:space="preserve"> na warstwie 2, 3 i 4</w:t>
            </w:r>
            <w:r>
              <w:rPr>
                <w:rFonts w:cs="Calibri"/>
                <w:color w:val="000000"/>
                <w:sz w:val="20"/>
                <w:szCs w:val="20"/>
              </w:rPr>
              <w:t xml:space="preserve"> </w:t>
            </w:r>
          </w:p>
        </w:tc>
      </w:tr>
      <w:tr w:rsidR="00D6022E" w:rsidRPr="00E50B87" w14:paraId="3EF8BE51"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BE966D1"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tcPr>
          <w:p w14:paraId="441A575D" w14:textId="77777777" w:rsidR="00D6022E" w:rsidRPr="00E50B87" w:rsidRDefault="00D6022E" w:rsidP="00753BEC">
            <w:pPr>
              <w:spacing w:line="20" w:lineRule="atLeast"/>
              <w:rPr>
                <w:rFonts w:cs="Calibri"/>
                <w:b/>
                <w:sz w:val="20"/>
                <w:szCs w:val="20"/>
              </w:rPr>
            </w:pPr>
            <w:r w:rsidRPr="00E50B87">
              <w:rPr>
                <w:rFonts w:cs="Calibri"/>
                <w:b/>
                <w:sz w:val="20"/>
                <w:szCs w:val="20"/>
              </w:rPr>
              <w:t>Ramka Jumbo</w:t>
            </w:r>
          </w:p>
        </w:tc>
        <w:tc>
          <w:tcPr>
            <w:tcW w:w="6436" w:type="dxa"/>
            <w:tcBorders>
              <w:top w:val="single" w:sz="4" w:space="0" w:color="auto"/>
              <w:left w:val="single" w:sz="4" w:space="0" w:color="auto"/>
              <w:bottom w:val="single" w:sz="4" w:space="0" w:color="auto"/>
              <w:right w:val="single" w:sz="4" w:space="0" w:color="auto"/>
            </w:tcBorders>
          </w:tcPr>
          <w:p w14:paraId="419652F1" w14:textId="77777777" w:rsidR="00D6022E" w:rsidRPr="00E50B87" w:rsidRDefault="00D6022E" w:rsidP="00753BEC">
            <w:pPr>
              <w:spacing w:line="20" w:lineRule="atLeast"/>
              <w:rPr>
                <w:rFonts w:cs="Calibri"/>
                <w:sz w:val="20"/>
                <w:szCs w:val="20"/>
              </w:rPr>
            </w:pPr>
            <w:r w:rsidRPr="00E50B87">
              <w:rPr>
                <w:rFonts w:cs="Calibri"/>
                <w:sz w:val="20"/>
                <w:szCs w:val="20"/>
              </w:rPr>
              <w:t>Obsługa ramek Jumbo o wielkości co najmniej 9</w:t>
            </w:r>
            <w:r>
              <w:rPr>
                <w:rFonts w:cs="Calibri"/>
                <w:sz w:val="20"/>
                <w:szCs w:val="20"/>
              </w:rPr>
              <w:t>216</w:t>
            </w:r>
            <w:r w:rsidRPr="00E50B87">
              <w:rPr>
                <w:rFonts w:cs="Calibri"/>
                <w:sz w:val="20"/>
                <w:szCs w:val="20"/>
              </w:rPr>
              <w:t xml:space="preserve"> bajtów</w:t>
            </w:r>
          </w:p>
        </w:tc>
      </w:tr>
      <w:tr w:rsidR="00D6022E" w:rsidRPr="00E50B87" w14:paraId="4DF6EF36"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7AA104D"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tcPr>
          <w:p w14:paraId="024042E0" w14:textId="77777777" w:rsidR="00D6022E" w:rsidRPr="00E50B87" w:rsidRDefault="00D6022E" w:rsidP="00753BEC">
            <w:pPr>
              <w:spacing w:line="20" w:lineRule="atLeast"/>
              <w:rPr>
                <w:rFonts w:cs="Calibri"/>
                <w:b/>
                <w:sz w:val="20"/>
                <w:szCs w:val="20"/>
              </w:rPr>
            </w:pPr>
            <w:r w:rsidRPr="00E50B87">
              <w:rPr>
                <w:rFonts w:cs="Calibri"/>
                <w:b/>
                <w:sz w:val="20"/>
                <w:szCs w:val="20"/>
              </w:rPr>
              <w:t>Flash</w:t>
            </w:r>
          </w:p>
        </w:tc>
        <w:tc>
          <w:tcPr>
            <w:tcW w:w="6436" w:type="dxa"/>
            <w:tcBorders>
              <w:top w:val="single" w:sz="4" w:space="0" w:color="auto"/>
              <w:left w:val="single" w:sz="4" w:space="0" w:color="auto"/>
              <w:bottom w:val="single" w:sz="4" w:space="0" w:color="auto"/>
              <w:right w:val="single" w:sz="4" w:space="0" w:color="auto"/>
            </w:tcBorders>
          </w:tcPr>
          <w:p w14:paraId="76524A3D" w14:textId="77777777" w:rsidR="00D6022E" w:rsidRPr="00E50B87" w:rsidRDefault="00D6022E" w:rsidP="00753BEC">
            <w:pPr>
              <w:spacing w:line="20" w:lineRule="atLeast"/>
              <w:rPr>
                <w:rFonts w:cs="Calibri"/>
                <w:sz w:val="20"/>
                <w:szCs w:val="20"/>
              </w:rPr>
            </w:pPr>
            <w:r w:rsidRPr="00E50B87">
              <w:rPr>
                <w:rFonts w:cs="Calibri"/>
                <w:sz w:val="20"/>
                <w:szCs w:val="20"/>
              </w:rPr>
              <w:t xml:space="preserve">Minimum </w:t>
            </w:r>
            <w:r w:rsidRPr="00BB57F2">
              <w:rPr>
                <w:rFonts w:cs="Calibri"/>
                <w:sz w:val="20"/>
                <w:szCs w:val="20"/>
              </w:rPr>
              <w:t>4GB pamięci</w:t>
            </w:r>
          </w:p>
        </w:tc>
      </w:tr>
      <w:tr w:rsidR="00D6022E" w:rsidRPr="00E50B87" w14:paraId="545C750E"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543CE80"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tcPr>
          <w:p w14:paraId="6555BCD8" w14:textId="77777777" w:rsidR="00D6022E" w:rsidRPr="00E50B87" w:rsidRDefault="00D6022E" w:rsidP="00753BEC">
            <w:pPr>
              <w:spacing w:line="20" w:lineRule="atLeast"/>
              <w:rPr>
                <w:rFonts w:cs="Calibri"/>
                <w:b/>
                <w:sz w:val="20"/>
                <w:szCs w:val="20"/>
              </w:rPr>
            </w:pPr>
            <w:r w:rsidRPr="00E50B87">
              <w:rPr>
                <w:rFonts w:cs="Calibri"/>
                <w:b/>
                <w:sz w:val="20"/>
                <w:szCs w:val="20"/>
              </w:rPr>
              <w:t>CPU</w:t>
            </w:r>
          </w:p>
        </w:tc>
        <w:tc>
          <w:tcPr>
            <w:tcW w:w="6436" w:type="dxa"/>
            <w:tcBorders>
              <w:top w:val="single" w:sz="4" w:space="0" w:color="auto"/>
              <w:left w:val="single" w:sz="4" w:space="0" w:color="auto"/>
              <w:bottom w:val="single" w:sz="4" w:space="0" w:color="auto"/>
              <w:right w:val="single" w:sz="4" w:space="0" w:color="auto"/>
            </w:tcBorders>
          </w:tcPr>
          <w:p w14:paraId="253A9B17" w14:textId="77777777" w:rsidR="00D6022E" w:rsidRPr="00E50B87" w:rsidRDefault="00D6022E" w:rsidP="00753BEC">
            <w:pPr>
              <w:spacing w:line="20" w:lineRule="atLeast"/>
              <w:rPr>
                <w:rFonts w:cs="Calibri"/>
                <w:sz w:val="20"/>
                <w:szCs w:val="20"/>
              </w:rPr>
            </w:pPr>
            <w:r w:rsidRPr="00E50B87">
              <w:rPr>
                <w:rFonts w:cs="Calibri"/>
                <w:sz w:val="20"/>
                <w:szCs w:val="20"/>
              </w:rPr>
              <w:t>Minimum 1Ghz</w:t>
            </w:r>
          </w:p>
        </w:tc>
      </w:tr>
      <w:tr w:rsidR="00D6022E" w:rsidRPr="00E50B87" w14:paraId="43D3E9C6"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A0380A9"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11</w:t>
            </w:r>
          </w:p>
        </w:tc>
        <w:tc>
          <w:tcPr>
            <w:tcW w:w="2410" w:type="dxa"/>
            <w:tcBorders>
              <w:top w:val="single" w:sz="4" w:space="0" w:color="auto"/>
              <w:left w:val="single" w:sz="4" w:space="0" w:color="auto"/>
              <w:bottom w:val="single" w:sz="4" w:space="0" w:color="auto"/>
              <w:right w:val="single" w:sz="4" w:space="0" w:color="auto"/>
            </w:tcBorders>
            <w:vAlign w:val="center"/>
          </w:tcPr>
          <w:p w14:paraId="736BC6C8" w14:textId="77777777" w:rsidR="00D6022E" w:rsidRPr="00E50B87" w:rsidRDefault="00D6022E" w:rsidP="00753BEC">
            <w:pPr>
              <w:spacing w:line="20" w:lineRule="atLeast"/>
              <w:rPr>
                <w:rFonts w:cs="Calibri"/>
                <w:b/>
                <w:sz w:val="20"/>
                <w:szCs w:val="20"/>
              </w:rPr>
            </w:pPr>
            <w:r w:rsidRPr="00E50B87">
              <w:rPr>
                <w:rFonts w:cs="Calibri"/>
                <w:b/>
                <w:sz w:val="20"/>
                <w:szCs w:val="20"/>
              </w:rPr>
              <w:t>Zasilanie</w:t>
            </w:r>
          </w:p>
        </w:tc>
        <w:tc>
          <w:tcPr>
            <w:tcW w:w="6436" w:type="dxa"/>
            <w:tcBorders>
              <w:top w:val="single" w:sz="4" w:space="0" w:color="auto"/>
              <w:left w:val="single" w:sz="4" w:space="0" w:color="auto"/>
              <w:bottom w:val="single" w:sz="4" w:space="0" w:color="auto"/>
              <w:right w:val="single" w:sz="4" w:space="0" w:color="auto"/>
            </w:tcBorders>
          </w:tcPr>
          <w:p w14:paraId="08B5DC5F" w14:textId="77777777" w:rsidR="00D6022E" w:rsidRPr="00E50B87" w:rsidRDefault="00D6022E" w:rsidP="00753BEC">
            <w:pPr>
              <w:spacing w:line="20" w:lineRule="atLeast"/>
              <w:rPr>
                <w:rFonts w:cs="Calibri"/>
                <w:sz w:val="20"/>
                <w:szCs w:val="20"/>
              </w:rPr>
            </w:pPr>
            <w:r w:rsidRPr="00C619B1">
              <w:rPr>
                <w:rFonts w:cs="Calibri"/>
                <w:sz w:val="20"/>
                <w:szCs w:val="20"/>
              </w:rPr>
              <w:t xml:space="preserve">Przełącznik musi </w:t>
            </w:r>
            <w:r>
              <w:rPr>
                <w:rFonts w:cs="Calibri"/>
                <w:sz w:val="20"/>
                <w:szCs w:val="20"/>
              </w:rPr>
              <w:t xml:space="preserve">być wyposażony w </w:t>
            </w:r>
            <w:r w:rsidRPr="00C619B1">
              <w:rPr>
                <w:rFonts w:cs="Calibri"/>
                <w:sz w:val="20"/>
                <w:szCs w:val="20"/>
              </w:rPr>
              <w:t>redunda</w:t>
            </w:r>
            <w:r>
              <w:rPr>
                <w:rFonts w:cs="Calibri"/>
                <w:sz w:val="20"/>
                <w:szCs w:val="20"/>
              </w:rPr>
              <w:t>ntny</w:t>
            </w:r>
            <w:r w:rsidRPr="00C619B1">
              <w:rPr>
                <w:rFonts w:cs="Calibri"/>
                <w:sz w:val="20"/>
                <w:szCs w:val="20"/>
              </w:rPr>
              <w:t xml:space="preserve"> zasila</w:t>
            </w:r>
            <w:r>
              <w:rPr>
                <w:rFonts w:cs="Calibri"/>
                <w:sz w:val="20"/>
                <w:szCs w:val="20"/>
              </w:rPr>
              <w:t>cz.</w:t>
            </w:r>
            <w:r w:rsidRPr="00C619B1">
              <w:rPr>
                <w:rFonts w:cs="Calibri"/>
                <w:sz w:val="20"/>
                <w:szCs w:val="20"/>
              </w:rPr>
              <w:t xml:space="preserve"> </w:t>
            </w:r>
            <w:r>
              <w:rPr>
                <w:rFonts w:cs="Calibri"/>
                <w:sz w:val="20"/>
                <w:szCs w:val="20"/>
              </w:rPr>
              <w:t>Musi istnieć</w:t>
            </w:r>
            <w:r w:rsidRPr="00C619B1">
              <w:rPr>
                <w:rFonts w:cs="Calibri"/>
                <w:sz w:val="20"/>
                <w:szCs w:val="20"/>
              </w:rPr>
              <w:t xml:space="preserve"> możliwość wymiany </w:t>
            </w:r>
            <w:r>
              <w:rPr>
                <w:rFonts w:cs="Calibri"/>
                <w:sz w:val="20"/>
                <w:szCs w:val="20"/>
              </w:rPr>
              <w:t xml:space="preserve">zasilaczy </w:t>
            </w:r>
            <w:r w:rsidRPr="00C619B1">
              <w:rPr>
                <w:rFonts w:cs="Calibri"/>
                <w:sz w:val="20"/>
                <w:szCs w:val="20"/>
              </w:rPr>
              <w:t>podczas pracy urządzenia (hot-swap)</w:t>
            </w:r>
            <w:r>
              <w:rPr>
                <w:rFonts w:cs="Calibri"/>
                <w:sz w:val="20"/>
                <w:szCs w:val="20"/>
              </w:rPr>
              <w:t>.</w:t>
            </w:r>
          </w:p>
        </w:tc>
      </w:tr>
      <w:tr w:rsidR="00D6022E" w:rsidRPr="002E13F3" w14:paraId="164FE1B5"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3BC32CA" w14:textId="77777777" w:rsidR="00D6022E" w:rsidRPr="00E50B87" w:rsidRDefault="00D6022E" w:rsidP="00753BEC">
            <w:pPr>
              <w:spacing w:line="20" w:lineRule="atLeast"/>
              <w:jc w:val="center"/>
              <w:rPr>
                <w:rFonts w:cs="Calibri"/>
                <w:bCs/>
                <w:sz w:val="20"/>
                <w:szCs w:val="20"/>
              </w:rPr>
            </w:pPr>
            <w:r w:rsidRPr="00E50B87">
              <w:rPr>
                <w:rFonts w:cs="Calibri"/>
                <w:bCs/>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tcPr>
          <w:p w14:paraId="55F52B66" w14:textId="77777777" w:rsidR="00D6022E" w:rsidRPr="00E50B87" w:rsidRDefault="00D6022E" w:rsidP="00753BEC">
            <w:pPr>
              <w:spacing w:line="20" w:lineRule="atLeast"/>
              <w:rPr>
                <w:rFonts w:cs="Calibri"/>
                <w:b/>
                <w:sz w:val="20"/>
                <w:szCs w:val="20"/>
              </w:rPr>
            </w:pPr>
            <w:r w:rsidRPr="008818D4">
              <w:rPr>
                <w:rFonts w:cs="Calibri"/>
                <w:b/>
                <w:sz w:val="20"/>
                <w:szCs w:val="20"/>
              </w:rPr>
              <w:t>Bezpieczeństwo sieciowe</w:t>
            </w:r>
          </w:p>
        </w:tc>
        <w:tc>
          <w:tcPr>
            <w:tcW w:w="6436" w:type="dxa"/>
            <w:tcBorders>
              <w:top w:val="single" w:sz="4" w:space="0" w:color="auto"/>
              <w:left w:val="single" w:sz="4" w:space="0" w:color="auto"/>
              <w:bottom w:val="single" w:sz="4" w:space="0" w:color="auto"/>
              <w:right w:val="single" w:sz="4" w:space="0" w:color="auto"/>
            </w:tcBorders>
          </w:tcPr>
          <w:p w14:paraId="398ED4DA"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redundancji routingu VRRP (RFC 2338) - możliwość rozszerzenia przez licencję oprogramowania</w:t>
            </w:r>
          </w:p>
          <w:p w14:paraId="37887F25"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STP (Spinning Tree Protocol) IEEE 802.1D</w:t>
            </w:r>
          </w:p>
          <w:p w14:paraId="0A828104"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RSTP (Rapid Spanning Tree Protocol) IEEE 802.1w</w:t>
            </w:r>
          </w:p>
          <w:p w14:paraId="4B9C305F" w14:textId="77777777" w:rsidR="00D6022E" w:rsidRPr="00BF41FD" w:rsidRDefault="00D6022E" w:rsidP="00D6022E">
            <w:pPr>
              <w:pStyle w:val="Akapitzlist"/>
              <w:numPr>
                <w:ilvl w:val="0"/>
                <w:numId w:val="69"/>
              </w:numPr>
              <w:spacing w:after="0" w:line="20" w:lineRule="atLeast"/>
              <w:ind w:left="209" w:hanging="209"/>
              <w:rPr>
                <w:rFonts w:cs="Calibri"/>
                <w:sz w:val="20"/>
                <w:szCs w:val="20"/>
                <w:lang w:val="en-US"/>
              </w:rPr>
            </w:pPr>
            <w:r w:rsidRPr="00BF41FD">
              <w:rPr>
                <w:rFonts w:cs="Calibri"/>
                <w:sz w:val="20"/>
                <w:szCs w:val="20"/>
                <w:lang w:val="en-US"/>
              </w:rPr>
              <w:t>Obsługa MSTP (Multiple Spanning Tree Protocol) IEEE 802.1s</w:t>
            </w:r>
          </w:p>
          <w:p w14:paraId="41F89603"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PVST+</w:t>
            </w:r>
          </w:p>
          <w:p w14:paraId="789FC156"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EAPS (Ethernet Automatic Protection Switching) RFC 3619</w:t>
            </w:r>
          </w:p>
          <w:p w14:paraId="23C8EEB0"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Obsługa G.8032 </w:t>
            </w:r>
          </w:p>
          <w:p w14:paraId="6E79A5E2"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Link Aggregation IEEE 802.3ad wraz z LACP – 128 grup po 8 portów</w:t>
            </w:r>
          </w:p>
          <w:p w14:paraId="4BDDC809" w14:textId="77777777" w:rsidR="00D6022E" w:rsidRPr="00736DB9" w:rsidRDefault="00D6022E" w:rsidP="00753BEC">
            <w:pPr>
              <w:spacing w:line="20" w:lineRule="atLeast"/>
              <w:rPr>
                <w:rFonts w:cs="Calibri"/>
                <w:sz w:val="20"/>
                <w:szCs w:val="20"/>
              </w:rPr>
            </w:pPr>
            <w:r w:rsidRPr="00736DB9">
              <w:rPr>
                <w:rFonts w:cs="Calibri"/>
                <w:sz w:val="20"/>
                <w:szCs w:val="20"/>
              </w:rPr>
              <w:t>Obsługa MLAG lub rozwiązania równoważnego - połączenie link aggregation do dwóch niezależnych przełączników</w:t>
            </w:r>
          </w:p>
        </w:tc>
      </w:tr>
      <w:tr w:rsidR="00D6022E" w:rsidRPr="00E50B87" w14:paraId="5AF48E8C"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1928777" w14:textId="77777777" w:rsidR="00D6022E" w:rsidRPr="00E50B87" w:rsidRDefault="00D6022E" w:rsidP="00753BEC">
            <w:pPr>
              <w:spacing w:line="20" w:lineRule="atLeast"/>
              <w:jc w:val="center"/>
              <w:rPr>
                <w:rFonts w:cs="Calibri"/>
                <w:bCs/>
                <w:sz w:val="20"/>
                <w:szCs w:val="20"/>
                <w:lang w:val="en-US"/>
              </w:rPr>
            </w:pPr>
            <w:r w:rsidRPr="00E50B87">
              <w:rPr>
                <w:rFonts w:cs="Calibri"/>
                <w:bCs/>
                <w:sz w:val="20"/>
                <w:szCs w:val="20"/>
                <w:lang w:val="en-US"/>
              </w:rPr>
              <w:t>13</w:t>
            </w:r>
          </w:p>
        </w:tc>
        <w:tc>
          <w:tcPr>
            <w:tcW w:w="2410" w:type="dxa"/>
            <w:tcBorders>
              <w:top w:val="single" w:sz="4" w:space="0" w:color="auto"/>
              <w:left w:val="single" w:sz="4" w:space="0" w:color="auto"/>
              <w:bottom w:val="single" w:sz="4" w:space="0" w:color="auto"/>
              <w:right w:val="single" w:sz="4" w:space="0" w:color="auto"/>
            </w:tcBorders>
            <w:vAlign w:val="center"/>
          </w:tcPr>
          <w:p w14:paraId="3D63A83D" w14:textId="77777777" w:rsidR="00D6022E" w:rsidRPr="00E50B87" w:rsidRDefault="00D6022E" w:rsidP="00753BEC">
            <w:pPr>
              <w:spacing w:line="20" w:lineRule="atLeast"/>
              <w:rPr>
                <w:rFonts w:cs="Calibri"/>
                <w:b/>
                <w:sz w:val="20"/>
                <w:szCs w:val="20"/>
              </w:rPr>
            </w:pPr>
            <w:r w:rsidRPr="008818D4">
              <w:rPr>
                <w:rFonts w:cs="Calibri"/>
                <w:b/>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3339F4FE"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nl-NL"/>
              </w:rPr>
            </w:pPr>
            <w:r w:rsidRPr="00736DB9">
              <w:rPr>
                <w:rFonts w:cs="Calibri"/>
                <w:sz w:val="20"/>
                <w:szCs w:val="20"/>
                <w:lang w:val="nl-NL"/>
              </w:rPr>
              <w:t>Obsługa Network Login</w:t>
            </w:r>
          </w:p>
          <w:p w14:paraId="51787D07"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nl-NL"/>
              </w:rPr>
            </w:pPr>
            <w:r w:rsidRPr="00736DB9">
              <w:rPr>
                <w:rFonts w:cs="Calibri"/>
                <w:sz w:val="20"/>
                <w:szCs w:val="20"/>
                <w:lang w:val="nl-NL"/>
              </w:rPr>
              <w:t>IEEE 802.1x</w:t>
            </w:r>
          </w:p>
          <w:p w14:paraId="16615DB2"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en-US"/>
              </w:rPr>
            </w:pPr>
            <w:r w:rsidRPr="00736DB9">
              <w:rPr>
                <w:rFonts w:cs="Calibri"/>
                <w:sz w:val="20"/>
                <w:szCs w:val="20"/>
                <w:lang w:val="en-US"/>
              </w:rPr>
              <w:t xml:space="preserve">Web-based Network Login </w:t>
            </w:r>
          </w:p>
          <w:p w14:paraId="30543B93"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en-US"/>
              </w:rPr>
            </w:pPr>
            <w:r w:rsidRPr="00736DB9">
              <w:rPr>
                <w:rFonts w:cs="Calibri"/>
                <w:sz w:val="20"/>
                <w:szCs w:val="20"/>
                <w:lang w:val="en-US"/>
              </w:rPr>
              <w:t>MAC based Network Login</w:t>
            </w:r>
          </w:p>
          <w:p w14:paraId="2A7E3BF0"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Obsługa wielu klientów (min. 4) Network Login na jednym porcie (Multiple supplicants) </w:t>
            </w:r>
          </w:p>
          <w:p w14:paraId="47CE2F3E"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Możliwość integracji funkcjonalności Network Login z systemem NAC (Network Access Control)</w:t>
            </w:r>
          </w:p>
          <w:p w14:paraId="4BF73B2F"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funkcjonalności CoA pozwalającej na wymuszenie reauthentykacji dołączonego klienta z systemu NAC</w:t>
            </w:r>
          </w:p>
          <w:p w14:paraId="66A655DC"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Przydział sieci VLAN, ACL/QoS podczas logowania Network Login</w:t>
            </w:r>
          </w:p>
          <w:p w14:paraId="1638C652"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Guest VLAN dla IEEE 802.1x</w:t>
            </w:r>
          </w:p>
          <w:p w14:paraId="1B1CF2C3"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funkcjonalności Kerberos snooping - przechwytywanie autoryzacji użytkowników z wykorzystaniem protokołu Kerberos</w:t>
            </w:r>
          </w:p>
          <w:p w14:paraId="4099D471"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Wbudowana obrona procesora urządzenia przed atakami DoS</w:t>
            </w:r>
          </w:p>
          <w:p w14:paraId="6877D654"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TACACS+ (RFC 1492)</w:t>
            </w:r>
          </w:p>
          <w:p w14:paraId="58664834"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RADIUS Authentication (RFC 2865)</w:t>
            </w:r>
          </w:p>
          <w:p w14:paraId="66ECDE1C"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RADIUS Accounting (RFC 2866)</w:t>
            </w:r>
          </w:p>
          <w:p w14:paraId="2811D59B"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RADIUS and TACACS+ per-command Authentication</w:t>
            </w:r>
          </w:p>
          <w:p w14:paraId="4F3C5155"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Bezpieczeństwo MAC adresów</w:t>
            </w:r>
          </w:p>
          <w:p w14:paraId="5809024B" w14:textId="77777777" w:rsidR="00D6022E" w:rsidRPr="00736DB9" w:rsidRDefault="00D6022E" w:rsidP="00D6022E">
            <w:pPr>
              <w:pStyle w:val="Akapitzlist"/>
              <w:numPr>
                <w:ilvl w:val="2"/>
                <w:numId w:val="69"/>
              </w:numPr>
              <w:spacing w:after="0" w:line="20" w:lineRule="atLeast"/>
              <w:ind w:left="634" w:hanging="142"/>
              <w:rPr>
                <w:rFonts w:cs="Calibri"/>
                <w:sz w:val="20"/>
                <w:szCs w:val="20"/>
              </w:rPr>
            </w:pPr>
            <w:r w:rsidRPr="00736DB9">
              <w:rPr>
                <w:rFonts w:cs="Calibri"/>
                <w:sz w:val="20"/>
                <w:szCs w:val="20"/>
              </w:rPr>
              <w:t>ograniczenie liczby MAC adresów na porcie</w:t>
            </w:r>
          </w:p>
          <w:p w14:paraId="6CA9DDF8" w14:textId="77777777" w:rsidR="00D6022E" w:rsidRPr="00736DB9" w:rsidRDefault="00D6022E" w:rsidP="00D6022E">
            <w:pPr>
              <w:pStyle w:val="Akapitzlist"/>
              <w:numPr>
                <w:ilvl w:val="2"/>
                <w:numId w:val="69"/>
              </w:numPr>
              <w:spacing w:after="0" w:line="20" w:lineRule="atLeast"/>
              <w:ind w:left="634" w:hanging="142"/>
              <w:rPr>
                <w:rFonts w:cs="Calibri"/>
                <w:sz w:val="20"/>
                <w:szCs w:val="20"/>
              </w:rPr>
            </w:pPr>
            <w:r w:rsidRPr="00736DB9">
              <w:rPr>
                <w:rFonts w:cs="Calibri"/>
                <w:sz w:val="20"/>
                <w:szCs w:val="20"/>
              </w:rPr>
              <w:t>zatrzaśnięcie MAC adresu na porcie</w:t>
            </w:r>
          </w:p>
          <w:p w14:paraId="4BB5746B" w14:textId="77777777" w:rsidR="00D6022E" w:rsidRPr="00736DB9" w:rsidRDefault="00D6022E" w:rsidP="00D6022E">
            <w:pPr>
              <w:pStyle w:val="Akapitzlist"/>
              <w:numPr>
                <w:ilvl w:val="2"/>
                <w:numId w:val="69"/>
              </w:numPr>
              <w:spacing w:after="0" w:line="20" w:lineRule="atLeast"/>
              <w:ind w:left="634" w:hanging="142"/>
              <w:rPr>
                <w:rFonts w:cs="Calibri"/>
                <w:sz w:val="20"/>
                <w:szCs w:val="20"/>
              </w:rPr>
            </w:pPr>
            <w:r w:rsidRPr="00736DB9">
              <w:rPr>
                <w:rFonts w:cs="Calibri"/>
                <w:sz w:val="20"/>
                <w:szCs w:val="20"/>
              </w:rPr>
              <w:t>możliwość wpisania statycznych MAC adresów na port/vlan</w:t>
            </w:r>
          </w:p>
          <w:p w14:paraId="0B401A7F"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Możliwość wyłączenia MAC learning</w:t>
            </w:r>
          </w:p>
          <w:p w14:paraId="354523A6"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SNMPv1/v2/v3</w:t>
            </w:r>
          </w:p>
          <w:p w14:paraId="387562E8"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Klient SSH2</w:t>
            </w:r>
          </w:p>
          <w:p w14:paraId="0A6042B0"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Zabezpieczenie przełącznika przed atakami DoS </w:t>
            </w:r>
          </w:p>
          <w:p w14:paraId="29EB1CB3"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en-US"/>
              </w:rPr>
            </w:pPr>
            <w:r w:rsidRPr="00736DB9">
              <w:rPr>
                <w:rFonts w:cs="Calibri"/>
                <w:sz w:val="20"/>
                <w:szCs w:val="20"/>
                <w:lang w:val="en-US"/>
              </w:rPr>
              <w:t>Networks Ingress Filtering RFC 2267</w:t>
            </w:r>
          </w:p>
          <w:p w14:paraId="3BB8D2CC" w14:textId="77777777" w:rsidR="00D6022E" w:rsidRPr="00736DB9" w:rsidRDefault="00D6022E" w:rsidP="00D6022E">
            <w:pPr>
              <w:pStyle w:val="Akapitzlist"/>
              <w:numPr>
                <w:ilvl w:val="2"/>
                <w:numId w:val="69"/>
              </w:numPr>
              <w:spacing w:after="0" w:line="20" w:lineRule="atLeast"/>
              <w:ind w:left="634" w:hanging="142"/>
              <w:rPr>
                <w:rFonts w:cs="Calibri"/>
                <w:sz w:val="20"/>
                <w:szCs w:val="20"/>
                <w:lang w:val="en-US"/>
              </w:rPr>
            </w:pPr>
            <w:r w:rsidRPr="00736DB9">
              <w:rPr>
                <w:rFonts w:cs="Calibri"/>
                <w:sz w:val="20"/>
                <w:szCs w:val="20"/>
                <w:lang w:val="en-US"/>
              </w:rPr>
              <w:t>SYN Attack Protection</w:t>
            </w:r>
          </w:p>
          <w:p w14:paraId="3C7BB8CC" w14:textId="77777777" w:rsidR="00D6022E" w:rsidRPr="00736DB9" w:rsidRDefault="00D6022E" w:rsidP="00D6022E">
            <w:pPr>
              <w:pStyle w:val="Akapitzlist"/>
              <w:numPr>
                <w:ilvl w:val="2"/>
                <w:numId w:val="69"/>
              </w:numPr>
              <w:spacing w:after="0" w:line="20" w:lineRule="atLeast"/>
              <w:ind w:left="634" w:hanging="142"/>
              <w:rPr>
                <w:rFonts w:cs="Calibri"/>
                <w:sz w:val="20"/>
                <w:szCs w:val="20"/>
              </w:rPr>
            </w:pPr>
            <w:r w:rsidRPr="00736DB9">
              <w:rPr>
                <w:rFonts w:cs="Calibri"/>
                <w:sz w:val="20"/>
                <w:szCs w:val="20"/>
              </w:rPr>
              <w:t>Zabezpieczenie CPU przełącznika poprzez ograniczenie ruchu do systemu zarządzania</w:t>
            </w:r>
          </w:p>
          <w:p w14:paraId="716D3808"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 xml:space="preserve">Listy kontroli dostępu ACL realizowane w sprzęcie bez zmniejszenia wydajności przełącznika </w:t>
            </w:r>
          </w:p>
          <w:p w14:paraId="060B8784" w14:textId="77777777" w:rsidR="00D6022E" w:rsidRPr="00736DB9" w:rsidRDefault="00D6022E" w:rsidP="00D6022E">
            <w:pPr>
              <w:pStyle w:val="Akapitzlist"/>
              <w:numPr>
                <w:ilvl w:val="0"/>
                <w:numId w:val="69"/>
              </w:numPr>
              <w:spacing w:after="0" w:line="20" w:lineRule="atLeast"/>
              <w:ind w:left="209" w:hanging="209"/>
              <w:rPr>
                <w:rFonts w:cs="Calibri"/>
                <w:sz w:val="20"/>
                <w:szCs w:val="20"/>
              </w:rPr>
            </w:pPr>
            <w:r w:rsidRPr="00736DB9">
              <w:rPr>
                <w:rFonts w:cs="Calibri"/>
                <w:sz w:val="20"/>
                <w:szCs w:val="20"/>
              </w:rPr>
              <w:t>Obsługa bezpiecznego transferu plików SCP/SFTP</w:t>
            </w:r>
          </w:p>
          <w:p w14:paraId="035A8921"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DHCP Option 82</w:t>
            </w:r>
          </w:p>
          <w:p w14:paraId="434B76FA"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Gratuitous ARP Protection</w:t>
            </w:r>
          </w:p>
          <w:p w14:paraId="4120334E"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Trusted DHCP Server</w:t>
            </w:r>
          </w:p>
          <w:p w14:paraId="0B5D130D"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DHCP Snooping</w:t>
            </w:r>
          </w:p>
          <w:p w14:paraId="0CB099CA"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en-US"/>
              </w:rPr>
            </w:pPr>
            <w:r w:rsidRPr="00736DB9">
              <w:rPr>
                <w:rFonts w:cs="Calibri"/>
                <w:sz w:val="20"/>
                <w:szCs w:val="20"/>
                <w:lang w:val="en-US"/>
              </w:rPr>
              <w:t>Obsługa DHCP Secured ARP/ARP Validation</w:t>
            </w:r>
          </w:p>
          <w:p w14:paraId="6E089978" w14:textId="77777777" w:rsidR="00D6022E" w:rsidRPr="00E50B87" w:rsidRDefault="00D6022E" w:rsidP="00753BEC">
            <w:pPr>
              <w:spacing w:line="20" w:lineRule="atLeast"/>
              <w:rPr>
                <w:rFonts w:cs="Calibri"/>
                <w:sz w:val="20"/>
                <w:szCs w:val="20"/>
              </w:rPr>
            </w:pPr>
            <w:r w:rsidRPr="00736DB9">
              <w:rPr>
                <w:rFonts w:cs="Calibri"/>
                <w:sz w:val="20"/>
                <w:szCs w:val="20"/>
              </w:rPr>
              <w:t>Ograniczanie przepustowości (rate limiting) na portach wyjściowych z kwantem 8 kb/s</w:t>
            </w:r>
          </w:p>
        </w:tc>
      </w:tr>
      <w:tr w:rsidR="00D6022E" w:rsidRPr="00F35B36" w14:paraId="622B4E4A"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30D77BC" w14:textId="77777777" w:rsidR="00D6022E" w:rsidRPr="00E50B87" w:rsidRDefault="00D6022E" w:rsidP="00753BEC">
            <w:pPr>
              <w:spacing w:line="20" w:lineRule="atLeast"/>
              <w:jc w:val="center"/>
              <w:rPr>
                <w:rFonts w:cs="Calibri"/>
                <w:bCs/>
                <w:sz w:val="20"/>
                <w:szCs w:val="20"/>
                <w:lang w:val="en-US"/>
              </w:rPr>
            </w:pPr>
            <w:r>
              <w:rPr>
                <w:rFonts w:cs="Calibri"/>
                <w:bCs/>
                <w:sz w:val="20"/>
                <w:szCs w:val="20"/>
                <w:lang w:val="en-US"/>
              </w:rPr>
              <w:t>14.</w:t>
            </w:r>
          </w:p>
        </w:tc>
        <w:tc>
          <w:tcPr>
            <w:tcW w:w="2410" w:type="dxa"/>
            <w:tcBorders>
              <w:top w:val="single" w:sz="4" w:space="0" w:color="auto"/>
              <w:left w:val="single" w:sz="4" w:space="0" w:color="auto"/>
              <w:bottom w:val="single" w:sz="4" w:space="0" w:color="auto"/>
              <w:right w:val="single" w:sz="4" w:space="0" w:color="auto"/>
            </w:tcBorders>
            <w:vAlign w:val="center"/>
          </w:tcPr>
          <w:p w14:paraId="66B75032" w14:textId="77777777" w:rsidR="00D6022E" w:rsidRPr="008818D4" w:rsidRDefault="00D6022E" w:rsidP="00753BEC">
            <w:pPr>
              <w:spacing w:line="20" w:lineRule="atLeast"/>
              <w:rPr>
                <w:rFonts w:cs="Calibri"/>
                <w:b/>
                <w:sz w:val="20"/>
                <w:szCs w:val="20"/>
              </w:rPr>
            </w:pPr>
            <w:r>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218C7365"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Wsparcie dla technologii Data Center Bridging (802.1Qaz &amp; 802.1Qbb)</w:t>
            </w:r>
          </w:p>
          <w:p w14:paraId="2433AC61" w14:textId="77777777" w:rsidR="00D6022E" w:rsidRPr="00736DB9" w:rsidRDefault="00D6022E" w:rsidP="00D6022E">
            <w:pPr>
              <w:pStyle w:val="Akapitzlist"/>
              <w:numPr>
                <w:ilvl w:val="2"/>
                <w:numId w:val="70"/>
              </w:numPr>
              <w:spacing w:after="0" w:line="20" w:lineRule="atLeast"/>
              <w:ind w:left="634" w:hanging="142"/>
              <w:rPr>
                <w:rFonts w:cs="Calibri"/>
                <w:sz w:val="20"/>
                <w:szCs w:val="20"/>
                <w:lang w:val="en-US"/>
              </w:rPr>
            </w:pPr>
            <w:r w:rsidRPr="00736DB9">
              <w:rPr>
                <w:rFonts w:cs="Calibri"/>
                <w:sz w:val="20"/>
                <w:szCs w:val="20"/>
                <w:lang w:val="en-US"/>
              </w:rPr>
              <w:t>DCBx Data Center Bridging Exchange Protocol</w:t>
            </w:r>
          </w:p>
          <w:p w14:paraId="6D68D20A" w14:textId="77777777" w:rsidR="00D6022E" w:rsidRPr="00736DB9" w:rsidRDefault="00D6022E" w:rsidP="00D6022E">
            <w:pPr>
              <w:pStyle w:val="Akapitzlist"/>
              <w:numPr>
                <w:ilvl w:val="2"/>
                <w:numId w:val="70"/>
              </w:numPr>
              <w:spacing w:after="0" w:line="20" w:lineRule="atLeast"/>
              <w:ind w:left="634" w:hanging="142"/>
              <w:rPr>
                <w:rFonts w:cs="Calibri"/>
                <w:sz w:val="20"/>
                <w:szCs w:val="20"/>
                <w:lang w:val="en-US"/>
              </w:rPr>
            </w:pPr>
            <w:r w:rsidRPr="00736DB9">
              <w:rPr>
                <w:rFonts w:cs="Calibri"/>
                <w:sz w:val="20"/>
                <w:szCs w:val="20"/>
                <w:lang w:val="en-US"/>
              </w:rPr>
              <w:t>Priority Flow Control (PFC)</w:t>
            </w:r>
          </w:p>
          <w:p w14:paraId="694EAA70" w14:textId="77777777" w:rsidR="00D6022E" w:rsidRPr="00736DB9" w:rsidRDefault="00D6022E" w:rsidP="00D6022E">
            <w:pPr>
              <w:pStyle w:val="Akapitzlist"/>
              <w:numPr>
                <w:ilvl w:val="2"/>
                <w:numId w:val="70"/>
              </w:numPr>
              <w:spacing w:after="0" w:line="20" w:lineRule="atLeast"/>
              <w:ind w:left="634" w:hanging="142"/>
              <w:rPr>
                <w:rFonts w:cs="Calibri"/>
                <w:sz w:val="20"/>
                <w:szCs w:val="20"/>
                <w:lang w:val="en-US"/>
              </w:rPr>
            </w:pPr>
            <w:r w:rsidRPr="00736DB9">
              <w:rPr>
                <w:rFonts w:cs="Calibri"/>
                <w:sz w:val="20"/>
                <w:szCs w:val="20"/>
                <w:lang w:val="en-US"/>
              </w:rPr>
              <w:t>Enhanced Transmission Selection (ETS)</w:t>
            </w:r>
          </w:p>
          <w:p w14:paraId="09ED7E9B"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Obsługa OpenFlow – możliwość rozszerzenia przez licencje</w:t>
            </w:r>
          </w:p>
          <w:p w14:paraId="771EB3B5"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Obsługa skryptów CLI</w:t>
            </w:r>
          </w:p>
          <w:p w14:paraId="6FE117D1"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Możliwość edycji skryptów i ACL bezpośrednio na urządzeniu (system operacyjny musi zawierać edytor plików tekstowych)</w:t>
            </w:r>
          </w:p>
          <w:p w14:paraId="295BB0E0" w14:textId="77777777" w:rsidR="00D6022E" w:rsidRPr="00736DB9" w:rsidRDefault="00D6022E" w:rsidP="00D6022E">
            <w:pPr>
              <w:pStyle w:val="Akapitzlist"/>
              <w:numPr>
                <w:ilvl w:val="0"/>
                <w:numId w:val="70"/>
              </w:numPr>
              <w:spacing w:after="0" w:line="20" w:lineRule="atLeast"/>
              <w:ind w:left="209" w:hanging="209"/>
              <w:rPr>
                <w:rFonts w:cs="Calibri"/>
                <w:sz w:val="20"/>
                <w:szCs w:val="20"/>
              </w:rPr>
            </w:pPr>
            <w:r w:rsidRPr="00736DB9">
              <w:rPr>
                <w:rFonts w:cs="Calibri"/>
                <w:sz w:val="20"/>
                <w:szCs w:val="20"/>
              </w:rPr>
              <w:t xml:space="preserve">Możliwość uruchamiania skryptów </w:t>
            </w:r>
          </w:p>
          <w:p w14:paraId="3D9D5645" w14:textId="77777777" w:rsidR="00D6022E" w:rsidRPr="00736DB9" w:rsidRDefault="00D6022E" w:rsidP="00D6022E">
            <w:pPr>
              <w:pStyle w:val="Akapitzlist"/>
              <w:numPr>
                <w:ilvl w:val="2"/>
                <w:numId w:val="70"/>
              </w:numPr>
              <w:spacing w:after="0" w:line="20" w:lineRule="atLeast"/>
              <w:ind w:left="634" w:hanging="142"/>
              <w:rPr>
                <w:rFonts w:cs="Calibri"/>
                <w:sz w:val="20"/>
                <w:szCs w:val="20"/>
              </w:rPr>
            </w:pPr>
            <w:r w:rsidRPr="00736DB9">
              <w:rPr>
                <w:rFonts w:cs="Calibri"/>
                <w:sz w:val="20"/>
                <w:szCs w:val="20"/>
              </w:rPr>
              <w:t>Ręcznie</w:t>
            </w:r>
          </w:p>
          <w:p w14:paraId="58036730" w14:textId="77777777" w:rsidR="00D6022E" w:rsidRPr="00736DB9" w:rsidRDefault="00D6022E" w:rsidP="00D6022E">
            <w:pPr>
              <w:pStyle w:val="Akapitzlist"/>
              <w:numPr>
                <w:ilvl w:val="2"/>
                <w:numId w:val="70"/>
              </w:numPr>
              <w:spacing w:after="0" w:line="20" w:lineRule="atLeast"/>
              <w:ind w:left="634" w:hanging="142"/>
              <w:rPr>
                <w:rFonts w:cs="Calibri"/>
                <w:sz w:val="20"/>
                <w:szCs w:val="20"/>
              </w:rPr>
            </w:pPr>
            <w:r w:rsidRPr="00736DB9">
              <w:rPr>
                <w:rFonts w:cs="Calibri"/>
                <w:sz w:val="20"/>
                <w:szCs w:val="20"/>
              </w:rPr>
              <w:t xml:space="preserve">O określonym czasie lub co wskazany okres czasu </w:t>
            </w:r>
          </w:p>
          <w:p w14:paraId="159A7947" w14:textId="77777777" w:rsidR="00D6022E" w:rsidRPr="00736DB9" w:rsidRDefault="00D6022E" w:rsidP="00D6022E">
            <w:pPr>
              <w:pStyle w:val="Akapitzlist"/>
              <w:numPr>
                <w:ilvl w:val="0"/>
                <w:numId w:val="69"/>
              </w:numPr>
              <w:spacing w:after="0" w:line="20" w:lineRule="atLeast"/>
              <w:ind w:left="209" w:hanging="209"/>
              <w:rPr>
                <w:rFonts w:cs="Calibri"/>
                <w:sz w:val="20"/>
                <w:szCs w:val="20"/>
                <w:lang w:val="nl-NL"/>
              </w:rPr>
            </w:pPr>
            <w:r w:rsidRPr="00736DB9">
              <w:rPr>
                <w:rFonts w:cs="Calibri"/>
                <w:sz w:val="20"/>
                <w:szCs w:val="20"/>
              </w:rPr>
              <w:t>Na podstawie wpisów w logu systemowym</w:t>
            </w:r>
          </w:p>
        </w:tc>
      </w:tr>
      <w:tr w:rsidR="00D6022E" w:rsidRPr="002E13F3" w14:paraId="72711B33" w14:textId="77777777" w:rsidTr="00753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267613F" w14:textId="77777777" w:rsidR="00D6022E" w:rsidRDefault="00D6022E" w:rsidP="00753BEC">
            <w:pPr>
              <w:spacing w:line="20" w:lineRule="atLeast"/>
              <w:jc w:val="center"/>
              <w:rPr>
                <w:rFonts w:cs="Calibri"/>
                <w:bCs/>
                <w:sz w:val="20"/>
                <w:szCs w:val="20"/>
                <w:lang w:val="en-US"/>
              </w:rPr>
            </w:pPr>
            <w:r>
              <w:rPr>
                <w:rFonts w:cs="Calibri"/>
                <w:bCs/>
                <w:sz w:val="20"/>
                <w:szCs w:val="20"/>
                <w:lang w:val="en-US"/>
              </w:rPr>
              <w:t xml:space="preserve">15. </w:t>
            </w:r>
          </w:p>
        </w:tc>
        <w:tc>
          <w:tcPr>
            <w:tcW w:w="2410" w:type="dxa"/>
            <w:tcBorders>
              <w:top w:val="single" w:sz="4" w:space="0" w:color="auto"/>
              <w:left w:val="single" w:sz="4" w:space="0" w:color="auto"/>
              <w:bottom w:val="single" w:sz="4" w:space="0" w:color="auto"/>
              <w:right w:val="single" w:sz="4" w:space="0" w:color="auto"/>
            </w:tcBorders>
            <w:vAlign w:val="center"/>
          </w:tcPr>
          <w:p w14:paraId="430A8B19" w14:textId="77777777" w:rsidR="00D6022E" w:rsidRDefault="00D6022E" w:rsidP="00753BEC">
            <w:pPr>
              <w:spacing w:line="20" w:lineRule="atLeast"/>
              <w:rPr>
                <w:rFonts w:cs="Calibri"/>
                <w:b/>
                <w:sz w:val="20"/>
                <w:szCs w:val="20"/>
              </w:rPr>
            </w:pPr>
            <w:r>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0687166D" w14:textId="77777777" w:rsidR="00D6022E" w:rsidRPr="001A50AE" w:rsidRDefault="00D6022E" w:rsidP="00753BEC">
            <w:pPr>
              <w:spacing w:after="0" w:line="20" w:lineRule="atLeast"/>
              <w:rPr>
                <w:rFonts w:cs="Calibri"/>
                <w:sz w:val="20"/>
                <w:szCs w:val="20"/>
              </w:rPr>
            </w:pPr>
            <w:r>
              <w:rPr>
                <w:rFonts w:cs="Calibri"/>
                <w:sz w:val="20"/>
                <w:szCs w:val="20"/>
              </w:rPr>
              <w:t>Wymagane</w:t>
            </w:r>
            <w:r w:rsidRPr="001A50AE">
              <w:rPr>
                <w:rFonts w:cs="Calibri"/>
                <w:sz w:val="20"/>
                <w:szCs w:val="20"/>
              </w:rPr>
              <w:t xml:space="preserve"> jest, aby przełącznik posiadał min. gwarancję przez okres co najmniej 5 lat po wycofaniu urządzenia ze sprzedaży, lub kontrakt serwisowy na okres min. 5 lat umożliwiający:</w:t>
            </w:r>
          </w:p>
          <w:p w14:paraId="07740CFF" w14:textId="77777777" w:rsidR="00D6022E" w:rsidRPr="00736DB9" w:rsidRDefault="00D6022E" w:rsidP="00D6022E">
            <w:pPr>
              <w:pStyle w:val="Akapitzlist"/>
              <w:numPr>
                <w:ilvl w:val="0"/>
                <w:numId w:val="70"/>
              </w:numPr>
              <w:spacing w:after="0" w:line="20" w:lineRule="atLeast"/>
              <w:rPr>
                <w:rFonts w:cs="Calibri"/>
                <w:sz w:val="20"/>
                <w:szCs w:val="20"/>
              </w:rPr>
            </w:pPr>
            <w:r w:rsidRPr="00736DB9">
              <w:rPr>
                <w:rFonts w:cs="Calibri"/>
                <w:sz w:val="20"/>
                <w:szCs w:val="20"/>
              </w:rPr>
              <w:t>bezpłatne aktualizacje Firmware (minor i major release)</w:t>
            </w:r>
          </w:p>
          <w:p w14:paraId="0A234B5C" w14:textId="77777777" w:rsidR="00D6022E" w:rsidRPr="00736DB9" w:rsidRDefault="00D6022E" w:rsidP="00D6022E">
            <w:pPr>
              <w:pStyle w:val="Akapitzlist"/>
              <w:numPr>
                <w:ilvl w:val="0"/>
                <w:numId w:val="70"/>
              </w:numPr>
              <w:spacing w:after="0" w:line="20" w:lineRule="atLeast"/>
              <w:rPr>
                <w:rFonts w:cs="Calibri"/>
                <w:sz w:val="20"/>
                <w:szCs w:val="20"/>
              </w:rPr>
            </w:pPr>
            <w:r w:rsidRPr="00736DB9">
              <w:rPr>
                <w:rFonts w:cs="Calibri"/>
                <w:sz w:val="20"/>
                <w:szCs w:val="20"/>
              </w:rPr>
              <w:t>wymianę uszkodzonego komponentu z wysyłką następnego dnia roboczego od uznania awarii</w:t>
            </w:r>
          </w:p>
          <w:p w14:paraId="070ECF28" w14:textId="77777777" w:rsidR="00D6022E" w:rsidRPr="00736DB9" w:rsidRDefault="00D6022E" w:rsidP="00D6022E">
            <w:pPr>
              <w:pStyle w:val="Akapitzlist"/>
              <w:numPr>
                <w:ilvl w:val="0"/>
                <w:numId w:val="70"/>
              </w:numPr>
              <w:spacing w:after="0" w:line="20" w:lineRule="atLeast"/>
              <w:rPr>
                <w:rFonts w:cs="Calibri"/>
                <w:sz w:val="20"/>
                <w:szCs w:val="20"/>
              </w:rPr>
            </w:pPr>
            <w:r w:rsidRPr="00736DB9">
              <w:rPr>
                <w:rFonts w:cs="Calibri"/>
                <w:sz w:val="20"/>
                <w:szCs w:val="20"/>
              </w:rPr>
              <w:t>wsparcie techniczne producenta przez bezpłatną linię telefoniczną, e-mail oraz zdalną sesję w dniach poniedziałek – piątek w godzinach 8:00-17:00</w:t>
            </w:r>
          </w:p>
          <w:p w14:paraId="5E2DF6FD" w14:textId="77777777" w:rsidR="00D6022E" w:rsidRPr="00736DB9" w:rsidRDefault="00D6022E" w:rsidP="00D6022E">
            <w:pPr>
              <w:pStyle w:val="Akapitzlist"/>
              <w:numPr>
                <w:ilvl w:val="0"/>
                <w:numId w:val="70"/>
              </w:numPr>
              <w:spacing w:after="0" w:line="20" w:lineRule="atLeast"/>
              <w:rPr>
                <w:rFonts w:cs="Calibri"/>
                <w:sz w:val="20"/>
                <w:szCs w:val="20"/>
              </w:rPr>
            </w:pPr>
            <w:r w:rsidRPr="00736DB9">
              <w:rPr>
                <w:rFonts w:cs="Calibri"/>
                <w:sz w:val="20"/>
                <w:szCs w:val="20"/>
              </w:rPr>
              <w:t>dostęp do bazy wiedzy producenta</w:t>
            </w:r>
          </w:p>
          <w:p w14:paraId="2469305D" w14:textId="77777777" w:rsidR="00D6022E" w:rsidRPr="00736DB9" w:rsidRDefault="00D6022E" w:rsidP="00D6022E">
            <w:pPr>
              <w:pStyle w:val="Akapitzlist"/>
              <w:numPr>
                <w:ilvl w:val="0"/>
                <w:numId w:val="70"/>
              </w:numPr>
              <w:spacing w:after="0" w:line="20" w:lineRule="atLeast"/>
              <w:rPr>
                <w:rFonts w:cs="Calibri"/>
                <w:sz w:val="20"/>
                <w:szCs w:val="20"/>
              </w:rPr>
            </w:pPr>
            <w:r w:rsidRPr="001A50AE">
              <w:rPr>
                <w:rFonts w:cs="Calibri"/>
                <w:sz w:val="20"/>
                <w:szCs w:val="20"/>
              </w:rPr>
              <w:t>Jeżeli którekolwiek wymagane funkcje urządzenia są ograniczone licencjami czasowymi, muszą być dostarczone z zapewnieniem funkcjonalności na okres min. 5 lat</w:t>
            </w:r>
          </w:p>
        </w:tc>
      </w:tr>
      <w:tr w:rsidR="00D6022E" w:rsidRPr="00E50B87" w14:paraId="02F9FBE5"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82D754D" w14:textId="77777777" w:rsidR="00D6022E" w:rsidRPr="00E50B87" w:rsidRDefault="00D6022E" w:rsidP="00753BEC">
            <w:pPr>
              <w:suppressAutoHyphens w:val="0"/>
              <w:spacing w:line="256" w:lineRule="auto"/>
              <w:rPr>
                <w:rFonts w:cs="Calibri"/>
                <w:b/>
                <w:color w:val="000000"/>
                <w:sz w:val="20"/>
                <w:szCs w:val="20"/>
                <w:lang w:eastAsia="pl-PL"/>
              </w:rPr>
            </w:pPr>
            <w:bookmarkStart w:id="52" w:name="_Toc27669366"/>
            <w:r w:rsidRPr="00E50B87">
              <w:rPr>
                <w:rFonts w:eastAsia="Times New Roman" w:cs="Calibri"/>
                <w:b/>
                <w:sz w:val="20"/>
                <w:szCs w:val="20"/>
                <w:lang w:eastAsia="pl-PL"/>
              </w:rPr>
              <w:t>Przełącznik dystrybucyjny typ A</w:t>
            </w:r>
          </w:p>
        </w:tc>
      </w:tr>
      <w:bookmarkEnd w:id="52"/>
      <w:tr w:rsidR="00D6022E" w:rsidRPr="00E50B87" w14:paraId="50098E2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B41297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1DE10A6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Porty</w:t>
            </w:r>
          </w:p>
        </w:tc>
        <w:tc>
          <w:tcPr>
            <w:tcW w:w="6436" w:type="dxa"/>
            <w:tcBorders>
              <w:top w:val="single" w:sz="4" w:space="0" w:color="auto"/>
              <w:left w:val="single" w:sz="4" w:space="0" w:color="auto"/>
              <w:bottom w:val="single" w:sz="4" w:space="0" w:color="auto"/>
              <w:right w:val="single" w:sz="4" w:space="0" w:color="auto"/>
            </w:tcBorders>
          </w:tcPr>
          <w:p w14:paraId="5D583302" w14:textId="77777777" w:rsidR="00D6022E" w:rsidRPr="00736DB9" w:rsidRDefault="00D6022E" w:rsidP="00753BEC">
            <w:pPr>
              <w:spacing w:after="0" w:line="276" w:lineRule="auto"/>
              <w:rPr>
                <w:rFonts w:cs="Calibri"/>
                <w:color w:val="000000"/>
                <w:sz w:val="20"/>
                <w:szCs w:val="20"/>
              </w:rPr>
            </w:pPr>
            <w:r w:rsidRPr="00736DB9">
              <w:rPr>
                <w:rFonts w:cs="Calibri"/>
                <w:color w:val="000000"/>
                <w:sz w:val="20"/>
                <w:szCs w:val="20"/>
              </w:rPr>
              <w:t>Minimum 24 porty 1G 100/1000BASE-T</w:t>
            </w:r>
          </w:p>
          <w:p w14:paraId="1BA9B2AA" w14:textId="77777777" w:rsidR="00D6022E" w:rsidRDefault="00D6022E" w:rsidP="00753BEC">
            <w:pPr>
              <w:spacing w:after="0" w:line="276" w:lineRule="auto"/>
              <w:rPr>
                <w:rFonts w:cs="Calibri"/>
                <w:color w:val="000000"/>
                <w:sz w:val="20"/>
                <w:szCs w:val="20"/>
              </w:rPr>
            </w:pPr>
            <w:r w:rsidRPr="00E50B87">
              <w:rPr>
                <w:rFonts w:cs="Calibri"/>
                <w:color w:val="000000"/>
                <w:sz w:val="20"/>
                <w:szCs w:val="20"/>
              </w:rPr>
              <w:t xml:space="preserve">Minimum </w:t>
            </w:r>
            <w:r w:rsidRPr="00B83492">
              <w:rPr>
                <w:rFonts w:cs="Calibri"/>
                <w:color w:val="000000"/>
                <w:sz w:val="20"/>
                <w:szCs w:val="20"/>
              </w:rPr>
              <w:t>8 portów 1G SFP</w:t>
            </w:r>
          </w:p>
          <w:p w14:paraId="001982C3" w14:textId="537AA1E5" w:rsidR="008C3E0B" w:rsidRPr="008C3E0B" w:rsidRDefault="008C3E0B" w:rsidP="00753BEC">
            <w:pPr>
              <w:suppressAutoHyphens w:val="0"/>
              <w:spacing w:after="0" w:line="256" w:lineRule="auto"/>
              <w:rPr>
                <w:rFonts w:cs="Calibri"/>
                <w:color w:val="FF0000"/>
                <w:sz w:val="20"/>
                <w:szCs w:val="20"/>
                <w:lang w:eastAsia="pl-PL"/>
              </w:rPr>
            </w:pPr>
            <w:r w:rsidRPr="008C3E0B">
              <w:rPr>
                <w:rFonts w:cs="Calibri"/>
                <w:color w:val="FF0000"/>
                <w:sz w:val="20"/>
                <w:szCs w:val="20"/>
                <w:lang w:eastAsia="pl-PL"/>
              </w:rPr>
              <w:t>Zapewnienie licencji na min. 2 porty 10G SFP+ z możliwością rozbudowy (licencyjnie kosztem ilości wbudowanych portów SFP, lub za pomocą dodatkowego modułu) do 4 portów 10G SFP+</w:t>
            </w:r>
          </w:p>
          <w:p w14:paraId="72150149" w14:textId="77777777" w:rsidR="00D6022E" w:rsidRDefault="00D6022E" w:rsidP="00753BEC">
            <w:pPr>
              <w:suppressAutoHyphens w:val="0"/>
              <w:spacing w:after="0" w:line="256" w:lineRule="auto"/>
              <w:rPr>
                <w:rFonts w:cs="Calibri"/>
                <w:color w:val="000000"/>
                <w:sz w:val="20"/>
                <w:szCs w:val="20"/>
              </w:rPr>
            </w:pPr>
            <w:r w:rsidRPr="00E50B87">
              <w:rPr>
                <w:rFonts w:cs="Calibri"/>
                <w:color w:val="000000"/>
                <w:sz w:val="20"/>
                <w:szCs w:val="20"/>
              </w:rPr>
              <w:t>Minimum 1x USB</w:t>
            </w:r>
          </w:p>
          <w:p w14:paraId="2ADF3539" w14:textId="77777777" w:rsidR="00D6022E" w:rsidRPr="00E50B87" w:rsidRDefault="00D6022E" w:rsidP="00753BEC">
            <w:pPr>
              <w:suppressAutoHyphens w:val="0"/>
              <w:spacing w:line="256" w:lineRule="auto"/>
              <w:rPr>
                <w:rFonts w:cs="Calibri"/>
                <w:color w:val="000000"/>
                <w:sz w:val="20"/>
                <w:szCs w:val="20"/>
                <w:lang w:eastAsia="pl-PL"/>
              </w:rPr>
            </w:pPr>
            <w:r w:rsidRPr="004E4A80">
              <w:rPr>
                <w:rFonts w:cs="Calibri"/>
                <w:color w:val="000000"/>
                <w:sz w:val="20"/>
                <w:szCs w:val="20"/>
                <w:lang w:eastAsia="pl-PL"/>
              </w:rPr>
              <w:t>Wbudowany dodatkowy interfejs do zarządzania poza pasmem - out of band management</w:t>
            </w:r>
          </w:p>
        </w:tc>
      </w:tr>
      <w:tr w:rsidR="00D6022E" w:rsidRPr="00E50B87" w14:paraId="5D494ED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99FE5E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2642D5E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 xml:space="preserve">Przepustowość </w:t>
            </w:r>
          </w:p>
        </w:tc>
        <w:tc>
          <w:tcPr>
            <w:tcW w:w="6436" w:type="dxa"/>
            <w:tcBorders>
              <w:top w:val="single" w:sz="4" w:space="0" w:color="auto"/>
              <w:left w:val="single" w:sz="4" w:space="0" w:color="auto"/>
              <w:bottom w:val="single" w:sz="4" w:space="0" w:color="auto"/>
              <w:right w:val="single" w:sz="4" w:space="0" w:color="auto"/>
            </w:tcBorders>
          </w:tcPr>
          <w:p w14:paraId="6D15181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Wydajność przełączania co najmniej 12</w:t>
            </w:r>
            <w:r>
              <w:rPr>
                <w:rFonts w:cs="Calibri"/>
                <w:sz w:val="20"/>
                <w:szCs w:val="20"/>
              </w:rPr>
              <w:t>8</w:t>
            </w:r>
            <w:r w:rsidRPr="00E50B87">
              <w:rPr>
                <w:rFonts w:cs="Calibri"/>
                <w:sz w:val="20"/>
                <w:szCs w:val="20"/>
              </w:rPr>
              <w:t xml:space="preserve"> Gbps oraz przepustowość 9</w:t>
            </w:r>
            <w:r>
              <w:rPr>
                <w:rFonts w:cs="Calibri"/>
                <w:sz w:val="20"/>
                <w:szCs w:val="20"/>
              </w:rPr>
              <w:t>5</w:t>
            </w:r>
            <w:r w:rsidRPr="00E50B87">
              <w:rPr>
                <w:rFonts w:cs="Calibri"/>
                <w:sz w:val="20"/>
                <w:szCs w:val="20"/>
              </w:rPr>
              <w:t xml:space="preserve"> Mpps</w:t>
            </w:r>
          </w:p>
        </w:tc>
      </w:tr>
      <w:tr w:rsidR="00D6022E" w:rsidRPr="00E50B87" w14:paraId="3B8A40C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0637CE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63BAA29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VLAN</w:t>
            </w:r>
          </w:p>
        </w:tc>
        <w:tc>
          <w:tcPr>
            <w:tcW w:w="6436" w:type="dxa"/>
            <w:tcBorders>
              <w:top w:val="single" w:sz="4" w:space="0" w:color="auto"/>
              <w:left w:val="single" w:sz="4" w:space="0" w:color="auto"/>
              <w:bottom w:val="single" w:sz="4" w:space="0" w:color="auto"/>
              <w:right w:val="single" w:sz="4" w:space="0" w:color="auto"/>
            </w:tcBorders>
          </w:tcPr>
          <w:p w14:paraId="09FC9FC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Obsługa do 4094 aktywnych sieci VLAN jednocześnie</w:t>
            </w:r>
          </w:p>
        </w:tc>
      </w:tr>
      <w:tr w:rsidR="00D6022E" w:rsidRPr="008C3E0B" w14:paraId="78AFA9C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1E2ED1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39ADDE4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Zarządzanie</w:t>
            </w:r>
          </w:p>
        </w:tc>
        <w:tc>
          <w:tcPr>
            <w:tcW w:w="6436" w:type="dxa"/>
            <w:tcBorders>
              <w:top w:val="single" w:sz="4" w:space="0" w:color="auto"/>
              <w:left w:val="single" w:sz="4" w:space="0" w:color="auto"/>
              <w:bottom w:val="single" w:sz="4" w:space="0" w:color="auto"/>
              <w:right w:val="single" w:sz="4" w:space="0" w:color="auto"/>
            </w:tcBorders>
          </w:tcPr>
          <w:p w14:paraId="5E3409C0" w14:textId="77777777" w:rsidR="00D6022E" w:rsidRPr="00736DB9" w:rsidRDefault="00D6022E" w:rsidP="00D6022E">
            <w:pPr>
              <w:pStyle w:val="Akapitzlist"/>
              <w:numPr>
                <w:ilvl w:val="0"/>
                <w:numId w:val="71"/>
              </w:numPr>
              <w:spacing w:after="0" w:line="256" w:lineRule="auto"/>
              <w:ind w:left="209" w:hanging="142"/>
              <w:rPr>
                <w:rFonts w:cs="Calibri"/>
                <w:sz w:val="20"/>
                <w:szCs w:val="20"/>
              </w:rPr>
            </w:pPr>
            <w:r w:rsidRPr="00736DB9">
              <w:rPr>
                <w:rFonts w:cs="Calibri"/>
                <w:sz w:val="20"/>
                <w:szCs w:val="20"/>
              </w:rPr>
              <w:t>Zarządzanie przez SNMP v1/v2/v3</w:t>
            </w:r>
          </w:p>
          <w:p w14:paraId="0D66F60D" w14:textId="77777777" w:rsidR="00D6022E" w:rsidRPr="00736DB9" w:rsidRDefault="00D6022E" w:rsidP="00D6022E">
            <w:pPr>
              <w:pStyle w:val="Akapitzlist"/>
              <w:numPr>
                <w:ilvl w:val="0"/>
                <w:numId w:val="71"/>
              </w:numPr>
              <w:spacing w:after="0" w:line="256" w:lineRule="auto"/>
              <w:ind w:left="209" w:hanging="142"/>
              <w:rPr>
                <w:rFonts w:cs="Calibri"/>
                <w:sz w:val="20"/>
                <w:szCs w:val="20"/>
              </w:rPr>
            </w:pPr>
            <w:r w:rsidRPr="00736DB9">
              <w:rPr>
                <w:rFonts w:cs="Calibri"/>
                <w:sz w:val="20"/>
                <w:szCs w:val="20"/>
              </w:rPr>
              <w:t>Obsługa SYSLOG z możliwością definiowania wielu serwerów</w:t>
            </w:r>
          </w:p>
          <w:p w14:paraId="41FA0865" w14:textId="77777777" w:rsidR="00D6022E" w:rsidRPr="00736DB9" w:rsidRDefault="00D6022E" w:rsidP="00D6022E">
            <w:pPr>
              <w:pStyle w:val="Akapitzlist"/>
              <w:numPr>
                <w:ilvl w:val="0"/>
                <w:numId w:val="71"/>
              </w:numPr>
              <w:spacing w:after="0" w:line="256" w:lineRule="auto"/>
              <w:ind w:left="209" w:hanging="142"/>
              <w:rPr>
                <w:rFonts w:cs="Calibri"/>
                <w:sz w:val="20"/>
                <w:szCs w:val="20"/>
              </w:rPr>
            </w:pPr>
            <w:r w:rsidRPr="00736DB9">
              <w:rPr>
                <w:rFonts w:cs="Calibri"/>
                <w:sz w:val="20"/>
                <w:szCs w:val="20"/>
              </w:rPr>
              <w:t xml:space="preserve">Sprzętowa obsługa sFlow </w:t>
            </w:r>
          </w:p>
          <w:p w14:paraId="3020E2F5" w14:textId="77777777" w:rsidR="00D6022E" w:rsidRPr="00736DB9" w:rsidRDefault="00D6022E" w:rsidP="00753BEC">
            <w:pPr>
              <w:suppressAutoHyphens w:val="0"/>
              <w:spacing w:line="256" w:lineRule="auto"/>
              <w:rPr>
                <w:rFonts w:cs="Calibri"/>
                <w:color w:val="000000"/>
                <w:sz w:val="20"/>
                <w:szCs w:val="20"/>
                <w:lang w:val="en-US" w:eastAsia="pl-PL"/>
              </w:rPr>
            </w:pPr>
            <w:r w:rsidRPr="00736DB9">
              <w:rPr>
                <w:rFonts w:cs="Calibri"/>
                <w:sz w:val="20"/>
                <w:szCs w:val="20"/>
                <w:lang w:val="en-US"/>
              </w:rPr>
              <w:t>Obsługa RMON (RFC 1757) i RMON2 (RFC 2021)</w:t>
            </w:r>
          </w:p>
        </w:tc>
      </w:tr>
      <w:tr w:rsidR="00D6022E" w:rsidRPr="00E50B87" w14:paraId="7FAFEA0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611B3F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70315DF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Wielkość tablicy adresów MAC</w:t>
            </w:r>
          </w:p>
        </w:tc>
        <w:tc>
          <w:tcPr>
            <w:tcW w:w="6436" w:type="dxa"/>
            <w:tcBorders>
              <w:top w:val="single" w:sz="4" w:space="0" w:color="auto"/>
              <w:left w:val="single" w:sz="4" w:space="0" w:color="auto"/>
              <w:bottom w:val="single" w:sz="4" w:space="0" w:color="auto"/>
              <w:right w:val="single" w:sz="4" w:space="0" w:color="auto"/>
            </w:tcBorders>
          </w:tcPr>
          <w:p w14:paraId="30EFEEF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Minimum 16,000 adresów</w:t>
            </w:r>
          </w:p>
        </w:tc>
      </w:tr>
      <w:tr w:rsidR="00D6022E" w:rsidRPr="00E50B87" w14:paraId="1BFCF7B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AB1D60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336C891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Obsługa stackowania</w:t>
            </w:r>
          </w:p>
        </w:tc>
        <w:tc>
          <w:tcPr>
            <w:tcW w:w="6436" w:type="dxa"/>
            <w:tcBorders>
              <w:top w:val="single" w:sz="4" w:space="0" w:color="auto"/>
              <w:left w:val="single" w:sz="4" w:space="0" w:color="auto"/>
              <w:bottom w:val="single" w:sz="4" w:space="0" w:color="auto"/>
              <w:right w:val="single" w:sz="4" w:space="0" w:color="auto"/>
            </w:tcBorders>
          </w:tcPr>
          <w:p w14:paraId="65D4C459"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Tak, do 8 urządzeń.</w:t>
            </w:r>
          </w:p>
          <w:p w14:paraId="2E7D679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Przełącznik musi umożliwiać stakowanie z przełącznikiem rdzeniowym oraz przełącznikiem dystrybucyjnym typ B.</w:t>
            </w:r>
            <w:r>
              <w:rPr>
                <w:rFonts w:cs="Calibri"/>
                <w:color w:val="000000"/>
                <w:sz w:val="20"/>
                <w:szCs w:val="20"/>
              </w:rPr>
              <w:t xml:space="preserve"> </w:t>
            </w:r>
            <w:r w:rsidRPr="007F2145">
              <w:rPr>
                <w:rFonts w:cs="Calibri"/>
                <w:color w:val="000000"/>
                <w:sz w:val="20"/>
                <w:szCs w:val="20"/>
              </w:rPr>
              <w:t>Dodatkowo musi posiadać możliwość realizacji stosów z wykorzystaniem wbudowanych portów 10G na duże odległości za pomocą standardowych wkładek 10GBase-SR/LR oraz włókien światłowodowych</w:t>
            </w:r>
            <w:r>
              <w:rPr>
                <w:rFonts w:cs="Calibri"/>
                <w:color w:val="000000"/>
                <w:sz w:val="20"/>
                <w:szCs w:val="20"/>
              </w:rPr>
              <w:t>.</w:t>
            </w:r>
          </w:p>
        </w:tc>
      </w:tr>
      <w:tr w:rsidR="00D6022E" w:rsidRPr="00E50B87" w14:paraId="414A078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2B7B664"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6CDCF9C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Ramka Jumbo</w:t>
            </w:r>
          </w:p>
        </w:tc>
        <w:tc>
          <w:tcPr>
            <w:tcW w:w="6436" w:type="dxa"/>
            <w:tcBorders>
              <w:top w:val="single" w:sz="4" w:space="0" w:color="auto"/>
              <w:left w:val="single" w:sz="4" w:space="0" w:color="auto"/>
              <w:bottom w:val="single" w:sz="4" w:space="0" w:color="auto"/>
              <w:right w:val="single" w:sz="4" w:space="0" w:color="auto"/>
            </w:tcBorders>
          </w:tcPr>
          <w:p w14:paraId="74677D9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Obsługa ramek Jumbo o wielkości co najmniej 9</w:t>
            </w:r>
            <w:r>
              <w:rPr>
                <w:rFonts w:cs="Calibri"/>
                <w:sz w:val="20"/>
                <w:szCs w:val="20"/>
              </w:rPr>
              <w:t>216</w:t>
            </w:r>
            <w:r w:rsidRPr="00E50B87">
              <w:rPr>
                <w:rFonts w:cs="Calibri"/>
                <w:sz w:val="20"/>
                <w:szCs w:val="20"/>
              </w:rPr>
              <w:t xml:space="preserve"> bajtów</w:t>
            </w:r>
          </w:p>
        </w:tc>
      </w:tr>
      <w:tr w:rsidR="00D6022E" w:rsidRPr="00E50B87" w14:paraId="0B22439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00EF798"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693D553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Flash</w:t>
            </w:r>
          </w:p>
        </w:tc>
        <w:tc>
          <w:tcPr>
            <w:tcW w:w="6436" w:type="dxa"/>
            <w:tcBorders>
              <w:top w:val="single" w:sz="4" w:space="0" w:color="auto"/>
              <w:left w:val="single" w:sz="4" w:space="0" w:color="auto"/>
              <w:bottom w:val="single" w:sz="4" w:space="0" w:color="auto"/>
              <w:right w:val="single" w:sz="4" w:space="0" w:color="auto"/>
            </w:tcBorders>
          </w:tcPr>
          <w:p w14:paraId="70FBE8E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Minimum </w:t>
            </w:r>
            <w:r>
              <w:rPr>
                <w:rFonts w:cs="Calibri"/>
                <w:sz w:val="20"/>
                <w:szCs w:val="20"/>
              </w:rPr>
              <w:t xml:space="preserve">4 GB </w:t>
            </w:r>
            <w:r w:rsidRPr="00CB0C22">
              <w:rPr>
                <w:rFonts w:cs="Calibri"/>
                <w:sz w:val="20"/>
                <w:szCs w:val="20"/>
              </w:rPr>
              <w:t>oraz bufor pakietów min. 1,5MB</w:t>
            </w:r>
          </w:p>
        </w:tc>
      </w:tr>
      <w:tr w:rsidR="00D6022E" w:rsidRPr="00E50B87" w14:paraId="5BA0880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C883D97"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51AFB11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CPU</w:t>
            </w:r>
          </w:p>
        </w:tc>
        <w:tc>
          <w:tcPr>
            <w:tcW w:w="6436" w:type="dxa"/>
            <w:tcBorders>
              <w:top w:val="single" w:sz="4" w:space="0" w:color="auto"/>
              <w:left w:val="single" w:sz="4" w:space="0" w:color="auto"/>
              <w:bottom w:val="single" w:sz="4" w:space="0" w:color="auto"/>
              <w:right w:val="single" w:sz="4" w:space="0" w:color="auto"/>
            </w:tcBorders>
          </w:tcPr>
          <w:p w14:paraId="5C2A3E2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Minimum </w:t>
            </w:r>
            <w:r>
              <w:rPr>
                <w:rFonts w:cs="Calibri"/>
                <w:sz w:val="20"/>
                <w:szCs w:val="20"/>
              </w:rPr>
              <w:t>1 GHz wraz z m</w:t>
            </w:r>
            <w:r w:rsidRPr="00CB0C22">
              <w:rPr>
                <w:rFonts w:cs="Calibri"/>
                <w:sz w:val="20"/>
                <w:szCs w:val="20"/>
              </w:rPr>
              <w:t>ożliwo</w:t>
            </w:r>
            <w:r>
              <w:rPr>
                <w:rFonts w:cs="Calibri"/>
                <w:sz w:val="20"/>
                <w:szCs w:val="20"/>
              </w:rPr>
              <w:t>ścią</w:t>
            </w:r>
            <w:r w:rsidRPr="00CB0C22">
              <w:rPr>
                <w:rFonts w:cs="Calibri"/>
                <w:sz w:val="20"/>
                <w:szCs w:val="20"/>
              </w:rPr>
              <w:t xml:space="preserve"> monitorowania zajętości CPU</w:t>
            </w:r>
          </w:p>
        </w:tc>
      </w:tr>
      <w:tr w:rsidR="00D6022E" w:rsidRPr="00E50B87" w14:paraId="4DF7004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890925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0</w:t>
            </w:r>
          </w:p>
        </w:tc>
        <w:tc>
          <w:tcPr>
            <w:tcW w:w="2410" w:type="dxa"/>
            <w:tcBorders>
              <w:top w:val="single" w:sz="4" w:space="0" w:color="auto"/>
              <w:left w:val="single" w:sz="4" w:space="0" w:color="auto"/>
              <w:bottom w:val="single" w:sz="4" w:space="0" w:color="auto"/>
              <w:right w:val="single" w:sz="4" w:space="0" w:color="auto"/>
            </w:tcBorders>
            <w:noWrap/>
            <w:vAlign w:val="center"/>
          </w:tcPr>
          <w:p w14:paraId="1D4C281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Zasilanie</w:t>
            </w:r>
          </w:p>
        </w:tc>
        <w:tc>
          <w:tcPr>
            <w:tcW w:w="6436" w:type="dxa"/>
            <w:tcBorders>
              <w:top w:val="single" w:sz="4" w:space="0" w:color="auto"/>
              <w:left w:val="single" w:sz="4" w:space="0" w:color="auto"/>
              <w:bottom w:val="single" w:sz="4" w:space="0" w:color="auto"/>
              <w:right w:val="single" w:sz="4" w:space="0" w:color="auto"/>
            </w:tcBorders>
          </w:tcPr>
          <w:p w14:paraId="0DAA010D" w14:textId="77777777" w:rsidR="00D6022E" w:rsidRPr="00E50B87" w:rsidRDefault="00D6022E" w:rsidP="00753BEC">
            <w:pPr>
              <w:suppressAutoHyphens w:val="0"/>
              <w:spacing w:line="256" w:lineRule="auto"/>
              <w:rPr>
                <w:rFonts w:cs="Calibri"/>
                <w:color w:val="000000"/>
                <w:sz w:val="20"/>
                <w:szCs w:val="20"/>
                <w:lang w:eastAsia="pl-PL"/>
              </w:rPr>
            </w:pPr>
            <w:r>
              <w:rPr>
                <w:rFonts w:cs="Calibri"/>
                <w:sz w:val="20"/>
                <w:szCs w:val="20"/>
              </w:rPr>
              <w:t>W</w:t>
            </w:r>
            <w:r w:rsidRPr="00CB0C22">
              <w:rPr>
                <w:rFonts w:cs="Calibri"/>
                <w:sz w:val="20"/>
                <w:szCs w:val="20"/>
              </w:rPr>
              <w:t>budowany zasilacz 230V AC, oraz musi posiadać możliwość realizacji redundancji zasilania poprzez instalację wewnętrznego lub zewnętrznego dodatkowego zasilacza</w:t>
            </w:r>
          </w:p>
        </w:tc>
      </w:tr>
      <w:tr w:rsidR="00D6022E" w:rsidRPr="008C3E0B" w14:paraId="200208B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7D2723F"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7F75952D"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Routingu IPv4</w:t>
            </w:r>
          </w:p>
        </w:tc>
        <w:tc>
          <w:tcPr>
            <w:tcW w:w="6436" w:type="dxa"/>
            <w:tcBorders>
              <w:top w:val="single" w:sz="4" w:space="0" w:color="auto"/>
              <w:left w:val="single" w:sz="4" w:space="0" w:color="auto"/>
              <w:bottom w:val="single" w:sz="4" w:space="0" w:color="auto"/>
              <w:right w:val="single" w:sz="4" w:space="0" w:color="auto"/>
            </w:tcBorders>
          </w:tcPr>
          <w:p w14:paraId="5CE8EBB0" w14:textId="77777777" w:rsidR="00D6022E" w:rsidRPr="00736DB9" w:rsidRDefault="00D6022E" w:rsidP="00D6022E">
            <w:pPr>
              <w:pStyle w:val="Akapitzlist"/>
              <w:numPr>
                <w:ilvl w:val="0"/>
                <w:numId w:val="72"/>
              </w:numPr>
              <w:spacing w:after="0" w:line="256" w:lineRule="auto"/>
              <w:ind w:left="209" w:hanging="209"/>
              <w:rPr>
                <w:rFonts w:cs="Calibri"/>
                <w:sz w:val="20"/>
                <w:szCs w:val="20"/>
              </w:rPr>
            </w:pPr>
            <w:r w:rsidRPr="00736DB9">
              <w:rPr>
                <w:rFonts w:cs="Calibri"/>
                <w:sz w:val="20"/>
                <w:szCs w:val="20"/>
              </w:rPr>
              <w:t>Pojemność tabeli routingu min. 480 wpisów</w:t>
            </w:r>
          </w:p>
          <w:p w14:paraId="6EA6A104" w14:textId="77777777" w:rsidR="00D6022E" w:rsidRPr="00736DB9" w:rsidRDefault="00D6022E" w:rsidP="00D6022E">
            <w:pPr>
              <w:pStyle w:val="Akapitzlist"/>
              <w:numPr>
                <w:ilvl w:val="0"/>
                <w:numId w:val="72"/>
              </w:numPr>
              <w:spacing w:after="0" w:line="256" w:lineRule="auto"/>
              <w:ind w:left="209" w:hanging="209"/>
              <w:rPr>
                <w:rFonts w:cs="Calibri"/>
                <w:sz w:val="20"/>
                <w:szCs w:val="20"/>
              </w:rPr>
            </w:pPr>
            <w:r w:rsidRPr="00736DB9">
              <w:rPr>
                <w:rFonts w:cs="Calibri"/>
                <w:sz w:val="20"/>
                <w:szCs w:val="20"/>
              </w:rPr>
              <w:t>Routing statyczny</w:t>
            </w:r>
          </w:p>
          <w:p w14:paraId="097C0DBE" w14:textId="77777777" w:rsidR="00D6022E" w:rsidRPr="00736DB9" w:rsidRDefault="00D6022E" w:rsidP="00D6022E">
            <w:pPr>
              <w:pStyle w:val="Akapitzlist"/>
              <w:numPr>
                <w:ilvl w:val="0"/>
                <w:numId w:val="72"/>
              </w:numPr>
              <w:spacing w:after="0" w:line="256" w:lineRule="auto"/>
              <w:ind w:left="209" w:hanging="209"/>
              <w:rPr>
                <w:rFonts w:cs="Calibri"/>
                <w:sz w:val="20"/>
                <w:szCs w:val="20"/>
              </w:rPr>
            </w:pPr>
            <w:r w:rsidRPr="00736DB9">
              <w:rPr>
                <w:rFonts w:cs="Calibri"/>
                <w:sz w:val="20"/>
                <w:szCs w:val="20"/>
              </w:rPr>
              <w:t>Obsługa routingu dynamicznego IPv4</w:t>
            </w:r>
          </w:p>
          <w:p w14:paraId="7727EC17" w14:textId="77777777" w:rsidR="00D6022E" w:rsidRPr="00736DB9" w:rsidRDefault="00D6022E" w:rsidP="00D6022E">
            <w:pPr>
              <w:pStyle w:val="Akapitzlist"/>
              <w:numPr>
                <w:ilvl w:val="2"/>
                <w:numId w:val="72"/>
              </w:numPr>
              <w:spacing w:after="0" w:line="256" w:lineRule="auto"/>
              <w:ind w:left="634" w:hanging="209"/>
              <w:rPr>
                <w:rFonts w:cs="Calibri"/>
                <w:sz w:val="20"/>
                <w:szCs w:val="20"/>
              </w:rPr>
            </w:pPr>
            <w:r w:rsidRPr="00736DB9">
              <w:rPr>
                <w:rFonts w:cs="Calibri"/>
                <w:sz w:val="20"/>
                <w:szCs w:val="20"/>
              </w:rPr>
              <w:t>RIPv1/v2</w:t>
            </w:r>
          </w:p>
          <w:p w14:paraId="519925CA" w14:textId="77777777" w:rsidR="00D6022E" w:rsidRPr="00736DB9" w:rsidRDefault="00D6022E" w:rsidP="00D6022E">
            <w:pPr>
              <w:pStyle w:val="Akapitzlist"/>
              <w:numPr>
                <w:ilvl w:val="2"/>
                <w:numId w:val="72"/>
              </w:numPr>
              <w:spacing w:after="0" w:line="256" w:lineRule="auto"/>
              <w:ind w:left="634" w:hanging="209"/>
              <w:rPr>
                <w:rFonts w:cs="Calibri"/>
                <w:sz w:val="20"/>
                <w:szCs w:val="20"/>
              </w:rPr>
            </w:pPr>
            <w:r w:rsidRPr="00736DB9">
              <w:rPr>
                <w:rFonts w:cs="Calibri"/>
                <w:sz w:val="20"/>
                <w:szCs w:val="20"/>
              </w:rPr>
              <w:t>Możliwość rozszerzenia przełącznika w przyszłości o wsparcie dla OSPFv2 – możliwość rozszerzenia przez licencję oprogramowania</w:t>
            </w:r>
          </w:p>
          <w:p w14:paraId="7B4BA4E6" w14:textId="77777777" w:rsidR="00D6022E" w:rsidRPr="00736DB9" w:rsidRDefault="00D6022E" w:rsidP="00D6022E">
            <w:pPr>
              <w:pStyle w:val="Akapitzlist"/>
              <w:numPr>
                <w:ilvl w:val="0"/>
                <w:numId w:val="72"/>
              </w:numPr>
              <w:spacing w:after="0" w:line="256" w:lineRule="auto"/>
              <w:ind w:left="209" w:hanging="209"/>
              <w:rPr>
                <w:rFonts w:cs="Calibri"/>
                <w:sz w:val="20"/>
                <w:szCs w:val="20"/>
                <w:lang w:val="en-US"/>
              </w:rPr>
            </w:pPr>
            <w:r w:rsidRPr="00736DB9">
              <w:rPr>
                <w:rFonts w:cs="Calibri"/>
                <w:sz w:val="20"/>
                <w:szCs w:val="20"/>
                <w:lang w:val="en-US"/>
              </w:rPr>
              <w:t>Policy Based Routing dla IPv4</w:t>
            </w:r>
          </w:p>
        </w:tc>
      </w:tr>
      <w:tr w:rsidR="00D6022E" w:rsidRPr="008C3E0B" w14:paraId="7D754E8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914089B"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609ACC6B"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Routingu IPv6</w:t>
            </w:r>
          </w:p>
        </w:tc>
        <w:tc>
          <w:tcPr>
            <w:tcW w:w="6436" w:type="dxa"/>
            <w:tcBorders>
              <w:top w:val="single" w:sz="4" w:space="0" w:color="auto"/>
              <w:left w:val="single" w:sz="4" w:space="0" w:color="auto"/>
              <w:bottom w:val="single" w:sz="4" w:space="0" w:color="auto"/>
              <w:right w:val="single" w:sz="4" w:space="0" w:color="auto"/>
            </w:tcBorders>
          </w:tcPr>
          <w:p w14:paraId="2DA101DC" w14:textId="77777777" w:rsidR="00D6022E" w:rsidRPr="00736DB9" w:rsidRDefault="00D6022E" w:rsidP="00D6022E">
            <w:pPr>
              <w:pStyle w:val="Akapitzlist"/>
              <w:numPr>
                <w:ilvl w:val="0"/>
                <w:numId w:val="73"/>
              </w:numPr>
              <w:spacing w:after="0" w:line="256" w:lineRule="auto"/>
              <w:ind w:left="209" w:hanging="209"/>
              <w:rPr>
                <w:rFonts w:cs="Calibri"/>
                <w:sz w:val="20"/>
                <w:szCs w:val="20"/>
              </w:rPr>
            </w:pPr>
            <w:r w:rsidRPr="00736DB9">
              <w:rPr>
                <w:rFonts w:cs="Calibri"/>
                <w:sz w:val="20"/>
                <w:szCs w:val="20"/>
              </w:rPr>
              <w:t>Pojemność tabeli routingu min. 240 wpisów</w:t>
            </w:r>
          </w:p>
          <w:p w14:paraId="14D1185C" w14:textId="77777777" w:rsidR="00D6022E" w:rsidRPr="00736DB9" w:rsidRDefault="00D6022E" w:rsidP="00D6022E">
            <w:pPr>
              <w:pStyle w:val="Akapitzlist"/>
              <w:numPr>
                <w:ilvl w:val="0"/>
                <w:numId w:val="73"/>
              </w:numPr>
              <w:spacing w:after="0" w:line="256" w:lineRule="auto"/>
              <w:ind w:left="209" w:hanging="209"/>
              <w:rPr>
                <w:rFonts w:cs="Calibri"/>
                <w:sz w:val="20"/>
                <w:szCs w:val="20"/>
              </w:rPr>
            </w:pPr>
            <w:r w:rsidRPr="00736DB9">
              <w:rPr>
                <w:rFonts w:cs="Calibri"/>
                <w:sz w:val="20"/>
                <w:szCs w:val="20"/>
              </w:rPr>
              <w:t>Routing statyczny</w:t>
            </w:r>
          </w:p>
          <w:p w14:paraId="34A0472E" w14:textId="77777777" w:rsidR="00D6022E" w:rsidRPr="00736DB9" w:rsidRDefault="00D6022E" w:rsidP="00D6022E">
            <w:pPr>
              <w:pStyle w:val="Akapitzlist"/>
              <w:numPr>
                <w:ilvl w:val="0"/>
                <w:numId w:val="73"/>
              </w:numPr>
              <w:spacing w:after="0" w:line="256" w:lineRule="auto"/>
              <w:ind w:left="209" w:hanging="209"/>
              <w:rPr>
                <w:rFonts w:cs="Calibri"/>
                <w:sz w:val="20"/>
                <w:szCs w:val="20"/>
              </w:rPr>
            </w:pPr>
            <w:r w:rsidRPr="00736DB9">
              <w:rPr>
                <w:rFonts w:cs="Calibri"/>
                <w:sz w:val="20"/>
                <w:szCs w:val="20"/>
              </w:rPr>
              <w:t>Obsługa routingu dynamicznego dla IPv6</w:t>
            </w:r>
          </w:p>
          <w:p w14:paraId="03D78DAD" w14:textId="77777777" w:rsidR="00D6022E" w:rsidRPr="00736DB9" w:rsidRDefault="00D6022E" w:rsidP="00D6022E">
            <w:pPr>
              <w:pStyle w:val="Akapitzlist"/>
              <w:numPr>
                <w:ilvl w:val="2"/>
                <w:numId w:val="73"/>
              </w:numPr>
              <w:spacing w:after="0" w:line="256" w:lineRule="auto"/>
              <w:ind w:left="634" w:hanging="142"/>
              <w:rPr>
                <w:rFonts w:cs="Calibri"/>
                <w:sz w:val="20"/>
                <w:szCs w:val="20"/>
              </w:rPr>
            </w:pPr>
            <w:r w:rsidRPr="00736DB9">
              <w:rPr>
                <w:rFonts w:cs="Calibri"/>
                <w:sz w:val="20"/>
                <w:szCs w:val="20"/>
              </w:rPr>
              <w:t>RIPng</w:t>
            </w:r>
          </w:p>
          <w:p w14:paraId="7F62D0C7" w14:textId="77777777" w:rsidR="00D6022E" w:rsidRPr="00736DB9" w:rsidRDefault="00D6022E" w:rsidP="00D6022E">
            <w:pPr>
              <w:pStyle w:val="Akapitzlist"/>
              <w:numPr>
                <w:ilvl w:val="2"/>
                <w:numId w:val="73"/>
              </w:numPr>
              <w:spacing w:after="0" w:line="256" w:lineRule="auto"/>
              <w:ind w:left="634" w:hanging="142"/>
              <w:rPr>
                <w:rFonts w:cs="Calibri"/>
                <w:sz w:val="20"/>
                <w:szCs w:val="20"/>
              </w:rPr>
            </w:pPr>
            <w:r w:rsidRPr="00736DB9">
              <w:rPr>
                <w:rFonts w:cs="Calibri"/>
                <w:sz w:val="20"/>
                <w:szCs w:val="20"/>
              </w:rPr>
              <w:t xml:space="preserve">Możliwość rozszerzenia przełącznika w przyszłości o wsparcie dla OSPFv3 (np. poprzez dodatkową licencję) </w:t>
            </w:r>
          </w:p>
          <w:p w14:paraId="0CF06592" w14:textId="77777777" w:rsidR="00D6022E" w:rsidRPr="00736DB9" w:rsidRDefault="00D6022E" w:rsidP="00D6022E">
            <w:pPr>
              <w:pStyle w:val="Akapitzlist"/>
              <w:numPr>
                <w:ilvl w:val="0"/>
                <w:numId w:val="73"/>
              </w:numPr>
              <w:spacing w:after="0" w:line="256" w:lineRule="auto"/>
              <w:ind w:left="209" w:hanging="209"/>
              <w:rPr>
                <w:rFonts w:cs="Calibri"/>
                <w:sz w:val="20"/>
                <w:szCs w:val="20"/>
                <w:lang w:val="en-US"/>
              </w:rPr>
            </w:pPr>
            <w:r w:rsidRPr="00736DB9">
              <w:rPr>
                <w:rFonts w:cs="Calibri"/>
                <w:sz w:val="20"/>
                <w:szCs w:val="20"/>
                <w:lang w:val="en-US"/>
              </w:rPr>
              <w:t>Policy Based Routing dla IPv6</w:t>
            </w:r>
          </w:p>
        </w:tc>
      </w:tr>
      <w:tr w:rsidR="00D6022E" w:rsidRPr="007F2145" w14:paraId="5C3A3D7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8519B1C" w14:textId="77777777" w:rsidR="00D6022E"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0DB8388C" w14:textId="77777777" w:rsidR="00D6022E" w:rsidRDefault="00D6022E" w:rsidP="00753BEC">
            <w:pPr>
              <w:suppressAutoHyphens w:val="0"/>
              <w:spacing w:line="256" w:lineRule="auto"/>
              <w:rPr>
                <w:rFonts w:cs="Calibri"/>
                <w:b/>
                <w:sz w:val="20"/>
                <w:szCs w:val="20"/>
              </w:rPr>
            </w:pPr>
            <w:r>
              <w:rPr>
                <w:rFonts w:cs="Calibri"/>
                <w:b/>
                <w:sz w:val="20"/>
                <w:szCs w:val="20"/>
              </w:rPr>
              <w:t>Obsługa Multicastów</w:t>
            </w:r>
          </w:p>
        </w:tc>
        <w:tc>
          <w:tcPr>
            <w:tcW w:w="6436" w:type="dxa"/>
            <w:tcBorders>
              <w:top w:val="single" w:sz="4" w:space="0" w:color="auto"/>
              <w:left w:val="single" w:sz="4" w:space="0" w:color="auto"/>
              <w:bottom w:val="single" w:sz="4" w:space="0" w:color="auto"/>
              <w:right w:val="single" w:sz="4" w:space="0" w:color="auto"/>
            </w:tcBorders>
          </w:tcPr>
          <w:p w14:paraId="6F5E0F40" w14:textId="77777777" w:rsidR="00D6022E" w:rsidRPr="00980D55" w:rsidRDefault="00D6022E" w:rsidP="00D6022E">
            <w:pPr>
              <w:pStyle w:val="Akapitzlist"/>
              <w:numPr>
                <w:ilvl w:val="0"/>
                <w:numId w:val="74"/>
              </w:numPr>
              <w:spacing w:after="0" w:line="256" w:lineRule="auto"/>
              <w:ind w:left="209" w:hanging="209"/>
              <w:rPr>
                <w:rFonts w:cs="Calibri"/>
                <w:sz w:val="20"/>
                <w:szCs w:val="20"/>
              </w:rPr>
            </w:pPr>
            <w:r w:rsidRPr="00980D55">
              <w:rPr>
                <w:rFonts w:cs="Calibri"/>
                <w:sz w:val="20"/>
                <w:szCs w:val="20"/>
              </w:rPr>
              <w:t>Obsługa MLDv1 oraz MLDv2, filtrowanie IGMP, obsługa MVR (Multicast VLAN Registration)</w:t>
            </w:r>
          </w:p>
          <w:p w14:paraId="067BF387" w14:textId="77777777" w:rsidR="00D6022E" w:rsidRPr="007F2145" w:rsidRDefault="00D6022E" w:rsidP="00D6022E">
            <w:pPr>
              <w:pStyle w:val="Akapitzlist"/>
              <w:numPr>
                <w:ilvl w:val="0"/>
                <w:numId w:val="74"/>
              </w:numPr>
              <w:spacing w:after="0" w:line="256" w:lineRule="auto"/>
              <w:ind w:left="209" w:hanging="209"/>
              <w:rPr>
                <w:rFonts w:cs="Calibri"/>
                <w:sz w:val="20"/>
                <w:szCs w:val="20"/>
              </w:rPr>
            </w:pPr>
            <w:r w:rsidRPr="00980D55">
              <w:rPr>
                <w:rFonts w:cs="Calibri"/>
                <w:sz w:val="20"/>
                <w:szCs w:val="20"/>
              </w:rPr>
              <w:t>Obsługa IGMP v1v2/v3 oraz IGMP v1/v2/v3 snooping</w:t>
            </w:r>
          </w:p>
        </w:tc>
      </w:tr>
      <w:tr w:rsidR="00D6022E" w:rsidRPr="007F2145" w14:paraId="5A3C07C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154B348"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696E9BB5" w14:textId="77777777" w:rsidR="00D6022E" w:rsidRPr="00E50B87" w:rsidRDefault="00D6022E" w:rsidP="00753BEC">
            <w:pPr>
              <w:suppressAutoHyphens w:val="0"/>
              <w:spacing w:line="256" w:lineRule="auto"/>
              <w:rPr>
                <w:rFonts w:cs="Calibri"/>
                <w:b/>
                <w:sz w:val="20"/>
                <w:szCs w:val="20"/>
              </w:rPr>
            </w:pPr>
            <w:r>
              <w:rPr>
                <w:rFonts w:cs="Calibri"/>
                <w:b/>
                <w:sz w:val="20"/>
                <w:szCs w:val="20"/>
              </w:rPr>
              <w:t>Bezpieczeństwo sieciowe</w:t>
            </w:r>
          </w:p>
        </w:tc>
        <w:tc>
          <w:tcPr>
            <w:tcW w:w="6436" w:type="dxa"/>
            <w:tcBorders>
              <w:top w:val="single" w:sz="4" w:space="0" w:color="auto"/>
              <w:left w:val="single" w:sz="4" w:space="0" w:color="auto"/>
              <w:bottom w:val="single" w:sz="4" w:space="0" w:color="auto"/>
              <w:right w:val="single" w:sz="4" w:space="0" w:color="auto"/>
            </w:tcBorders>
          </w:tcPr>
          <w:p w14:paraId="535864B1"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redundancji routingu VRRP (RFC 2338) - możliwość rozszerzenia przez licencję oprogramowania</w:t>
            </w:r>
          </w:p>
          <w:p w14:paraId="011BB066"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STP, RSTP, MSTP, PVST+</w:t>
            </w:r>
          </w:p>
          <w:p w14:paraId="1E4AE138"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Obsługa EAPS (RFC 3619) oraz G.8032 </w:t>
            </w:r>
          </w:p>
          <w:p w14:paraId="39AEE29C"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Link Aggregation IEEE 802.3ad wraz z LACP – 128 grup po 8 portów</w:t>
            </w:r>
          </w:p>
          <w:p w14:paraId="053841AC"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MLAG lub rozwiązania równoważnego - połączenie link aggregation do dwóch niezależnych przełączników.</w:t>
            </w:r>
          </w:p>
        </w:tc>
      </w:tr>
      <w:tr w:rsidR="00D6022E" w:rsidRPr="008C3E0B" w14:paraId="64D6760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C02274B" w14:textId="77777777" w:rsidR="00D6022E" w:rsidRPr="00E50B87" w:rsidRDefault="00D6022E" w:rsidP="00753BEC">
            <w:pPr>
              <w:suppressAutoHyphens w:val="0"/>
              <w:spacing w:after="0" w:line="256" w:lineRule="auto"/>
              <w:jc w:val="center"/>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09AA3A39" w14:textId="77777777" w:rsidR="00D6022E" w:rsidRPr="00E50B87" w:rsidRDefault="00D6022E" w:rsidP="00753BEC">
            <w:pPr>
              <w:suppressAutoHyphens w:val="0"/>
              <w:spacing w:after="0" w:line="256" w:lineRule="auto"/>
              <w:rPr>
                <w:rFonts w:cs="Calibri"/>
                <w:b/>
                <w:bCs/>
                <w:color w:val="000000"/>
                <w:sz w:val="20"/>
                <w:szCs w:val="20"/>
                <w:lang w:eastAsia="pl-PL"/>
              </w:rPr>
            </w:pPr>
            <w:r>
              <w:rPr>
                <w:rFonts w:cs="Calibri"/>
                <w:b/>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6288453E" w14:textId="77777777" w:rsidR="00D6022E" w:rsidRPr="007F2145" w:rsidRDefault="00D6022E" w:rsidP="00D6022E">
            <w:pPr>
              <w:pStyle w:val="Akapitzlist"/>
              <w:numPr>
                <w:ilvl w:val="0"/>
                <w:numId w:val="74"/>
              </w:numPr>
              <w:spacing w:after="0" w:line="256" w:lineRule="auto"/>
              <w:ind w:left="209" w:hanging="209"/>
              <w:rPr>
                <w:rFonts w:cs="Calibri"/>
                <w:sz w:val="20"/>
                <w:szCs w:val="20"/>
                <w:lang w:val="en-US"/>
              </w:rPr>
            </w:pPr>
            <w:r w:rsidRPr="007F2145">
              <w:rPr>
                <w:rFonts w:cs="Calibri"/>
                <w:sz w:val="20"/>
                <w:szCs w:val="20"/>
                <w:lang w:val="en-US"/>
              </w:rPr>
              <w:t>Obsługa Network Login</w:t>
            </w:r>
          </w:p>
          <w:p w14:paraId="20D53FA1" w14:textId="77777777" w:rsidR="00D6022E" w:rsidRPr="007F2145" w:rsidRDefault="00D6022E" w:rsidP="00D6022E">
            <w:pPr>
              <w:pStyle w:val="Akapitzlist"/>
              <w:numPr>
                <w:ilvl w:val="2"/>
                <w:numId w:val="74"/>
              </w:numPr>
              <w:spacing w:after="0" w:line="256" w:lineRule="auto"/>
              <w:ind w:left="634" w:hanging="142"/>
              <w:rPr>
                <w:rFonts w:cs="Calibri"/>
                <w:sz w:val="20"/>
                <w:szCs w:val="20"/>
                <w:lang w:val="en-US"/>
              </w:rPr>
            </w:pPr>
            <w:r w:rsidRPr="007F2145">
              <w:rPr>
                <w:rFonts w:cs="Calibri"/>
                <w:sz w:val="20"/>
                <w:szCs w:val="20"/>
                <w:lang w:val="en-US"/>
              </w:rPr>
              <w:t>IEEE 802.1x</w:t>
            </w:r>
          </w:p>
          <w:p w14:paraId="2FF6D0BE" w14:textId="77777777" w:rsidR="00D6022E" w:rsidRPr="00736DB9" w:rsidRDefault="00D6022E" w:rsidP="00D6022E">
            <w:pPr>
              <w:pStyle w:val="Akapitzlist"/>
              <w:numPr>
                <w:ilvl w:val="2"/>
                <w:numId w:val="74"/>
              </w:numPr>
              <w:spacing w:after="0" w:line="256" w:lineRule="auto"/>
              <w:ind w:left="634" w:hanging="142"/>
              <w:rPr>
                <w:rFonts w:cs="Calibri"/>
                <w:sz w:val="20"/>
                <w:szCs w:val="20"/>
                <w:lang w:val="en-US"/>
              </w:rPr>
            </w:pPr>
            <w:r w:rsidRPr="00736DB9">
              <w:rPr>
                <w:rFonts w:cs="Calibri"/>
                <w:sz w:val="20"/>
                <w:szCs w:val="20"/>
                <w:lang w:val="en-US"/>
              </w:rPr>
              <w:t xml:space="preserve">Web-based Network Login </w:t>
            </w:r>
          </w:p>
          <w:p w14:paraId="2AB2C6EA" w14:textId="77777777" w:rsidR="00D6022E" w:rsidRPr="00736DB9" w:rsidRDefault="00D6022E" w:rsidP="00D6022E">
            <w:pPr>
              <w:pStyle w:val="Akapitzlist"/>
              <w:numPr>
                <w:ilvl w:val="2"/>
                <w:numId w:val="74"/>
              </w:numPr>
              <w:spacing w:after="0" w:line="256" w:lineRule="auto"/>
              <w:ind w:left="634" w:hanging="142"/>
              <w:rPr>
                <w:rFonts w:cs="Calibri"/>
                <w:sz w:val="20"/>
                <w:szCs w:val="20"/>
                <w:lang w:val="en-US"/>
              </w:rPr>
            </w:pPr>
            <w:r w:rsidRPr="00736DB9">
              <w:rPr>
                <w:rFonts w:cs="Calibri"/>
                <w:sz w:val="20"/>
                <w:szCs w:val="20"/>
                <w:lang w:val="en-US"/>
              </w:rPr>
              <w:t>MAC based Network Login</w:t>
            </w:r>
          </w:p>
          <w:p w14:paraId="2785DA33"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Obsługa wielu klientów (min. 8) Network Login na jednym porcie (Multiple supplicants) </w:t>
            </w:r>
          </w:p>
          <w:p w14:paraId="55108C2D"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Możliwość integracji funkcjonalności Network Login z systemem NAC (Network Access Control) oraz obsługa funkcjonalności CoA pozwalającej na wymuszenie reauthentykacji dołączonego klienta z systemu NAC</w:t>
            </w:r>
          </w:p>
          <w:p w14:paraId="76DE7648"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Przydział sieci VLAN, ACL/QoS podczas logowania Network Login</w:t>
            </w:r>
          </w:p>
          <w:p w14:paraId="4F6CA37D"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Musi działać w architekturze bezpieczeństwa opartej o role. Zapewniając ciągłe zarządzanie tożsamościami z uwierzytelnianiem opartym o role, autoryzacją, QoS i ograniczaniem poziomu pasma</w:t>
            </w:r>
          </w:p>
          <w:p w14:paraId="15C8CBA7"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Urządzenie musi wspierać profile bezpieczeństwa definiowane per użytkownik. Profil bezpieczeństwa oznacza połączenie: </w:t>
            </w:r>
          </w:p>
          <w:p w14:paraId="533985F5"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definicji sieci VLAN, </w:t>
            </w:r>
          </w:p>
          <w:p w14:paraId="60D4DBFF"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 xml:space="preserve">reguły filtrowania w warstwach L2-L4 dla IPv4 i IPv6, </w:t>
            </w:r>
          </w:p>
          <w:p w14:paraId="6108B73A"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 xml:space="preserve">realizację zasad jakości usług w warstwach L2-L4 dla IPv4 i IPv6, </w:t>
            </w:r>
          </w:p>
          <w:p w14:paraId="266A13FF"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 xml:space="preserve">realizację zasad ograniczania prędkości dla IPv4 i IPv6 w warstwach L2-L4. </w:t>
            </w:r>
          </w:p>
          <w:p w14:paraId="4E8DF501" w14:textId="77777777" w:rsidR="00D6022E" w:rsidRPr="00736DB9" w:rsidRDefault="00D6022E" w:rsidP="00D6022E">
            <w:pPr>
              <w:pStyle w:val="Akapitzlist"/>
              <w:numPr>
                <w:ilvl w:val="0"/>
                <w:numId w:val="74"/>
              </w:numPr>
              <w:spacing w:after="0" w:line="256" w:lineRule="auto"/>
              <w:ind w:left="209" w:hanging="209"/>
              <w:rPr>
                <w:rFonts w:cs="Calibri"/>
                <w:sz w:val="20"/>
                <w:szCs w:val="20"/>
                <w:lang w:val="en-US"/>
              </w:rPr>
            </w:pPr>
            <w:r w:rsidRPr="00736DB9">
              <w:rPr>
                <w:rFonts w:cs="Calibri"/>
                <w:sz w:val="20"/>
                <w:szCs w:val="20"/>
                <w:lang w:val="en-US"/>
              </w:rPr>
              <w:t>Obsługa TACACS+ (RFC 1492), RADIUS Authentication (RFC 2865) i Accounting (RFC 2866) – również per-command Authentication</w:t>
            </w:r>
          </w:p>
          <w:p w14:paraId="36FCF943"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Bezpieczeństwo MAC adresów</w:t>
            </w:r>
          </w:p>
          <w:p w14:paraId="21F34746"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ograniczenie liczby MAC adresów na porcie</w:t>
            </w:r>
          </w:p>
          <w:p w14:paraId="0D020A4C"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zatrzaśnięcie MAC adresu na porcie</w:t>
            </w:r>
          </w:p>
          <w:p w14:paraId="2251AC20"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możliwość wpisania statycznych MAC adresów na port/vlan</w:t>
            </w:r>
          </w:p>
          <w:p w14:paraId="3245090A"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możliwość wyłączenia MAC learning</w:t>
            </w:r>
          </w:p>
          <w:p w14:paraId="1D788E11"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Zabezpieczenie przełącznika przed atakami DoS </w:t>
            </w:r>
          </w:p>
          <w:p w14:paraId="34EED5F4" w14:textId="77777777" w:rsidR="00D6022E" w:rsidRPr="00736DB9" w:rsidRDefault="00D6022E" w:rsidP="00D6022E">
            <w:pPr>
              <w:pStyle w:val="Akapitzlist"/>
              <w:numPr>
                <w:ilvl w:val="2"/>
                <w:numId w:val="74"/>
              </w:numPr>
              <w:spacing w:after="0" w:line="256" w:lineRule="auto"/>
              <w:ind w:left="634" w:hanging="142"/>
              <w:rPr>
                <w:rFonts w:cs="Calibri"/>
                <w:sz w:val="20"/>
                <w:szCs w:val="20"/>
                <w:lang w:val="en-US"/>
              </w:rPr>
            </w:pPr>
            <w:r w:rsidRPr="00736DB9">
              <w:rPr>
                <w:rFonts w:cs="Calibri"/>
                <w:sz w:val="20"/>
                <w:szCs w:val="20"/>
                <w:lang w:val="en-US"/>
              </w:rPr>
              <w:t>Networks Ingress Filtering RFC 2267</w:t>
            </w:r>
          </w:p>
          <w:p w14:paraId="4992B8D2" w14:textId="77777777" w:rsidR="00D6022E" w:rsidRPr="00736DB9" w:rsidRDefault="00D6022E" w:rsidP="00D6022E">
            <w:pPr>
              <w:pStyle w:val="Akapitzlist"/>
              <w:numPr>
                <w:ilvl w:val="2"/>
                <w:numId w:val="74"/>
              </w:numPr>
              <w:spacing w:after="0" w:line="256" w:lineRule="auto"/>
              <w:ind w:left="634" w:hanging="142"/>
              <w:rPr>
                <w:rFonts w:cs="Calibri"/>
                <w:sz w:val="20"/>
                <w:szCs w:val="20"/>
                <w:lang w:val="en-US"/>
              </w:rPr>
            </w:pPr>
            <w:r w:rsidRPr="00736DB9">
              <w:rPr>
                <w:rFonts w:cs="Calibri"/>
                <w:sz w:val="20"/>
                <w:szCs w:val="20"/>
                <w:lang w:val="en-US"/>
              </w:rPr>
              <w:t>SYN Attack Protection</w:t>
            </w:r>
          </w:p>
          <w:p w14:paraId="1CC93F8F" w14:textId="77777777" w:rsidR="00D6022E" w:rsidRPr="00736DB9" w:rsidRDefault="00D6022E" w:rsidP="00D6022E">
            <w:pPr>
              <w:pStyle w:val="Akapitzlist"/>
              <w:numPr>
                <w:ilvl w:val="2"/>
                <w:numId w:val="74"/>
              </w:numPr>
              <w:spacing w:after="0" w:line="256" w:lineRule="auto"/>
              <w:ind w:left="634" w:hanging="142"/>
              <w:rPr>
                <w:rFonts w:cs="Calibri"/>
                <w:sz w:val="20"/>
                <w:szCs w:val="20"/>
              </w:rPr>
            </w:pPr>
            <w:r w:rsidRPr="00736DB9">
              <w:rPr>
                <w:rFonts w:cs="Calibri"/>
                <w:sz w:val="20"/>
                <w:szCs w:val="20"/>
              </w:rPr>
              <w:t>Zabezpieczenie CPU przełącznika poprzez ograniczenie ruchu do systemu zarządzania</w:t>
            </w:r>
          </w:p>
          <w:p w14:paraId="6F9820AC"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 xml:space="preserve">Dwukierunkowe (ingress/egress) listy kontroli dostępu ACL pracujące na warstwie 2, 3 i 4 (ACL realizowane w sprzęcie bez zmniejszenia wydajności przełącznika) </w:t>
            </w:r>
          </w:p>
          <w:p w14:paraId="3A2A4A84" w14:textId="77777777" w:rsidR="00D6022E" w:rsidRPr="00736DB9" w:rsidRDefault="00D6022E" w:rsidP="00D6022E">
            <w:pPr>
              <w:pStyle w:val="Akapitzlist"/>
              <w:numPr>
                <w:ilvl w:val="0"/>
                <w:numId w:val="74"/>
              </w:numPr>
              <w:spacing w:after="0" w:line="256" w:lineRule="auto"/>
              <w:ind w:left="209" w:hanging="209"/>
              <w:rPr>
                <w:rFonts w:cs="Calibri"/>
                <w:sz w:val="20"/>
                <w:szCs w:val="20"/>
                <w:lang w:val="en-US"/>
              </w:rPr>
            </w:pPr>
            <w:r w:rsidRPr="00736DB9">
              <w:rPr>
                <w:rFonts w:cs="Calibri"/>
                <w:sz w:val="20"/>
                <w:szCs w:val="20"/>
                <w:lang w:val="en-US"/>
              </w:rPr>
              <w:t>Obsługa Trusted DHCP Server, DHCP Snooping, DHCP Secured ARP/ARP Validation</w:t>
            </w:r>
          </w:p>
          <w:p w14:paraId="03797051" w14:textId="77777777" w:rsidR="00D6022E" w:rsidRPr="00736DB9" w:rsidRDefault="00D6022E" w:rsidP="00D6022E">
            <w:pPr>
              <w:pStyle w:val="Akapitzlist"/>
              <w:numPr>
                <w:ilvl w:val="0"/>
                <w:numId w:val="74"/>
              </w:numPr>
              <w:spacing w:after="0" w:line="256" w:lineRule="auto"/>
              <w:ind w:left="209" w:hanging="209"/>
              <w:rPr>
                <w:rFonts w:cs="Calibri"/>
                <w:color w:val="000000"/>
                <w:sz w:val="20"/>
                <w:szCs w:val="20"/>
                <w:lang w:val="en-US" w:eastAsia="pl-PL"/>
              </w:rPr>
            </w:pPr>
            <w:r w:rsidRPr="00736DB9">
              <w:rPr>
                <w:rFonts w:cs="Calibri"/>
                <w:sz w:val="20"/>
                <w:szCs w:val="20"/>
                <w:lang w:val="en-US"/>
              </w:rPr>
              <w:t>Obsługa Gratuitous ARP Protection, Source IP Lockdown oraz IP Source Guard</w:t>
            </w:r>
          </w:p>
        </w:tc>
      </w:tr>
      <w:tr w:rsidR="00D6022E" w:rsidRPr="00E50B87" w14:paraId="50718B3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27B5AB1" w14:textId="77777777" w:rsidR="00D6022E" w:rsidRPr="00E50B87" w:rsidDel="007F2145"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noWrap/>
          </w:tcPr>
          <w:p w14:paraId="2152F1D9" w14:textId="77777777" w:rsidR="00D6022E" w:rsidRPr="00E50B87" w:rsidRDefault="00D6022E" w:rsidP="00753BEC">
            <w:pPr>
              <w:suppressAutoHyphens w:val="0"/>
              <w:spacing w:line="256" w:lineRule="auto"/>
              <w:rPr>
                <w:rFonts w:cs="Calibri"/>
                <w:b/>
                <w:sz w:val="20"/>
                <w:szCs w:val="20"/>
              </w:rPr>
            </w:pPr>
            <w:r>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0614D87E" w14:textId="77777777" w:rsidR="00D6022E" w:rsidRPr="00736DB9" w:rsidRDefault="00D6022E" w:rsidP="00D6022E">
            <w:pPr>
              <w:pStyle w:val="Akapitzlist"/>
              <w:numPr>
                <w:ilvl w:val="0"/>
                <w:numId w:val="75"/>
              </w:numPr>
              <w:spacing w:after="0" w:line="256" w:lineRule="auto"/>
              <w:ind w:left="209" w:hanging="209"/>
              <w:rPr>
                <w:rFonts w:cs="Calibri"/>
                <w:sz w:val="20"/>
                <w:szCs w:val="20"/>
              </w:rPr>
            </w:pPr>
            <w:r w:rsidRPr="00736DB9">
              <w:rPr>
                <w:rFonts w:cs="Calibri"/>
                <w:sz w:val="20"/>
                <w:szCs w:val="20"/>
              </w:rPr>
              <w:t>Obsługa skryptów CLI (możliwość edycji skryptów i ACL bezpośrednio na urządzeniu - system operacyjny musi zawierać edytor plików tekstowych)</w:t>
            </w:r>
          </w:p>
          <w:p w14:paraId="68C21843" w14:textId="77777777" w:rsidR="00D6022E" w:rsidRPr="00736DB9" w:rsidRDefault="00D6022E" w:rsidP="00D6022E">
            <w:pPr>
              <w:pStyle w:val="Akapitzlist"/>
              <w:numPr>
                <w:ilvl w:val="0"/>
                <w:numId w:val="75"/>
              </w:numPr>
              <w:spacing w:after="0" w:line="256" w:lineRule="auto"/>
              <w:ind w:left="209" w:hanging="209"/>
              <w:rPr>
                <w:rFonts w:cs="Calibri"/>
                <w:sz w:val="20"/>
                <w:szCs w:val="20"/>
              </w:rPr>
            </w:pPr>
            <w:r w:rsidRPr="00736DB9">
              <w:rPr>
                <w:rFonts w:cs="Calibri"/>
                <w:sz w:val="20"/>
                <w:szCs w:val="20"/>
              </w:rPr>
              <w:t xml:space="preserve">Możliwość uruchamiania skryptów </w:t>
            </w:r>
          </w:p>
          <w:p w14:paraId="7929AEE8" w14:textId="77777777" w:rsidR="00D6022E" w:rsidRPr="00736DB9" w:rsidRDefault="00D6022E" w:rsidP="00D6022E">
            <w:pPr>
              <w:pStyle w:val="Akapitzlist"/>
              <w:numPr>
                <w:ilvl w:val="2"/>
                <w:numId w:val="75"/>
              </w:numPr>
              <w:spacing w:after="0" w:line="256" w:lineRule="auto"/>
              <w:ind w:left="634" w:hanging="142"/>
              <w:rPr>
                <w:rFonts w:cs="Calibri"/>
                <w:sz w:val="20"/>
                <w:szCs w:val="20"/>
              </w:rPr>
            </w:pPr>
            <w:r w:rsidRPr="00736DB9">
              <w:rPr>
                <w:rFonts w:cs="Calibri"/>
                <w:sz w:val="20"/>
                <w:szCs w:val="20"/>
              </w:rPr>
              <w:t>Ręcznie</w:t>
            </w:r>
          </w:p>
          <w:p w14:paraId="4F28020D" w14:textId="77777777" w:rsidR="00D6022E" w:rsidRPr="00736DB9" w:rsidRDefault="00D6022E" w:rsidP="00D6022E">
            <w:pPr>
              <w:pStyle w:val="Akapitzlist"/>
              <w:numPr>
                <w:ilvl w:val="2"/>
                <w:numId w:val="75"/>
              </w:numPr>
              <w:spacing w:after="0" w:line="256" w:lineRule="auto"/>
              <w:ind w:left="634" w:hanging="142"/>
              <w:rPr>
                <w:rFonts w:cs="Calibri"/>
                <w:sz w:val="20"/>
                <w:szCs w:val="20"/>
              </w:rPr>
            </w:pPr>
            <w:r w:rsidRPr="00736DB9">
              <w:rPr>
                <w:rFonts w:cs="Calibri"/>
                <w:sz w:val="20"/>
                <w:szCs w:val="20"/>
              </w:rPr>
              <w:t xml:space="preserve">O określonym czasie lub co wskazany okres czasu </w:t>
            </w:r>
          </w:p>
          <w:p w14:paraId="4CE38BA8" w14:textId="77777777" w:rsidR="00D6022E" w:rsidRPr="00736DB9" w:rsidRDefault="00D6022E" w:rsidP="00D6022E">
            <w:pPr>
              <w:pStyle w:val="Akapitzlist"/>
              <w:numPr>
                <w:ilvl w:val="2"/>
                <w:numId w:val="75"/>
              </w:numPr>
              <w:spacing w:after="0" w:line="256" w:lineRule="auto"/>
              <w:ind w:left="634" w:hanging="142"/>
              <w:rPr>
                <w:rFonts w:cs="Calibri"/>
                <w:sz w:val="20"/>
                <w:szCs w:val="20"/>
              </w:rPr>
            </w:pPr>
            <w:r w:rsidRPr="00736DB9">
              <w:rPr>
                <w:rFonts w:cs="Calibri"/>
                <w:sz w:val="20"/>
                <w:szCs w:val="20"/>
              </w:rPr>
              <w:t>Na podstawie wpisów w logu systemowym</w:t>
            </w:r>
          </w:p>
        </w:tc>
      </w:tr>
      <w:tr w:rsidR="00D6022E" w:rsidRPr="00E50B87" w14:paraId="1BAED95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EF5A48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tcPr>
          <w:p w14:paraId="20B4AA34"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4DF24F5A" w14:textId="77777777" w:rsidR="00D6022E" w:rsidRPr="004E4A80" w:rsidRDefault="00D6022E" w:rsidP="00753BEC">
            <w:pPr>
              <w:suppressAutoHyphens w:val="0"/>
              <w:spacing w:after="0" w:line="256" w:lineRule="auto"/>
              <w:rPr>
                <w:rFonts w:cs="Calibri"/>
                <w:sz w:val="20"/>
                <w:szCs w:val="20"/>
              </w:rPr>
            </w:pPr>
            <w:r w:rsidRPr="004E4A80">
              <w:rPr>
                <w:rFonts w:cs="Calibri"/>
                <w:sz w:val="20"/>
                <w:szCs w:val="20"/>
              </w:rPr>
              <w:t>Wymagane jest, aby przełącznik posiadał min. gwarancję przez okres co najmniej 5 lat po wycofaniu urządzenia ze sprzedaży, lub kontrakt serwisowy na okres min. 5 lat umożliwiający:</w:t>
            </w:r>
          </w:p>
          <w:p w14:paraId="63DB0DF4" w14:textId="77777777" w:rsidR="00D6022E" w:rsidRPr="00736DB9" w:rsidRDefault="00D6022E" w:rsidP="00D6022E">
            <w:pPr>
              <w:pStyle w:val="Akapitzlist"/>
              <w:numPr>
                <w:ilvl w:val="0"/>
                <w:numId w:val="76"/>
              </w:numPr>
              <w:spacing w:after="0" w:line="256" w:lineRule="auto"/>
              <w:ind w:left="209" w:hanging="209"/>
              <w:rPr>
                <w:rFonts w:cs="Calibri"/>
                <w:sz w:val="20"/>
                <w:szCs w:val="20"/>
              </w:rPr>
            </w:pPr>
            <w:r w:rsidRPr="00736DB9">
              <w:rPr>
                <w:rFonts w:cs="Calibri"/>
                <w:sz w:val="20"/>
                <w:szCs w:val="20"/>
              </w:rPr>
              <w:t>bezpłatne aktualizacje Firmware (minor i major release)</w:t>
            </w:r>
          </w:p>
          <w:p w14:paraId="65B336CF" w14:textId="77777777" w:rsidR="00D6022E" w:rsidRPr="00736DB9" w:rsidRDefault="00D6022E" w:rsidP="00D6022E">
            <w:pPr>
              <w:pStyle w:val="Akapitzlist"/>
              <w:numPr>
                <w:ilvl w:val="0"/>
                <w:numId w:val="76"/>
              </w:numPr>
              <w:spacing w:after="0" w:line="256" w:lineRule="auto"/>
              <w:ind w:left="209" w:hanging="209"/>
              <w:rPr>
                <w:rFonts w:cs="Calibri"/>
                <w:sz w:val="20"/>
                <w:szCs w:val="20"/>
              </w:rPr>
            </w:pPr>
            <w:r w:rsidRPr="00736DB9">
              <w:rPr>
                <w:rFonts w:cs="Calibri"/>
                <w:sz w:val="20"/>
                <w:szCs w:val="20"/>
              </w:rPr>
              <w:t>wymianę uszkodzonego komponentu z wysyłką następnego dnia roboczego od uznania awarii</w:t>
            </w:r>
          </w:p>
          <w:p w14:paraId="274A95FE" w14:textId="77777777" w:rsidR="00D6022E" w:rsidRPr="00736DB9" w:rsidRDefault="00D6022E" w:rsidP="00D6022E">
            <w:pPr>
              <w:pStyle w:val="Akapitzlist"/>
              <w:numPr>
                <w:ilvl w:val="0"/>
                <w:numId w:val="76"/>
              </w:numPr>
              <w:spacing w:after="0" w:line="256" w:lineRule="auto"/>
              <w:ind w:left="209" w:hanging="209"/>
              <w:rPr>
                <w:rFonts w:cs="Calibri"/>
                <w:sz w:val="20"/>
                <w:szCs w:val="20"/>
              </w:rPr>
            </w:pPr>
            <w:r w:rsidRPr="00736DB9">
              <w:rPr>
                <w:rFonts w:cs="Calibri"/>
                <w:sz w:val="20"/>
                <w:szCs w:val="20"/>
              </w:rPr>
              <w:t>wsparcie techniczne producenta przez bezpłatną linię telefoniczną, e-mail oraz zdalną sesję w dniach poniedziałek – piątek w godzinach 8:00-17:00</w:t>
            </w:r>
          </w:p>
          <w:p w14:paraId="7368EF3C" w14:textId="77777777" w:rsidR="00D6022E" w:rsidRPr="00736DB9" w:rsidRDefault="00D6022E" w:rsidP="00D6022E">
            <w:pPr>
              <w:pStyle w:val="Akapitzlist"/>
              <w:numPr>
                <w:ilvl w:val="0"/>
                <w:numId w:val="76"/>
              </w:numPr>
              <w:spacing w:after="0" w:line="256" w:lineRule="auto"/>
              <w:ind w:left="209" w:hanging="209"/>
              <w:rPr>
                <w:rFonts w:cs="Calibri"/>
                <w:sz w:val="20"/>
                <w:szCs w:val="20"/>
              </w:rPr>
            </w:pPr>
            <w:r w:rsidRPr="00736DB9">
              <w:rPr>
                <w:rFonts w:cs="Calibri"/>
                <w:sz w:val="20"/>
                <w:szCs w:val="20"/>
              </w:rPr>
              <w:t>dostęp do bazy wiedzy producenta</w:t>
            </w:r>
          </w:p>
        </w:tc>
      </w:tr>
      <w:tr w:rsidR="00D6022E" w:rsidRPr="00E50B87" w14:paraId="1679F21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D3D078"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61F14F7A" w14:textId="77777777" w:rsidR="00D6022E" w:rsidRPr="00E50B87" w:rsidRDefault="00D6022E" w:rsidP="00753BEC">
            <w:pPr>
              <w:suppressAutoHyphens w:val="0"/>
              <w:spacing w:line="256" w:lineRule="auto"/>
              <w:rPr>
                <w:rFonts w:cs="Calibri"/>
                <w:b/>
                <w:sz w:val="20"/>
                <w:szCs w:val="20"/>
              </w:rPr>
            </w:pPr>
          </w:p>
        </w:tc>
        <w:tc>
          <w:tcPr>
            <w:tcW w:w="6436" w:type="dxa"/>
            <w:tcBorders>
              <w:top w:val="single" w:sz="4" w:space="0" w:color="auto"/>
              <w:left w:val="single" w:sz="4" w:space="0" w:color="auto"/>
              <w:bottom w:val="single" w:sz="4" w:space="0" w:color="auto"/>
              <w:right w:val="single" w:sz="4" w:space="0" w:color="auto"/>
            </w:tcBorders>
          </w:tcPr>
          <w:p w14:paraId="0182EAE5" w14:textId="77777777" w:rsidR="00D6022E" w:rsidRDefault="00D6022E" w:rsidP="00753BEC">
            <w:pPr>
              <w:suppressAutoHyphens w:val="0"/>
              <w:spacing w:line="256" w:lineRule="auto"/>
              <w:rPr>
                <w:rFonts w:cs="Calibri"/>
                <w:sz w:val="20"/>
                <w:szCs w:val="20"/>
              </w:rPr>
            </w:pPr>
          </w:p>
        </w:tc>
      </w:tr>
      <w:tr w:rsidR="00D6022E" w:rsidRPr="00E50B87" w14:paraId="45F2411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F48235B"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6D8153B4" w14:textId="77777777" w:rsidR="00D6022E" w:rsidRPr="00E50B87" w:rsidRDefault="00D6022E" w:rsidP="00753BEC">
            <w:pPr>
              <w:suppressAutoHyphens w:val="0"/>
              <w:spacing w:line="256" w:lineRule="auto"/>
              <w:rPr>
                <w:rFonts w:cs="Calibri"/>
                <w:b/>
                <w:sz w:val="20"/>
                <w:szCs w:val="20"/>
              </w:rPr>
            </w:pPr>
          </w:p>
        </w:tc>
        <w:tc>
          <w:tcPr>
            <w:tcW w:w="6436" w:type="dxa"/>
            <w:tcBorders>
              <w:top w:val="single" w:sz="4" w:space="0" w:color="auto"/>
              <w:left w:val="single" w:sz="4" w:space="0" w:color="auto"/>
              <w:bottom w:val="single" w:sz="4" w:space="0" w:color="auto"/>
              <w:right w:val="single" w:sz="4" w:space="0" w:color="auto"/>
            </w:tcBorders>
          </w:tcPr>
          <w:p w14:paraId="1575094B" w14:textId="77777777" w:rsidR="00D6022E" w:rsidRDefault="00D6022E" w:rsidP="00753BEC">
            <w:pPr>
              <w:suppressAutoHyphens w:val="0"/>
              <w:spacing w:line="256" w:lineRule="auto"/>
              <w:rPr>
                <w:rFonts w:cs="Calibri"/>
                <w:sz w:val="20"/>
                <w:szCs w:val="20"/>
              </w:rPr>
            </w:pPr>
          </w:p>
        </w:tc>
      </w:tr>
      <w:tr w:rsidR="00D6022E" w:rsidRPr="00E50B87" w14:paraId="3E802F82"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9B8B838"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Przełącznik dystrybucyjny typ B</w:t>
            </w:r>
          </w:p>
        </w:tc>
      </w:tr>
      <w:tr w:rsidR="00D6022E" w:rsidRPr="00E50B87" w14:paraId="2C5E749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6AB6F1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09D259B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Porty</w:t>
            </w:r>
          </w:p>
        </w:tc>
        <w:tc>
          <w:tcPr>
            <w:tcW w:w="6436" w:type="dxa"/>
            <w:tcBorders>
              <w:top w:val="single" w:sz="4" w:space="0" w:color="auto"/>
              <w:left w:val="single" w:sz="4" w:space="0" w:color="auto"/>
              <w:bottom w:val="single" w:sz="4" w:space="0" w:color="auto"/>
              <w:right w:val="single" w:sz="4" w:space="0" w:color="auto"/>
            </w:tcBorders>
          </w:tcPr>
          <w:p w14:paraId="65C7B0F1" w14:textId="77777777" w:rsidR="00D6022E" w:rsidRPr="00736DB9" w:rsidRDefault="00D6022E" w:rsidP="00753BEC">
            <w:pPr>
              <w:spacing w:after="0" w:line="276" w:lineRule="auto"/>
              <w:rPr>
                <w:rFonts w:cs="Calibri"/>
                <w:color w:val="000000"/>
                <w:sz w:val="20"/>
                <w:szCs w:val="20"/>
              </w:rPr>
            </w:pPr>
            <w:r w:rsidRPr="00736DB9">
              <w:rPr>
                <w:rFonts w:cs="Calibri"/>
                <w:color w:val="000000"/>
                <w:sz w:val="20"/>
                <w:szCs w:val="20"/>
              </w:rPr>
              <w:t xml:space="preserve">Minimum </w:t>
            </w:r>
            <w:r>
              <w:rPr>
                <w:rFonts w:cs="Calibri"/>
                <w:color w:val="000000"/>
                <w:sz w:val="20"/>
                <w:szCs w:val="20"/>
              </w:rPr>
              <w:t>48</w:t>
            </w:r>
            <w:r w:rsidRPr="00736DB9">
              <w:rPr>
                <w:rFonts w:cs="Calibri"/>
                <w:color w:val="000000"/>
                <w:sz w:val="20"/>
                <w:szCs w:val="20"/>
              </w:rPr>
              <w:t xml:space="preserve"> porty 1G 100/1000BASE-T</w:t>
            </w:r>
          </w:p>
          <w:p w14:paraId="38DBFEFE" w14:textId="77777777" w:rsidR="00D6022E" w:rsidRDefault="00D6022E" w:rsidP="00753BEC">
            <w:pPr>
              <w:spacing w:after="0" w:line="276" w:lineRule="auto"/>
              <w:rPr>
                <w:rFonts w:cs="Calibri"/>
                <w:color w:val="000000"/>
                <w:sz w:val="20"/>
                <w:szCs w:val="20"/>
              </w:rPr>
            </w:pPr>
            <w:r w:rsidRPr="00E50B87">
              <w:rPr>
                <w:rFonts w:cs="Calibri"/>
                <w:color w:val="000000"/>
                <w:sz w:val="20"/>
                <w:szCs w:val="20"/>
              </w:rPr>
              <w:t xml:space="preserve">Minimum </w:t>
            </w:r>
            <w:r w:rsidRPr="00B83492">
              <w:rPr>
                <w:rFonts w:cs="Calibri"/>
                <w:color w:val="000000"/>
                <w:sz w:val="20"/>
                <w:szCs w:val="20"/>
              </w:rPr>
              <w:t>8 portów 1G SFP</w:t>
            </w:r>
          </w:p>
          <w:p w14:paraId="6AD23043" w14:textId="2F74796D" w:rsidR="00D6022E" w:rsidRDefault="00ED4C18" w:rsidP="00753BEC">
            <w:pPr>
              <w:spacing w:after="0" w:line="276" w:lineRule="auto"/>
              <w:rPr>
                <w:rFonts w:cs="Calibri"/>
                <w:color w:val="000000"/>
                <w:sz w:val="20"/>
                <w:szCs w:val="20"/>
              </w:rPr>
            </w:pPr>
            <w:r>
              <w:rPr>
                <w:rFonts w:cs="Calibri"/>
                <w:color w:val="FF0000"/>
                <w:sz w:val="20"/>
                <w:szCs w:val="20"/>
              </w:rPr>
              <w:t>Zapewnienie licencji na</w:t>
            </w:r>
            <w:r w:rsidR="00072D0F" w:rsidRPr="00072D0F">
              <w:rPr>
                <w:rFonts w:cs="Calibri"/>
                <w:color w:val="FF0000"/>
                <w:sz w:val="20"/>
                <w:szCs w:val="20"/>
              </w:rPr>
              <w:t xml:space="preserve"> </w:t>
            </w:r>
            <w:r>
              <w:rPr>
                <w:rFonts w:cs="Calibri"/>
                <w:color w:val="FF0000"/>
                <w:sz w:val="20"/>
                <w:szCs w:val="20"/>
              </w:rPr>
              <w:t xml:space="preserve">min. 2 </w:t>
            </w:r>
            <w:r w:rsidR="00072D0F" w:rsidRPr="00072D0F">
              <w:rPr>
                <w:rFonts w:cs="Calibri"/>
                <w:color w:val="FF0000"/>
                <w:sz w:val="20"/>
                <w:szCs w:val="20"/>
              </w:rPr>
              <w:t>porty 10G SFP+</w:t>
            </w:r>
            <w:r>
              <w:rPr>
                <w:rFonts w:cs="Calibri"/>
                <w:color w:val="FF0000"/>
                <w:sz w:val="20"/>
                <w:szCs w:val="20"/>
              </w:rPr>
              <w:t xml:space="preserve"> z </w:t>
            </w:r>
            <w:r w:rsidRPr="00ED4C18">
              <w:rPr>
                <w:rFonts w:cs="Calibri"/>
                <w:color w:val="FF0000"/>
                <w:sz w:val="20"/>
                <w:szCs w:val="20"/>
              </w:rPr>
              <w:t>możliwością</w:t>
            </w:r>
            <w:r w:rsidR="00D6022E" w:rsidRPr="00ED4C18">
              <w:rPr>
                <w:rFonts w:cs="Calibri"/>
                <w:color w:val="FF0000"/>
                <w:sz w:val="20"/>
                <w:szCs w:val="20"/>
              </w:rPr>
              <w:t xml:space="preserve"> rozbudowy (licencyjnie kosztem ilości wbudowanych portów SFP, lub za pomocą dodatkowego modułu) o 4 porty 10G SFP+</w:t>
            </w:r>
          </w:p>
          <w:p w14:paraId="1C9259F3" w14:textId="77777777" w:rsidR="00D6022E" w:rsidRDefault="00D6022E" w:rsidP="00753BEC">
            <w:pPr>
              <w:suppressAutoHyphens w:val="0"/>
              <w:spacing w:after="0" w:line="256" w:lineRule="auto"/>
              <w:rPr>
                <w:rFonts w:cs="Calibri"/>
                <w:color w:val="000000"/>
                <w:sz w:val="20"/>
                <w:szCs w:val="20"/>
              </w:rPr>
            </w:pPr>
            <w:r w:rsidRPr="00E50B87">
              <w:rPr>
                <w:rFonts w:cs="Calibri"/>
                <w:color w:val="000000"/>
                <w:sz w:val="20"/>
                <w:szCs w:val="20"/>
              </w:rPr>
              <w:t>Minimum 1x USB</w:t>
            </w:r>
          </w:p>
          <w:p w14:paraId="3591906D" w14:textId="77777777" w:rsidR="00D6022E" w:rsidRPr="00E50B87" w:rsidRDefault="00D6022E" w:rsidP="00753BEC">
            <w:pPr>
              <w:suppressAutoHyphens w:val="0"/>
              <w:spacing w:line="256" w:lineRule="auto"/>
              <w:rPr>
                <w:rFonts w:cs="Calibri"/>
                <w:color w:val="000000"/>
                <w:sz w:val="20"/>
                <w:szCs w:val="20"/>
                <w:lang w:eastAsia="pl-PL"/>
              </w:rPr>
            </w:pPr>
            <w:r w:rsidRPr="004E4A80">
              <w:rPr>
                <w:rFonts w:cs="Calibri"/>
                <w:color w:val="000000"/>
                <w:sz w:val="20"/>
                <w:szCs w:val="20"/>
                <w:lang w:eastAsia="pl-PL"/>
              </w:rPr>
              <w:t>Wbudowany dodatkowy interfejs do zarządzania poza pasmem - out of band management</w:t>
            </w:r>
          </w:p>
        </w:tc>
      </w:tr>
      <w:tr w:rsidR="00D6022E" w:rsidRPr="00E50B87" w14:paraId="43A66CA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EAAF01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3ECA51AA"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bCs/>
                <w:color w:val="000000"/>
                <w:sz w:val="20"/>
                <w:szCs w:val="20"/>
              </w:rPr>
              <w:t xml:space="preserve">Przepustowość </w:t>
            </w:r>
          </w:p>
        </w:tc>
        <w:tc>
          <w:tcPr>
            <w:tcW w:w="6436" w:type="dxa"/>
            <w:tcBorders>
              <w:top w:val="single" w:sz="4" w:space="0" w:color="auto"/>
              <w:left w:val="single" w:sz="4" w:space="0" w:color="auto"/>
              <w:bottom w:val="single" w:sz="4" w:space="0" w:color="auto"/>
              <w:right w:val="single" w:sz="4" w:space="0" w:color="auto"/>
            </w:tcBorders>
          </w:tcPr>
          <w:p w14:paraId="72ABCB62" w14:textId="77777777" w:rsidR="00D6022E" w:rsidRPr="00736DB9" w:rsidRDefault="00D6022E" w:rsidP="00753BEC">
            <w:pPr>
              <w:spacing w:after="0" w:line="276" w:lineRule="auto"/>
              <w:rPr>
                <w:rFonts w:cs="Calibri"/>
                <w:color w:val="000000"/>
                <w:sz w:val="20"/>
                <w:szCs w:val="20"/>
              </w:rPr>
            </w:pPr>
            <w:r w:rsidRPr="00E50B87">
              <w:rPr>
                <w:rFonts w:cs="Calibri"/>
                <w:sz w:val="20"/>
                <w:szCs w:val="20"/>
              </w:rPr>
              <w:t>Wydajność przełączania co najmniej 17</w:t>
            </w:r>
            <w:r>
              <w:rPr>
                <w:rFonts w:cs="Calibri"/>
                <w:sz w:val="20"/>
                <w:szCs w:val="20"/>
              </w:rPr>
              <w:t>6</w:t>
            </w:r>
            <w:r w:rsidRPr="00E50B87">
              <w:rPr>
                <w:rFonts w:cs="Calibri"/>
                <w:sz w:val="20"/>
                <w:szCs w:val="20"/>
              </w:rPr>
              <w:t xml:space="preserve"> Gbps oraz przepustowość 1</w:t>
            </w:r>
            <w:r>
              <w:rPr>
                <w:rFonts w:cs="Calibri"/>
                <w:sz w:val="20"/>
                <w:szCs w:val="20"/>
              </w:rPr>
              <w:t>30</w:t>
            </w:r>
            <w:r w:rsidRPr="00E50B87">
              <w:rPr>
                <w:rFonts w:cs="Calibri"/>
                <w:sz w:val="20"/>
                <w:szCs w:val="20"/>
              </w:rPr>
              <w:t xml:space="preserve"> Mpps</w:t>
            </w:r>
          </w:p>
        </w:tc>
      </w:tr>
      <w:tr w:rsidR="00D6022E" w:rsidRPr="00E50B87" w14:paraId="28E9E19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2A24A6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070D6388"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bCs/>
                <w:color w:val="000000"/>
                <w:sz w:val="20"/>
                <w:szCs w:val="20"/>
              </w:rPr>
              <w:t>VLAN</w:t>
            </w:r>
          </w:p>
        </w:tc>
        <w:tc>
          <w:tcPr>
            <w:tcW w:w="6436" w:type="dxa"/>
            <w:tcBorders>
              <w:top w:val="single" w:sz="4" w:space="0" w:color="auto"/>
              <w:left w:val="single" w:sz="4" w:space="0" w:color="auto"/>
              <w:bottom w:val="single" w:sz="4" w:space="0" w:color="auto"/>
              <w:right w:val="single" w:sz="4" w:space="0" w:color="auto"/>
            </w:tcBorders>
          </w:tcPr>
          <w:p w14:paraId="27B01387"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Obsługa do 4094 aktywnych sieci VLAN jednocześnie</w:t>
            </w:r>
          </w:p>
        </w:tc>
      </w:tr>
      <w:tr w:rsidR="00D6022E" w:rsidRPr="008C3E0B" w14:paraId="225E7CF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F7FEC2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5993FBB2"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bCs/>
                <w:color w:val="000000"/>
                <w:sz w:val="20"/>
                <w:szCs w:val="20"/>
              </w:rPr>
              <w:t>Zarządzanie</w:t>
            </w:r>
          </w:p>
        </w:tc>
        <w:tc>
          <w:tcPr>
            <w:tcW w:w="6436" w:type="dxa"/>
            <w:tcBorders>
              <w:top w:val="single" w:sz="4" w:space="0" w:color="auto"/>
              <w:left w:val="single" w:sz="4" w:space="0" w:color="auto"/>
              <w:bottom w:val="single" w:sz="4" w:space="0" w:color="auto"/>
              <w:right w:val="single" w:sz="4" w:space="0" w:color="auto"/>
            </w:tcBorders>
          </w:tcPr>
          <w:p w14:paraId="1D2BBFD8" w14:textId="77777777" w:rsidR="00D6022E" w:rsidRPr="00736DB9" w:rsidRDefault="00D6022E" w:rsidP="00D6022E">
            <w:pPr>
              <w:pStyle w:val="Akapitzlist"/>
              <w:numPr>
                <w:ilvl w:val="0"/>
                <w:numId w:val="77"/>
              </w:numPr>
              <w:spacing w:after="0" w:line="256" w:lineRule="auto"/>
              <w:ind w:left="209" w:hanging="209"/>
              <w:rPr>
                <w:rFonts w:cs="Calibri"/>
                <w:sz w:val="20"/>
                <w:szCs w:val="20"/>
              </w:rPr>
            </w:pPr>
            <w:r w:rsidRPr="00736DB9">
              <w:rPr>
                <w:rFonts w:cs="Calibri"/>
                <w:sz w:val="20"/>
                <w:szCs w:val="20"/>
              </w:rPr>
              <w:t>Zarządzanie przez SNMP v1/v2/v3</w:t>
            </w:r>
          </w:p>
          <w:p w14:paraId="326B95B0" w14:textId="77777777" w:rsidR="00D6022E" w:rsidRPr="00736DB9" w:rsidRDefault="00D6022E" w:rsidP="00D6022E">
            <w:pPr>
              <w:pStyle w:val="Akapitzlist"/>
              <w:numPr>
                <w:ilvl w:val="0"/>
                <w:numId w:val="77"/>
              </w:numPr>
              <w:spacing w:after="0" w:line="256" w:lineRule="auto"/>
              <w:ind w:left="209" w:hanging="209"/>
              <w:rPr>
                <w:rFonts w:cs="Calibri"/>
                <w:sz w:val="20"/>
                <w:szCs w:val="20"/>
              </w:rPr>
            </w:pPr>
            <w:r w:rsidRPr="00736DB9">
              <w:rPr>
                <w:rFonts w:cs="Calibri"/>
                <w:sz w:val="20"/>
                <w:szCs w:val="20"/>
              </w:rPr>
              <w:t>Obsługa SYSLOG z możliwością definiowania wielu serwerów</w:t>
            </w:r>
          </w:p>
          <w:p w14:paraId="645A6112" w14:textId="77777777" w:rsidR="00D6022E" w:rsidRPr="00736DB9" w:rsidRDefault="00D6022E" w:rsidP="00D6022E">
            <w:pPr>
              <w:pStyle w:val="Akapitzlist"/>
              <w:numPr>
                <w:ilvl w:val="0"/>
                <w:numId w:val="77"/>
              </w:numPr>
              <w:spacing w:after="0" w:line="256" w:lineRule="auto"/>
              <w:ind w:left="209" w:hanging="209"/>
              <w:rPr>
                <w:rFonts w:cs="Calibri"/>
                <w:sz w:val="20"/>
                <w:szCs w:val="20"/>
              </w:rPr>
            </w:pPr>
            <w:r w:rsidRPr="00736DB9">
              <w:rPr>
                <w:rFonts w:cs="Calibri"/>
                <w:sz w:val="20"/>
                <w:szCs w:val="20"/>
              </w:rPr>
              <w:t xml:space="preserve">Sprzętowa obsługa sFlow </w:t>
            </w:r>
          </w:p>
          <w:p w14:paraId="7A4ACB19" w14:textId="77777777" w:rsidR="00D6022E" w:rsidRPr="00736DB9" w:rsidRDefault="00D6022E" w:rsidP="00753BEC">
            <w:pPr>
              <w:spacing w:after="0" w:line="276" w:lineRule="auto"/>
              <w:rPr>
                <w:rFonts w:cs="Calibri"/>
                <w:color w:val="000000"/>
                <w:sz w:val="20"/>
                <w:szCs w:val="20"/>
                <w:lang w:val="en-US"/>
              </w:rPr>
            </w:pPr>
            <w:r w:rsidRPr="00736DB9">
              <w:rPr>
                <w:rFonts w:cs="Calibri"/>
                <w:sz w:val="20"/>
                <w:szCs w:val="20"/>
                <w:lang w:val="en-US"/>
              </w:rPr>
              <w:t>Obsługa RMON (RFC 1757) i RMON2 (RFC 2021)</w:t>
            </w:r>
          </w:p>
        </w:tc>
      </w:tr>
      <w:tr w:rsidR="00D6022E" w:rsidRPr="00E50B87" w14:paraId="05E5F2E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EBCA9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79C80707"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Wielkość tablicy adresów MAC</w:t>
            </w:r>
          </w:p>
        </w:tc>
        <w:tc>
          <w:tcPr>
            <w:tcW w:w="6436" w:type="dxa"/>
            <w:tcBorders>
              <w:top w:val="single" w:sz="4" w:space="0" w:color="auto"/>
              <w:left w:val="single" w:sz="4" w:space="0" w:color="auto"/>
              <w:bottom w:val="single" w:sz="4" w:space="0" w:color="auto"/>
              <w:right w:val="single" w:sz="4" w:space="0" w:color="auto"/>
            </w:tcBorders>
          </w:tcPr>
          <w:p w14:paraId="09C28145" w14:textId="77777777" w:rsidR="00D6022E" w:rsidRPr="00E50B87" w:rsidRDefault="00D6022E" w:rsidP="00753BEC">
            <w:pPr>
              <w:tabs>
                <w:tab w:val="left" w:pos="3786"/>
              </w:tabs>
              <w:spacing w:after="0" w:line="276" w:lineRule="auto"/>
              <w:rPr>
                <w:rFonts w:cs="Calibri"/>
                <w:color w:val="000000"/>
                <w:sz w:val="20"/>
                <w:szCs w:val="20"/>
              </w:rPr>
            </w:pPr>
            <w:r w:rsidRPr="00E50B87">
              <w:rPr>
                <w:rFonts w:cs="Calibri"/>
                <w:color w:val="000000"/>
                <w:sz w:val="20"/>
                <w:szCs w:val="20"/>
              </w:rPr>
              <w:t>Minimum 16,000 adresów</w:t>
            </w:r>
          </w:p>
        </w:tc>
      </w:tr>
      <w:tr w:rsidR="00D6022E" w:rsidRPr="00E50B87" w14:paraId="2EF0AC4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1A57D8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24CCD765"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Obsługa stackowania</w:t>
            </w:r>
          </w:p>
        </w:tc>
        <w:tc>
          <w:tcPr>
            <w:tcW w:w="6436" w:type="dxa"/>
            <w:tcBorders>
              <w:top w:val="single" w:sz="4" w:space="0" w:color="auto"/>
              <w:left w:val="single" w:sz="4" w:space="0" w:color="auto"/>
              <w:bottom w:val="single" w:sz="4" w:space="0" w:color="auto"/>
              <w:right w:val="single" w:sz="4" w:space="0" w:color="auto"/>
            </w:tcBorders>
          </w:tcPr>
          <w:p w14:paraId="616FF822" w14:textId="77777777" w:rsidR="00D6022E" w:rsidRDefault="00D6022E" w:rsidP="00753BEC">
            <w:pPr>
              <w:spacing w:after="0" w:line="276" w:lineRule="auto"/>
              <w:rPr>
                <w:rFonts w:cs="Calibri"/>
                <w:color w:val="000000"/>
                <w:sz w:val="20"/>
                <w:szCs w:val="20"/>
              </w:rPr>
            </w:pPr>
            <w:r w:rsidRPr="001F16FC">
              <w:rPr>
                <w:rFonts w:cs="Calibri"/>
                <w:color w:val="000000"/>
                <w:sz w:val="20"/>
                <w:szCs w:val="20"/>
              </w:rPr>
              <w:t>Tak, do 8 urządzeń.</w:t>
            </w:r>
          </w:p>
          <w:p w14:paraId="1F8F2445" w14:textId="77777777" w:rsidR="00D6022E" w:rsidRPr="001F16FC" w:rsidRDefault="00D6022E" w:rsidP="00753BEC">
            <w:pPr>
              <w:spacing w:after="0" w:line="276" w:lineRule="auto"/>
              <w:rPr>
                <w:rFonts w:cs="Calibri"/>
                <w:color w:val="000000"/>
                <w:sz w:val="20"/>
                <w:szCs w:val="20"/>
              </w:rPr>
            </w:pPr>
          </w:p>
          <w:p w14:paraId="516F1E77" w14:textId="77777777" w:rsidR="00D6022E" w:rsidRPr="00E50B87" w:rsidRDefault="00D6022E" w:rsidP="00753BEC">
            <w:pPr>
              <w:spacing w:after="0" w:line="276" w:lineRule="auto"/>
              <w:rPr>
                <w:rFonts w:cs="Calibri"/>
                <w:color w:val="000000"/>
                <w:sz w:val="20"/>
                <w:szCs w:val="20"/>
              </w:rPr>
            </w:pPr>
            <w:r w:rsidRPr="001F16FC">
              <w:rPr>
                <w:rFonts w:cs="Calibri"/>
                <w:color w:val="000000"/>
                <w:sz w:val="20"/>
                <w:szCs w:val="20"/>
              </w:rPr>
              <w:t>Przełącznik musi umożliwiać sta</w:t>
            </w:r>
            <w:r>
              <w:rPr>
                <w:rFonts w:cs="Calibri"/>
                <w:color w:val="000000"/>
                <w:sz w:val="20"/>
                <w:szCs w:val="20"/>
              </w:rPr>
              <w:t>c</w:t>
            </w:r>
            <w:r w:rsidRPr="001F16FC">
              <w:rPr>
                <w:rFonts w:cs="Calibri"/>
                <w:color w:val="000000"/>
                <w:sz w:val="20"/>
                <w:szCs w:val="20"/>
              </w:rPr>
              <w:t xml:space="preserve">kowanie z przełącznikiem rdzeniowym oraz przełącznikiem dystrybucyjnym typ </w:t>
            </w:r>
            <w:r>
              <w:rPr>
                <w:rFonts w:cs="Calibri"/>
                <w:color w:val="000000"/>
                <w:sz w:val="20"/>
                <w:szCs w:val="20"/>
              </w:rPr>
              <w:t>A</w:t>
            </w:r>
            <w:r w:rsidRPr="001F16FC">
              <w:rPr>
                <w:rFonts w:cs="Calibri"/>
                <w:color w:val="000000"/>
                <w:sz w:val="20"/>
                <w:szCs w:val="20"/>
              </w:rPr>
              <w:t>. Dodatkowo musi posiadać możliwość realizacji stosów z wykorzystaniem wbudowanych portów 10G na duże odległości za pomocą standardowych wkładek 10GBase-SR/LR oraz włókien światłowodowych.</w:t>
            </w:r>
          </w:p>
        </w:tc>
      </w:tr>
      <w:tr w:rsidR="00D6022E" w:rsidRPr="00E50B87" w14:paraId="20BD0CC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20EBD1E" w14:textId="77777777" w:rsidR="00D6022E" w:rsidRPr="00E50B87" w:rsidRDefault="00D6022E" w:rsidP="00753BEC">
            <w:pPr>
              <w:suppressAutoHyphens w:val="0"/>
              <w:spacing w:line="256" w:lineRule="auto"/>
              <w:rPr>
                <w:rFonts w:cs="Calibri"/>
                <w:color w:val="000000"/>
                <w:sz w:val="20"/>
                <w:szCs w:val="20"/>
                <w:lang w:eastAsia="pl-PL"/>
              </w:rPr>
            </w:pPr>
            <w:r>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6A7A1C1C"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Ramka Jumbo</w:t>
            </w:r>
          </w:p>
        </w:tc>
        <w:tc>
          <w:tcPr>
            <w:tcW w:w="6436" w:type="dxa"/>
            <w:tcBorders>
              <w:top w:val="single" w:sz="4" w:space="0" w:color="auto"/>
              <w:left w:val="single" w:sz="4" w:space="0" w:color="auto"/>
              <w:bottom w:val="single" w:sz="4" w:space="0" w:color="auto"/>
              <w:right w:val="single" w:sz="4" w:space="0" w:color="auto"/>
            </w:tcBorders>
          </w:tcPr>
          <w:p w14:paraId="699553CF" w14:textId="77777777" w:rsidR="00D6022E" w:rsidRPr="00E50B87" w:rsidRDefault="00D6022E" w:rsidP="00753BEC">
            <w:pPr>
              <w:spacing w:after="0" w:line="276" w:lineRule="auto"/>
              <w:rPr>
                <w:rFonts w:cs="Calibri"/>
                <w:color w:val="000000"/>
                <w:sz w:val="20"/>
                <w:szCs w:val="20"/>
              </w:rPr>
            </w:pPr>
            <w:r w:rsidRPr="001F16FC">
              <w:rPr>
                <w:rFonts w:cs="Calibri"/>
                <w:sz w:val="20"/>
                <w:szCs w:val="20"/>
              </w:rPr>
              <w:t>Obsługa ramek Jumbo o wielkości co najmniej 9216 bajtów</w:t>
            </w:r>
          </w:p>
        </w:tc>
      </w:tr>
      <w:tr w:rsidR="00D6022E" w:rsidRPr="00E50B87" w14:paraId="72DFFA1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FA033AB" w14:textId="77777777" w:rsidR="00D6022E" w:rsidRPr="00E50B87" w:rsidRDefault="00D6022E" w:rsidP="00753BEC">
            <w:pPr>
              <w:suppressAutoHyphens w:val="0"/>
              <w:spacing w:line="256" w:lineRule="auto"/>
              <w:rPr>
                <w:rFonts w:cs="Calibri"/>
                <w:color w:val="000000"/>
                <w:sz w:val="20"/>
                <w:szCs w:val="20"/>
                <w:lang w:eastAsia="pl-PL"/>
              </w:rPr>
            </w:pPr>
            <w:r>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0FEAE6E3"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Flash</w:t>
            </w:r>
          </w:p>
        </w:tc>
        <w:tc>
          <w:tcPr>
            <w:tcW w:w="6436" w:type="dxa"/>
            <w:tcBorders>
              <w:top w:val="single" w:sz="4" w:space="0" w:color="auto"/>
              <w:left w:val="single" w:sz="4" w:space="0" w:color="auto"/>
              <w:bottom w:val="single" w:sz="4" w:space="0" w:color="auto"/>
              <w:right w:val="single" w:sz="4" w:space="0" w:color="auto"/>
            </w:tcBorders>
          </w:tcPr>
          <w:p w14:paraId="41A85C0B" w14:textId="77777777" w:rsidR="00D6022E" w:rsidRPr="00E50B87" w:rsidRDefault="00D6022E" w:rsidP="00753BEC">
            <w:pPr>
              <w:spacing w:after="0" w:line="276" w:lineRule="auto"/>
              <w:rPr>
                <w:rFonts w:cs="Calibri"/>
                <w:color w:val="000000"/>
                <w:sz w:val="20"/>
                <w:szCs w:val="20"/>
              </w:rPr>
            </w:pPr>
            <w:r w:rsidRPr="001F16FC">
              <w:rPr>
                <w:rFonts w:cs="Calibri"/>
                <w:sz w:val="20"/>
                <w:szCs w:val="20"/>
              </w:rPr>
              <w:t>Minimum 4 GB oraz bufor pakietów min. 1,5MB</w:t>
            </w:r>
          </w:p>
        </w:tc>
      </w:tr>
      <w:tr w:rsidR="00D6022E" w:rsidRPr="00E50B87" w14:paraId="6226CA8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58969D8" w14:textId="77777777" w:rsidR="00D6022E" w:rsidRPr="00E50B87" w:rsidRDefault="00D6022E" w:rsidP="00753BEC">
            <w:pPr>
              <w:suppressAutoHyphens w:val="0"/>
              <w:spacing w:line="256" w:lineRule="auto"/>
              <w:rPr>
                <w:rFonts w:cs="Calibri"/>
                <w:color w:val="000000"/>
                <w:sz w:val="20"/>
                <w:szCs w:val="20"/>
                <w:lang w:eastAsia="pl-PL"/>
              </w:rPr>
            </w:pPr>
            <w:r>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53AE4D1F" w14:textId="77777777" w:rsidR="00D6022E" w:rsidRPr="00E50B87" w:rsidRDefault="00D6022E" w:rsidP="00753BEC">
            <w:pPr>
              <w:suppressAutoHyphens w:val="0"/>
              <w:spacing w:line="256" w:lineRule="auto"/>
              <w:rPr>
                <w:rFonts w:cs="Calibri"/>
                <w:b/>
                <w:bCs/>
                <w:color w:val="000000"/>
                <w:sz w:val="20"/>
                <w:szCs w:val="20"/>
              </w:rPr>
            </w:pPr>
            <w:r w:rsidRPr="00E50B87">
              <w:rPr>
                <w:rFonts w:cs="Calibri"/>
                <w:b/>
                <w:sz w:val="20"/>
                <w:szCs w:val="20"/>
              </w:rPr>
              <w:t>CPU</w:t>
            </w:r>
          </w:p>
        </w:tc>
        <w:tc>
          <w:tcPr>
            <w:tcW w:w="6436" w:type="dxa"/>
            <w:tcBorders>
              <w:top w:val="single" w:sz="4" w:space="0" w:color="auto"/>
              <w:left w:val="single" w:sz="4" w:space="0" w:color="auto"/>
              <w:bottom w:val="single" w:sz="4" w:space="0" w:color="auto"/>
              <w:right w:val="single" w:sz="4" w:space="0" w:color="auto"/>
            </w:tcBorders>
          </w:tcPr>
          <w:p w14:paraId="60D18D4E" w14:textId="77777777" w:rsidR="00D6022E" w:rsidRPr="00E50B87" w:rsidRDefault="00D6022E" w:rsidP="00753BEC">
            <w:pPr>
              <w:spacing w:after="0" w:line="276" w:lineRule="auto"/>
              <w:rPr>
                <w:rFonts w:cs="Calibri"/>
                <w:color w:val="000000"/>
                <w:sz w:val="20"/>
                <w:szCs w:val="20"/>
              </w:rPr>
            </w:pPr>
            <w:r w:rsidRPr="001F16FC">
              <w:rPr>
                <w:rFonts w:cs="Calibri"/>
                <w:sz w:val="20"/>
                <w:szCs w:val="20"/>
              </w:rPr>
              <w:t>Minimum 1 GHz wraz z możliwością monitorowania zajętości CPU</w:t>
            </w:r>
          </w:p>
        </w:tc>
      </w:tr>
      <w:tr w:rsidR="00D6022E" w:rsidRPr="00E50B87" w14:paraId="1833339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5341A59" w14:textId="77777777" w:rsidR="00D6022E"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0</w:t>
            </w:r>
          </w:p>
        </w:tc>
        <w:tc>
          <w:tcPr>
            <w:tcW w:w="2410" w:type="dxa"/>
            <w:tcBorders>
              <w:top w:val="single" w:sz="4" w:space="0" w:color="auto"/>
              <w:left w:val="single" w:sz="4" w:space="0" w:color="auto"/>
              <w:bottom w:val="single" w:sz="4" w:space="0" w:color="auto"/>
              <w:right w:val="single" w:sz="4" w:space="0" w:color="auto"/>
            </w:tcBorders>
            <w:noWrap/>
            <w:vAlign w:val="center"/>
          </w:tcPr>
          <w:p w14:paraId="3AE38D7E"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Zasilanie</w:t>
            </w:r>
          </w:p>
        </w:tc>
        <w:tc>
          <w:tcPr>
            <w:tcW w:w="6436" w:type="dxa"/>
            <w:tcBorders>
              <w:top w:val="single" w:sz="4" w:space="0" w:color="auto"/>
              <w:left w:val="single" w:sz="4" w:space="0" w:color="auto"/>
              <w:bottom w:val="single" w:sz="4" w:space="0" w:color="auto"/>
              <w:right w:val="single" w:sz="4" w:space="0" w:color="auto"/>
            </w:tcBorders>
          </w:tcPr>
          <w:p w14:paraId="46B7E75A" w14:textId="77777777" w:rsidR="00D6022E" w:rsidRPr="001F16FC" w:rsidRDefault="00D6022E" w:rsidP="00753BEC">
            <w:pPr>
              <w:spacing w:after="0" w:line="276" w:lineRule="auto"/>
              <w:rPr>
                <w:rFonts w:cs="Calibri"/>
                <w:sz w:val="20"/>
                <w:szCs w:val="20"/>
              </w:rPr>
            </w:pPr>
            <w:r w:rsidRPr="001F16FC">
              <w:rPr>
                <w:rFonts w:cs="Calibri"/>
                <w:sz w:val="20"/>
                <w:szCs w:val="20"/>
              </w:rPr>
              <w:t>Wbudowany zasilacz 230V AC, oraz musi posiadać możliwość realizacji redundancji zasilania poprzez instalację wewnętrznego lub zewnętrznego dodatkowego zasilacza</w:t>
            </w:r>
          </w:p>
        </w:tc>
      </w:tr>
      <w:tr w:rsidR="00D6022E" w:rsidRPr="008C3E0B" w14:paraId="57602C8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F4F4E7E" w14:textId="77777777" w:rsidR="00D6022E"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1</w:t>
            </w:r>
            <w:r>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208336C7"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Routingu IPv4</w:t>
            </w:r>
          </w:p>
        </w:tc>
        <w:tc>
          <w:tcPr>
            <w:tcW w:w="6436" w:type="dxa"/>
            <w:tcBorders>
              <w:top w:val="single" w:sz="4" w:space="0" w:color="auto"/>
              <w:left w:val="single" w:sz="4" w:space="0" w:color="auto"/>
              <w:bottom w:val="single" w:sz="4" w:space="0" w:color="auto"/>
              <w:right w:val="single" w:sz="4" w:space="0" w:color="auto"/>
            </w:tcBorders>
          </w:tcPr>
          <w:p w14:paraId="64D945A2" w14:textId="77777777" w:rsidR="00D6022E" w:rsidRPr="00F86358" w:rsidRDefault="00D6022E" w:rsidP="00D6022E">
            <w:pPr>
              <w:pStyle w:val="Akapitzlist"/>
              <w:numPr>
                <w:ilvl w:val="0"/>
                <w:numId w:val="72"/>
              </w:numPr>
              <w:spacing w:after="0" w:line="256" w:lineRule="auto"/>
              <w:ind w:left="209" w:hanging="209"/>
              <w:rPr>
                <w:rFonts w:cs="Calibri"/>
                <w:sz w:val="20"/>
                <w:szCs w:val="20"/>
              </w:rPr>
            </w:pPr>
            <w:r w:rsidRPr="00F86358">
              <w:rPr>
                <w:rFonts w:cs="Calibri"/>
                <w:sz w:val="20"/>
                <w:szCs w:val="20"/>
              </w:rPr>
              <w:t>Pojemność tabeli routingu min. 480 wpisów</w:t>
            </w:r>
          </w:p>
          <w:p w14:paraId="7E5153C8" w14:textId="77777777" w:rsidR="00D6022E" w:rsidRPr="00F86358" w:rsidRDefault="00D6022E" w:rsidP="00D6022E">
            <w:pPr>
              <w:pStyle w:val="Akapitzlist"/>
              <w:numPr>
                <w:ilvl w:val="0"/>
                <w:numId w:val="72"/>
              </w:numPr>
              <w:spacing w:after="0" w:line="256" w:lineRule="auto"/>
              <w:ind w:left="209" w:hanging="209"/>
              <w:rPr>
                <w:rFonts w:cs="Calibri"/>
                <w:sz w:val="20"/>
                <w:szCs w:val="20"/>
              </w:rPr>
            </w:pPr>
            <w:r w:rsidRPr="00F86358">
              <w:rPr>
                <w:rFonts w:cs="Calibri"/>
                <w:sz w:val="20"/>
                <w:szCs w:val="20"/>
              </w:rPr>
              <w:t>Routing statyczny</w:t>
            </w:r>
          </w:p>
          <w:p w14:paraId="11080A22" w14:textId="77777777" w:rsidR="00D6022E" w:rsidRPr="00F86358" w:rsidRDefault="00D6022E" w:rsidP="00D6022E">
            <w:pPr>
              <w:pStyle w:val="Akapitzlist"/>
              <w:numPr>
                <w:ilvl w:val="0"/>
                <w:numId w:val="72"/>
              </w:numPr>
              <w:spacing w:after="0" w:line="256" w:lineRule="auto"/>
              <w:ind w:left="209" w:hanging="209"/>
              <w:rPr>
                <w:rFonts w:cs="Calibri"/>
                <w:sz w:val="20"/>
                <w:szCs w:val="20"/>
              </w:rPr>
            </w:pPr>
            <w:r w:rsidRPr="00F86358">
              <w:rPr>
                <w:rFonts w:cs="Calibri"/>
                <w:sz w:val="20"/>
                <w:szCs w:val="20"/>
              </w:rPr>
              <w:t>Obsługa routingu dynamicznego IPv4</w:t>
            </w:r>
          </w:p>
          <w:p w14:paraId="7C79722B" w14:textId="77777777" w:rsidR="00D6022E" w:rsidRPr="00F86358" w:rsidRDefault="00D6022E" w:rsidP="00D6022E">
            <w:pPr>
              <w:pStyle w:val="Akapitzlist"/>
              <w:numPr>
                <w:ilvl w:val="2"/>
                <w:numId w:val="72"/>
              </w:numPr>
              <w:spacing w:after="0" w:line="256" w:lineRule="auto"/>
              <w:ind w:left="634" w:hanging="209"/>
              <w:rPr>
                <w:rFonts w:cs="Calibri"/>
                <w:sz w:val="20"/>
                <w:szCs w:val="20"/>
              </w:rPr>
            </w:pPr>
            <w:r w:rsidRPr="00F86358">
              <w:rPr>
                <w:rFonts w:cs="Calibri"/>
                <w:sz w:val="20"/>
                <w:szCs w:val="20"/>
              </w:rPr>
              <w:t>RIPv1/v2</w:t>
            </w:r>
          </w:p>
          <w:p w14:paraId="5A1DE82F" w14:textId="77777777" w:rsidR="00D6022E" w:rsidRPr="00F86358" w:rsidRDefault="00D6022E" w:rsidP="00D6022E">
            <w:pPr>
              <w:pStyle w:val="Akapitzlist"/>
              <w:numPr>
                <w:ilvl w:val="2"/>
                <w:numId w:val="72"/>
              </w:numPr>
              <w:spacing w:after="0" w:line="256" w:lineRule="auto"/>
              <w:ind w:left="634" w:hanging="209"/>
              <w:rPr>
                <w:rFonts w:cs="Calibri"/>
                <w:sz w:val="20"/>
                <w:szCs w:val="20"/>
              </w:rPr>
            </w:pPr>
            <w:r w:rsidRPr="00F86358">
              <w:rPr>
                <w:rFonts w:cs="Calibri"/>
                <w:sz w:val="20"/>
                <w:szCs w:val="20"/>
              </w:rPr>
              <w:t>Możliwość rozszerzenia przełącznika w przyszłości o wsparcie dla OSPFv2 – możliwość rozszerzenia przez licencję oprogramowania</w:t>
            </w:r>
          </w:p>
          <w:p w14:paraId="486149FC" w14:textId="77777777" w:rsidR="00D6022E" w:rsidRPr="00736DB9" w:rsidRDefault="00D6022E" w:rsidP="00753BEC">
            <w:pPr>
              <w:spacing w:after="0" w:line="276" w:lineRule="auto"/>
              <w:rPr>
                <w:rFonts w:cs="Calibri"/>
                <w:sz w:val="20"/>
                <w:szCs w:val="20"/>
                <w:lang w:val="en-US"/>
              </w:rPr>
            </w:pPr>
            <w:r w:rsidRPr="00736DB9">
              <w:rPr>
                <w:rFonts w:cs="Calibri"/>
                <w:sz w:val="20"/>
                <w:szCs w:val="20"/>
                <w:lang w:val="en-US"/>
              </w:rPr>
              <w:t>Policy Based Routing dla IPv4</w:t>
            </w:r>
          </w:p>
        </w:tc>
      </w:tr>
      <w:tr w:rsidR="00D6022E" w:rsidRPr="008C3E0B" w14:paraId="24E69B1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F98102E" w14:textId="77777777" w:rsidR="00D6022E" w:rsidRDefault="00D6022E" w:rsidP="00753BEC">
            <w:pPr>
              <w:suppressAutoHyphens w:val="0"/>
              <w:spacing w:line="256" w:lineRule="auto"/>
              <w:rPr>
                <w:rFonts w:cs="Calibri"/>
                <w:color w:val="000000"/>
                <w:sz w:val="20"/>
                <w:szCs w:val="20"/>
                <w:lang w:eastAsia="pl-PL"/>
              </w:rPr>
            </w:pPr>
            <w:r>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27B17AD8"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Routingu IPv6</w:t>
            </w:r>
          </w:p>
        </w:tc>
        <w:tc>
          <w:tcPr>
            <w:tcW w:w="6436" w:type="dxa"/>
            <w:tcBorders>
              <w:top w:val="single" w:sz="4" w:space="0" w:color="auto"/>
              <w:left w:val="single" w:sz="4" w:space="0" w:color="auto"/>
              <w:bottom w:val="single" w:sz="4" w:space="0" w:color="auto"/>
              <w:right w:val="single" w:sz="4" w:space="0" w:color="auto"/>
            </w:tcBorders>
          </w:tcPr>
          <w:p w14:paraId="5EC28AE8" w14:textId="77777777" w:rsidR="00D6022E" w:rsidRPr="00F86358" w:rsidRDefault="00D6022E" w:rsidP="00D6022E">
            <w:pPr>
              <w:pStyle w:val="Akapitzlist"/>
              <w:numPr>
                <w:ilvl w:val="0"/>
                <w:numId w:val="73"/>
              </w:numPr>
              <w:spacing w:after="0" w:line="256" w:lineRule="auto"/>
              <w:ind w:left="209" w:hanging="209"/>
              <w:rPr>
                <w:rFonts w:cs="Calibri"/>
                <w:sz w:val="20"/>
                <w:szCs w:val="20"/>
              </w:rPr>
            </w:pPr>
            <w:r w:rsidRPr="00F86358">
              <w:rPr>
                <w:rFonts w:cs="Calibri"/>
                <w:sz w:val="20"/>
                <w:szCs w:val="20"/>
              </w:rPr>
              <w:t>Pojemność tabeli routingu min. 240 wpisów</w:t>
            </w:r>
          </w:p>
          <w:p w14:paraId="6857C956" w14:textId="77777777" w:rsidR="00D6022E" w:rsidRPr="00F86358" w:rsidRDefault="00D6022E" w:rsidP="00D6022E">
            <w:pPr>
              <w:pStyle w:val="Akapitzlist"/>
              <w:numPr>
                <w:ilvl w:val="0"/>
                <w:numId w:val="73"/>
              </w:numPr>
              <w:spacing w:after="0" w:line="256" w:lineRule="auto"/>
              <w:ind w:left="209" w:hanging="209"/>
              <w:rPr>
                <w:rFonts w:cs="Calibri"/>
                <w:sz w:val="20"/>
                <w:szCs w:val="20"/>
              </w:rPr>
            </w:pPr>
            <w:r w:rsidRPr="00F86358">
              <w:rPr>
                <w:rFonts w:cs="Calibri"/>
                <w:sz w:val="20"/>
                <w:szCs w:val="20"/>
              </w:rPr>
              <w:t>Routing statyczny</w:t>
            </w:r>
          </w:p>
          <w:p w14:paraId="0AD3C708" w14:textId="77777777" w:rsidR="00D6022E" w:rsidRPr="00F86358" w:rsidRDefault="00D6022E" w:rsidP="00D6022E">
            <w:pPr>
              <w:pStyle w:val="Akapitzlist"/>
              <w:numPr>
                <w:ilvl w:val="0"/>
                <w:numId w:val="73"/>
              </w:numPr>
              <w:spacing w:after="0" w:line="256" w:lineRule="auto"/>
              <w:ind w:left="209" w:hanging="209"/>
              <w:rPr>
                <w:rFonts w:cs="Calibri"/>
                <w:sz w:val="20"/>
                <w:szCs w:val="20"/>
              </w:rPr>
            </w:pPr>
            <w:r w:rsidRPr="00F86358">
              <w:rPr>
                <w:rFonts w:cs="Calibri"/>
                <w:sz w:val="20"/>
                <w:szCs w:val="20"/>
              </w:rPr>
              <w:t>Obsługa routingu dynamicznego dla IPv6</w:t>
            </w:r>
          </w:p>
          <w:p w14:paraId="798728C3" w14:textId="77777777" w:rsidR="00D6022E" w:rsidRPr="00F86358" w:rsidRDefault="00D6022E" w:rsidP="00D6022E">
            <w:pPr>
              <w:pStyle w:val="Akapitzlist"/>
              <w:numPr>
                <w:ilvl w:val="2"/>
                <w:numId w:val="73"/>
              </w:numPr>
              <w:spacing w:after="0" w:line="256" w:lineRule="auto"/>
              <w:ind w:left="634" w:hanging="142"/>
              <w:rPr>
                <w:rFonts w:cs="Calibri"/>
                <w:sz w:val="20"/>
                <w:szCs w:val="20"/>
              </w:rPr>
            </w:pPr>
            <w:r w:rsidRPr="00F86358">
              <w:rPr>
                <w:rFonts w:cs="Calibri"/>
                <w:sz w:val="20"/>
                <w:szCs w:val="20"/>
              </w:rPr>
              <w:t>RIPng</w:t>
            </w:r>
          </w:p>
          <w:p w14:paraId="5133BD25" w14:textId="77777777" w:rsidR="00D6022E" w:rsidRPr="00F86358" w:rsidRDefault="00D6022E" w:rsidP="00D6022E">
            <w:pPr>
              <w:pStyle w:val="Akapitzlist"/>
              <w:numPr>
                <w:ilvl w:val="2"/>
                <w:numId w:val="73"/>
              </w:numPr>
              <w:spacing w:after="0" w:line="256" w:lineRule="auto"/>
              <w:ind w:left="634" w:hanging="142"/>
              <w:rPr>
                <w:rFonts w:cs="Calibri"/>
                <w:sz w:val="20"/>
                <w:szCs w:val="20"/>
              </w:rPr>
            </w:pPr>
            <w:r w:rsidRPr="00F86358">
              <w:rPr>
                <w:rFonts w:cs="Calibri"/>
                <w:sz w:val="20"/>
                <w:szCs w:val="20"/>
              </w:rPr>
              <w:t xml:space="preserve">Możliwość rozszerzenia przełącznika w przyszłości o wsparcie dla OSPFv3 (np. poprzez dodatkową licencję) </w:t>
            </w:r>
          </w:p>
          <w:p w14:paraId="48EC1B78" w14:textId="77777777" w:rsidR="00D6022E" w:rsidRPr="00736DB9" w:rsidRDefault="00D6022E" w:rsidP="00753BEC">
            <w:pPr>
              <w:spacing w:after="0" w:line="276" w:lineRule="auto"/>
              <w:rPr>
                <w:rFonts w:cs="Calibri"/>
                <w:sz w:val="20"/>
                <w:szCs w:val="20"/>
                <w:lang w:val="en-US"/>
              </w:rPr>
            </w:pPr>
            <w:r w:rsidRPr="00736DB9">
              <w:rPr>
                <w:rFonts w:cs="Calibri"/>
                <w:sz w:val="20"/>
                <w:szCs w:val="20"/>
                <w:lang w:val="en-US"/>
              </w:rPr>
              <w:t>Policy Based Routing dla IPv6</w:t>
            </w:r>
          </w:p>
        </w:tc>
      </w:tr>
      <w:tr w:rsidR="00D6022E" w:rsidRPr="00E50B87" w14:paraId="0027087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DD7B82A" w14:textId="77777777" w:rsidR="00D6022E" w:rsidRDefault="00D6022E" w:rsidP="00753BEC">
            <w:pPr>
              <w:suppressAutoHyphens w:val="0"/>
              <w:spacing w:line="256" w:lineRule="auto"/>
              <w:rPr>
                <w:rFonts w:cs="Calibri"/>
                <w:color w:val="000000"/>
                <w:sz w:val="20"/>
                <w:szCs w:val="20"/>
                <w:lang w:eastAsia="pl-PL"/>
              </w:rPr>
            </w:pPr>
            <w:r>
              <w:rPr>
                <w:rFonts w:cs="Calibri"/>
                <w:color w:val="000000"/>
                <w:sz w:val="20"/>
                <w:szCs w:val="20"/>
                <w:lang w:val="en-US"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17C0E6B2" w14:textId="77777777" w:rsidR="00D6022E" w:rsidRPr="00E50B87" w:rsidRDefault="00D6022E" w:rsidP="00753BEC">
            <w:pPr>
              <w:suppressAutoHyphens w:val="0"/>
              <w:spacing w:line="256" w:lineRule="auto"/>
              <w:rPr>
                <w:rFonts w:cs="Calibri"/>
                <w:b/>
                <w:sz w:val="20"/>
                <w:szCs w:val="20"/>
              </w:rPr>
            </w:pPr>
            <w:r>
              <w:rPr>
                <w:rFonts w:cs="Calibri"/>
                <w:b/>
                <w:sz w:val="20"/>
                <w:szCs w:val="20"/>
              </w:rPr>
              <w:t>Obsługa Multicastów</w:t>
            </w:r>
          </w:p>
        </w:tc>
        <w:tc>
          <w:tcPr>
            <w:tcW w:w="6436" w:type="dxa"/>
            <w:tcBorders>
              <w:top w:val="single" w:sz="4" w:space="0" w:color="auto"/>
              <w:left w:val="single" w:sz="4" w:space="0" w:color="auto"/>
              <w:bottom w:val="single" w:sz="4" w:space="0" w:color="auto"/>
              <w:right w:val="single" w:sz="4" w:space="0" w:color="auto"/>
            </w:tcBorders>
          </w:tcPr>
          <w:p w14:paraId="5E5F006C"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MLDv1 oraz MLDv2, filtrowanie IGMP, obsługa MVR (Multicast VLAN Registration)</w:t>
            </w:r>
          </w:p>
          <w:p w14:paraId="7DA00D31" w14:textId="77777777" w:rsidR="00D6022E" w:rsidRPr="001F16FC" w:rsidRDefault="00D6022E" w:rsidP="00753BEC">
            <w:pPr>
              <w:spacing w:after="0" w:line="276" w:lineRule="auto"/>
              <w:rPr>
                <w:rFonts w:cs="Calibri"/>
                <w:sz w:val="20"/>
                <w:szCs w:val="20"/>
              </w:rPr>
            </w:pPr>
            <w:r w:rsidRPr="00736DB9">
              <w:rPr>
                <w:rFonts w:cs="Calibri"/>
                <w:sz w:val="20"/>
                <w:szCs w:val="20"/>
                <w:lang w:val="en-US"/>
              </w:rPr>
              <w:t>Obsługa IGMP v1v2/v3 oraz IGMP v1/v2/v3 snooping</w:t>
            </w:r>
          </w:p>
        </w:tc>
      </w:tr>
      <w:tr w:rsidR="00D6022E" w:rsidRPr="00E50B87" w14:paraId="43B1D41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47C73DA" w14:textId="77777777" w:rsidR="00D6022E" w:rsidRDefault="00D6022E" w:rsidP="00753BEC">
            <w:pPr>
              <w:suppressAutoHyphens w:val="0"/>
              <w:spacing w:line="256" w:lineRule="auto"/>
              <w:rPr>
                <w:rFonts w:cs="Calibri"/>
                <w:color w:val="000000"/>
                <w:sz w:val="20"/>
                <w:szCs w:val="20"/>
                <w:lang w:val="en-US" w:eastAsia="pl-PL"/>
              </w:rPr>
            </w:pPr>
            <w:r>
              <w:rPr>
                <w:rFonts w:cs="Calibri"/>
                <w:color w:val="000000"/>
                <w:sz w:val="20"/>
                <w:szCs w:val="20"/>
                <w:lang w:val="en-US"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65755BFE" w14:textId="77777777" w:rsidR="00D6022E" w:rsidRDefault="00D6022E" w:rsidP="00753BEC">
            <w:pPr>
              <w:suppressAutoHyphens w:val="0"/>
              <w:spacing w:line="256" w:lineRule="auto"/>
              <w:rPr>
                <w:rFonts w:cs="Calibri"/>
                <w:b/>
                <w:sz w:val="20"/>
                <w:szCs w:val="20"/>
              </w:rPr>
            </w:pPr>
            <w:r>
              <w:rPr>
                <w:rFonts w:cs="Calibri"/>
                <w:b/>
                <w:sz w:val="20"/>
                <w:szCs w:val="20"/>
              </w:rPr>
              <w:t>Bezpieczeństwo sieciowe</w:t>
            </w:r>
          </w:p>
        </w:tc>
        <w:tc>
          <w:tcPr>
            <w:tcW w:w="6436" w:type="dxa"/>
            <w:tcBorders>
              <w:top w:val="single" w:sz="4" w:space="0" w:color="auto"/>
              <w:left w:val="single" w:sz="4" w:space="0" w:color="auto"/>
              <w:bottom w:val="single" w:sz="4" w:space="0" w:color="auto"/>
              <w:right w:val="single" w:sz="4" w:space="0" w:color="auto"/>
            </w:tcBorders>
          </w:tcPr>
          <w:p w14:paraId="625719C8"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Obsługa redundancji routingu VRRP (RFC 2338) - możliwość rozszerzenia przez licencję oprogramowania</w:t>
            </w:r>
          </w:p>
          <w:p w14:paraId="4284E6D2"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Obsługa STP, RSTP, MSTP, PVST+</w:t>
            </w:r>
          </w:p>
          <w:p w14:paraId="7F97E5F8"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Obsługa EAPS (RFC 3619) oraz G.8032 </w:t>
            </w:r>
          </w:p>
          <w:p w14:paraId="015E5994"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Obsługa Link Aggregation IEEE 802.3ad wraz z LACP – 128 grup po 8 portów</w:t>
            </w:r>
          </w:p>
          <w:p w14:paraId="1B9F2742" w14:textId="77777777" w:rsidR="00D6022E" w:rsidRPr="002E13F3"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Obsługa MLAG lub rozwiązania równoważnego - połączenie link aggregation do dwóch niezależnych przełączników.</w:t>
            </w:r>
          </w:p>
        </w:tc>
      </w:tr>
      <w:tr w:rsidR="00D6022E" w:rsidRPr="008C3E0B" w14:paraId="588E938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8213AED" w14:textId="77777777" w:rsidR="00D6022E" w:rsidRDefault="00D6022E" w:rsidP="00753BEC">
            <w:pPr>
              <w:suppressAutoHyphens w:val="0"/>
              <w:spacing w:line="256" w:lineRule="auto"/>
              <w:rPr>
                <w:rFonts w:cs="Calibri"/>
                <w:color w:val="000000"/>
                <w:sz w:val="20"/>
                <w:szCs w:val="20"/>
                <w:lang w:val="en-US" w:eastAsia="pl-PL"/>
              </w:rPr>
            </w:pPr>
            <w:r>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vAlign w:val="center"/>
          </w:tcPr>
          <w:p w14:paraId="4DDE4E71" w14:textId="77777777" w:rsidR="00D6022E" w:rsidRDefault="00D6022E" w:rsidP="00753BEC">
            <w:pPr>
              <w:suppressAutoHyphens w:val="0"/>
              <w:spacing w:line="256" w:lineRule="auto"/>
              <w:rPr>
                <w:rFonts w:cs="Calibri"/>
                <w:b/>
                <w:sz w:val="20"/>
                <w:szCs w:val="20"/>
              </w:rPr>
            </w:pPr>
            <w:r>
              <w:rPr>
                <w:rFonts w:cs="Calibri"/>
                <w:b/>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647435AB" w14:textId="77777777" w:rsidR="00D6022E" w:rsidRPr="00F86358" w:rsidRDefault="00D6022E" w:rsidP="00D6022E">
            <w:pPr>
              <w:pStyle w:val="Akapitzlist"/>
              <w:numPr>
                <w:ilvl w:val="0"/>
                <w:numId w:val="74"/>
              </w:numPr>
              <w:spacing w:after="0" w:line="256" w:lineRule="auto"/>
              <w:ind w:left="209" w:hanging="209"/>
              <w:rPr>
                <w:rFonts w:cs="Calibri"/>
                <w:sz w:val="20"/>
                <w:szCs w:val="20"/>
                <w:lang w:val="en-US"/>
              </w:rPr>
            </w:pPr>
            <w:r w:rsidRPr="00F86358">
              <w:rPr>
                <w:rFonts w:cs="Calibri"/>
                <w:sz w:val="20"/>
                <w:szCs w:val="20"/>
                <w:lang w:val="en-US"/>
              </w:rPr>
              <w:t>Obsługa Network Login</w:t>
            </w:r>
          </w:p>
          <w:p w14:paraId="593BBB2F"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IEEE 802.1x</w:t>
            </w:r>
          </w:p>
          <w:p w14:paraId="6388E0A6"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 xml:space="preserve">Web-based Network Login </w:t>
            </w:r>
          </w:p>
          <w:p w14:paraId="151F33B2"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MAC based Network Login</w:t>
            </w:r>
          </w:p>
          <w:p w14:paraId="690F0303"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Obsługa wielu klientów (min. 8) Network Login na jednym porcie (Multiple supplicants) </w:t>
            </w:r>
          </w:p>
          <w:p w14:paraId="7FF371A3"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Możliwość integracji funkcjonalności Network Login z systemem NAC (Network Access Control) oraz obsługa funkcjonalności CoA pozwalającej na wymuszenie reauthentykacji dołączonego klienta z systemu NAC</w:t>
            </w:r>
          </w:p>
          <w:p w14:paraId="395B7B78"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Przydział sieci VLAN, ACL/QoS podczas logowania Network Login</w:t>
            </w:r>
          </w:p>
          <w:p w14:paraId="059C6AD0"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Musi działać w architekturze bezpieczeństwa opartej o role. Zapewniając ciągłe zarządzanie tożsamościami z uwierzytelnianiem opartym o role, autoryzacją, QoS i ograniczaniem poziomu pasma</w:t>
            </w:r>
          </w:p>
          <w:p w14:paraId="5CBA5439"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Urządzenie musi wspierać profile bezpieczeństwa definiowane per użytkownik. Profil bezpieczeństwa oznacza połączenie: </w:t>
            </w:r>
          </w:p>
          <w:p w14:paraId="733E046B"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definicji sieci VLAN, </w:t>
            </w:r>
          </w:p>
          <w:p w14:paraId="2D3C646C"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 xml:space="preserve">reguły filtrowania w warstwach L2-L4 dla IPv4 i IPv6, </w:t>
            </w:r>
          </w:p>
          <w:p w14:paraId="00E55E47"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 xml:space="preserve">realizację zasad jakości usług w warstwach L2-L4 dla IPv4 i IPv6, </w:t>
            </w:r>
          </w:p>
          <w:p w14:paraId="7A5E7180"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 xml:space="preserve">realizację zasad ograniczania prędkości dla IPv4 i IPv6 w warstwach L2-L4. </w:t>
            </w:r>
          </w:p>
          <w:p w14:paraId="1435460C" w14:textId="77777777" w:rsidR="00D6022E" w:rsidRPr="00F86358" w:rsidRDefault="00D6022E" w:rsidP="00D6022E">
            <w:pPr>
              <w:pStyle w:val="Akapitzlist"/>
              <w:numPr>
                <w:ilvl w:val="0"/>
                <w:numId w:val="74"/>
              </w:numPr>
              <w:spacing w:after="0" w:line="256" w:lineRule="auto"/>
              <w:ind w:left="209" w:hanging="209"/>
              <w:rPr>
                <w:rFonts w:cs="Calibri"/>
                <w:sz w:val="20"/>
                <w:szCs w:val="20"/>
                <w:lang w:val="en-US"/>
              </w:rPr>
            </w:pPr>
            <w:r w:rsidRPr="00F86358">
              <w:rPr>
                <w:rFonts w:cs="Calibri"/>
                <w:sz w:val="20"/>
                <w:szCs w:val="20"/>
                <w:lang w:val="en-US"/>
              </w:rPr>
              <w:t>Obsługa TACACS+ (RFC 1492), RADIUS Authentication (RFC 2865) i Accounting (RFC 2866) – również per-command Authentication</w:t>
            </w:r>
          </w:p>
          <w:p w14:paraId="5ACCF3D4"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Bezpieczeństwo MAC adresów</w:t>
            </w:r>
          </w:p>
          <w:p w14:paraId="03B2F212"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ograniczenie liczby MAC adresów na porcie</w:t>
            </w:r>
          </w:p>
          <w:p w14:paraId="02FD5F28"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zatrzaśnięcie MAC adresu na porcie</w:t>
            </w:r>
          </w:p>
          <w:p w14:paraId="4D382100"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możliwość wpisania statycznych MAC adresów na port/vlan</w:t>
            </w:r>
          </w:p>
          <w:p w14:paraId="7D56E1ED"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możliwość wyłączenia MAC learning</w:t>
            </w:r>
          </w:p>
          <w:p w14:paraId="09264BA5"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Zabezpieczenie przełącznika przed atakami DoS </w:t>
            </w:r>
          </w:p>
          <w:p w14:paraId="1D30A6E0"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Networks Ingress Filtering RFC 2267</w:t>
            </w:r>
          </w:p>
          <w:p w14:paraId="6E7EA01C" w14:textId="77777777" w:rsidR="00D6022E" w:rsidRPr="00F86358" w:rsidRDefault="00D6022E" w:rsidP="00D6022E">
            <w:pPr>
              <w:pStyle w:val="Akapitzlist"/>
              <w:numPr>
                <w:ilvl w:val="2"/>
                <w:numId w:val="74"/>
              </w:numPr>
              <w:spacing w:after="0" w:line="256" w:lineRule="auto"/>
              <w:ind w:left="634" w:hanging="142"/>
              <w:rPr>
                <w:rFonts w:cs="Calibri"/>
                <w:sz w:val="20"/>
                <w:szCs w:val="20"/>
                <w:lang w:val="en-US"/>
              </w:rPr>
            </w:pPr>
            <w:r w:rsidRPr="00F86358">
              <w:rPr>
                <w:rFonts w:cs="Calibri"/>
                <w:sz w:val="20"/>
                <w:szCs w:val="20"/>
                <w:lang w:val="en-US"/>
              </w:rPr>
              <w:t>SYN Attack Protection</w:t>
            </w:r>
          </w:p>
          <w:p w14:paraId="0AD14FFB" w14:textId="77777777" w:rsidR="00D6022E" w:rsidRPr="00F86358" w:rsidRDefault="00D6022E" w:rsidP="00D6022E">
            <w:pPr>
              <w:pStyle w:val="Akapitzlist"/>
              <w:numPr>
                <w:ilvl w:val="2"/>
                <w:numId w:val="74"/>
              </w:numPr>
              <w:spacing w:after="0" w:line="256" w:lineRule="auto"/>
              <w:ind w:left="634" w:hanging="142"/>
              <w:rPr>
                <w:rFonts w:cs="Calibri"/>
                <w:sz w:val="20"/>
                <w:szCs w:val="20"/>
              </w:rPr>
            </w:pPr>
            <w:r w:rsidRPr="00F86358">
              <w:rPr>
                <w:rFonts w:cs="Calibri"/>
                <w:sz w:val="20"/>
                <w:szCs w:val="20"/>
              </w:rPr>
              <w:t>Zabezpieczenie CPU przełącznika poprzez ograniczenie ruchu do systemu zarządzania</w:t>
            </w:r>
          </w:p>
          <w:p w14:paraId="1AF602C3" w14:textId="77777777" w:rsidR="00D6022E" w:rsidRPr="00F86358" w:rsidRDefault="00D6022E" w:rsidP="00D6022E">
            <w:pPr>
              <w:pStyle w:val="Akapitzlist"/>
              <w:numPr>
                <w:ilvl w:val="0"/>
                <w:numId w:val="74"/>
              </w:numPr>
              <w:spacing w:after="0" w:line="256" w:lineRule="auto"/>
              <w:ind w:left="209" w:hanging="209"/>
              <w:rPr>
                <w:rFonts w:cs="Calibri"/>
                <w:sz w:val="20"/>
                <w:szCs w:val="20"/>
              </w:rPr>
            </w:pPr>
            <w:r w:rsidRPr="00F86358">
              <w:rPr>
                <w:rFonts w:cs="Calibri"/>
                <w:sz w:val="20"/>
                <w:szCs w:val="20"/>
              </w:rPr>
              <w:t xml:space="preserve">Dwukierunkowe (ingress/egress) listy kontroli dostępu ACL pracujące na warstwie 2, 3 i 4 (ACL realizowane w sprzęcie bez zmniejszenia wydajności przełącznika) </w:t>
            </w:r>
          </w:p>
          <w:p w14:paraId="6AD4BD9E" w14:textId="77777777" w:rsidR="00D6022E" w:rsidRPr="00F86358" w:rsidRDefault="00D6022E" w:rsidP="00D6022E">
            <w:pPr>
              <w:pStyle w:val="Akapitzlist"/>
              <w:numPr>
                <w:ilvl w:val="0"/>
                <w:numId w:val="74"/>
              </w:numPr>
              <w:spacing w:after="0" w:line="256" w:lineRule="auto"/>
              <w:ind w:left="209" w:hanging="209"/>
              <w:rPr>
                <w:rFonts w:cs="Calibri"/>
                <w:sz w:val="20"/>
                <w:szCs w:val="20"/>
                <w:lang w:val="en-US"/>
              </w:rPr>
            </w:pPr>
            <w:r w:rsidRPr="00F86358">
              <w:rPr>
                <w:rFonts w:cs="Calibri"/>
                <w:sz w:val="20"/>
                <w:szCs w:val="20"/>
                <w:lang w:val="en-US"/>
              </w:rPr>
              <w:t>Obsługa Trusted DHCP Server, DHCP Snooping, DHCP Secured ARP/ARP Validation</w:t>
            </w:r>
          </w:p>
          <w:p w14:paraId="7E7B3AE0" w14:textId="77777777" w:rsidR="00D6022E" w:rsidRPr="00736DB9" w:rsidRDefault="00D6022E" w:rsidP="00D6022E">
            <w:pPr>
              <w:pStyle w:val="Akapitzlist"/>
              <w:numPr>
                <w:ilvl w:val="0"/>
                <w:numId w:val="74"/>
              </w:numPr>
              <w:spacing w:after="0" w:line="256" w:lineRule="auto"/>
              <w:ind w:left="209" w:hanging="209"/>
              <w:rPr>
                <w:rFonts w:cs="Calibri"/>
                <w:sz w:val="20"/>
                <w:szCs w:val="20"/>
                <w:lang w:val="en-US"/>
              </w:rPr>
            </w:pPr>
            <w:r w:rsidRPr="00736DB9">
              <w:rPr>
                <w:rFonts w:cs="Calibri"/>
                <w:sz w:val="20"/>
                <w:szCs w:val="20"/>
                <w:lang w:val="en-US"/>
              </w:rPr>
              <w:t>Obsługa Gratuitous ARP Protection, Source IP Lockdown oraz IP Source Guard</w:t>
            </w:r>
          </w:p>
        </w:tc>
      </w:tr>
      <w:tr w:rsidR="00D6022E" w:rsidRPr="00E50B87" w14:paraId="3B8D405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0BF122F" w14:textId="77777777" w:rsidR="00D6022E" w:rsidRDefault="00D6022E" w:rsidP="00753BEC">
            <w:pPr>
              <w:suppressAutoHyphens w:val="0"/>
              <w:spacing w:line="256" w:lineRule="auto"/>
              <w:rPr>
                <w:rFonts w:cs="Calibri"/>
                <w:color w:val="000000"/>
                <w:sz w:val="20"/>
                <w:szCs w:val="20"/>
                <w:lang w:val="en-US" w:eastAsia="pl-PL"/>
              </w:rPr>
            </w:pPr>
            <w:r>
              <w:rPr>
                <w:rFonts w:cs="Calibri"/>
                <w:color w:val="000000"/>
                <w:sz w:val="20"/>
                <w:szCs w:val="20"/>
                <w:lang w:val="en-US" w:eastAsia="pl-PL"/>
              </w:rPr>
              <w:t>16</w:t>
            </w:r>
          </w:p>
        </w:tc>
        <w:tc>
          <w:tcPr>
            <w:tcW w:w="2410" w:type="dxa"/>
            <w:tcBorders>
              <w:top w:val="single" w:sz="4" w:space="0" w:color="auto"/>
              <w:left w:val="single" w:sz="4" w:space="0" w:color="auto"/>
              <w:bottom w:val="single" w:sz="4" w:space="0" w:color="auto"/>
              <w:right w:val="single" w:sz="4" w:space="0" w:color="auto"/>
            </w:tcBorders>
            <w:noWrap/>
            <w:vAlign w:val="center"/>
          </w:tcPr>
          <w:p w14:paraId="6D299B58" w14:textId="77777777" w:rsidR="00D6022E" w:rsidRDefault="00D6022E" w:rsidP="00753BEC">
            <w:pPr>
              <w:suppressAutoHyphens w:val="0"/>
              <w:spacing w:line="256" w:lineRule="auto"/>
              <w:rPr>
                <w:rFonts w:cs="Calibri"/>
                <w:b/>
                <w:sz w:val="20"/>
                <w:szCs w:val="20"/>
              </w:rPr>
            </w:pPr>
            <w:r>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70396BFD" w14:textId="77777777" w:rsidR="00D6022E" w:rsidRPr="00F86358" w:rsidRDefault="00D6022E" w:rsidP="00D6022E">
            <w:pPr>
              <w:pStyle w:val="Akapitzlist"/>
              <w:numPr>
                <w:ilvl w:val="0"/>
                <w:numId w:val="75"/>
              </w:numPr>
              <w:spacing w:after="0" w:line="256" w:lineRule="auto"/>
              <w:ind w:left="209" w:hanging="209"/>
              <w:rPr>
                <w:rFonts w:cs="Calibri"/>
                <w:sz w:val="20"/>
                <w:szCs w:val="20"/>
              </w:rPr>
            </w:pPr>
            <w:r w:rsidRPr="00F86358">
              <w:rPr>
                <w:rFonts w:cs="Calibri"/>
                <w:sz w:val="20"/>
                <w:szCs w:val="20"/>
              </w:rPr>
              <w:t>Obsługa skryptów CLI (możliwość edycji skryptów i ACL bezpośrednio na urządzeniu - system operacyjny musi zawierać edytor plików tekstowych)</w:t>
            </w:r>
          </w:p>
          <w:p w14:paraId="65F0ADD6" w14:textId="77777777" w:rsidR="00D6022E" w:rsidRPr="00F86358" w:rsidRDefault="00D6022E" w:rsidP="00D6022E">
            <w:pPr>
              <w:pStyle w:val="Akapitzlist"/>
              <w:numPr>
                <w:ilvl w:val="0"/>
                <w:numId w:val="75"/>
              </w:numPr>
              <w:spacing w:after="0" w:line="256" w:lineRule="auto"/>
              <w:ind w:left="209" w:hanging="209"/>
              <w:rPr>
                <w:rFonts w:cs="Calibri"/>
                <w:sz w:val="20"/>
                <w:szCs w:val="20"/>
              </w:rPr>
            </w:pPr>
            <w:r w:rsidRPr="00F86358">
              <w:rPr>
                <w:rFonts w:cs="Calibri"/>
                <w:sz w:val="20"/>
                <w:szCs w:val="20"/>
              </w:rPr>
              <w:t xml:space="preserve">Możliwość uruchamiania skryptów </w:t>
            </w:r>
          </w:p>
          <w:p w14:paraId="5D49DE5B" w14:textId="77777777" w:rsidR="00D6022E" w:rsidRPr="00F86358" w:rsidRDefault="00D6022E" w:rsidP="00D6022E">
            <w:pPr>
              <w:pStyle w:val="Akapitzlist"/>
              <w:numPr>
                <w:ilvl w:val="2"/>
                <w:numId w:val="75"/>
              </w:numPr>
              <w:spacing w:after="0" w:line="256" w:lineRule="auto"/>
              <w:ind w:left="634" w:hanging="142"/>
              <w:rPr>
                <w:rFonts w:cs="Calibri"/>
                <w:sz w:val="20"/>
                <w:szCs w:val="20"/>
              </w:rPr>
            </w:pPr>
            <w:r w:rsidRPr="00F86358">
              <w:rPr>
                <w:rFonts w:cs="Calibri"/>
                <w:sz w:val="20"/>
                <w:szCs w:val="20"/>
              </w:rPr>
              <w:t>Ręcznie</w:t>
            </w:r>
          </w:p>
          <w:p w14:paraId="75E42D4F" w14:textId="77777777" w:rsidR="00D6022E" w:rsidRPr="00F86358" w:rsidRDefault="00D6022E" w:rsidP="00D6022E">
            <w:pPr>
              <w:pStyle w:val="Akapitzlist"/>
              <w:numPr>
                <w:ilvl w:val="2"/>
                <w:numId w:val="75"/>
              </w:numPr>
              <w:spacing w:after="0" w:line="256" w:lineRule="auto"/>
              <w:ind w:left="634" w:hanging="142"/>
              <w:rPr>
                <w:rFonts w:cs="Calibri"/>
                <w:sz w:val="20"/>
                <w:szCs w:val="20"/>
              </w:rPr>
            </w:pPr>
            <w:r w:rsidRPr="00F86358">
              <w:rPr>
                <w:rFonts w:cs="Calibri"/>
                <w:sz w:val="20"/>
                <w:szCs w:val="20"/>
              </w:rPr>
              <w:t xml:space="preserve">O określonym czasie lub co wskazany okres czasu </w:t>
            </w:r>
          </w:p>
          <w:p w14:paraId="4DAB3140"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Na podstawie wpisów w logu systemowym</w:t>
            </w:r>
          </w:p>
        </w:tc>
      </w:tr>
      <w:tr w:rsidR="00D6022E" w:rsidRPr="00E50B87" w14:paraId="4B70770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4EA0626" w14:textId="77777777" w:rsidR="00D6022E" w:rsidRDefault="00D6022E" w:rsidP="00753BEC">
            <w:pPr>
              <w:suppressAutoHyphens w:val="0"/>
              <w:spacing w:line="256" w:lineRule="auto"/>
              <w:rPr>
                <w:rFonts w:cs="Calibri"/>
                <w:color w:val="000000"/>
                <w:sz w:val="20"/>
                <w:szCs w:val="20"/>
                <w:lang w:val="en-US" w:eastAsia="pl-PL"/>
              </w:rPr>
            </w:pPr>
            <w:r>
              <w:rPr>
                <w:rFonts w:cs="Calibri"/>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noWrap/>
            <w:vAlign w:val="center"/>
          </w:tcPr>
          <w:p w14:paraId="10FAB0A8" w14:textId="77777777" w:rsidR="00D6022E" w:rsidRDefault="00D6022E" w:rsidP="00753BEC">
            <w:pPr>
              <w:suppressAutoHyphens w:val="0"/>
              <w:spacing w:line="256" w:lineRule="auto"/>
              <w:rPr>
                <w:rFonts w:cs="Calibri"/>
                <w:b/>
                <w:sz w:val="20"/>
                <w:szCs w:val="20"/>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7C57D021" w14:textId="77777777" w:rsidR="00D6022E" w:rsidRPr="004E4A80" w:rsidRDefault="00D6022E" w:rsidP="00753BEC">
            <w:pPr>
              <w:suppressAutoHyphens w:val="0"/>
              <w:spacing w:after="0" w:line="256" w:lineRule="auto"/>
              <w:rPr>
                <w:rFonts w:cs="Calibri"/>
                <w:sz w:val="20"/>
                <w:szCs w:val="20"/>
              </w:rPr>
            </w:pPr>
            <w:r w:rsidRPr="004E4A80">
              <w:rPr>
                <w:rFonts w:cs="Calibri"/>
                <w:sz w:val="20"/>
                <w:szCs w:val="20"/>
              </w:rPr>
              <w:t>Wymagane jest, aby przełącznik posiadał min. gwarancję przez okres co najmniej 5 lat po wycofaniu urządzenia ze sprzedaży, lub kontrakt serwisowy na okres min. 5 lat umożliwiający:</w:t>
            </w:r>
          </w:p>
          <w:p w14:paraId="4FD87D8B" w14:textId="77777777" w:rsidR="00D6022E" w:rsidRPr="00736DB9" w:rsidRDefault="00D6022E" w:rsidP="00D6022E">
            <w:pPr>
              <w:pStyle w:val="Akapitzlist"/>
              <w:numPr>
                <w:ilvl w:val="0"/>
                <w:numId w:val="78"/>
              </w:numPr>
              <w:spacing w:after="0" w:line="256" w:lineRule="auto"/>
              <w:ind w:left="209" w:hanging="284"/>
              <w:rPr>
                <w:rFonts w:cs="Calibri"/>
                <w:sz w:val="20"/>
                <w:szCs w:val="20"/>
              </w:rPr>
            </w:pPr>
            <w:r w:rsidRPr="00736DB9">
              <w:rPr>
                <w:rFonts w:cs="Calibri"/>
                <w:sz w:val="20"/>
                <w:szCs w:val="20"/>
              </w:rPr>
              <w:t>bezpłatne aktualizacje Firmware (minor i major release)</w:t>
            </w:r>
          </w:p>
          <w:p w14:paraId="3F552B91" w14:textId="77777777" w:rsidR="00D6022E" w:rsidRPr="00736DB9" w:rsidRDefault="00D6022E" w:rsidP="00D6022E">
            <w:pPr>
              <w:pStyle w:val="Akapitzlist"/>
              <w:numPr>
                <w:ilvl w:val="0"/>
                <w:numId w:val="78"/>
              </w:numPr>
              <w:spacing w:after="0" w:line="256" w:lineRule="auto"/>
              <w:ind w:left="209" w:hanging="284"/>
              <w:rPr>
                <w:rFonts w:cs="Calibri"/>
                <w:sz w:val="20"/>
                <w:szCs w:val="20"/>
              </w:rPr>
            </w:pPr>
            <w:r w:rsidRPr="00736DB9">
              <w:rPr>
                <w:rFonts w:cs="Calibri"/>
                <w:sz w:val="20"/>
                <w:szCs w:val="20"/>
              </w:rPr>
              <w:t>wymianę uszkodzonego komponentu z wysyłką następnego dnia roboczego od uznania awarii</w:t>
            </w:r>
          </w:p>
          <w:p w14:paraId="41752CFF" w14:textId="77777777" w:rsidR="00D6022E" w:rsidRPr="00736DB9" w:rsidRDefault="00D6022E" w:rsidP="00D6022E">
            <w:pPr>
              <w:pStyle w:val="Akapitzlist"/>
              <w:numPr>
                <w:ilvl w:val="0"/>
                <w:numId w:val="78"/>
              </w:numPr>
              <w:spacing w:after="0" w:line="256" w:lineRule="auto"/>
              <w:ind w:left="209" w:hanging="284"/>
              <w:rPr>
                <w:rFonts w:cs="Calibri"/>
                <w:sz w:val="20"/>
                <w:szCs w:val="20"/>
              </w:rPr>
            </w:pPr>
            <w:r w:rsidRPr="00736DB9">
              <w:rPr>
                <w:rFonts w:cs="Calibri"/>
                <w:sz w:val="20"/>
                <w:szCs w:val="20"/>
              </w:rPr>
              <w:t>wsparcie techniczne producenta przez bezpłatną linię telefoniczną, e-mail oraz zdalną sesję w dniach poniedziałek – piątek w godzinach 8:00-17:00</w:t>
            </w:r>
          </w:p>
          <w:p w14:paraId="474C0BE0" w14:textId="77777777" w:rsidR="00D6022E" w:rsidRPr="00736DB9" w:rsidRDefault="00D6022E" w:rsidP="00D6022E">
            <w:pPr>
              <w:pStyle w:val="Akapitzlist"/>
              <w:numPr>
                <w:ilvl w:val="0"/>
                <w:numId w:val="74"/>
              </w:numPr>
              <w:spacing w:after="0" w:line="256" w:lineRule="auto"/>
              <w:ind w:left="209" w:hanging="209"/>
              <w:rPr>
                <w:rFonts w:cs="Calibri"/>
                <w:sz w:val="20"/>
                <w:szCs w:val="20"/>
              </w:rPr>
            </w:pPr>
            <w:r w:rsidRPr="00736DB9">
              <w:rPr>
                <w:rFonts w:cs="Calibri"/>
                <w:sz w:val="20"/>
                <w:szCs w:val="20"/>
              </w:rPr>
              <w:t>dostęp do bazy wiedzy producenta</w:t>
            </w:r>
          </w:p>
        </w:tc>
      </w:tr>
      <w:tr w:rsidR="00D6022E" w:rsidRPr="00E50B87" w14:paraId="0A94485D"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34931B8A"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color w:val="000000"/>
                <w:sz w:val="20"/>
                <w:szCs w:val="20"/>
                <w:lang w:eastAsia="pl-PL"/>
              </w:rPr>
              <w:t>Wkładki do switchy</w:t>
            </w:r>
          </w:p>
        </w:tc>
      </w:tr>
      <w:tr w:rsidR="00D6022E" w:rsidRPr="00E50B87" w14:paraId="198F31C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5A8D95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9A702B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color w:val="000000"/>
                <w:sz w:val="20"/>
                <w:szCs w:val="20"/>
                <w:lang w:eastAsia="pl-PL"/>
              </w:rPr>
              <w:t>Wkładki</w:t>
            </w:r>
          </w:p>
        </w:tc>
        <w:tc>
          <w:tcPr>
            <w:tcW w:w="6436" w:type="dxa"/>
            <w:tcBorders>
              <w:top w:val="single" w:sz="4" w:space="0" w:color="auto"/>
              <w:left w:val="single" w:sz="4" w:space="0" w:color="auto"/>
              <w:bottom w:val="single" w:sz="4" w:space="0" w:color="auto"/>
              <w:right w:val="single" w:sz="4" w:space="0" w:color="auto"/>
            </w:tcBorders>
            <w:vAlign w:val="center"/>
          </w:tcPr>
          <w:p w14:paraId="471F5F1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Zamawiający wymaga dostarczenia kompatybilny</w:t>
            </w:r>
            <w:r>
              <w:rPr>
                <w:rFonts w:cs="Calibri"/>
                <w:color w:val="000000"/>
                <w:sz w:val="20"/>
                <w:szCs w:val="20"/>
              </w:rPr>
              <w:t>ch</w:t>
            </w:r>
            <w:r w:rsidRPr="00E50B87">
              <w:rPr>
                <w:rFonts w:cs="Calibri"/>
                <w:color w:val="000000"/>
                <w:sz w:val="20"/>
                <w:szCs w:val="20"/>
              </w:rPr>
              <w:t xml:space="preserve"> wkładek</w:t>
            </w:r>
            <w:r>
              <w:rPr>
                <w:rFonts w:cs="Calibri"/>
                <w:color w:val="000000"/>
                <w:sz w:val="20"/>
                <w:szCs w:val="20"/>
              </w:rPr>
              <w:t xml:space="preserve"> SFP+</w:t>
            </w:r>
            <w:r w:rsidRPr="00E50B87">
              <w:rPr>
                <w:rFonts w:cs="Calibri"/>
                <w:color w:val="000000"/>
                <w:sz w:val="20"/>
                <w:szCs w:val="20"/>
              </w:rPr>
              <w:t xml:space="preserve"> 10GBASE-SR z</w:t>
            </w:r>
            <w:r>
              <w:rPr>
                <w:rFonts w:cs="Calibri"/>
                <w:color w:val="000000"/>
                <w:sz w:val="20"/>
                <w:szCs w:val="20"/>
              </w:rPr>
              <w:t> </w:t>
            </w:r>
            <w:r w:rsidRPr="00E50B87">
              <w:rPr>
                <w:rFonts w:cs="Calibri"/>
                <w:color w:val="000000"/>
                <w:sz w:val="20"/>
                <w:szCs w:val="20"/>
              </w:rPr>
              <w:t>przełącznikami rdzeniowymi oraz dystrybucyjnymi Typ A oraz B.</w:t>
            </w:r>
            <w:r>
              <w:rPr>
                <w:rFonts w:cs="Calibri"/>
                <w:color w:val="000000"/>
                <w:sz w:val="20"/>
                <w:szCs w:val="20"/>
              </w:rPr>
              <w:t xml:space="preserve"> Wkładki muszą pochodzić od producenta przełączników.</w:t>
            </w:r>
          </w:p>
        </w:tc>
      </w:tr>
      <w:tr w:rsidR="00D6022E" w:rsidRPr="00E50B87" w14:paraId="1C2118DA" w14:textId="77777777" w:rsidTr="00753BEC">
        <w:trPr>
          <w:trHeight w:val="408"/>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2575328D"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color w:val="000000"/>
                <w:sz w:val="20"/>
                <w:szCs w:val="20"/>
                <w:lang w:eastAsia="pl-PL"/>
              </w:rPr>
              <w:t>Patchcordy światłowodowe</w:t>
            </w:r>
          </w:p>
        </w:tc>
      </w:tr>
      <w:tr w:rsidR="00D6022E" w:rsidRPr="00E50B87" w14:paraId="5EE3DF9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CC31D9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24520A4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color w:val="000000"/>
                <w:sz w:val="20"/>
                <w:szCs w:val="20"/>
                <w:lang w:eastAsia="pl-PL"/>
              </w:rPr>
              <w:t>Patchcordy</w:t>
            </w:r>
          </w:p>
        </w:tc>
        <w:tc>
          <w:tcPr>
            <w:tcW w:w="6436" w:type="dxa"/>
            <w:tcBorders>
              <w:top w:val="single" w:sz="4" w:space="0" w:color="auto"/>
              <w:left w:val="single" w:sz="4" w:space="0" w:color="auto"/>
              <w:bottom w:val="single" w:sz="4" w:space="0" w:color="auto"/>
              <w:right w:val="single" w:sz="4" w:space="0" w:color="auto"/>
            </w:tcBorders>
            <w:vAlign w:val="center"/>
          </w:tcPr>
          <w:p w14:paraId="7A6063D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Zamawiający wymaga dostarczenia patchcordów</w:t>
            </w:r>
            <w:r w:rsidRPr="00E50B87">
              <w:rPr>
                <w:rFonts w:cs="Calibri"/>
                <w:bCs/>
                <w:iCs/>
                <w:color w:val="000000"/>
                <w:sz w:val="20"/>
                <w:szCs w:val="20"/>
              </w:rPr>
              <w:t xml:space="preserve"> światłowodowych o długości minimum 2m kompatybilnych z wkładkami.</w:t>
            </w:r>
          </w:p>
        </w:tc>
      </w:tr>
      <w:tr w:rsidR="00D6022E" w:rsidRPr="00E50B87" w14:paraId="7C464DA1" w14:textId="77777777" w:rsidTr="00753BEC">
        <w:trPr>
          <w:trHeight w:val="408"/>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67066B1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
                <w:color w:val="000000"/>
                <w:sz w:val="20"/>
                <w:szCs w:val="20"/>
                <w:lang w:eastAsia="pl-PL"/>
              </w:rPr>
              <w:t>Patchcordy Ethernet</w:t>
            </w:r>
          </w:p>
        </w:tc>
      </w:tr>
      <w:tr w:rsidR="00D6022E" w:rsidRPr="00E50B87" w14:paraId="467E6C4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01D0D4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592428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color w:val="000000"/>
                <w:sz w:val="20"/>
                <w:szCs w:val="20"/>
                <w:lang w:eastAsia="pl-PL"/>
              </w:rPr>
              <w:t>Patchcordy</w:t>
            </w:r>
          </w:p>
        </w:tc>
        <w:tc>
          <w:tcPr>
            <w:tcW w:w="6436" w:type="dxa"/>
            <w:tcBorders>
              <w:top w:val="single" w:sz="4" w:space="0" w:color="auto"/>
              <w:left w:val="single" w:sz="4" w:space="0" w:color="auto"/>
              <w:bottom w:val="single" w:sz="4" w:space="0" w:color="auto"/>
              <w:right w:val="single" w:sz="4" w:space="0" w:color="auto"/>
            </w:tcBorders>
          </w:tcPr>
          <w:p w14:paraId="370E9BD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 xml:space="preserve">Zamawiający wymaga dostarczenia patchcordów ethernetowych </w:t>
            </w:r>
            <w:r w:rsidRPr="00E50B87">
              <w:rPr>
                <w:rFonts w:cs="Calibri"/>
                <w:bCs/>
                <w:iCs/>
                <w:color w:val="000000"/>
                <w:sz w:val="20"/>
                <w:szCs w:val="20"/>
              </w:rPr>
              <w:t>o długości minimum 2m kategorii 6.</w:t>
            </w:r>
          </w:p>
        </w:tc>
      </w:tr>
      <w:tr w:rsidR="00D6022E" w:rsidRPr="00E50B87" w14:paraId="42CA2EC5"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B0D2826"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UTM</w:t>
            </w:r>
          </w:p>
        </w:tc>
      </w:tr>
      <w:tr w:rsidR="00D6022E" w:rsidRPr="00E50B87" w14:paraId="419AA14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17103D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7AE66B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Wymagania ogólne</w:t>
            </w:r>
          </w:p>
        </w:tc>
        <w:tc>
          <w:tcPr>
            <w:tcW w:w="6436" w:type="dxa"/>
            <w:tcBorders>
              <w:top w:val="single" w:sz="4" w:space="0" w:color="auto"/>
              <w:left w:val="single" w:sz="4" w:space="0" w:color="auto"/>
              <w:bottom w:val="single" w:sz="4" w:space="0" w:color="auto"/>
              <w:right w:val="single" w:sz="4" w:space="0" w:color="auto"/>
            </w:tcBorders>
            <w:vAlign w:val="center"/>
          </w:tcPr>
          <w:p w14:paraId="08A7591E" w14:textId="77777777" w:rsidR="00D6022E" w:rsidRPr="00E50B87" w:rsidRDefault="00D6022E" w:rsidP="00753BEC">
            <w:pPr>
              <w:spacing w:after="0" w:line="276" w:lineRule="auto"/>
              <w:rPr>
                <w:rFonts w:cs="Calibri"/>
                <w:sz w:val="20"/>
                <w:szCs w:val="20"/>
              </w:rPr>
            </w:pPr>
            <w:r w:rsidRPr="00E50B87">
              <w:rPr>
                <w:rFonts w:cs="Calibri"/>
                <w:sz w:val="20"/>
                <w:szCs w:val="20"/>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w:t>
            </w:r>
            <w:r>
              <w:rPr>
                <w:rFonts w:cs="Calibri"/>
                <w:sz w:val="20"/>
                <w:szCs w:val="20"/>
              </w:rPr>
              <w:t> </w:t>
            </w:r>
            <w:r w:rsidRPr="00E50B87">
              <w:rPr>
                <w:rFonts w:cs="Calibri"/>
                <w:sz w:val="20"/>
                <w:szCs w:val="20"/>
              </w:rPr>
              <w:t>odpowiednio zabezpieczonym systemem operacyjnym.</w:t>
            </w:r>
          </w:p>
          <w:p w14:paraId="17129730" w14:textId="77777777" w:rsidR="00D6022E" w:rsidRPr="00E50B87" w:rsidRDefault="00D6022E" w:rsidP="00753BEC">
            <w:pPr>
              <w:spacing w:after="0" w:line="276" w:lineRule="auto"/>
              <w:rPr>
                <w:rFonts w:cs="Calibri"/>
                <w:sz w:val="20"/>
                <w:szCs w:val="20"/>
              </w:rPr>
            </w:pPr>
            <w:r w:rsidRPr="00E50B87">
              <w:rPr>
                <w:rFonts w:cs="Calibri"/>
                <w:sz w:val="20"/>
                <w:szCs w:val="20"/>
              </w:rPr>
              <w:t>System realizujący funkcję Firewall musi dawać możliwość pracy w jednym z</w:t>
            </w:r>
            <w:r>
              <w:rPr>
                <w:rFonts w:cs="Calibri"/>
                <w:sz w:val="20"/>
                <w:szCs w:val="20"/>
              </w:rPr>
              <w:t> </w:t>
            </w:r>
            <w:r w:rsidRPr="00E50B87">
              <w:rPr>
                <w:rFonts w:cs="Calibri"/>
                <w:sz w:val="20"/>
                <w:szCs w:val="20"/>
              </w:rPr>
              <w:t xml:space="preserve">trzech trybów: Routera z funkcją NAT, transparentnym oraz monitorowania na porcie SPAN. </w:t>
            </w:r>
          </w:p>
          <w:p w14:paraId="3F3EC442" w14:textId="77777777" w:rsidR="00D6022E" w:rsidRPr="00E50B87" w:rsidRDefault="00D6022E" w:rsidP="00753BEC">
            <w:pPr>
              <w:spacing w:after="0" w:line="276" w:lineRule="auto"/>
              <w:rPr>
                <w:rFonts w:cs="Calibri"/>
                <w:sz w:val="20"/>
                <w:szCs w:val="20"/>
              </w:rPr>
            </w:pPr>
            <w:r w:rsidRPr="00E50B87">
              <w:rPr>
                <w:rFonts w:cs="Calibri"/>
                <w:sz w:val="20"/>
                <w:szCs w:val="20"/>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w:t>
            </w:r>
          </w:p>
          <w:p w14:paraId="65FBFE2D" w14:textId="77777777" w:rsidR="00D6022E" w:rsidRPr="00E50B87" w:rsidRDefault="00D6022E" w:rsidP="00753BEC">
            <w:pPr>
              <w:spacing w:after="0" w:line="276" w:lineRule="auto"/>
              <w:rPr>
                <w:rFonts w:cs="Calibri"/>
                <w:sz w:val="20"/>
                <w:szCs w:val="20"/>
              </w:rPr>
            </w:pPr>
            <w:r w:rsidRPr="00E50B87">
              <w:rPr>
                <w:rFonts w:cs="Calibri"/>
                <w:sz w:val="20"/>
                <w:szCs w:val="20"/>
              </w:rPr>
              <w:t>System musi wspierać IPv4 oraz IPv6 w zakresie:</w:t>
            </w:r>
          </w:p>
          <w:p w14:paraId="0F52FB43" w14:textId="77777777" w:rsidR="00D6022E" w:rsidRPr="00E50B87" w:rsidRDefault="00D6022E" w:rsidP="00D6022E">
            <w:pPr>
              <w:numPr>
                <w:ilvl w:val="0"/>
                <w:numId w:val="28"/>
              </w:numPr>
              <w:suppressAutoHyphens w:val="0"/>
              <w:autoSpaceDN/>
              <w:spacing w:after="0" w:line="276" w:lineRule="auto"/>
              <w:ind w:left="357" w:hanging="357"/>
              <w:textAlignment w:val="auto"/>
              <w:rPr>
                <w:rFonts w:cs="Calibri"/>
                <w:sz w:val="20"/>
                <w:szCs w:val="20"/>
              </w:rPr>
            </w:pPr>
            <w:r w:rsidRPr="00E50B87">
              <w:rPr>
                <w:rFonts w:cs="Calibri"/>
                <w:sz w:val="20"/>
                <w:szCs w:val="20"/>
              </w:rPr>
              <w:t>Firewall,</w:t>
            </w:r>
          </w:p>
          <w:p w14:paraId="7D7DF6ED" w14:textId="77777777" w:rsidR="00D6022E" w:rsidRPr="00E50B87" w:rsidRDefault="00D6022E" w:rsidP="00D6022E">
            <w:pPr>
              <w:numPr>
                <w:ilvl w:val="0"/>
                <w:numId w:val="29"/>
              </w:numPr>
              <w:suppressAutoHyphens w:val="0"/>
              <w:autoSpaceDN/>
              <w:spacing w:after="0" w:line="276" w:lineRule="auto"/>
              <w:ind w:left="357" w:hanging="357"/>
              <w:textAlignment w:val="auto"/>
              <w:rPr>
                <w:rFonts w:cs="Calibri"/>
                <w:sz w:val="20"/>
                <w:szCs w:val="20"/>
              </w:rPr>
            </w:pPr>
            <w:r w:rsidRPr="00E50B87">
              <w:rPr>
                <w:rFonts w:cs="Calibri"/>
                <w:sz w:val="20"/>
                <w:szCs w:val="20"/>
              </w:rPr>
              <w:t>Ochrony w warstwie aplikacji.</w:t>
            </w:r>
          </w:p>
          <w:p w14:paraId="6476EE2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Protokołów routingu dynamicznego.</w:t>
            </w:r>
          </w:p>
        </w:tc>
      </w:tr>
      <w:tr w:rsidR="00D6022E" w:rsidRPr="00E50B87" w14:paraId="11C7FAB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2A4EE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4622B90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Redundancja, monitoring i wykrywanie awarii</w:t>
            </w:r>
          </w:p>
        </w:tc>
        <w:tc>
          <w:tcPr>
            <w:tcW w:w="6436" w:type="dxa"/>
            <w:tcBorders>
              <w:top w:val="single" w:sz="4" w:space="0" w:color="auto"/>
              <w:left w:val="single" w:sz="4" w:space="0" w:color="auto"/>
              <w:bottom w:val="single" w:sz="4" w:space="0" w:color="auto"/>
              <w:right w:val="single" w:sz="4" w:space="0" w:color="auto"/>
            </w:tcBorders>
          </w:tcPr>
          <w:p w14:paraId="3D214711" w14:textId="77777777" w:rsidR="00D6022E" w:rsidRPr="00E50B87" w:rsidRDefault="00D6022E" w:rsidP="00D6022E">
            <w:pPr>
              <w:numPr>
                <w:ilvl w:val="0"/>
                <w:numId w:val="30"/>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W przypadku systemu pełniącego funkcje: Firewall, IPSec, Kontrola Aplikacji oraz IPS – musi istnieć możliwość łączenia w klaster Active-Active lub Active-Passive. W obu trybach powinna istnieć funkcja synchronizacji sesji firewall. </w:t>
            </w:r>
          </w:p>
          <w:p w14:paraId="40B024E0" w14:textId="77777777" w:rsidR="00D6022E" w:rsidRPr="00E50B87" w:rsidRDefault="00D6022E" w:rsidP="00D6022E">
            <w:pPr>
              <w:numPr>
                <w:ilvl w:val="0"/>
                <w:numId w:val="30"/>
              </w:numPr>
              <w:suppressAutoHyphens w:val="0"/>
              <w:autoSpaceDN/>
              <w:spacing w:after="0" w:line="276" w:lineRule="auto"/>
              <w:ind w:left="357" w:hanging="357"/>
              <w:textAlignment w:val="auto"/>
              <w:rPr>
                <w:rFonts w:cs="Calibri"/>
                <w:sz w:val="20"/>
                <w:szCs w:val="20"/>
              </w:rPr>
            </w:pPr>
            <w:r w:rsidRPr="00E50B87">
              <w:rPr>
                <w:rFonts w:cs="Calibri"/>
                <w:sz w:val="20"/>
                <w:szCs w:val="20"/>
              </w:rPr>
              <w:t>Monitoring i wykrywanie uszkodzenia elementów sprzętowych i programowych systemów zabezpieczeń oraz łączy sieciowych.</w:t>
            </w:r>
          </w:p>
          <w:p w14:paraId="40838D13"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Monitoring stanu realizowanych połączeń VPN. </w:t>
            </w:r>
          </w:p>
        </w:tc>
      </w:tr>
      <w:tr w:rsidR="00D6022E" w:rsidRPr="00E50B87" w14:paraId="5216FF9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FEA8FD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249CA53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Interfejsy, Dysk, Zasilanie:</w:t>
            </w:r>
          </w:p>
        </w:tc>
        <w:tc>
          <w:tcPr>
            <w:tcW w:w="6436" w:type="dxa"/>
            <w:tcBorders>
              <w:top w:val="single" w:sz="4" w:space="0" w:color="auto"/>
              <w:left w:val="single" w:sz="4" w:space="0" w:color="auto"/>
              <w:bottom w:val="single" w:sz="4" w:space="0" w:color="auto"/>
              <w:right w:val="single" w:sz="4" w:space="0" w:color="auto"/>
            </w:tcBorders>
          </w:tcPr>
          <w:p w14:paraId="2879EEDE" w14:textId="77777777" w:rsidR="00D6022E" w:rsidRPr="00E50B87" w:rsidRDefault="00D6022E" w:rsidP="00D6022E">
            <w:pPr>
              <w:numPr>
                <w:ilvl w:val="0"/>
                <w:numId w:val="31"/>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System realizujący funkcję Firewall musi dysponować minimum: </w:t>
            </w:r>
          </w:p>
          <w:p w14:paraId="68CD789D" w14:textId="77777777" w:rsidR="00D6022E" w:rsidRPr="00E50B87" w:rsidRDefault="00D6022E" w:rsidP="00D6022E">
            <w:pPr>
              <w:numPr>
                <w:ilvl w:val="0"/>
                <w:numId w:val="32"/>
              </w:numPr>
              <w:suppressAutoHyphens w:val="0"/>
              <w:autoSpaceDN/>
              <w:spacing w:after="0" w:line="276" w:lineRule="auto"/>
              <w:ind w:left="357" w:hanging="357"/>
              <w:textAlignment w:val="auto"/>
              <w:rPr>
                <w:rFonts w:cs="Calibri"/>
                <w:sz w:val="20"/>
                <w:szCs w:val="20"/>
              </w:rPr>
            </w:pPr>
            <w:r w:rsidRPr="00E50B87">
              <w:rPr>
                <w:rFonts w:cs="Calibri"/>
                <w:sz w:val="20"/>
                <w:szCs w:val="20"/>
              </w:rPr>
              <w:t>14 portami Gigabit Ethernet RJ-45.</w:t>
            </w:r>
          </w:p>
          <w:p w14:paraId="2D990131" w14:textId="77777777" w:rsidR="00D6022E" w:rsidRPr="00E50B87" w:rsidRDefault="00D6022E" w:rsidP="00D6022E">
            <w:pPr>
              <w:numPr>
                <w:ilvl w:val="0"/>
                <w:numId w:val="33"/>
              </w:numPr>
              <w:suppressAutoHyphens w:val="0"/>
              <w:autoSpaceDN/>
              <w:spacing w:after="0" w:line="276" w:lineRule="auto"/>
              <w:ind w:left="357" w:hanging="357"/>
              <w:textAlignment w:val="auto"/>
              <w:rPr>
                <w:rFonts w:cs="Calibri"/>
                <w:sz w:val="20"/>
                <w:szCs w:val="20"/>
              </w:rPr>
            </w:pPr>
            <w:r w:rsidRPr="00E50B87">
              <w:rPr>
                <w:rFonts w:cs="Calibri"/>
                <w:sz w:val="20"/>
                <w:szCs w:val="20"/>
              </w:rPr>
              <w:t>2 gniazdami SFP 1 Gbps.</w:t>
            </w:r>
          </w:p>
          <w:p w14:paraId="61CF8CB1" w14:textId="77777777" w:rsidR="00D6022E" w:rsidRPr="00E50B87" w:rsidRDefault="00D6022E" w:rsidP="00D6022E">
            <w:pPr>
              <w:numPr>
                <w:ilvl w:val="0"/>
                <w:numId w:val="31"/>
              </w:numPr>
              <w:suppressAutoHyphens w:val="0"/>
              <w:autoSpaceDN/>
              <w:spacing w:after="0" w:line="276" w:lineRule="auto"/>
              <w:ind w:left="357" w:hanging="357"/>
              <w:textAlignment w:val="auto"/>
              <w:rPr>
                <w:rFonts w:cs="Calibri"/>
                <w:sz w:val="20"/>
                <w:szCs w:val="20"/>
              </w:rPr>
            </w:pPr>
            <w:r w:rsidRPr="00E50B87">
              <w:rPr>
                <w:rFonts w:cs="Calibri"/>
                <w:sz w:val="20"/>
                <w:szCs w:val="20"/>
              </w:rPr>
              <w:t>System Firewall musi posiadać wbudowany port konsoli szeregowej oraz gniazdo USB umożliwiające podłączenie modemu 3G/4G oraz instalacji oprogramowania z klucza USB.</w:t>
            </w:r>
          </w:p>
          <w:p w14:paraId="72553E9C" w14:textId="77777777" w:rsidR="00D6022E" w:rsidRPr="00E50B87" w:rsidRDefault="00D6022E" w:rsidP="00D6022E">
            <w:pPr>
              <w:numPr>
                <w:ilvl w:val="0"/>
                <w:numId w:val="31"/>
              </w:numPr>
              <w:suppressAutoHyphens w:val="0"/>
              <w:autoSpaceDN/>
              <w:spacing w:after="0" w:line="276" w:lineRule="auto"/>
              <w:ind w:left="357" w:hanging="357"/>
              <w:textAlignment w:val="auto"/>
              <w:rPr>
                <w:rFonts w:cs="Calibri"/>
                <w:sz w:val="20"/>
                <w:szCs w:val="20"/>
              </w:rPr>
            </w:pPr>
            <w:r w:rsidRPr="00E50B87">
              <w:rPr>
                <w:rFonts w:cs="Calibri"/>
                <w:sz w:val="20"/>
                <w:szCs w:val="20"/>
              </w:rPr>
              <w:t>W ramach systemu Firewall powinna być możliwość zdefiniowania co najmniej 200 interfejsów wirtualnych - definiowanych jako VLAN’y w</w:t>
            </w:r>
            <w:r>
              <w:rPr>
                <w:rFonts w:cs="Calibri"/>
                <w:sz w:val="20"/>
                <w:szCs w:val="20"/>
              </w:rPr>
              <w:t> </w:t>
            </w:r>
            <w:r w:rsidRPr="00E50B87">
              <w:rPr>
                <w:rFonts w:cs="Calibri"/>
                <w:sz w:val="20"/>
                <w:szCs w:val="20"/>
              </w:rPr>
              <w:t>oparciu o standard 802.1Q.</w:t>
            </w:r>
          </w:p>
          <w:p w14:paraId="4B4FDE7B" w14:textId="77777777" w:rsidR="00D6022E" w:rsidRPr="00E50B87" w:rsidRDefault="00D6022E" w:rsidP="00753BEC">
            <w:pPr>
              <w:spacing w:after="0" w:line="276" w:lineRule="auto"/>
              <w:rPr>
                <w:rFonts w:cs="Calibri"/>
                <w:sz w:val="20"/>
                <w:szCs w:val="20"/>
              </w:rPr>
            </w:pPr>
            <w:r w:rsidRPr="00E50B87">
              <w:rPr>
                <w:rFonts w:cs="Calibri"/>
                <w:sz w:val="20"/>
                <w:szCs w:val="20"/>
              </w:rPr>
              <w:t>System musi być wyposażony w zasilanie AC.</w:t>
            </w:r>
          </w:p>
        </w:tc>
      </w:tr>
      <w:tr w:rsidR="00D6022E" w:rsidRPr="00E50B87" w14:paraId="7267933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758BED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029F112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Parametry wydajnościowe</w:t>
            </w:r>
          </w:p>
        </w:tc>
        <w:tc>
          <w:tcPr>
            <w:tcW w:w="6436" w:type="dxa"/>
            <w:tcBorders>
              <w:top w:val="single" w:sz="4" w:space="0" w:color="auto"/>
              <w:left w:val="single" w:sz="4" w:space="0" w:color="auto"/>
              <w:bottom w:val="single" w:sz="4" w:space="0" w:color="auto"/>
              <w:right w:val="single" w:sz="4" w:space="0" w:color="auto"/>
            </w:tcBorders>
          </w:tcPr>
          <w:p w14:paraId="2B620273"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W zakresie Firewall’a obsługa nie mniej niż 2 mln jednoczesnych połączeń oraz 30.000 nowych połączeń na sekundę.</w:t>
            </w:r>
          </w:p>
          <w:p w14:paraId="6A04C43A"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Przepustowość Stateful Firewall: nie mniej niż 7.4 Gbps dla pakietów 512 B.</w:t>
            </w:r>
          </w:p>
          <w:p w14:paraId="53E8DCBB"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Przepustowość Firewall z włączoną funkcją Kontroli Aplikacji: nie mniej niż 1 Gbps.</w:t>
            </w:r>
          </w:p>
          <w:p w14:paraId="2768CED9"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Wydajność szyfrowania IPSec VPN: nie mniej niż 4 Gbps.</w:t>
            </w:r>
          </w:p>
          <w:p w14:paraId="7AD4174C"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Wydajność skanowania ruchu w celu ochrony przed atakami (zarówno client side jak i server side w ramach modułu IPS) dla ruchu Enterprise Traffic Mix - minimum 500 Mbps.</w:t>
            </w:r>
          </w:p>
          <w:p w14:paraId="358EAEDA" w14:textId="77777777" w:rsidR="00D6022E" w:rsidRPr="00E50B87" w:rsidRDefault="00D6022E" w:rsidP="00D6022E">
            <w:pPr>
              <w:numPr>
                <w:ilvl w:val="0"/>
                <w:numId w:val="34"/>
              </w:numPr>
              <w:suppressAutoHyphens w:val="0"/>
              <w:autoSpaceDN/>
              <w:spacing w:after="0" w:line="276" w:lineRule="auto"/>
              <w:ind w:left="357" w:hanging="357"/>
              <w:textAlignment w:val="auto"/>
              <w:rPr>
                <w:rFonts w:cs="Calibri"/>
                <w:sz w:val="20"/>
                <w:szCs w:val="20"/>
              </w:rPr>
            </w:pPr>
            <w:r w:rsidRPr="00E50B87">
              <w:rPr>
                <w:rFonts w:cs="Calibri"/>
                <w:sz w:val="20"/>
                <w:szCs w:val="20"/>
              </w:rPr>
              <w:t>Wydajność skanowania ruchu typu Enterprise Mix z włączonymi funkcjami: IPS, Application Control, Antywirus - minimum 250 Mbps.</w:t>
            </w:r>
          </w:p>
          <w:p w14:paraId="3DD6BEEE" w14:textId="77777777" w:rsidR="00D6022E" w:rsidRPr="00E50B87" w:rsidRDefault="00D6022E" w:rsidP="00753BEC">
            <w:pPr>
              <w:spacing w:after="0" w:line="276" w:lineRule="auto"/>
              <w:rPr>
                <w:rFonts w:cs="Calibri"/>
                <w:sz w:val="20"/>
                <w:szCs w:val="20"/>
              </w:rPr>
            </w:pPr>
            <w:r w:rsidRPr="00E50B87">
              <w:rPr>
                <w:rFonts w:cs="Calibri"/>
                <w:sz w:val="20"/>
                <w:szCs w:val="20"/>
              </w:rPr>
              <w:t>Wydajność systemu w zakresie inspekcji komunikacji szyfrowanej SSL dla ruchu http – minimum 250 Mbps.</w:t>
            </w:r>
          </w:p>
        </w:tc>
      </w:tr>
      <w:tr w:rsidR="00D6022E" w:rsidRPr="00E50B87" w14:paraId="3974EA6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A878E4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0D69356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Funkcje Systemu Bezpieczeństwa</w:t>
            </w:r>
          </w:p>
        </w:tc>
        <w:tc>
          <w:tcPr>
            <w:tcW w:w="6436" w:type="dxa"/>
            <w:tcBorders>
              <w:top w:val="single" w:sz="4" w:space="0" w:color="auto"/>
              <w:left w:val="single" w:sz="4" w:space="0" w:color="auto"/>
              <w:bottom w:val="single" w:sz="4" w:space="0" w:color="auto"/>
              <w:right w:val="single" w:sz="4" w:space="0" w:color="auto"/>
            </w:tcBorders>
          </w:tcPr>
          <w:p w14:paraId="18323F1B" w14:textId="77777777" w:rsidR="00D6022E" w:rsidRPr="00E50B87" w:rsidRDefault="00D6022E" w:rsidP="00753BEC">
            <w:pPr>
              <w:spacing w:after="0" w:line="276" w:lineRule="auto"/>
              <w:rPr>
                <w:rFonts w:cs="Calibri"/>
                <w:sz w:val="20"/>
                <w:szCs w:val="20"/>
              </w:rPr>
            </w:pPr>
            <w:r w:rsidRPr="00E50B87">
              <w:rPr>
                <w:rFonts w:cs="Calibri"/>
                <w:sz w:val="20"/>
                <w:szCs w:val="20"/>
              </w:rPr>
              <w:t>W ramach dostarczonego systemu ochrony muszą być realizowane wszystkie poniższe funkcje. Mogą one być zrealizowane w postaci osobnych, komercyjnych platform sprzętowych lub programowych:</w:t>
            </w:r>
          </w:p>
          <w:p w14:paraId="5AABB95C"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Kontrola dostępu - zapora ogniowa klasy Stateful Inspection.</w:t>
            </w:r>
          </w:p>
          <w:p w14:paraId="08F2F45D"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Kontrola Aplikacji. </w:t>
            </w:r>
          </w:p>
          <w:p w14:paraId="6B954383"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Poufność transmisji danych  - połączenia szyfrowane IPSec VPN oraz SSL VPN.</w:t>
            </w:r>
          </w:p>
          <w:p w14:paraId="584BED7A"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Ochrona przed malware – co najmniej dla protokołów SMTP, POP3, IMAP, HTTP, FTP, HTTPS.</w:t>
            </w:r>
          </w:p>
          <w:p w14:paraId="73E248F1"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Ochrona przed atakami  - Intrusion Prevention System.</w:t>
            </w:r>
          </w:p>
          <w:p w14:paraId="4B154DC5"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Kontrola stron WWW. </w:t>
            </w:r>
          </w:p>
          <w:p w14:paraId="0B55611A"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Kontrola zawartości poczty – Antyspam dla protokołów SMTP, POP3.</w:t>
            </w:r>
          </w:p>
          <w:p w14:paraId="657AD073"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Zarządzanie pasmem (QoS, Traffic shaping).</w:t>
            </w:r>
          </w:p>
          <w:p w14:paraId="339BB9D9" w14:textId="77777777" w:rsidR="00D6022E" w:rsidRPr="00E50B87" w:rsidRDefault="00D6022E" w:rsidP="00D6022E">
            <w:pPr>
              <w:numPr>
                <w:ilvl w:val="0"/>
                <w:numId w:val="35"/>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Mechanizmy ochrony przed wyciekiem poufnej informacji (DLP). </w:t>
            </w:r>
          </w:p>
          <w:p w14:paraId="78358D26" w14:textId="77777777" w:rsidR="00D6022E" w:rsidRPr="00E50B87" w:rsidRDefault="00D6022E" w:rsidP="00753BEC">
            <w:pPr>
              <w:spacing w:after="0" w:line="276" w:lineRule="auto"/>
              <w:rPr>
                <w:rFonts w:cs="Calibri"/>
                <w:sz w:val="20"/>
                <w:szCs w:val="20"/>
              </w:rPr>
            </w:pPr>
            <w:r w:rsidRPr="00E50B87">
              <w:rPr>
                <w:rFonts w:cs="Calibri"/>
                <w:sz w:val="20"/>
                <w:szCs w:val="20"/>
              </w:rPr>
              <w:t>Analiza ruchu szyfrowanego protokołem SSL.</w:t>
            </w:r>
          </w:p>
        </w:tc>
      </w:tr>
      <w:tr w:rsidR="00D6022E" w:rsidRPr="00E50B87" w14:paraId="5F6580B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5517E8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326F1C31"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Polityki, Firewall</w:t>
            </w:r>
          </w:p>
          <w:p w14:paraId="6B994AE8"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72DB8E94" w14:textId="77777777" w:rsidR="00D6022E" w:rsidRPr="00E50B87" w:rsidRDefault="00D6022E" w:rsidP="00D6022E">
            <w:pPr>
              <w:numPr>
                <w:ilvl w:val="0"/>
                <w:numId w:val="36"/>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Polityka Firewall musi uwzględniać adresy IP, użytkowników, protokoły, usługi sieciowe, aplikacje lub zbiory aplikacji, reakcje zabezpieczeń, rejestrowanie zdarzeń. </w:t>
            </w:r>
          </w:p>
          <w:p w14:paraId="6BF9BDF9" w14:textId="77777777" w:rsidR="00D6022E" w:rsidRPr="00E50B87" w:rsidRDefault="00D6022E" w:rsidP="00D6022E">
            <w:pPr>
              <w:numPr>
                <w:ilvl w:val="0"/>
                <w:numId w:val="36"/>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zapewniać translację adresów NAT: źródłowego i docelowego, translację PAT oraz:</w:t>
            </w:r>
          </w:p>
          <w:p w14:paraId="66F9DD2F" w14:textId="77777777" w:rsidR="00D6022E" w:rsidRPr="00E50B87" w:rsidRDefault="00D6022E" w:rsidP="00D6022E">
            <w:pPr>
              <w:numPr>
                <w:ilvl w:val="0"/>
                <w:numId w:val="37"/>
              </w:numPr>
              <w:suppressAutoHyphens w:val="0"/>
              <w:autoSpaceDN/>
              <w:spacing w:after="0" w:line="276" w:lineRule="auto"/>
              <w:ind w:left="357" w:hanging="357"/>
              <w:textAlignment w:val="auto"/>
              <w:rPr>
                <w:rFonts w:cs="Calibri"/>
                <w:sz w:val="20"/>
                <w:szCs w:val="20"/>
              </w:rPr>
            </w:pPr>
            <w:r w:rsidRPr="00E50B87">
              <w:rPr>
                <w:rFonts w:cs="Calibri"/>
                <w:sz w:val="20"/>
                <w:szCs w:val="20"/>
              </w:rPr>
              <w:t>Translację jeden do jeden oraz jeden do wielu.</w:t>
            </w:r>
          </w:p>
          <w:p w14:paraId="1AA74B4A" w14:textId="77777777" w:rsidR="00D6022E" w:rsidRPr="00E50B87" w:rsidRDefault="00D6022E" w:rsidP="00D6022E">
            <w:pPr>
              <w:numPr>
                <w:ilvl w:val="0"/>
                <w:numId w:val="38"/>
              </w:numPr>
              <w:suppressAutoHyphens w:val="0"/>
              <w:autoSpaceDN/>
              <w:spacing w:after="0" w:line="276" w:lineRule="auto"/>
              <w:ind w:left="357" w:hanging="357"/>
              <w:textAlignment w:val="auto"/>
              <w:rPr>
                <w:rFonts w:cs="Calibri"/>
                <w:sz w:val="20"/>
                <w:szCs w:val="20"/>
                <w:lang w:val="en-US"/>
              </w:rPr>
            </w:pPr>
            <w:r w:rsidRPr="00E50B87">
              <w:rPr>
                <w:rFonts w:cs="Calibri"/>
                <w:sz w:val="20"/>
                <w:szCs w:val="20"/>
                <w:lang w:val="en-US"/>
              </w:rPr>
              <w:t xml:space="preserve">Dedykowany ALG (Application Level Gateway) dla protokołu SIP. </w:t>
            </w:r>
          </w:p>
          <w:p w14:paraId="1F0008FC" w14:textId="77777777" w:rsidR="00D6022E" w:rsidRPr="00E50B87" w:rsidRDefault="00D6022E" w:rsidP="00753BEC">
            <w:pPr>
              <w:spacing w:after="0" w:line="276" w:lineRule="auto"/>
              <w:rPr>
                <w:rFonts w:cs="Calibri"/>
                <w:sz w:val="20"/>
                <w:szCs w:val="20"/>
              </w:rPr>
            </w:pPr>
            <w:r w:rsidRPr="00E50B87">
              <w:rPr>
                <w:rFonts w:cs="Calibri"/>
                <w:sz w:val="20"/>
                <w:szCs w:val="20"/>
              </w:rPr>
              <w:t>W ramach systemu musi istnieć możliwość tworzenia wydzielonych stref bezpieczeństwa np. DMZ, LAN, WAN.</w:t>
            </w:r>
          </w:p>
        </w:tc>
      </w:tr>
      <w:tr w:rsidR="00D6022E" w:rsidRPr="00E50B87" w14:paraId="4E2F834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408C0A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6ED3B961"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Połączenia VPN</w:t>
            </w:r>
          </w:p>
          <w:p w14:paraId="4B7BC1F6"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65CCE0CB" w14:textId="77777777" w:rsidR="00D6022E" w:rsidRPr="00E50B87" w:rsidRDefault="00D6022E" w:rsidP="00D6022E">
            <w:pPr>
              <w:numPr>
                <w:ilvl w:val="0"/>
                <w:numId w:val="39"/>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umożliwiać konfigurację połączeń typu IPSec VPN. W zakresie tej funkcji musi zapewniać:</w:t>
            </w:r>
          </w:p>
          <w:p w14:paraId="7FD8B132" w14:textId="77777777" w:rsidR="00D6022E" w:rsidRPr="00E50B87" w:rsidRDefault="00D6022E" w:rsidP="00D6022E">
            <w:pPr>
              <w:numPr>
                <w:ilvl w:val="0"/>
                <w:numId w:val="40"/>
              </w:numPr>
              <w:suppressAutoHyphens w:val="0"/>
              <w:autoSpaceDN/>
              <w:spacing w:after="0" w:line="276" w:lineRule="auto"/>
              <w:ind w:left="357" w:hanging="357"/>
              <w:textAlignment w:val="auto"/>
              <w:rPr>
                <w:rFonts w:cs="Calibri"/>
                <w:sz w:val="20"/>
                <w:szCs w:val="20"/>
              </w:rPr>
            </w:pPr>
            <w:r w:rsidRPr="00E50B87">
              <w:rPr>
                <w:rFonts w:cs="Calibri"/>
                <w:sz w:val="20"/>
                <w:szCs w:val="20"/>
              </w:rPr>
              <w:t>Wsparcie dla IKE v1 oraz v2.</w:t>
            </w:r>
          </w:p>
          <w:p w14:paraId="3712C91F" w14:textId="77777777" w:rsidR="00D6022E" w:rsidRPr="00E50B87" w:rsidRDefault="00D6022E" w:rsidP="00D6022E">
            <w:pPr>
              <w:numPr>
                <w:ilvl w:val="0"/>
                <w:numId w:val="41"/>
              </w:numPr>
              <w:suppressAutoHyphens w:val="0"/>
              <w:autoSpaceDN/>
              <w:spacing w:after="0" w:line="276" w:lineRule="auto"/>
              <w:ind w:left="357" w:hanging="357"/>
              <w:textAlignment w:val="auto"/>
              <w:rPr>
                <w:rFonts w:cs="Calibri"/>
                <w:sz w:val="20"/>
                <w:szCs w:val="20"/>
              </w:rPr>
            </w:pPr>
            <w:r w:rsidRPr="00E50B87">
              <w:rPr>
                <w:rFonts w:cs="Calibri"/>
                <w:sz w:val="20"/>
                <w:szCs w:val="20"/>
              </w:rPr>
              <w:t>Obsługa szyfrowania protokołem AES z kluczem 128 i 256 bitów w trybie pracy Galois/Counter Mode(GCM).</w:t>
            </w:r>
          </w:p>
          <w:p w14:paraId="66BA6AC6" w14:textId="77777777" w:rsidR="00D6022E" w:rsidRPr="00E50B87" w:rsidRDefault="00D6022E" w:rsidP="00D6022E">
            <w:pPr>
              <w:numPr>
                <w:ilvl w:val="0"/>
                <w:numId w:val="42"/>
              </w:numPr>
              <w:suppressAutoHyphens w:val="0"/>
              <w:autoSpaceDN/>
              <w:spacing w:after="0" w:line="276" w:lineRule="auto"/>
              <w:ind w:left="357" w:hanging="357"/>
              <w:textAlignment w:val="auto"/>
              <w:rPr>
                <w:rFonts w:cs="Calibri"/>
                <w:sz w:val="20"/>
                <w:szCs w:val="20"/>
              </w:rPr>
            </w:pPr>
            <w:r w:rsidRPr="00E50B87">
              <w:rPr>
                <w:rFonts w:cs="Calibri"/>
                <w:sz w:val="20"/>
                <w:szCs w:val="20"/>
              </w:rPr>
              <w:t>Obsługa protokołu Diffie-Hellman  grup 19 i 20.</w:t>
            </w:r>
          </w:p>
          <w:p w14:paraId="189F16D5" w14:textId="77777777" w:rsidR="00D6022E" w:rsidRPr="00E50B87" w:rsidRDefault="00D6022E" w:rsidP="00D6022E">
            <w:pPr>
              <w:numPr>
                <w:ilvl w:val="0"/>
                <w:numId w:val="43"/>
              </w:numPr>
              <w:suppressAutoHyphens w:val="0"/>
              <w:autoSpaceDN/>
              <w:spacing w:after="0" w:line="276" w:lineRule="auto"/>
              <w:ind w:left="357" w:hanging="357"/>
              <w:textAlignment w:val="auto"/>
              <w:rPr>
                <w:rFonts w:cs="Calibri"/>
                <w:sz w:val="20"/>
                <w:szCs w:val="20"/>
              </w:rPr>
            </w:pPr>
            <w:r w:rsidRPr="00E50B87">
              <w:rPr>
                <w:rFonts w:cs="Calibri"/>
                <w:sz w:val="20"/>
                <w:szCs w:val="20"/>
              </w:rPr>
              <w:t>Wsparcie dla Pracy w topologii Hub and Spoke oraz Mesh, w tym wsparcie dla dynamicznego zestawiania tuneli pomiędzy SPOKE w topologii HUB and SPOKE.</w:t>
            </w:r>
          </w:p>
          <w:p w14:paraId="2A3BA83F" w14:textId="77777777" w:rsidR="00D6022E" w:rsidRPr="00E50B87" w:rsidRDefault="00D6022E" w:rsidP="00D6022E">
            <w:pPr>
              <w:numPr>
                <w:ilvl w:val="0"/>
                <w:numId w:val="44"/>
              </w:numPr>
              <w:suppressAutoHyphens w:val="0"/>
              <w:autoSpaceDN/>
              <w:spacing w:after="0" w:line="276" w:lineRule="auto"/>
              <w:ind w:left="357" w:hanging="357"/>
              <w:textAlignment w:val="auto"/>
              <w:rPr>
                <w:rFonts w:cs="Calibri"/>
                <w:sz w:val="20"/>
                <w:szCs w:val="20"/>
              </w:rPr>
            </w:pPr>
            <w:r w:rsidRPr="00E50B87">
              <w:rPr>
                <w:rFonts w:cs="Calibri"/>
                <w:sz w:val="20"/>
                <w:szCs w:val="20"/>
              </w:rPr>
              <w:t>Tworzenie połączeń typu Site-to-Site oraz Client-to-Site.</w:t>
            </w:r>
          </w:p>
          <w:p w14:paraId="4DB23B93" w14:textId="77777777" w:rsidR="00D6022E" w:rsidRPr="00E50B87" w:rsidRDefault="00D6022E" w:rsidP="00D6022E">
            <w:pPr>
              <w:numPr>
                <w:ilvl w:val="0"/>
                <w:numId w:val="45"/>
              </w:numPr>
              <w:suppressAutoHyphens w:val="0"/>
              <w:autoSpaceDN/>
              <w:spacing w:after="0" w:line="276" w:lineRule="auto"/>
              <w:ind w:left="357" w:hanging="357"/>
              <w:textAlignment w:val="auto"/>
              <w:rPr>
                <w:rFonts w:cs="Calibri"/>
                <w:sz w:val="20"/>
                <w:szCs w:val="20"/>
              </w:rPr>
            </w:pPr>
            <w:r w:rsidRPr="00E50B87">
              <w:rPr>
                <w:rFonts w:cs="Calibri"/>
                <w:sz w:val="20"/>
                <w:szCs w:val="20"/>
              </w:rPr>
              <w:t>Monitorowanie stanu tuneli VPN i stałego utrzymywania ich aktywności.</w:t>
            </w:r>
          </w:p>
          <w:p w14:paraId="49A44334" w14:textId="77777777" w:rsidR="00D6022E" w:rsidRPr="00E50B87" w:rsidRDefault="00D6022E" w:rsidP="00D6022E">
            <w:pPr>
              <w:numPr>
                <w:ilvl w:val="0"/>
                <w:numId w:val="46"/>
              </w:numPr>
              <w:suppressAutoHyphens w:val="0"/>
              <w:autoSpaceDN/>
              <w:spacing w:after="0" w:line="276" w:lineRule="auto"/>
              <w:ind w:left="357" w:hanging="357"/>
              <w:textAlignment w:val="auto"/>
              <w:rPr>
                <w:rFonts w:cs="Calibri"/>
                <w:sz w:val="20"/>
                <w:szCs w:val="20"/>
              </w:rPr>
            </w:pPr>
            <w:r w:rsidRPr="00E50B87">
              <w:rPr>
                <w:rFonts w:cs="Calibri"/>
                <w:sz w:val="20"/>
                <w:szCs w:val="20"/>
              </w:rPr>
              <w:t>Możliwość wyboru tunelu przez protokoły: dynamicznego routingu (np. OSPF) oraz routingu statycznego.</w:t>
            </w:r>
          </w:p>
          <w:p w14:paraId="3DB302B3" w14:textId="77777777" w:rsidR="00D6022E" w:rsidRPr="00E50B87" w:rsidRDefault="00D6022E" w:rsidP="00D6022E">
            <w:pPr>
              <w:numPr>
                <w:ilvl w:val="0"/>
                <w:numId w:val="47"/>
              </w:numPr>
              <w:suppressAutoHyphens w:val="0"/>
              <w:autoSpaceDN/>
              <w:spacing w:after="0" w:line="276" w:lineRule="auto"/>
              <w:ind w:left="357" w:hanging="357"/>
              <w:textAlignment w:val="auto"/>
              <w:rPr>
                <w:rFonts w:cs="Calibri"/>
                <w:sz w:val="20"/>
                <w:szCs w:val="20"/>
              </w:rPr>
            </w:pPr>
            <w:r w:rsidRPr="00E50B87">
              <w:rPr>
                <w:rFonts w:cs="Calibri"/>
                <w:sz w:val="20"/>
                <w:szCs w:val="20"/>
              </w:rPr>
              <w:t>Obsługa mechanizmów: IPSec NAT Traversal, DPD, Xauth.</w:t>
            </w:r>
          </w:p>
          <w:p w14:paraId="177B5A95" w14:textId="77777777" w:rsidR="00D6022E" w:rsidRPr="00E50B87" w:rsidRDefault="00D6022E" w:rsidP="00D6022E">
            <w:pPr>
              <w:numPr>
                <w:ilvl w:val="0"/>
                <w:numId w:val="48"/>
              </w:numPr>
              <w:suppressAutoHyphens w:val="0"/>
              <w:autoSpaceDN/>
              <w:spacing w:after="0" w:line="276" w:lineRule="auto"/>
              <w:ind w:left="357" w:hanging="357"/>
              <w:textAlignment w:val="auto"/>
              <w:rPr>
                <w:rFonts w:cs="Calibri"/>
                <w:sz w:val="20"/>
                <w:szCs w:val="20"/>
              </w:rPr>
            </w:pPr>
            <w:r w:rsidRPr="00E50B87">
              <w:rPr>
                <w:rFonts w:cs="Calibri"/>
                <w:sz w:val="20"/>
                <w:szCs w:val="20"/>
              </w:rPr>
              <w:t>Mechanizm „Split tunneling” dla połączeń Client-to-Site.</w:t>
            </w:r>
          </w:p>
          <w:p w14:paraId="724EB987" w14:textId="77777777" w:rsidR="00D6022E" w:rsidRPr="00E50B87" w:rsidRDefault="00D6022E" w:rsidP="00D6022E">
            <w:pPr>
              <w:numPr>
                <w:ilvl w:val="0"/>
                <w:numId w:val="39"/>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umożliwiać konfigurację połączeń typu SSL VPN. W zakresie tej funkcji musi zapewniać:</w:t>
            </w:r>
          </w:p>
          <w:p w14:paraId="5130611C" w14:textId="77777777" w:rsidR="00D6022E" w:rsidRPr="00E50B87" w:rsidRDefault="00D6022E" w:rsidP="00D6022E">
            <w:pPr>
              <w:numPr>
                <w:ilvl w:val="0"/>
                <w:numId w:val="49"/>
              </w:numPr>
              <w:suppressAutoHyphens w:val="0"/>
              <w:autoSpaceDN/>
              <w:spacing w:after="0" w:line="276" w:lineRule="auto"/>
              <w:ind w:left="357" w:hanging="357"/>
              <w:textAlignment w:val="auto"/>
              <w:rPr>
                <w:rFonts w:cs="Calibri"/>
                <w:sz w:val="20"/>
                <w:szCs w:val="20"/>
              </w:rPr>
            </w:pPr>
            <w:r w:rsidRPr="00E50B87">
              <w:rPr>
                <w:rFonts w:cs="Calibri"/>
                <w:sz w:val="20"/>
                <w:szCs w:val="20"/>
              </w:rPr>
              <w:t>Pracę w trybie Portal  - gdzie dostęp do chronionych zasobów realizowany jest za pośrednictwem przeglądarki. W tym zakresie system musi zapewniać stronę komunikacyjną działającą w oparciu o HTML 5.0.</w:t>
            </w:r>
          </w:p>
          <w:p w14:paraId="480A4CC2" w14:textId="77777777" w:rsidR="00D6022E" w:rsidRPr="00E50B87" w:rsidRDefault="00D6022E" w:rsidP="00753BEC">
            <w:pPr>
              <w:spacing w:after="0" w:line="276" w:lineRule="auto"/>
              <w:rPr>
                <w:rFonts w:cs="Calibri"/>
                <w:sz w:val="20"/>
                <w:szCs w:val="20"/>
              </w:rPr>
            </w:pPr>
            <w:r w:rsidRPr="00E50B87">
              <w:rPr>
                <w:rFonts w:cs="Calibri"/>
                <w:sz w:val="20"/>
                <w:szCs w:val="20"/>
              </w:rPr>
              <w:t>Pracę w trybie Tunnel z możliwością włączenia funkcji „Split tunneling” przy zastosowaniu dedykowanego klienta.</w:t>
            </w:r>
          </w:p>
        </w:tc>
      </w:tr>
      <w:tr w:rsidR="00D6022E" w:rsidRPr="00E50B87" w14:paraId="07D272A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FCCC5C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3DCBAAC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Routing i obsługa łączy WAN</w:t>
            </w:r>
          </w:p>
        </w:tc>
        <w:tc>
          <w:tcPr>
            <w:tcW w:w="6436" w:type="dxa"/>
            <w:tcBorders>
              <w:top w:val="single" w:sz="4" w:space="0" w:color="auto"/>
              <w:left w:val="single" w:sz="4" w:space="0" w:color="auto"/>
              <w:bottom w:val="single" w:sz="4" w:space="0" w:color="auto"/>
              <w:right w:val="single" w:sz="4" w:space="0" w:color="auto"/>
            </w:tcBorders>
          </w:tcPr>
          <w:p w14:paraId="49642F99" w14:textId="77777777" w:rsidR="00D6022E" w:rsidRPr="00E50B87" w:rsidRDefault="00D6022E" w:rsidP="00D6022E">
            <w:pPr>
              <w:numPr>
                <w:ilvl w:val="0"/>
                <w:numId w:val="50"/>
              </w:numPr>
              <w:suppressAutoHyphens w:val="0"/>
              <w:autoSpaceDN/>
              <w:spacing w:after="0" w:line="276" w:lineRule="auto"/>
              <w:ind w:left="357" w:hanging="357"/>
              <w:textAlignment w:val="auto"/>
              <w:rPr>
                <w:rFonts w:cs="Calibri"/>
                <w:sz w:val="20"/>
                <w:szCs w:val="20"/>
              </w:rPr>
            </w:pPr>
            <w:r w:rsidRPr="00E50B87">
              <w:rPr>
                <w:rFonts w:cs="Calibri"/>
                <w:sz w:val="20"/>
                <w:szCs w:val="20"/>
              </w:rPr>
              <w:t>W zakresie routingu rozwiązanie powinno zapewniać obsługę:</w:t>
            </w:r>
          </w:p>
          <w:p w14:paraId="2382D21B" w14:textId="77777777" w:rsidR="00D6022E" w:rsidRPr="00E50B87" w:rsidRDefault="00D6022E" w:rsidP="00D6022E">
            <w:pPr>
              <w:numPr>
                <w:ilvl w:val="0"/>
                <w:numId w:val="51"/>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Routingu statycznego. </w:t>
            </w:r>
          </w:p>
          <w:p w14:paraId="6CC32142" w14:textId="77777777" w:rsidR="00D6022E" w:rsidRPr="00E50B87" w:rsidRDefault="00D6022E" w:rsidP="00D6022E">
            <w:pPr>
              <w:numPr>
                <w:ilvl w:val="0"/>
                <w:numId w:val="52"/>
              </w:numPr>
              <w:suppressAutoHyphens w:val="0"/>
              <w:autoSpaceDN/>
              <w:spacing w:after="0" w:line="276" w:lineRule="auto"/>
              <w:ind w:left="357" w:hanging="357"/>
              <w:textAlignment w:val="auto"/>
              <w:rPr>
                <w:rFonts w:cs="Calibri"/>
                <w:sz w:val="20"/>
                <w:szCs w:val="20"/>
              </w:rPr>
            </w:pPr>
            <w:r w:rsidRPr="00E50B87">
              <w:rPr>
                <w:rFonts w:cs="Calibri"/>
                <w:sz w:val="20"/>
                <w:szCs w:val="20"/>
              </w:rPr>
              <w:t>Policy Based Routingu.</w:t>
            </w:r>
          </w:p>
          <w:p w14:paraId="14DFDDCF" w14:textId="77777777" w:rsidR="00D6022E" w:rsidRPr="00E50B87" w:rsidRDefault="00D6022E" w:rsidP="00D6022E">
            <w:pPr>
              <w:numPr>
                <w:ilvl w:val="0"/>
                <w:numId w:val="53"/>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Protokołów dynamicznego routingu w oparciu o protokoły: RIPv2, OSPF, BGP oraz PIM. </w:t>
            </w:r>
          </w:p>
          <w:p w14:paraId="6B4D195A" w14:textId="77777777" w:rsidR="00D6022E" w:rsidRPr="00E50B87" w:rsidRDefault="00D6022E" w:rsidP="00753BEC">
            <w:pPr>
              <w:spacing w:after="0" w:line="276" w:lineRule="auto"/>
              <w:rPr>
                <w:rFonts w:cs="Calibri"/>
                <w:sz w:val="20"/>
                <w:szCs w:val="20"/>
              </w:rPr>
            </w:pPr>
            <w:r w:rsidRPr="00E50B87">
              <w:rPr>
                <w:rFonts w:cs="Calibri"/>
                <w:sz w:val="20"/>
                <w:szCs w:val="20"/>
              </w:rPr>
              <w:t>System musi umożliwiać obsługę kilku (co najmniej dwóch) łączy WAN z</w:t>
            </w:r>
            <w:r>
              <w:rPr>
                <w:rFonts w:cs="Calibri"/>
                <w:sz w:val="20"/>
                <w:szCs w:val="20"/>
              </w:rPr>
              <w:t> </w:t>
            </w:r>
            <w:r w:rsidRPr="00E50B87">
              <w:rPr>
                <w:rFonts w:cs="Calibri"/>
                <w:sz w:val="20"/>
                <w:szCs w:val="20"/>
              </w:rPr>
              <w:t>mechanizmami statycznego lub dynamicznego podziału obciążenia oraz monitorowaniem stanu połączeń WAN.</w:t>
            </w:r>
          </w:p>
        </w:tc>
      </w:tr>
      <w:tr w:rsidR="00D6022E" w:rsidRPr="00E50B87" w14:paraId="2E6BAD1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F854C4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27CD2BC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Zarządzanie pasmem</w:t>
            </w:r>
          </w:p>
        </w:tc>
        <w:tc>
          <w:tcPr>
            <w:tcW w:w="6436" w:type="dxa"/>
            <w:tcBorders>
              <w:top w:val="single" w:sz="4" w:space="0" w:color="auto"/>
              <w:left w:val="single" w:sz="4" w:space="0" w:color="auto"/>
              <w:bottom w:val="single" w:sz="4" w:space="0" w:color="auto"/>
              <w:right w:val="single" w:sz="4" w:space="0" w:color="auto"/>
            </w:tcBorders>
          </w:tcPr>
          <w:p w14:paraId="0515F453" w14:textId="77777777" w:rsidR="00D6022E" w:rsidRPr="00E50B87" w:rsidRDefault="00D6022E" w:rsidP="00D6022E">
            <w:pPr>
              <w:numPr>
                <w:ilvl w:val="0"/>
                <w:numId w:val="54"/>
              </w:numPr>
              <w:suppressAutoHyphens w:val="0"/>
              <w:autoSpaceDN/>
              <w:spacing w:after="0" w:line="276" w:lineRule="auto"/>
              <w:ind w:left="357" w:hanging="357"/>
              <w:textAlignment w:val="auto"/>
              <w:rPr>
                <w:rFonts w:cs="Calibri"/>
                <w:sz w:val="20"/>
                <w:szCs w:val="20"/>
              </w:rPr>
            </w:pPr>
            <w:r w:rsidRPr="00E50B87">
              <w:rPr>
                <w:rFonts w:cs="Calibri"/>
                <w:sz w:val="20"/>
                <w:szCs w:val="20"/>
              </w:rPr>
              <w:t>System Firewall musi umożliwiać zarządzanie pasmem poprzez określenie: maksymalnej, gwarantowanej ilości pasma,  oznaczanie DSCP oraz wskazanie priorytetu ruchu.</w:t>
            </w:r>
          </w:p>
          <w:p w14:paraId="364AC502" w14:textId="77777777" w:rsidR="00D6022E" w:rsidRPr="00E50B87" w:rsidRDefault="00D6022E" w:rsidP="00D6022E">
            <w:pPr>
              <w:numPr>
                <w:ilvl w:val="0"/>
                <w:numId w:val="54"/>
              </w:numPr>
              <w:suppressAutoHyphens w:val="0"/>
              <w:autoSpaceDN/>
              <w:spacing w:after="0" w:line="276" w:lineRule="auto"/>
              <w:ind w:left="357" w:hanging="357"/>
              <w:textAlignment w:val="auto"/>
              <w:rPr>
                <w:rFonts w:cs="Calibri"/>
                <w:sz w:val="20"/>
                <w:szCs w:val="20"/>
              </w:rPr>
            </w:pPr>
            <w:r w:rsidRPr="00E50B87">
              <w:rPr>
                <w:rFonts w:cs="Calibri"/>
                <w:sz w:val="20"/>
                <w:szCs w:val="20"/>
              </w:rPr>
              <w:t>Musi istnieć możliwość określania pasma dla poszczególnych aplikacji.</w:t>
            </w:r>
          </w:p>
          <w:p w14:paraId="6D74A1AF" w14:textId="77777777" w:rsidR="00D6022E" w:rsidRPr="00E50B87" w:rsidRDefault="00D6022E" w:rsidP="00753BEC">
            <w:pPr>
              <w:spacing w:after="0" w:line="276" w:lineRule="auto"/>
              <w:rPr>
                <w:rFonts w:cs="Calibri"/>
                <w:sz w:val="20"/>
                <w:szCs w:val="20"/>
              </w:rPr>
            </w:pPr>
            <w:r w:rsidRPr="00E50B87">
              <w:rPr>
                <w:rFonts w:cs="Calibri"/>
                <w:sz w:val="20"/>
                <w:szCs w:val="20"/>
              </w:rPr>
              <w:t>System musi zapewniać możliwość zarządzania pasmem dla wybranych kategorii URL.</w:t>
            </w:r>
          </w:p>
        </w:tc>
      </w:tr>
      <w:tr w:rsidR="00D6022E" w:rsidRPr="00E50B87" w14:paraId="5C84B0A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3DCF2C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7E5B5DF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Kontrola Antywirusowa</w:t>
            </w:r>
          </w:p>
        </w:tc>
        <w:tc>
          <w:tcPr>
            <w:tcW w:w="6436" w:type="dxa"/>
            <w:tcBorders>
              <w:top w:val="single" w:sz="4" w:space="0" w:color="auto"/>
              <w:left w:val="single" w:sz="4" w:space="0" w:color="auto"/>
              <w:bottom w:val="single" w:sz="4" w:space="0" w:color="auto"/>
              <w:right w:val="single" w:sz="4" w:space="0" w:color="auto"/>
            </w:tcBorders>
          </w:tcPr>
          <w:p w14:paraId="1230AF44" w14:textId="77777777" w:rsidR="00D6022E" w:rsidRPr="00E50B87" w:rsidRDefault="00D6022E" w:rsidP="00D6022E">
            <w:pPr>
              <w:numPr>
                <w:ilvl w:val="0"/>
                <w:numId w:val="55"/>
              </w:numPr>
              <w:suppressAutoHyphens w:val="0"/>
              <w:autoSpaceDN/>
              <w:spacing w:after="0" w:line="276" w:lineRule="auto"/>
              <w:ind w:left="357" w:hanging="357"/>
              <w:textAlignment w:val="auto"/>
              <w:rPr>
                <w:rFonts w:cs="Calibri"/>
                <w:sz w:val="20"/>
                <w:szCs w:val="20"/>
              </w:rPr>
            </w:pPr>
            <w:r w:rsidRPr="00E50B87">
              <w:rPr>
                <w:rFonts w:cs="Calibri"/>
                <w:sz w:val="20"/>
                <w:szCs w:val="20"/>
              </w:rPr>
              <w:t>Silnik antywirusowy musi umożliwiać skanowanie ruchu w obu kierunkach komunikacji dla protokołów działających na niestandardowych portach (np. FTP na porcie 2021).</w:t>
            </w:r>
          </w:p>
          <w:p w14:paraId="70C071C8" w14:textId="77777777" w:rsidR="00D6022E" w:rsidRPr="00E50B87" w:rsidRDefault="00D6022E" w:rsidP="00D6022E">
            <w:pPr>
              <w:numPr>
                <w:ilvl w:val="0"/>
                <w:numId w:val="55"/>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umożliwiać skanowanie archiwów, w tym co najmniej: zip, RAR.</w:t>
            </w:r>
          </w:p>
          <w:p w14:paraId="21D9FAB2" w14:textId="77777777" w:rsidR="00D6022E" w:rsidRPr="00E50B87" w:rsidRDefault="00D6022E" w:rsidP="00D6022E">
            <w:pPr>
              <w:numPr>
                <w:ilvl w:val="0"/>
                <w:numId w:val="55"/>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dysponować sygnaturami do ochrony urządzeń mobilnych (co najmniej dla systemu operacyjnego Android).</w:t>
            </w:r>
          </w:p>
          <w:p w14:paraId="42734E03"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t>
            </w:r>
          </w:p>
        </w:tc>
      </w:tr>
      <w:tr w:rsidR="00D6022E" w:rsidRPr="00E50B87" w14:paraId="36DEA0C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9795E7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7029E1B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Ochrona przed atakami</w:t>
            </w:r>
          </w:p>
        </w:tc>
        <w:tc>
          <w:tcPr>
            <w:tcW w:w="6436" w:type="dxa"/>
            <w:tcBorders>
              <w:top w:val="single" w:sz="4" w:space="0" w:color="auto"/>
              <w:left w:val="single" w:sz="4" w:space="0" w:color="auto"/>
              <w:bottom w:val="single" w:sz="4" w:space="0" w:color="auto"/>
              <w:right w:val="single" w:sz="4" w:space="0" w:color="auto"/>
            </w:tcBorders>
          </w:tcPr>
          <w:p w14:paraId="11C5AF5C"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Ochrona IPS powinna opierać się co najmniej na analizie sygnaturowej oraz na analizie anomalii w protokołach sieciowych.</w:t>
            </w:r>
          </w:p>
          <w:p w14:paraId="67E5099A"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System powinien chronić przed atakami na aplikacje pracujące na niestandardowych portach.</w:t>
            </w:r>
          </w:p>
          <w:p w14:paraId="58AE4717"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Administrator systemu musi mieć możliwość definiowania własnych wyjątków oraz własnych sygnatur.</w:t>
            </w:r>
          </w:p>
          <w:p w14:paraId="30EA17A5"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zapewniać wykrywanie anomalii protokołów i ruchu sieciowego, realizując tym samym podstawową ochronę przed atakami typu DoS oraz DDoS.</w:t>
            </w:r>
          </w:p>
          <w:p w14:paraId="1F99EA10" w14:textId="77777777" w:rsidR="00D6022E" w:rsidRPr="00E50B87" w:rsidRDefault="00D6022E" w:rsidP="00D6022E">
            <w:pPr>
              <w:numPr>
                <w:ilvl w:val="0"/>
                <w:numId w:val="56"/>
              </w:numPr>
              <w:suppressAutoHyphens w:val="0"/>
              <w:autoSpaceDN/>
              <w:spacing w:after="0" w:line="276" w:lineRule="auto"/>
              <w:ind w:left="357" w:hanging="357"/>
              <w:textAlignment w:val="auto"/>
              <w:rPr>
                <w:rFonts w:cs="Calibri"/>
                <w:sz w:val="20"/>
                <w:szCs w:val="20"/>
              </w:rPr>
            </w:pPr>
            <w:r w:rsidRPr="00E50B87">
              <w:rPr>
                <w:rFonts w:cs="Calibri"/>
                <w:sz w:val="20"/>
                <w:szCs w:val="20"/>
              </w:rPr>
              <w:t>Mechanizmy ochrony dla aplikacji Web’owych na poziomie sygnaturowym (co najmniej ochrona przed: CSS, SQL Injecton, Trojany, Exploity, Roboty) oraz możliwość kontrolowania długości nagłówka, ilości parametrów URL, Cookies.</w:t>
            </w:r>
          </w:p>
          <w:p w14:paraId="6EB52879" w14:textId="77777777" w:rsidR="00D6022E" w:rsidRPr="00E50B87" w:rsidRDefault="00D6022E" w:rsidP="00753BEC">
            <w:pPr>
              <w:spacing w:after="0" w:line="276" w:lineRule="auto"/>
              <w:rPr>
                <w:rFonts w:cs="Calibri"/>
                <w:sz w:val="20"/>
                <w:szCs w:val="20"/>
              </w:rPr>
            </w:pPr>
            <w:r w:rsidRPr="00E50B87">
              <w:rPr>
                <w:rFonts w:cs="Calibri"/>
                <w:sz w:val="20"/>
                <w:szCs w:val="20"/>
              </w:rPr>
              <w:t>Wykrywanie i blokowanie komunikacji C&amp;C do sieci botnet.</w:t>
            </w:r>
          </w:p>
        </w:tc>
      </w:tr>
      <w:tr w:rsidR="00D6022E" w:rsidRPr="00E50B87" w14:paraId="05BBBAA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5CB68E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3783777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Kontrola aplikacji</w:t>
            </w:r>
          </w:p>
        </w:tc>
        <w:tc>
          <w:tcPr>
            <w:tcW w:w="6436" w:type="dxa"/>
            <w:tcBorders>
              <w:top w:val="single" w:sz="4" w:space="0" w:color="auto"/>
              <w:left w:val="single" w:sz="4" w:space="0" w:color="auto"/>
              <w:bottom w:val="single" w:sz="4" w:space="0" w:color="auto"/>
              <w:right w:val="single" w:sz="4" w:space="0" w:color="auto"/>
            </w:tcBorders>
          </w:tcPr>
          <w:p w14:paraId="498B40D6" w14:textId="77777777" w:rsidR="00D6022E" w:rsidRPr="00E50B87" w:rsidRDefault="00D6022E" w:rsidP="00D6022E">
            <w:pPr>
              <w:numPr>
                <w:ilvl w:val="0"/>
                <w:numId w:val="57"/>
              </w:numPr>
              <w:suppressAutoHyphens w:val="0"/>
              <w:autoSpaceDN/>
              <w:spacing w:after="0" w:line="276" w:lineRule="auto"/>
              <w:ind w:left="357" w:hanging="357"/>
              <w:textAlignment w:val="auto"/>
              <w:rPr>
                <w:rFonts w:cs="Calibri"/>
                <w:sz w:val="20"/>
                <w:szCs w:val="20"/>
              </w:rPr>
            </w:pPr>
            <w:r w:rsidRPr="00E50B87">
              <w:rPr>
                <w:rFonts w:cs="Calibri"/>
                <w:sz w:val="20"/>
                <w:szCs w:val="20"/>
              </w:rPr>
              <w:t>Funkcja Kontroli Aplikacji powinna umożliwiać kontrolę ruchu na podstawie głębokiej analizy pakietów, nie bazując jedynie na wartościach portów TCP/UDP.</w:t>
            </w:r>
          </w:p>
          <w:p w14:paraId="7E433073" w14:textId="77777777" w:rsidR="00D6022E" w:rsidRPr="00E50B87" w:rsidRDefault="00D6022E" w:rsidP="00D6022E">
            <w:pPr>
              <w:numPr>
                <w:ilvl w:val="0"/>
                <w:numId w:val="57"/>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Aplikacje chmurowe (co najmniej: Facebook, Google Docs, Dropbox) powinny być kontrolowane pod względem wykonywanych czynności, np.: pobieranie, wysyłanie plików. </w:t>
            </w:r>
          </w:p>
          <w:p w14:paraId="72A69C64" w14:textId="77777777" w:rsidR="00D6022E" w:rsidRPr="00E50B87" w:rsidRDefault="00D6022E" w:rsidP="00D6022E">
            <w:pPr>
              <w:numPr>
                <w:ilvl w:val="0"/>
                <w:numId w:val="57"/>
              </w:numPr>
              <w:suppressAutoHyphens w:val="0"/>
              <w:autoSpaceDN/>
              <w:spacing w:after="0" w:line="276" w:lineRule="auto"/>
              <w:ind w:left="357" w:hanging="357"/>
              <w:textAlignment w:val="auto"/>
              <w:rPr>
                <w:rFonts w:cs="Calibri"/>
                <w:sz w:val="20"/>
                <w:szCs w:val="20"/>
              </w:rPr>
            </w:pPr>
            <w:r w:rsidRPr="00E50B87">
              <w:rPr>
                <w:rFonts w:cs="Calibri"/>
                <w:sz w:val="20"/>
                <w:szCs w:val="20"/>
              </w:rPr>
              <w:t>Baza powinna zawierać kategorie aplikacji szczególnie istotne z punktu widzenia bezpieczeństwa: proxy, P2P.</w:t>
            </w:r>
          </w:p>
          <w:p w14:paraId="7CCAA8D4"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Administrator systemu musi mieć możliwość definiowania wyjątków oraz własnych sygnatur. </w:t>
            </w:r>
          </w:p>
        </w:tc>
      </w:tr>
      <w:tr w:rsidR="00D6022E" w:rsidRPr="00E50B87" w14:paraId="0ECDE91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DF3CF2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5D5F50D4"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Kontrola WWW</w:t>
            </w:r>
          </w:p>
          <w:p w14:paraId="2CACB54D"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78B40E1B" w14:textId="77777777" w:rsidR="00D6022E" w:rsidRPr="00E50B87" w:rsidRDefault="00D6022E" w:rsidP="00D6022E">
            <w:pPr>
              <w:numPr>
                <w:ilvl w:val="0"/>
                <w:numId w:val="58"/>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Moduł kontroli WWW musi korzystać z bazy zawierającej co najmniej 40 milionów adresów URL  pogrupowanych w kategorie tematyczne. </w:t>
            </w:r>
          </w:p>
          <w:p w14:paraId="2E8E186C" w14:textId="77777777" w:rsidR="00D6022E" w:rsidRPr="00E50B87" w:rsidRDefault="00D6022E" w:rsidP="00D6022E">
            <w:pPr>
              <w:numPr>
                <w:ilvl w:val="0"/>
                <w:numId w:val="58"/>
              </w:numPr>
              <w:suppressAutoHyphens w:val="0"/>
              <w:autoSpaceDN/>
              <w:spacing w:after="0" w:line="276" w:lineRule="auto"/>
              <w:ind w:left="357" w:hanging="357"/>
              <w:textAlignment w:val="auto"/>
              <w:rPr>
                <w:rFonts w:cs="Calibri"/>
                <w:sz w:val="20"/>
                <w:szCs w:val="20"/>
              </w:rPr>
            </w:pPr>
            <w:r w:rsidRPr="00E50B87">
              <w:rPr>
                <w:rFonts w:cs="Calibri"/>
                <w:sz w:val="20"/>
                <w:szCs w:val="20"/>
              </w:rPr>
              <w:t>W ramach filtra www powinny być dostępne kategorie istotne z punktu widzenia bezpieczeństwa, jak: malware (lub inne będące źródłem złośliwego oprogramowania), phishing, spam, Dynamic DNS, proxy.</w:t>
            </w:r>
          </w:p>
          <w:p w14:paraId="1C4BAF65" w14:textId="77777777" w:rsidR="00D6022E" w:rsidRPr="00E50B87" w:rsidRDefault="00D6022E" w:rsidP="00D6022E">
            <w:pPr>
              <w:numPr>
                <w:ilvl w:val="0"/>
                <w:numId w:val="58"/>
              </w:numPr>
              <w:suppressAutoHyphens w:val="0"/>
              <w:autoSpaceDN/>
              <w:spacing w:after="0" w:line="276" w:lineRule="auto"/>
              <w:ind w:left="357" w:hanging="357"/>
              <w:textAlignment w:val="auto"/>
              <w:rPr>
                <w:rFonts w:cs="Calibri"/>
                <w:sz w:val="20"/>
                <w:szCs w:val="20"/>
              </w:rPr>
            </w:pPr>
            <w:r w:rsidRPr="00E50B87">
              <w:rPr>
                <w:rFonts w:cs="Calibri"/>
                <w:sz w:val="20"/>
                <w:szCs w:val="20"/>
              </w:rPr>
              <w:t>Filtr WWW musi dostarczać kategorii stron zabronionych prawem: Hazard.</w:t>
            </w:r>
          </w:p>
          <w:p w14:paraId="1E946619" w14:textId="77777777" w:rsidR="00D6022E" w:rsidRPr="00E50B87" w:rsidRDefault="00D6022E" w:rsidP="00D6022E">
            <w:pPr>
              <w:numPr>
                <w:ilvl w:val="0"/>
                <w:numId w:val="58"/>
              </w:numPr>
              <w:suppressAutoHyphens w:val="0"/>
              <w:autoSpaceDN/>
              <w:spacing w:after="0" w:line="276" w:lineRule="auto"/>
              <w:ind w:left="357" w:hanging="357"/>
              <w:textAlignment w:val="auto"/>
              <w:rPr>
                <w:rFonts w:cs="Calibri"/>
                <w:sz w:val="20"/>
                <w:szCs w:val="20"/>
              </w:rPr>
            </w:pPr>
            <w:r w:rsidRPr="00E50B87">
              <w:rPr>
                <w:rFonts w:cs="Calibri"/>
                <w:sz w:val="20"/>
                <w:szCs w:val="20"/>
              </w:rPr>
              <w:t>Administrator musi mieć możliwość nadpisywania kategorii oraz tworzenia wyjątków – białe/czarne listy dla adresów URL.</w:t>
            </w:r>
          </w:p>
          <w:p w14:paraId="3E1D8D99" w14:textId="77777777" w:rsidR="00D6022E" w:rsidRPr="00E50B87" w:rsidRDefault="00D6022E" w:rsidP="00753BEC">
            <w:pPr>
              <w:spacing w:after="0" w:line="276" w:lineRule="auto"/>
              <w:rPr>
                <w:rFonts w:cs="Calibri"/>
                <w:sz w:val="20"/>
                <w:szCs w:val="20"/>
              </w:rPr>
            </w:pPr>
            <w:r w:rsidRPr="00E50B87">
              <w:rPr>
                <w:rFonts w:cs="Calibri"/>
                <w:sz w:val="20"/>
                <w:szCs w:val="20"/>
              </w:rPr>
              <w:t>Administrator musi mieć możliwość definiowania komunikatów zwracanych użytkownikowi dla różnych akcji podejmowanych przez moduł filtrowania.</w:t>
            </w:r>
          </w:p>
        </w:tc>
      </w:tr>
      <w:tr w:rsidR="00D6022E" w:rsidRPr="00E50B87" w14:paraId="626BF12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C75092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00EBF9AE"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Uwierzytelnianie użytkowników w ramach sesji</w:t>
            </w:r>
          </w:p>
          <w:p w14:paraId="77D62EA5"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6EC8771C" w14:textId="77777777" w:rsidR="00D6022E" w:rsidRPr="00E50B87" w:rsidRDefault="00D6022E" w:rsidP="00D6022E">
            <w:pPr>
              <w:numPr>
                <w:ilvl w:val="0"/>
                <w:numId w:val="59"/>
              </w:numPr>
              <w:suppressAutoHyphens w:val="0"/>
              <w:autoSpaceDN/>
              <w:spacing w:after="0" w:line="276" w:lineRule="auto"/>
              <w:ind w:left="357" w:hanging="357"/>
              <w:textAlignment w:val="auto"/>
              <w:rPr>
                <w:rFonts w:cs="Calibri"/>
                <w:sz w:val="20"/>
                <w:szCs w:val="20"/>
              </w:rPr>
            </w:pPr>
            <w:r w:rsidRPr="00E50B87">
              <w:rPr>
                <w:rFonts w:cs="Calibri"/>
                <w:sz w:val="20"/>
                <w:szCs w:val="20"/>
              </w:rPr>
              <w:t>System Firewall musi umożliwiać weryfikację tożsamości użytkowników za pomocą:</w:t>
            </w:r>
          </w:p>
          <w:p w14:paraId="1B8E6CA1" w14:textId="77777777" w:rsidR="00D6022E" w:rsidRPr="00E50B87" w:rsidRDefault="00D6022E" w:rsidP="00D6022E">
            <w:pPr>
              <w:numPr>
                <w:ilvl w:val="0"/>
                <w:numId w:val="60"/>
              </w:numPr>
              <w:suppressAutoHyphens w:val="0"/>
              <w:autoSpaceDN/>
              <w:spacing w:after="0" w:line="276" w:lineRule="auto"/>
              <w:ind w:left="357" w:hanging="357"/>
              <w:textAlignment w:val="auto"/>
              <w:rPr>
                <w:rFonts w:cs="Calibri"/>
                <w:sz w:val="20"/>
                <w:szCs w:val="20"/>
              </w:rPr>
            </w:pPr>
            <w:r w:rsidRPr="00E50B87">
              <w:rPr>
                <w:rFonts w:cs="Calibri"/>
                <w:sz w:val="20"/>
                <w:szCs w:val="20"/>
              </w:rPr>
              <w:t>Haseł statycznych i definicji użytkowników przechowywanych w lokalnej bazie systemu.</w:t>
            </w:r>
          </w:p>
          <w:p w14:paraId="41EA0EEA" w14:textId="77777777" w:rsidR="00D6022E" w:rsidRPr="00E50B87" w:rsidRDefault="00D6022E" w:rsidP="00D6022E">
            <w:pPr>
              <w:numPr>
                <w:ilvl w:val="0"/>
                <w:numId w:val="61"/>
              </w:numPr>
              <w:suppressAutoHyphens w:val="0"/>
              <w:autoSpaceDN/>
              <w:spacing w:after="0" w:line="276" w:lineRule="auto"/>
              <w:ind w:left="357" w:hanging="357"/>
              <w:textAlignment w:val="auto"/>
              <w:rPr>
                <w:rFonts w:cs="Calibri"/>
                <w:sz w:val="20"/>
                <w:szCs w:val="20"/>
              </w:rPr>
            </w:pPr>
            <w:r w:rsidRPr="00E50B87">
              <w:rPr>
                <w:rFonts w:cs="Calibri"/>
                <w:sz w:val="20"/>
                <w:szCs w:val="20"/>
              </w:rPr>
              <w:t>Haseł statycznych i definicji użytkowników przechowywanych w bazach zgodnych z LDAP.</w:t>
            </w:r>
          </w:p>
          <w:p w14:paraId="4B4B0A36" w14:textId="77777777" w:rsidR="00D6022E" w:rsidRPr="00E50B87" w:rsidRDefault="00D6022E" w:rsidP="00D6022E">
            <w:pPr>
              <w:numPr>
                <w:ilvl w:val="0"/>
                <w:numId w:val="62"/>
              </w:numPr>
              <w:suppressAutoHyphens w:val="0"/>
              <w:autoSpaceDN/>
              <w:spacing w:after="0" w:line="276" w:lineRule="auto"/>
              <w:ind w:left="357" w:hanging="357"/>
              <w:textAlignment w:val="auto"/>
              <w:rPr>
                <w:rFonts w:cs="Calibri"/>
                <w:sz w:val="20"/>
                <w:szCs w:val="20"/>
              </w:rPr>
            </w:pPr>
            <w:r w:rsidRPr="00E50B87">
              <w:rPr>
                <w:rFonts w:cs="Calibri"/>
                <w:sz w:val="20"/>
                <w:szCs w:val="20"/>
              </w:rPr>
              <w:t xml:space="preserve">Haseł dynamicznych (RADIUS, RSA SecurID) w oparciu o zewnętrzne bazy danych. </w:t>
            </w:r>
          </w:p>
          <w:p w14:paraId="18D3A657" w14:textId="77777777" w:rsidR="00D6022E" w:rsidRPr="00E50B87" w:rsidRDefault="00D6022E" w:rsidP="00D6022E">
            <w:pPr>
              <w:numPr>
                <w:ilvl w:val="0"/>
                <w:numId w:val="59"/>
              </w:numPr>
              <w:suppressAutoHyphens w:val="0"/>
              <w:autoSpaceDN/>
              <w:spacing w:after="0" w:line="276" w:lineRule="auto"/>
              <w:ind w:left="357" w:hanging="357"/>
              <w:textAlignment w:val="auto"/>
              <w:rPr>
                <w:rFonts w:cs="Calibri"/>
                <w:sz w:val="20"/>
                <w:szCs w:val="20"/>
              </w:rPr>
            </w:pPr>
            <w:r w:rsidRPr="00E50B87">
              <w:rPr>
                <w:rFonts w:cs="Calibri"/>
                <w:sz w:val="20"/>
                <w:szCs w:val="20"/>
              </w:rPr>
              <w:t>Musi istnieć możliwość zastosowania w tym procesie uwierzytelniania dwu-składnikowego.</w:t>
            </w:r>
          </w:p>
          <w:p w14:paraId="0AA12097" w14:textId="77777777" w:rsidR="00D6022E" w:rsidRPr="00E50B87" w:rsidRDefault="00D6022E" w:rsidP="00753BEC">
            <w:pPr>
              <w:spacing w:after="0" w:line="276" w:lineRule="auto"/>
              <w:rPr>
                <w:rFonts w:cs="Calibri"/>
                <w:sz w:val="20"/>
                <w:szCs w:val="20"/>
              </w:rPr>
            </w:pPr>
            <w:r w:rsidRPr="00E50B87">
              <w:rPr>
                <w:rFonts w:cs="Calibri"/>
                <w:sz w:val="20"/>
                <w:szCs w:val="20"/>
              </w:rPr>
              <w:t>Rozwiązanie powinno umożliwiać budowę architektury uwierzytelniania typu Single Sign On przy integracji ze środowiskiem Active Directory oraz zastosowanie innych mechanizmów: RADIUS lub API.</w:t>
            </w:r>
          </w:p>
        </w:tc>
      </w:tr>
      <w:tr w:rsidR="00D6022E" w:rsidRPr="00E50B87" w14:paraId="42F48F4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21077F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vAlign w:val="center"/>
          </w:tcPr>
          <w:p w14:paraId="2CD7C535"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Zarządzanie</w:t>
            </w:r>
          </w:p>
          <w:p w14:paraId="6CB540BE"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0081A599"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Elementy systemu bezpieczeństwa muszą mieć możliwość zarządzania lokalnego z wykorzystaniem protokołów: HTTPS oraz SSH, jak i powinny mieć możliwość współpracy z dedykowanymi platformami  centralnego zarządzania i monitorowania.</w:t>
            </w:r>
          </w:p>
          <w:p w14:paraId="08BA99B4"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Komunikacja systemów zabezpieczeń z platformami  centralnego zarządzania musi być realizowana z wykorzystaniem szyfrowanych protokołów.</w:t>
            </w:r>
          </w:p>
          <w:p w14:paraId="79A74DEE"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Powinna istnieć możliwość włączenia mechanizmów uwierzytelniania dwu-składnikowego dla dostępu administracyjnego.</w:t>
            </w:r>
          </w:p>
          <w:p w14:paraId="22658A01"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współpracować z rozwiązaniami monitorowania poprzez protokoły SNMP w wersjach 2c, 3 oraz umożliwiać przekazywanie statystyk ruchu za pomocą protokołów netflow lub sflow.</w:t>
            </w:r>
          </w:p>
          <w:p w14:paraId="2C6BFED6" w14:textId="77777777" w:rsidR="00D6022E" w:rsidRPr="00E50B87" w:rsidRDefault="00D6022E" w:rsidP="00D6022E">
            <w:pPr>
              <w:numPr>
                <w:ilvl w:val="0"/>
                <w:numId w:val="63"/>
              </w:numPr>
              <w:suppressAutoHyphens w:val="0"/>
              <w:autoSpaceDN/>
              <w:spacing w:after="0" w:line="276" w:lineRule="auto"/>
              <w:ind w:left="357" w:hanging="357"/>
              <w:textAlignment w:val="auto"/>
              <w:rPr>
                <w:rFonts w:cs="Calibri"/>
                <w:sz w:val="20"/>
                <w:szCs w:val="20"/>
              </w:rPr>
            </w:pPr>
            <w:r w:rsidRPr="00E50B87">
              <w:rPr>
                <w:rFonts w:cs="Calibri"/>
                <w:sz w:val="20"/>
                <w:szCs w:val="20"/>
              </w:rPr>
              <w:t>System musi mieć możliwość zarządzania przez systemy firm trzecich poprzez API, do którego producent udostępnia dokumentację.</w:t>
            </w:r>
          </w:p>
          <w:p w14:paraId="461C339B" w14:textId="77777777" w:rsidR="00D6022E" w:rsidRPr="00E50B87" w:rsidRDefault="00D6022E" w:rsidP="00753BEC">
            <w:pPr>
              <w:spacing w:after="0" w:line="276" w:lineRule="auto"/>
              <w:rPr>
                <w:rFonts w:cs="Calibri"/>
                <w:sz w:val="20"/>
                <w:szCs w:val="20"/>
              </w:rPr>
            </w:pPr>
            <w:r w:rsidRPr="00E50B87">
              <w:rPr>
                <w:rFonts w:cs="Calibri"/>
                <w:sz w:val="20"/>
                <w:szCs w:val="20"/>
              </w:rPr>
              <w:t>Element systemu pełniący funkcję Firewal musi posiadać wbudowane narzędzia diagnostyczne, przynajmniej: ping, traceroute, podglądu pakietów, monitorowanie procesowania sesji oraz stanu sesji firewall.</w:t>
            </w:r>
          </w:p>
        </w:tc>
      </w:tr>
      <w:tr w:rsidR="00D6022E" w:rsidRPr="00E50B87" w14:paraId="2FCD881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B2AA6E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noWrap/>
            <w:vAlign w:val="center"/>
          </w:tcPr>
          <w:p w14:paraId="6E5210FC"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Logowanie</w:t>
            </w:r>
          </w:p>
          <w:p w14:paraId="5D62734E"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24EE5692" w14:textId="77777777" w:rsidR="00D6022E" w:rsidRPr="00E50B87" w:rsidRDefault="00D6022E" w:rsidP="00D6022E">
            <w:pPr>
              <w:numPr>
                <w:ilvl w:val="0"/>
                <w:numId w:val="64"/>
              </w:numPr>
              <w:suppressAutoHyphens w:val="0"/>
              <w:autoSpaceDN/>
              <w:spacing w:after="0" w:line="276" w:lineRule="auto"/>
              <w:ind w:left="357" w:hanging="357"/>
              <w:textAlignment w:val="auto"/>
              <w:rPr>
                <w:rFonts w:cs="Calibri"/>
                <w:sz w:val="20"/>
                <w:szCs w:val="20"/>
              </w:rPr>
            </w:pPr>
            <w:r w:rsidRPr="00E50B87">
              <w:rPr>
                <w:rFonts w:cs="Calibri"/>
                <w:sz w:val="20"/>
                <w:szCs w:val="20"/>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667BF3B5" w14:textId="77777777" w:rsidR="00D6022E" w:rsidRPr="00E50B87" w:rsidRDefault="00D6022E" w:rsidP="00D6022E">
            <w:pPr>
              <w:numPr>
                <w:ilvl w:val="0"/>
                <w:numId w:val="64"/>
              </w:numPr>
              <w:suppressAutoHyphens w:val="0"/>
              <w:autoSpaceDN/>
              <w:spacing w:after="0" w:line="276" w:lineRule="auto"/>
              <w:ind w:left="357" w:hanging="357"/>
              <w:textAlignment w:val="auto"/>
              <w:rPr>
                <w:rFonts w:cs="Calibri"/>
                <w:sz w:val="20"/>
                <w:szCs w:val="20"/>
              </w:rPr>
            </w:pPr>
            <w:r w:rsidRPr="00E50B87">
              <w:rPr>
                <w:rFonts w:cs="Calibri"/>
                <w:sz w:val="20"/>
                <w:szCs w:val="20"/>
              </w:rPr>
              <w:t>Logowanie musi obejmować zdarzenia dotyczące wszystkich modułów sieciowych i bezpieczeństwa oferowanego systemu.</w:t>
            </w:r>
          </w:p>
          <w:p w14:paraId="3C414A56" w14:textId="77777777" w:rsidR="00D6022E" w:rsidRPr="00E50B87" w:rsidRDefault="00D6022E" w:rsidP="00753BEC">
            <w:pPr>
              <w:spacing w:after="0" w:line="276" w:lineRule="auto"/>
              <w:rPr>
                <w:rFonts w:cs="Calibri"/>
                <w:sz w:val="20"/>
                <w:szCs w:val="20"/>
              </w:rPr>
            </w:pPr>
            <w:r w:rsidRPr="00E50B87">
              <w:rPr>
                <w:rFonts w:cs="Calibri"/>
                <w:sz w:val="20"/>
                <w:szCs w:val="20"/>
              </w:rPr>
              <w:t>Musi istnieć możliwość logowania do serwera SYSLOG.</w:t>
            </w:r>
          </w:p>
        </w:tc>
      </w:tr>
      <w:tr w:rsidR="00D6022E" w:rsidRPr="00E50B87" w14:paraId="2F477A8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AEA420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noWrap/>
            <w:vAlign w:val="center"/>
          </w:tcPr>
          <w:p w14:paraId="07F2F8EF"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Certyfikaty</w:t>
            </w:r>
          </w:p>
          <w:p w14:paraId="0F4490EA"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54781B4D" w14:textId="77777777" w:rsidR="00D6022E" w:rsidRPr="00E50B87" w:rsidRDefault="00D6022E" w:rsidP="00753BEC">
            <w:pPr>
              <w:spacing w:after="0" w:line="276" w:lineRule="auto"/>
              <w:rPr>
                <w:rFonts w:cs="Calibri"/>
                <w:sz w:val="20"/>
                <w:szCs w:val="20"/>
              </w:rPr>
            </w:pPr>
            <w:r w:rsidRPr="00E50B87">
              <w:rPr>
                <w:rFonts w:cs="Calibri"/>
                <w:sz w:val="20"/>
                <w:szCs w:val="20"/>
              </w:rPr>
              <w:t>Poszczególne elementy oferowanego systemu bezpieczeństwa powinny posiadać następujące certyfikacje:</w:t>
            </w:r>
          </w:p>
          <w:p w14:paraId="1EBC3EF4" w14:textId="77777777" w:rsidR="00D6022E" w:rsidRPr="00E50B87" w:rsidRDefault="00D6022E" w:rsidP="00D6022E">
            <w:pPr>
              <w:numPr>
                <w:ilvl w:val="0"/>
                <w:numId w:val="65"/>
              </w:numPr>
              <w:suppressAutoHyphens w:val="0"/>
              <w:autoSpaceDN/>
              <w:spacing w:after="0" w:line="276" w:lineRule="auto"/>
              <w:ind w:left="357" w:hanging="357"/>
              <w:textAlignment w:val="auto"/>
              <w:rPr>
                <w:rFonts w:cs="Calibri"/>
                <w:sz w:val="20"/>
                <w:szCs w:val="20"/>
              </w:rPr>
            </w:pPr>
            <w:r w:rsidRPr="00E50B87">
              <w:rPr>
                <w:rFonts w:cs="Calibri"/>
                <w:sz w:val="20"/>
                <w:szCs w:val="20"/>
              </w:rPr>
              <w:t>ICSA lub EAL4 dla funkcji Firewall,</w:t>
            </w:r>
          </w:p>
          <w:p w14:paraId="36C7D249" w14:textId="77777777" w:rsidR="00D6022E" w:rsidRPr="00E50B87" w:rsidRDefault="00D6022E" w:rsidP="00D6022E">
            <w:pPr>
              <w:numPr>
                <w:ilvl w:val="0"/>
                <w:numId w:val="66"/>
              </w:numPr>
              <w:suppressAutoHyphens w:val="0"/>
              <w:autoSpaceDN/>
              <w:spacing w:after="0" w:line="276" w:lineRule="auto"/>
              <w:ind w:left="357" w:hanging="357"/>
              <w:textAlignment w:val="auto"/>
              <w:rPr>
                <w:rFonts w:cs="Calibri"/>
                <w:sz w:val="20"/>
                <w:szCs w:val="20"/>
              </w:rPr>
            </w:pPr>
            <w:r w:rsidRPr="00E50B87">
              <w:rPr>
                <w:rFonts w:cs="Calibri"/>
                <w:sz w:val="20"/>
                <w:szCs w:val="20"/>
              </w:rPr>
              <w:t>ICSA dla funkcji IPS lub NSS Labs w kategorii NGFW.</w:t>
            </w:r>
          </w:p>
          <w:p w14:paraId="2ADB047A" w14:textId="77777777" w:rsidR="00D6022E" w:rsidRPr="00E50B87" w:rsidRDefault="00D6022E" w:rsidP="00753BEC">
            <w:pPr>
              <w:spacing w:after="0" w:line="276" w:lineRule="auto"/>
              <w:rPr>
                <w:rFonts w:cs="Calibri"/>
                <w:sz w:val="20"/>
                <w:szCs w:val="20"/>
              </w:rPr>
            </w:pPr>
            <w:r w:rsidRPr="00E50B87">
              <w:rPr>
                <w:rFonts w:cs="Calibri"/>
                <w:sz w:val="20"/>
                <w:szCs w:val="20"/>
              </w:rPr>
              <w:t>ICSA dla funkcji SSL VPN.</w:t>
            </w:r>
          </w:p>
        </w:tc>
      </w:tr>
      <w:tr w:rsidR="00D6022E" w:rsidRPr="00E50B87" w14:paraId="3A36094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33C44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noWrap/>
            <w:vAlign w:val="center"/>
          </w:tcPr>
          <w:p w14:paraId="30FE1669"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Serwisy i licencje</w:t>
            </w:r>
          </w:p>
          <w:p w14:paraId="1EAE9795"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2AF9F603" w14:textId="77777777" w:rsidR="00D6022E" w:rsidRPr="00E50B87" w:rsidRDefault="00D6022E" w:rsidP="00753BEC">
            <w:pPr>
              <w:spacing w:after="0" w:line="276" w:lineRule="auto"/>
              <w:rPr>
                <w:rFonts w:cs="Calibri"/>
                <w:sz w:val="20"/>
                <w:szCs w:val="20"/>
              </w:rPr>
            </w:pPr>
            <w:r w:rsidRPr="00E50B87">
              <w:rPr>
                <w:rFonts w:cs="Calibri"/>
                <w:sz w:val="20"/>
                <w:szCs w:val="20"/>
              </w:rPr>
              <w:t>W ramach postępowania powinny zostać dostarczone licencje upoważniające do korzystania z aktualnych baz funkcji ochronnych producenta i serwisów. Powinny one obejmować:</w:t>
            </w:r>
          </w:p>
          <w:p w14:paraId="525FA47C" w14:textId="77777777" w:rsidR="00D6022E" w:rsidRPr="00E50B87" w:rsidRDefault="00D6022E" w:rsidP="00753BEC">
            <w:pPr>
              <w:spacing w:after="0" w:line="276" w:lineRule="auto"/>
              <w:rPr>
                <w:rFonts w:cs="Calibri"/>
                <w:sz w:val="20"/>
                <w:szCs w:val="20"/>
              </w:rPr>
            </w:pPr>
            <w:r w:rsidRPr="00E50B87">
              <w:rPr>
                <w:rFonts w:cs="Calibri"/>
                <w:sz w:val="20"/>
                <w:szCs w:val="20"/>
              </w:rPr>
              <w:t>Kontrola Aplikacji, IPS, Antywirus (z uwzględnieniem sygnatur do ochrony urządzeń mobilnych - co najmniej dla systemu operacyjnego Android), Analiza typu Sandbox, Antyspam, Web Filtering, bazy reputacyjne adresów IP/domen na okres 60 miesięcy.</w:t>
            </w:r>
          </w:p>
        </w:tc>
      </w:tr>
      <w:tr w:rsidR="00D6022E" w:rsidRPr="00E50B87" w14:paraId="0EB98C3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60DE52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noWrap/>
            <w:vAlign w:val="center"/>
          </w:tcPr>
          <w:p w14:paraId="1E1C90D0" w14:textId="77777777" w:rsidR="00D6022E" w:rsidRPr="00E50B87" w:rsidRDefault="00D6022E" w:rsidP="00753BEC">
            <w:pPr>
              <w:spacing w:after="0" w:line="276" w:lineRule="auto"/>
              <w:rPr>
                <w:rFonts w:cs="Calibri"/>
                <w:b/>
                <w:bCs/>
                <w:color w:val="000000"/>
                <w:sz w:val="20"/>
                <w:szCs w:val="20"/>
              </w:rPr>
            </w:pPr>
            <w:r w:rsidRPr="00E50B87">
              <w:rPr>
                <w:rFonts w:cs="Calibri"/>
                <w:b/>
                <w:bCs/>
                <w:color w:val="000000"/>
                <w:sz w:val="20"/>
                <w:szCs w:val="20"/>
              </w:rPr>
              <w:t>Gwarancja oraz wsparcie</w:t>
            </w:r>
          </w:p>
          <w:p w14:paraId="48EC4345"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2ADD8163" w14:textId="77777777" w:rsidR="00D6022E" w:rsidRPr="00E50B87" w:rsidRDefault="00D6022E" w:rsidP="00753BEC">
            <w:pPr>
              <w:spacing w:after="0" w:line="276" w:lineRule="auto"/>
              <w:rPr>
                <w:rFonts w:cs="Calibri"/>
                <w:sz w:val="20"/>
                <w:szCs w:val="20"/>
              </w:rPr>
            </w:pPr>
            <w:r w:rsidRPr="00E50B87">
              <w:rPr>
                <w:rFonts w:cs="Calibri"/>
                <w:sz w:val="20"/>
                <w:szCs w:val="20"/>
              </w:rPr>
              <w:t>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8x5.</w:t>
            </w:r>
          </w:p>
        </w:tc>
      </w:tr>
      <w:tr w:rsidR="00D6022E" w:rsidRPr="00E50B87" w14:paraId="03F6E17F"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F448D8A"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eastAsia="Times New Roman" w:cs="Calibri"/>
                <w:b/>
                <w:sz w:val="20"/>
                <w:szCs w:val="20"/>
                <w:lang w:eastAsia="pl-PL"/>
              </w:rPr>
              <w:t>Szafa rackowa z wyposażeniem</w:t>
            </w:r>
          </w:p>
        </w:tc>
      </w:tr>
      <w:tr w:rsidR="00D6022E" w:rsidRPr="00E50B87" w14:paraId="5805775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1356A1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93349C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 xml:space="preserve">Organizer kabli </w:t>
            </w:r>
          </w:p>
        </w:tc>
        <w:tc>
          <w:tcPr>
            <w:tcW w:w="6436" w:type="dxa"/>
            <w:tcBorders>
              <w:top w:val="single" w:sz="4" w:space="0" w:color="auto"/>
              <w:left w:val="single" w:sz="4" w:space="0" w:color="auto"/>
              <w:bottom w:val="single" w:sz="4" w:space="0" w:color="auto"/>
              <w:right w:val="single" w:sz="4" w:space="0" w:color="auto"/>
            </w:tcBorders>
            <w:vAlign w:val="center"/>
          </w:tcPr>
          <w:p w14:paraId="6FA2EA5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Zamawiający wymaga dostarczenia organizerów kabli do szaf oraz w przypadku braku patchpanela w szafie należy go zainstalować (13 sztuk).</w:t>
            </w:r>
          </w:p>
        </w:tc>
      </w:tr>
      <w:tr w:rsidR="00D6022E" w:rsidRPr="00E50B87" w14:paraId="7BC31A9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BFBC7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tcPr>
          <w:p w14:paraId="2AACF63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Wysokość</w:t>
            </w:r>
          </w:p>
        </w:tc>
        <w:tc>
          <w:tcPr>
            <w:tcW w:w="6436" w:type="dxa"/>
            <w:tcBorders>
              <w:top w:val="single" w:sz="4" w:space="0" w:color="auto"/>
              <w:left w:val="single" w:sz="4" w:space="0" w:color="auto"/>
              <w:bottom w:val="single" w:sz="4" w:space="0" w:color="auto"/>
              <w:right w:val="single" w:sz="4" w:space="0" w:color="auto"/>
            </w:tcBorders>
          </w:tcPr>
          <w:p w14:paraId="486F956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42U</w:t>
            </w:r>
          </w:p>
        </w:tc>
      </w:tr>
      <w:tr w:rsidR="00D6022E" w:rsidRPr="00E50B87" w14:paraId="4C46BD6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6E0A12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tcPr>
          <w:p w14:paraId="729202F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Szerokość</w:t>
            </w:r>
          </w:p>
        </w:tc>
        <w:tc>
          <w:tcPr>
            <w:tcW w:w="6436" w:type="dxa"/>
            <w:tcBorders>
              <w:top w:val="single" w:sz="4" w:space="0" w:color="auto"/>
              <w:left w:val="single" w:sz="4" w:space="0" w:color="auto"/>
              <w:bottom w:val="single" w:sz="4" w:space="0" w:color="auto"/>
              <w:right w:val="single" w:sz="4" w:space="0" w:color="auto"/>
            </w:tcBorders>
          </w:tcPr>
          <w:p w14:paraId="6689B73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800 mm</w:t>
            </w:r>
          </w:p>
        </w:tc>
      </w:tr>
      <w:tr w:rsidR="00D6022E" w:rsidRPr="00E50B87" w14:paraId="732283B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0DC0A8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tcPr>
          <w:p w14:paraId="248BCFA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Głębokość zewnętrzna</w:t>
            </w:r>
          </w:p>
        </w:tc>
        <w:tc>
          <w:tcPr>
            <w:tcW w:w="6436" w:type="dxa"/>
            <w:tcBorders>
              <w:top w:val="single" w:sz="4" w:space="0" w:color="auto"/>
              <w:left w:val="single" w:sz="4" w:space="0" w:color="auto"/>
              <w:bottom w:val="single" w:sz="4" w:space="0" w:color="auto"/>
              <w:right w:val="single" w:sz="4" w:space="0" w:color="auto"/>
            </w:tcBorders>
          </w:tcPr>
          <w:p w14:paraId="22AA1CE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1200 mm</w:t>
            </w:r>
          </w:p>
        </w:tc>
      </w:tr>
      <w:tr w:rsidR="00D6022E" w:rsidRPr="00E50B87" w14:paraId="55FAFB7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E248C4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tcPr>
          <w:p w14:paraId="2B2656A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Nośność:</w:t>
            </w:r>
          </w:p>
        </w:tc>
        <w:tc>
          <w:tcPr>
            <w:tcW w:w="6436" w:type="dxa"/>
            <w:tcBorders>
              <w:top w:val="single" w:sz="4" w:space="0" w:color="auto"/>
              <w:left w:val="single" w:sz="4" w:space="0" w:color="auto"/>
              <w:bottom w:val="single" w:sz="4" w:space="0" w:color="auto"/>
              <w:right w:val="single" w:sz="4" w:space="0" w:color="auto"/>
            </w:tcBorders>
          </w:tcPr>
          <w:p w14:paraId="78D672B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800 kg</w:t>
            </w:r>
          </w:p>
        </w:tc>
      </w:tr>
      <w:tr w:rsidR="00D6022E" w:rsidRPr="00E50B87" w14:paraId="48EF380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88D03B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tcPr>
          <w:p w14:paraId="74D4E31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Drzwi </w:t>
            </w:r>
          </w:p>
        </w:tc>
        <w:tc>
          <w:tcPr>
            <w:tcW w:w="6436" w:type="dxa"/>
            <w:tcBorders>
              <w:top w:val="single" w:sz="4" w:space="0" w:color="auto"/>
              <w:left w:val="single" w:sz="4" w:space="0" w:color="auto"/>
              <w:bottom w:val="single" w:sz="4" w:space="0" w:color="auto"/>
              <w:right w:val="single" w:sz="4" w:space="0" w:color="auto"/>
            </w:tcBorders>
          </w:tcPr>
          <w:p w14:paraId="2617DD9E" w14:textId="77777777" w:rsidR="00D6022E" w:rsidRPr="00E50B87" w:rsidRDefault="00D6022E" w:rsidP="00753BEC">
            <w:pPr>
              <w:spacing w:after="0" w:line="276" w:lineRule="auto"/>
              <w:rPr>
                <w:rFonts w:cs="Calibri"/>
                <w:sz w:val="20"/>
                <w:szCs w:val="20"/>
              </w:rPr>
            </w:pPr>
            <w:r w:rsidRPr="00E50B87">
              <w:rPr>
                <w:rFonts w:cs="Calibri"/>
                <w:sz w:val="20"/>
                <w:szCs w:val="20"/>
              </w:rPr>
              <w:t>Drzwi przednie stalowe perforowane</w:t>
            </w:r>
          </w:p>
          <w:p w14:paraId="7C9DB32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Drzwi tylne dwuskrzydłowe stalowe perforowane</w:t>
            </w:r>
          </w:p>
        </w:tc>
      </w:tr>
      <w:tr w:rsidR="00D6022E" w:rsidRPr="00E50B87" w14:paraId="7273C22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C44985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tcPr>
          <w:p w14:paraId="0E9525D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WYPOSAŻENIE</w:t>
            </w:r>
          </w:p>
        </w:tc>
        <w:tc>
          <w:tcPr>
            <w:tcW w:w="6436" w:type="dxa"/>
            <w:tcBorders>
              <w:top w:val="single" w:sz="4" w:space="0" w:color="auto"/>
              <w:left w:val="single" w:sz="4" w:space="0" w:color="auto"/>
              <w:bottom w:val="single" w:sz="4" w:space="0" w:color="auto"/>
              <w:right w:val="single" w:sz="4" w:space="0" w:color="auto"/>
            </w:tcBorders>
          </w:tcPr>
          <w:p w14:paraId="0ADA441D"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 Półka: 3 szt.</w:t>
            </w:r>
            <w:r w:rsidRPr="00E50B87">
              <w:rPr>
                <w:rFonts w:cs="Calibri"/>
                <w:sz w:val="20"/>
                <w:szCs w:val="20"/>
              </w:rPr>
              <w:br/>
              <w:t>- Listwa zasilająca: 1 szt.</w:t>
            </w:r>
            <w:r w:rsidRPr="00E50B87">
              <w:rPr>
                <w:rFonts w:cs="Calibri"/>
                <w:sz w:val="20"/>
                <w:szCs w:val="20"/>
              </w:rPr>
              <w:br/>
              <w:t>- Wentylator: 4 szt.</w:t>
            </w:r>
            <w:r w:rsidRPr="00E50B87">
              <w:rPr>
                <w:rFonts w:cs="Calibri"/>
                <w:sz w:val="20"/>
                <w:szCs w:val="20"/>
              </w:rPr>
              <w:br/>
              <w:t>- Zestaw montażowy rack: 40 kpl.</w:t>
            </w:r>
            <w:r w:rsidRPr="00E50B87">
              <w:rPr>
                <w:rFonts w:cs="Calibri"/>
                <w:sz w:val="20"/>
                <w:szCs w:val="20"/>
              </w:rPr>
              <w:br/>
              <w:t>- Zamek: 2 szt..</w:t>
            </w:r>
            <w:r w:rsidRPr="00E50B87">
              <w:rPr>
                <w:rFonts w:cs="Calibri"/>
                <w:sz w:val="20"/>
                <w:szCs w:val="20"/>
              </w:rPr>
              <w:br/>
              <w:t>- Nóżki: 4 szt.</w:t>
            </w:r>
          </w:p>
        </w:tc>
      </w:tr>
      <w:tr w:rsidR="00D6022E" w:rsidRPr="00E50B87" w14:paraId="1B7415E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DED610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tcPr>
          <w:p w14:paraId="76AF852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Przepusty kablowe</w:t>
            </w:r>
          </w:p>
        </w:tc>
        <w:tc>
          <w:tcPr>
            <w:tcW w:w="6436" w:type="dxa"/>
            <w:tcBorders>
              <w:top w:val="single" w:sz="4" w:space="0" w:color="auto"/>
              <w:left w:val="single" w:sz="4" w:space="0" w:color="auto"/>
              <w:bottom w:val="single" w:sz="4" w:space="0" w:color="auto"/>
              <w:right w:val="single" w:sz="4" w:space="0" w:color="auto"/>
            </w:tcBorders>
          </w:tcPr>
          <w:p w14:paraId="4693496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Dwa przepusty kablowe – sufitowy i podłogowy</w:t>
            </w:r>
          </w:p>
        </w:tc>
      </w:tr>
      <w:tr w:rsidR="00D6022E" w:rsidRPr="00E50B87" w14:paraId="7BC0855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F78900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tcPr>
          <w:p w14:paraId="5F39A82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Stopień ochrony</w:t>
            </w:r>
          </w:p>
        </w:tc>
        <w:tc>
          <w:tcPr>
            <w:tcW w:w="6436" w:type="dxa"/>
            <w:tcBorders>
              <w:top w:val="single" w:sz="4" w:space="0" w:color="auto"/>
              <w:left w:val="single" w:sz="4" w:space="0" w:color="auto"/>
              <w:bottom w:val="single" w:sz="4" w:space="0" w:color="auto"/>
              <w:right w:val="single" w:sz="4" w:space="0" w:color="auto"/>
            </w:tcBorders>
          </w:tcPr>
          <w:p w14:paraId="41F554B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IP20</w:t>
            </w:r>
          </w:p>
        </w:tc>
      </w:tr>
      <w:tr w:rsidR="00D6022E" w:rsidRPr="00E50B87" w14:paraId="7250266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3C83AA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tcPr>
          <w:p w14:paraId="537F608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rPr>
              <w:t>Wykończenie powierzchni</w:t>
            </w:r>
          </w:p>
        </w:tc>
        <w:tc>
          <w:tcPr>
            <w:tcW w:w="6436" w:type="dxa"/>
            <w:tcBorders>
              <w:top w:val="single" w:sz="4" w:space="0" w:color="auto"/>
              <w:left w:val="single" w:sz="4" w:space="0" w:color="auto"/>
              <w:bottom w:val="single" w:sz="4" w:space="0" w:color="auto"/>
              <w:right w:val="single" w:sz="4" w:space="0" w:color="auto"/>
            </w:tcBorders>
          </w:tcPr>
          <w:p w14:paraId="58A5F90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odtłuszczanie, wytrawianie, fosfatowanie, malowanie proszkowe</w:t>
            </w:r>
          </w:p>
        </w:tc>
      </w:tr>
      <w:tr w:rsidR="00D6022E" w:rsidRPr="00E50B87" w14:paraId="58CA39A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7DF71C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tcPr>
          <w:p w14:paraId="221D9A8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64BD9A0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5 letnia gwarancja </w:t>
            </w:r>
          </w:p>
        </w:tc>
      </w:tr>
      <w:tr w:rsidR="00D6022E" w:rsidRPr="00E50B87" w14:paraId="4F66B765"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6113CB2F"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System operacyjny serwera</w:t>
            </w:r>
          </w:p>
        </w:tc>
      </w:tr>
      <w:tr w:rsidR="00D6022E" w:rsidRPr="00E50B87" w14:paraId="2322DF8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296780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51888D2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Wymagania ogólne</w:t>
            </w:r>
          </w:p>
        </w:tc>
        <w:tc>
          <w:tcPr>
            <w:tcW w:w="6436" w:type="dxa"/>
            <w:tcBorders>
              <w:top w:val="single" w:sz="4" w:space="0" w:color="auto"/>
              <w:left w:val="single" w:sz="4" w:space="0" w:color="auto"/>
              <w:bottom w:val="single" w:sz="4" w:space="0" w:color="auto"/>
              <w:right w:val="single" w:sz="4" w:space="0" w:color="auto"/>
            </w:tcBorders>
            <w:vAlign w:val="center"/>
          </w:tcPr>
          <w:p w14:paraId="7E9CB3E3"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Licencja ma mieć charakter wieczysty i nie narażać Zamawiającego na dodatkowe koszta w przyszłym użytkowaniu.</w:t>
            </w:r>
          </w:p>
          <w:p w14:paraId="5CAE02AD"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Licencja obejmująca 16 rdzeni procesora zainstalowanego w zaoferowanych serwerach aplikacyjnych typ A dla potrzeb maszyn wirtualnych.</w:t>
            </w:r>
          </w:p>
          <w:p w14:paraId="1AA9806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Zamawiający wymaga licencji grupowej (jeden klucz na wszystkie produkty).</w:t>
            </w:r>
          </w:p>
          <w:p w14:paraId="73AF3220" w14:textId="77777777" w:rsidR="00D6022E" w:rsidRPr="00E50B87" w:rsidRDefault="00D6022E" w:rsidP="00753BEC">
            <w:pPr>
              <w:suppressAutoHyphens w:val="0"/>
              <w:spacing w:after="120" w:line="256" w:lineRule="auto"/>
              <w:rPr>
                <w:rFonts w:cs="Calibri"/>
                <w:color w:val="000000"/>
                <w:sz w:val="20"/>
                <w:szCs w:val="20"/>
                <w:lang w:eastAsia="pl-PL"/>
              </w:rPr>
            </w:pPr>
            <w:r w:rsidRPr="00E50B87">
              <w:rPr>
                <w:rFonts w:cs="Calibri"/>
                <w:color w:val="000000"/>
                <w:sz w:val="20"/>
                <w:szCs w:val="20"/>
              </w:rPr>
              <w:t>Zamawiający wymaga, aby wszystkie elementy systemu oraz jego licencja pochodziły od tego samego producenta. Licencja ma umożliwiać downgrade do poprzednich wersji systemu operacyjnego oraz uprawniać do uruchamiania SSO w środowisku fizycznym i dwóch wirtualnych środowisk systemu operacyjnego za pomocą wbudowanych mechanizmów wirtualizacji.</w:t>
            </w:r>
          </w:p>
        </w:tc>
      </w:tr>
      <w:tr w:rsidR="00D6022E" w:rsidRPr="00E50B87" w14:paraId="3E286E2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BE4FE4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6AFCB0C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Wbudowane cechy</w:t>
            </w:r>
          </w:p>
        </w:tc>
        <w:tc>
          <w:tcPr>
            <w:tcW w:w="6436" w:type="dxa"/>
            <w:tcBorders>
              <w:top w:val="single" w:sz="4" w:space="0" w:color="auto"/>
              <w:left w:val="single" w:sz="4" w:space="0" w:color="auto"/>
              <w:bottom w:val="single" w:sz="4" w:space="0" w:color="auto"/>
              <w:right w:val="single" w:sz="4" w:space="0" w:color="auto"/>
            </w:tcBorders>
            <w:vAlign w:val="center"/>
          </w:tcPr>
          <w:p w14:paraId="7B16B63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wykorzystania 320 logicznych procesorów oraz 4 TB pamięci RAM w środowisku fizycznym.   </w:t>
            </w:r>
          </w:p>
          <w:p w14:paraId="3158E91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wykorzystywania 64 procesorów wirtualnych oraz 1TB pamięci RAM i dysku o pojemności 64TB przez każdy wirtualny serwerowy system operacyjny. </w:t>
            </w:r>
          </w:p>
          <w:p w14:paraId="3AF30F7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Posiada możliwość budowania klastrów składających się z 64 węzłów, z</w:t>
            </w:r>
            <w:r>
              <w:rPr>
                <w:rFonts w:cs="Calibri"/>
                <w:color w:val="000000"/>
                <w:sz w:val="20"/>
                <w:szCs w:val="20"/>
              </w:rPr>
              <w:t> </w:t>
            </w:r>
            <w:r w:rsidRPr="00E50B87">
              <w:rPr>
                <w:rFonts w:cs="Calibri"/>
                <w:color w:val="000000"/>
                <w:sz w:val="20"/>
                <w:szCs w:val="20"/>
              </w:rPr>
              <w:t xml:space="preserve">możliwością uruchamiania do 7000 maszyn wirtualnych. </w:t>
            </w:r>
          </w:p>
          <w:p w14:paraId="19A5289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p w14:paraId="7012F2F5"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wsparcie (na umożliwiającym to sprzęcie) dodawania i wymiany pamięci RAM bez przerywania pracy. </w:t>
            </w:r>
          </w:p>
          <w:p w14:paraId="21FF937F"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wsparcie (na umożliwiającym to sprzęcie) dodawania i wymiany procesorów bez przerywania pracy. </w:t>
            </w:r>
          </w:p>
          <w:p w14:paraId="64CA379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automatyczną weryfikację cyfrowych sygnatur sterowników w celu sprawdzenia, czy sterownik przeszedł testy jakości przeprowadzone przez producenta systemu operacyjnego. </w:t>
            </w:r>
          </w:p>
          <w:p w14:paraId="3CC38E7F"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dynamicznego obniżania poboru energii przez rdzenie procesorów niewykorzystywane w bieżącej pracy. </w:t>
            </w:r>
          </w:p>
          <w:p w14:paraId="353E748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Wbudowane wsparcie instalacji i pracy na wolumenach, które:  </w:t>
            </w:r>
          </w:p>
          <w:p w14:paraId="3809497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pozwalają na zmianę rozmiaru w czasie pracy systemu, </w:t>
            </w:r>
          </w:p>
          <w:p w14:paraId="57534B3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umożliwiają tworzenie w czasie pracy systemu migawek, dających użytkownikom końcowym (lokalnym i sieciowym) prosty wgląd w poprzednie wersje plików i folderów, </w:t>
            </w:r>
          </w:p>
          <w:p w14:paraId="31787A2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umożliwiają kompresję "w locie" dla wybranych plików i/lub folderów, </w:t>
            </w:r>
          </w:p>
          <w:p w14:paraId="75F324D3"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umożliwiają zdefiniowanie list kontroli dostępu (ACL). </w:t>
            </w:r>
          </w:p>
          <w:p w14:paraId="0BD899C2"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wbudowany mechanizm klasyfikowania i indeksowania plików (dokumentów) w oparciu o ich zawartość. </w:t>
            </w:r>
          </w:p>
          <w:p w14:paraId="0F8F588F"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wbudowane szyfrowanie dysków przy pomocy mechanizmów posiadających certyfikat FIPS 140-2 lub równoważny wydany przez NIST lub inną agendę rządową zajmującą się bezpieczeństwem informacji. </w:t>
            </w:r>
          </w:p>
          <w:p w14:paraId="0945187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uruchamianie aplikacji internetowych wykorzystujących technologię ASP.NET </w:t>
            </w:r>
          </w:p>
          <w:p w14:paraId="3AC7DDF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dystrybucji ruchu sieciowego HTTP pomiędzy kilka serwerów. </w:t>
            </w:r>
          </w:p>
          <w:p w14:paraId="209A9BE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wbudowaną zaporę internetowa (firewall) z obsługą definiowanych reguł dla ochrony połączeń internetowych i intranetowych. </w:t>
            </w:r>
          </w:p>
          <w:p w14:paraId="665AD01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Graficzny interfejs użytkownika. </w:t>
            </w:r>
          </w:p>
          <w:p w14:paraId="44EDFBE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Zlokalizowane w języku polskim, następujące elementy: </w:t>
            </w:r>
          </w:p>
          <w:p w14:paraId="78E5252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menu, </w:t>
            </w:r>
          </w:p>
          <w:p w14:paraId="09CE51E3"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przeglądarka internetowa, </w:t>
            </w:r>
          </w:p>
          <w:p w14:paraId="4B281E59"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pomoc, </w:t>
            </w:r>
          </w:p>
          <w:p w14:paraId="5D210E9A"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komunikaty systemowe.</w:t>
            </w:r>
          </w:p>
          <w:p w14:paraId="583A14B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wsparcie dla większości powszechnie używanych urządzeń peryferyjnych (drukarek, urządzeń sieciowych, standardów USB, Plug&amp;Play). </w:t>
            </w:r>
          </w:p>
          <w:p w14:paraId="4739AA7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zdalnej konfiguracji, administrowania oraz aktualizowania systemu. </w:t>
            </w:r>
          </w:p>
          <w:p w14:paraId="0A4D65FC"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Dostępność bezpłatnych narzędzi producenta systemu umożliwiających badanie i wdrażanie zdefiniowanego zestawu polityk bezpieczeństwa.  </w:t>
            </w:r>
          </w:p>
          <w:p w14:paraId="564E245A"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Pochodzący od producenta systemu serwis zarządzania polityką konsumpcji informacji w dokumentach (Digital Rights Management). </w:t>
            </w:r>
          </w:p>
          <w:p w14:paraId="0ED5663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implementacji następujących funkcjonalności bez potrzeby instalowania dodatkowych produktów (oprogramowania) innych producentów wymagających dodatkowych licencji: </w:t>
            </w:r>
          </w:p>
          <w:p w14:paraId="2BBE22F2"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Podstawowe usługi sieciowe: DHCP oraz DNS wspierający DNSSEC, </w:t>
            </w:r>
          </w:p>
          <w:p w14:paraId="384F59C8"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Usługi katalogowe oparte o LDAP i pozwalające na uwierzytelnianie użytkowników stacji roboczych, pozwalające na zarządzanie zasobami w sieci (użytkownicy, komputery, drukarki, udziały sieciowe), z możliwością wykorzystania następujących funkcji: </w:t>
            </w:r>
          </w:p>
          <w:p w14:paraId="57342C84"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Podłączenie SSO do domeny w trybie offline – bez dostępnego połączenia sieciowego z domeną, </w:t>
            </w:r>
          </w:p>
          <w:p w14:paraId="079C9C26"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Ustanawianie praw dostępu do zasobów domeny na bazie sposobu logowania użytkownika – na przykład typu certyfikatu użytego do logowania, </w:t>
            </w:r>
          </w:p>
          <w:p w14:paraId="1E1F0944"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Odzyskiwanie przypadkowo skasowanych obiektów usługi katalogowej z mechanizmu kosza.</w:t>
            </w:r>
          </w:p>
          <w:p w14:paraId="27B336A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Zdalna dystrybucja oprogramowania na stacje robocze. </w:t>
            </w:r>
          </w:p>
          <w:p w14:paraId="2145041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Praca zdalna na serwerze z wykorzystaniem terminala (cienkiego klienta) lub odpowiednio skonfigurowanej stacji roboczej </w:t>
            </w:r>
          </w:p>
          <w:p w14:paraId="6FBB4C4F"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Centrum Certyfikatów (CA), obsługa klucza publicznego i prywatnego) umożliwiające: </w:t>
            </w:r>
          </w:p>
          <w:p w14:paraId="7F6B5DFE"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Dystrybucję certyfikatów poprzez http </w:t>
            </w:r>
          </w:p>
          <w:p w14:paraId="5501DDAC"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Konsolidację CA dla wielu lasów domeny, </w:t>
            </w:r>
          </w:p>
          <w:p w14:paraId="43A1E7D3"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Automatyczne rejestrowania certyfikatów pomiędzy różnymi lasami domen. </w:t>
            </w:r>
          </w:p>
          <w:p w14:paraId="35476969"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Szyfrowanie plików i folderów. </w:t>
            </w:r>
          </w:p>
          <w:p w14:paraId="0FA3C03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Szyfrowanie połączeń sieciowych pomiędzy serwerami oraz serwerami i</w:t>
            </w:r>
            <w:r>
              <w:rPr>
                <w:rFonts w:cs="Calibri"/>
                <w:color w:val="000000"/>
                <w:sz w:val="20"/>
                <w:szCs w:val="20"/>
              </w:rPr>
              <w:t> </w:t>
            </w:r>
            <w:r w:rsidRPr="00E50B87">
              <w:rPr>
                <w:rFonts w:cs="Calibri"/>
                <w:color w:val="000000"/>
                <w:sz w:val="20"/>
                <w:szCs w:val="20"/>
              </w:rPr>
              <w:t xml:space="preserve">stacjami roboczymi (IPSec). </w:t>
            </w:r>
          </w:p>
          <w:p w14:paraId="18125E2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Posiada możliwość tworzenia systemów wysokiej dostępności (klastry typu failover) oraz rozłożenia obciążenia serwerów. </w:t>
            </w:r>
          </w:p>
          <w:p w14:paraId="13B35D15"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Serwis udostępniania stron WWW. </w:t>
            </w:r>
          </w:p>
          <w:p w14:paraId="6306B0B7"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Wsparcie dla protokołu IP w wersji 6 (IPv6), </w:t>
            </w:r>
          </w:p>
          <w:p w14:paraId="12B63E4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Wbudowane usługi VPN pozwalające na zestawienie nielimitowanej liczby równoczesnych połączeń i niewymagające instalacji dodatkowego oprogramowania na komputerach z systemem Windows, </w:t>
            </w:r>
          </w:p>
          <w:p w14:paraId="747F6BC0"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 </w:t>
            </w:r>
          </w:p>
          <w:p w14:paraId="575595AA"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Dynamicznego podłączania zasobów dyskowych typu hot-plug do maszyn wirtualnych, </w:t>
            </w:r>
          </w:p>
          <w:p w14:paraId="095B90C6"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Obsługi ramek typu jumbo frames dla maszyn wirtualnych,</w:t>
            </w:r>
          </w:p>
          <w:p w14:paraId="18CDB2A1"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Obsługi 4-KB sektorów dysków,</w:t>
            </w:r>
          </w:p>
          <w:p w14:paraId="264A94E5" w14:textId="77777777" w:rsidR="00D6022E" w:rsidRPr="00E50B87" w:rsidRDefault="00D6022E" w:rsidP="00753BEC">
            <w:pPr>
              <w:spacing w:after="120" w:line="276" w:lineRule="auto"/>
              <w:ind w:left="440"/>
              <w:rPr>
                <w:rFonts w:cs="Calibri"/>
                <w:color w:val="000000"/>
                <w:sz w:val="20"/>
                <w:szCs w:val="20"/>
              </w:rPr>
            </w:pPr>
            <w:r w:rsidRPr="00E50B87">
              <w:rPr>
                <w:rFonts w:cs="Calibri"/>
                <w:color w:val="000000"/>
                <w:sz w:val="20"/>
                <w:szCs w:val="20"/>
              </w:rPr>
              <w:t xml:space="preserve">• Nielimitowanej liczby jednocześnie przenoszonych maszyn wirtualnych pomiędzy węzłami klastra, </w:t>
            </w:r>
          </w:p>
          <w:p w14:paraId="163ED6D5"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 Posiada możliwości kierowania ruchu sieciowego z wielu sieci VLAN bezpośrednio do pojedynczej karty sieciowej maszyny wirtualnej (tzw. trunk model). </w:t>
            </w:r>
          </w:p>
          <w:p w14:paraId="03C4615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1FD78779"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Wsparcie dostępu do zasobu dyskowego SSO poprzez wiele ścieżek (Multipath). </w:t>
            </w:r>
          </w:p>
          <w:p w14:paraId="2A74F544"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możliwość instalacji poprawek poprzez wgranie ich do obrazu instalacyjnego. </w:t>
            </w:r>
          </w:p>
          <w:p w14:paraId="63F1F00B"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 xml:space="preserve">Posiada mechanizmy zdalnej administracji oraz mechanizmy (również działające zdalnie) administracji przez skrypty. </w:t>
            </w:r>
          </w:p>
          <w:p w14:paraId="5392B4A1" w14:textId="77777777" w:rsidR="00D6022E" w:rsidRPr="00E50B87" w:rsidRDefault="00D6022E" w:rsidP="00753BEC">
            <w:pPr>
              <w:spacing w:after="120" w:line="276" w:lineRule="auto"/>
              <w:rPr>
                <w:rFonts w:cs="Calibri"/>
                <w:color w:val="000000"/>
                <w:sz w:val="20"/>
                <w:szCs w:val="20"/>
              </w:rPr>
            </w:pPr>
            <w:r w:rsidRPr="00E50B87">
              <w:rPr>
                <w:rFonts w:cs="Calibri"/>
                <w:color w:val="000000"/>
                <w:sz w:val="20"/>
                <w:szCs w:val="20"/>
              </w:rPr>
              <w:t>Posiada możliwość zarządzania przez wbudowane mechanizmy zgodne ze standardami WBEM oraz WS-Management organizacji DMTF.</w:t>
            </w:r>
          </w:p>
        </w:tc>
      </w:tr>
      <w:tr w:rsidR="00D6022E" w:rsidRPr="00E50B87" w14:paraId="59DFE7C1"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301612E7"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Licencje dostępowe CAL</w:t>
            </w:r>
          </w:p>
        </w:tc>
      </w:tr>
      <w:tr w:rsidR="00D6022E" w:rsidRPr="00E50B87" w14:paraId="6E2C9EC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DCACE0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84EA02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Oprogramowanie</w:t>
            </w:r>
          </w:p>
        </w:tc>
        <w:tc>
          <w:tcPr>
            <w:tcW w:w="6436" w:type="dxa"/>
            <w:tcBorders>
              <w:top w:val="single" w:sz="4" w:space="0" w:color="auto"/>
              <w:left w:val="single" w:sz="4" w:space="0" w:color="auto"/>
              <w:bottom w:val="single" w:sz="4" w:space="0" w:color="auto"/>
              <w:right w:val="single" w:sz="4" w:space="0" w:color="auto"/>
            </w:tcBorders>
          </w:tcPr>
          <w:p w14:paraId="2B621E2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MS Windows 2019 Device CAL lub równoważne</w:t>
            </w:r>
          </w:p>
        </w:tc>
      </w:tr>
      <w:tr w:rsidR="00D6022E" w:rsidRPr="00E50B87" w14:paraId="3A906FC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0D430D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2762FF1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1BE05A9D" w14:textId="77777777" w:rsidR="00D6022E" w:rsidRPr="00E50B87" w:rsidRDefault="00D6022E" w:rsidP="00753BEC">
            <w:pPr>
              <w:spacing w:line="276" w:lineRule="auto"/>
              <w:rPr>
                <w:rFonts w:cs="Calibri"/>
                <w:sz w:val="20"/>
                <w:szCs w:val="20"/>
              </w:rPr>
            </w:pPr>
            <w:r w:rsidRPr="00E50B87">
              <w:rPr>
                <w:rFonts w:cs="Calibri"/>
                <w:sz w:val="20"/>
                <w:szCs w:val="20"/>
              </w:rPr>
              <w:t>Wykonawca zapewni dostęp do spersonalizowanej strony producenta produktów pozwalającej upoważnionym osobom ze strony Zamawiającego na:</w:t>
            </w:r>
          </w:p>
          <w:p w14:paraId="0901034B" w14:textId="77777777" w:rsidR="00D6022E" w:rsidRPr="00E50B87" w:rsidRDefault="00D6022E" w:rsidP="00753BEC">
            <w:pPr>
              <w:spacing w:line="276" w:lineRule="auto"/>
              <w:rPr>
                <w:rFonts w:cs="Calibri"/>
                <w:sz w:val="20"/>
                <w:szCs w:val="20"/>
              </w:rPr>
            </w:pPr>
            <w:r w:rsidRPr="00E50B87">
              <w:rPr>
                <w:rFonts w:cs="Calibri"/>
                <w:sz w:val="20"/>
                <w:szCs w:val="20"/>
              </w:rPr>
              <w:t>- Pobieranie zakupionego oprogramowania,</w:t>
            </w:r>
          </w:p>
          <w:p w14:paraId="06E807F3" w14:textId="77777777" w:rsidR="00D6022E" w:rsidRPr="00E50B87" w:rsidRDefault="00D6022E" w:rsidP="00753BEC">
            <w:pPr>
              <w:spacing w:line="276" w:lineRule="auto"/>
              <w:rPr>
                <w:rFonts w:cs="Calibri"/>
                <w:sz w:val="20"/>
                <w:szCs w:val="20"/>
              </w:rPr>
            </w:pPr>
            <w:r w:rsidRPr="00E50B87">
              <w:rPr>
                <w:rFonts w:cs="Calibri"/>
                <w:sz w:val="20"/>
                <w:szCs w:val="20"/>
              </w:rPr>
              <w:t>- Pobieranie kluczy aktywacyjnych do zakupionego oprogramowania,</w:t>
            </w:r>
          </w:p>
          <w:p w14:paraId="0E85B57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Sprawdzanie liczby zakupionych licencji w wykazie zakupionych produktów.</w:t>
            </w:r>
          </w:p>
        </w:tc>
      </w:tr>
      <w:tr w:rsidR="00D6022E" w:rsidRPr="00E50B87" w14:paraId="6BE3692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21DDAD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5E6091D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Sposób licencjonowania</w:t>
            </w:r>
          </w:p>
        </w:tc>
        <w:tc>
          <w:tcPr>
            <w:tcW w:w="6436" w:type="dxa"/>
            <w:tcBorders>
              <w:top w:val="single" w:sz="4" w:space="0" w:color="auto"/>
              <w:left w:val="single" w:sz="4" w:space="0" w:color="auto"/>
              <w:bottom w:val="single" w:sz="4" w:space="0" w:color="auto"/>
              <w:right w:val="single" w:sz="4" w:space="0" w:color="auto"/>
            </w:tcBorders>
          </w:tcPr>
          <w:p w14:paraId="39C7BFFF" w14:textId="77777777" w:rsidR="00D6022E" w:rsidRPr="00E50B87" w:rsidRDefault="00D6022E" w:rsidP="00753BEC">
            <w:pPr>
              <w:spacing w:line="276" w:lineRule="auto"/>
              <w:rPr>
                <w:rFonts w:cs="Calibri"/>
                <w:sz w:val="20"/>
                <w:szCs w:val="20"/>
              </w:rPr>
            </w:pPr>
            <w:r w:rsidRPr="00E50B87">
              <w:rPr>
                <w:rFonts w:cs="Calibri"/>
                <w:sz w:val="20"/>
                <w:szCs w:val="20"/>
              </w:rPr>
              <w:t>Zamawiający nie dopuszcza licencji OEM</w:t>
            </w:r>
          </w:p>
          <w:p w14:paraId="3F1D59C7" w14:textId="77777777" w:rsidR="00D6022E" w:rsidRPr="00E50B87" w:rsidRDefault="00D6022E" w:rsidP="00753BEC">
            <w:pPr>
              <w:spacing w:line="276" w:lineRule="auto"/>
              <w:rPr>
                <w:rFonts w:cs="Calibri"/>
                <w:sz w:val="20"/>
                <w:szCs w:val="20"/>
              </w:rPr>
            </w:pPr>
            <w:r w:rsidRPr="00E50B87">
              <w:rPr>
                <w:rFonts w:cs="Calibri"/>
                <w:sz w:val="20"/>
                <w:szCs w:val="20"/>
              </w:rPr>
              <w:t>Licencja ma mieć charakter wieczysty i nie narażać Zamawiającego na dodatkowe koszty w przyszłym użytkowaniu.</w:t>
            </w:r>
          </w:p>
          <w:p w14:paraId="6409ED5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Licencja ma umożliwiać downgrade do wcześniejszej wersji licencji (2016, 2012) oraz uprawniać do dostępu do zasobów serwera dla określonej liczby urządzeń.</w:t>
            </w:r>
          </w:p>
        </w:tc>
      </w:tr>
      <w:tr w:rsidR="00D6022E" w:rsidRPr="00E50B87" w14:paraId="7F61641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E46577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3B951BC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Kompatybilność</w:t>
            </w:r>
          </w:p>
        </w:tc>
        <w:tc>
          <w:tcPr>
            <w:tcW w:w="6436" w:type="dxa"/>
            <w:tcBorders>
              <w:top w:val="single" w:sz="4" w:space="0" w:color="auto"/>
              <w:left w:val="single" w:sz="4" w:space="0" w:color="auto"/>
              <w:bottom w:val="single" w:sz="4" w:space="0" w:color="auto"/>
              <w:right w:val="single" w:sz="4" w:space="0" w:color="auto"/>
            </w:tcBorders>
          </w:tcPr>
          <w:p w14:paraId="6258AFE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Zamawiający wymaga, aby licencja była kompatybilna z Serwerowym Systemem Operacyjnym SSO opisanym  powyżej</w:t>
            </w:r>
          </w:p>
        </w:tc>
      </w:tr>
      <w:tr w:rsidR="00D6022E" w:rsidRPr="00E50B87" w14:paraId="3DC5BC9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648EBF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46924704" w14:textId="77777777" w:rsidR="00D6022E" w:rsidRPr="00E50B87" w:rsidRDefault="00D6022E" w:rsidP="00753BEC">
            <w:pPr>
              <w:spacing w:after="0" w:line="276" w:lineRule="auto"/>
              <w:rPr>
                <w:rFonts w:cs="Calibri"/>
                <w:b/>
                <w:i/>
                <w:sz w:val="20"/>
                <w:szCs w:val="20"/>
              </w:rPr>
            </w:pPr>
            <w:r w:rsidRPr="00E50B87">
              <w:rPr>
                <w:rFonts w:eastAsia="Times New Roman" w:cs="Calibri"/>
                <w:b/>
                <w:sz w:val="20"/>
                <w:szCs w:val="20"/>
                <w:lang w:eastAsia="pl-PL"/>
              </w:rPr>
              <w:t>Oprogramowanie Systemowe CAL</w:t>
            </w:r>
            <w:r w:rsidRPr="00E50B87">
              <w:rPr>
                <w:rFonts w:cs="Calibri"/>
                <w:b/>
                <w:i/>
                <w:sz w:val="20"/>
                <w:szCs w:val="20"/>
              </w:rPr>
              <w:t xml:space="preserve"> – opis równoważności</w:t>
            </w:r>
          </w:p>
        </w:tc>
        <w:tc>
          <w:tcPr>
            <w:tcW w:w="6436" w:type="dxa"/>
            <w:tcBorders>
              <w:top w:val="single" w:sz="4" w:space="0" w:color="auto"/>
              <w:left w:val="single" w:sz="4" w:space="0" w:color="auto"/>
              <w:bottom w:val="single" w:sz="4" w:space="0" w:color="auto"/>
              <w:right w:val="single" w:sz="4" w:space="0" w:color="auto"/>
            </w:tcBorders>
            <w:vAlign w:val="center"/>
          </w:tcPr>
          <w:p w14:paraId="74BB32D3"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Sposób licencjonowania</w:t>
            </w:r>
          </w:p>
          <w:p w14:paraId="4C99C8B4" w14:textId="77777777" w:rsidR="00D6022E" w:rsidRPr="00E50B87" w:rsidRDefault="00D6022E" w:rsidP="00753BEC">
            <w:pPr>
              <w:spacing w:line="276" w:lineRule="auto"/>
              <w:rPr>
                <w:rFonts w:cs="Calibri"/>
                <w:sz w:val="20"/>
                <w:szCs w:val="20"/>
              </w:rPr>
            </w:pPr>
            <w:r w:rsidRPr="00E50B87">
              <w:rPr>
                <w:rFonts w:cs="Calibri"/>
                <w:sz w:val="20"/>
                <w:szCs w:val="20"/>
              </w:rPr>
              <w:t>Zamawiający nie dopuszcza licencji OEM</w:t>
            </w:r>
          </w:p>
          <w:p w14:paraId="42B58B90" w14:textId="77777777" w:rsidR="00D6022E" w:rsidRPr="00E50B87" w:rsidRDefault="00D6022E" w:rsidP="00753BEC">
            <w:pPr>
              <w:spacing w:line="276" w:lineRule="auto"/>
              <w:rPr>
                <w:rFonts w:cs="Calibri"/>
                <w:sz w:val="20"/>
                <w:szCs w:val="20"/>
              </w:rPr>
            </w:pPr>
            <w:r w:rsidRPr="00E50B87">
              <w:rPr>
                <w:rFonts w:cs="Calibri"/>
                <w:sz w:val="20"/>
                <w:szCs w:val="20"/>
              </w:rPr>
              <w:t>Licencja ma mieć charakter wieczysty i nie narażać Zamawiającego na dodatkowe koszty w przyszłym użytkowaniu.</w:t>
            </w:r>
          </w:p>
          <w:p w14:paraId="49B7FBEA" w14:textId="77777777" w:rsidR="00D6022E" w:rsidRPr="00E50B87" w:rsidRDefault="00D6022E" w:rsidP="00753BEC">
            <w:pPr>
              <w:spacing w:line="276" w:lineRule="auto"/>
              <w:rPr>
                <w:rFonts w:cs="Calibri"/>
                <w:sz w:val="20"/>
                <w:szCs w:val="20"/>
              </w:rPr>
            </w:pPr>
            <w:r w:rsidRPr="00E50B87">
              <w:rPr>
                <w:rFonts w:cs="Calibri"/>
                <w:sz w:val="20"/>
                <w:szCs w:val="20"/>
              </w:rPr>
              <w:t>Zamawiający wymaga licencji grupowej (jeden klucz na wszystkie produkty).</w:t>
            </w:r>
          </w:p>
          <w:p w14:paraId="3248095D" w14:textId="77777777" w:rsidR="00D6022E" w:rsidRPr="00E50B87" w:rsidRDefault="00D6022E" w:rsidP="00753BEC">
            <w:pPr>
              <w:spacing w:line="276" w:lineRule="auto"/>
              <w:rPr>
                <w:rFonts w:cs="Calibri"/>
                <w:sz w:val="20"/>
                <w:szCs w:val="20"/>
              </w:rPr>
            </w:pPr>
            <w:r w:rsidRPr="00E50B87">
              <w:rPr>
                <w:rFonts w:cs="Calibri"/>
                <w:sz w:val="20"/>
                <w:szCs w:val="20"/>
              </w:rPr>
              <w:t xml:space="preserve">Zamawiający wymaga, aby wszystkie elementy systemu oraz jego licencja pochodziły od tego samego producenta. </w:t>
            </w:r>
          </w:p>
          <w:p w14:paraId="109C07F5"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Licencja ma umożliwiać downgrade do poprzednich wersji licencji oraz uprawniać do dostępu do zasobów serwera dla określonej liczby urządzeń.</w:t>
            </w:r>
          </w:p>
          <w:p w14:paraId="4CEA0D4E"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Cechy</w:t>
            </w:r>
          </w:p>
          <w:p w14:paraId="4A0D583B"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Licencja powinna zapewnić (w zgodzie z wymaganiami licencyjnymi producenta) możliwość równoległego zarządzania wybranymi usługami przez administratorów serwera, a także dostęp do zasobów serwera dla określonej liczby urządzeń.</w:t>
            </w:r>
          </w:p>
          <w:p w14:paraId="7CFEA2AD"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Kompatybilność</w:t>
            </w:r>
          </w:p>
          <w:p w14:paraId="4FB3BF7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Zamawiający wymaga, aby licencja była kompatybilna z systemem operacyjnym opisanym powyżej</w:t>
            </w:r>
          </w:p>
        </w:tc>
      </w:tr>
      <w:tr w:rsidR="00D6022E" w:rsidRPr="00E50B87" w14:paraId="135A7629"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65E167DD"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Oprogramowanie backupowe</w:t>
            </w:r>
          </w:p>
        </w:tc>
      </w:tr>
      <w:tr w:rsidR="00D6022E" w:rsidRPr="00E50B87" w14:paraId="5AF3814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073B37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1B8113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Wymagania ogólne</w:t>
            </w:r>
          </w:p>
        </w:tc>
        <w:tc>
          <w:tcPr>
            <w:tcW w:w="6436" w:type="dxa"/>
            <w:tcBorders>
              <w:top w:val="single" w:sz="4" w:space="0" w:color="auto"/>
              <w:left w:val="single" w:sz="4" w:space="0" w:color="auto"/>
              <w:bottom w:val="single" w:sz="4" w:space="0" w:color="auto"/>
              <w:right w:val="single" w:sz="4" w:space="0" w:color="auto"/>
            </w:tcBorders>
          </w:tcPr>
          <w:p w14:paraId="4D79BEBA" w14:textId="77777777" w:rsidR="00D6022E" w:rsidRPr="00B70048" w:rsidRDefault="00D6022E" w:rsidP="00753BEC">
            <w:pPr>
              <w:suppressAutoHyphens w:val="0"/>
              <w:autoSpaceDN/>
              <w:spacing w:line="276" w:lineRule="auto"/>
              <w:contextualSpacing/>
              <w:textAlignment w:val="auto"/>
              <w:rPr>
                <w:rFonts w:asciiTheme="minorHAnsi" w:hAnsiTheme="minorHAnsi" w:cstheme="minorHAnsi"/>
              </w:rPr>
            </w:pPr>
            <w:r w:rsidRPr="00B70048">
              <w:rPr>
                <w:rFonts w:asciiTheme="minorHAnsi" w:eastAsia="Times New Roman" w:hAnsiTheme="minorHAnsi" w:cstheme="minorHAnsi"/>
                <w:lang w:eastAsia="pl-PL"/>
              </w:rPr>
              <w:t>Wykonawca dostarczy licencje na oprogramowanie do backupu obejmujące co najmniej dostarczane serwery aplikacyjne typ A zgodnie z licencjonowaniem producenta oprogramowania. Oprogramowanie musi być objęte 5 letnim wsparciem pomocy technicznej oraz mieć możliwość aktualizacji oprogramowania przez okres 5 lat.</w:t>
            </w:r>
          </w:p>
          <w:p w14:paraId="5296CB8C"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 xml:space="preserve">Rozwiązanie Systemu kopii bezpieczeństwa musi reprezentować architekturę trójwarstwową (serwer zarządzający, serwer pośredniczący w zapisie/odczycie danych - proxy oraz klient), pozwalającą na elastyczną skalowalność rozwiązania. </w:t>
            </w:r>
            <w:r w:rsidRPr="00B70048">
              <w:rPr>
                <w:rFonts w:asciiTheme="minorHAnsi" w:eastAsia="Times New Roman" w:hAnsiTheme="minorHAnsi" w:cstheme="minorHAnsi"/>
                <w:lang w:eastAsia="pl-PL"/>
              </w:rPr>
              <w:br/>
            </w:r>
          </w:p>
          <w:p w14:paraId="7E0B9BDD"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 xml:space="preserve">Oprogramowanie Systemu kopii bezpieczeństwa nie może preferować platformy sprzętowej, nie może być profilowane pod konkretnego dostawcę sprzętu serwerowego oraz pamięci masowych. Niedopuszczalne jest, aby funkcjonalności związane z zabezpieczaniem danych były w jakikolwiek sposób związane czy zależne od konkretnego typu producenta urządzenia. </w:t>
            </w:r>
            <w:r w:rsidRPr="00B70048">
              <w:rPr>
                <w:rFonts w:asciiTheme="minorHAnsi" w:eastAsia="Times New Roman" w:hAnsiTheme="minorHAnsi" w:cstheme="minorHAnsi"/>
                <w:lang w:eastAsia="pl-PL"/>
              </w:rPr>
              <w:br/>
            </w:r>
          </w:p>
          <w:p w14:paraId="1E675D9B"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 xml:space="preserve">Jeśli System korzysta z bazy danych to wszelkie potrzebne licencje muszą być dostarczone i stanowić całość oferty, z tym iż licencje dla silnika bazodanowego muszą pozwalać na zainstalowanie go na serwerze fizyczny (minimum 2xCPU), klastrze active-passive czy serwerze wirtualnym w środowisku Vmware lub HyperV. </w:t>
            </w:r>
            <w:r w:rsidRPr="00B70048">
              <w:rPr>
                <w:rFonts w:asciiTheme="minorHAnsi" w:eastAsia="Times New Roman" w:hAnsiTheme="minorHAnsi" w:cstheme="minorHAnsi"/>
                <w:lang w:eastAsia="pl-PL"/>
              </w:rPr>
              <w:br/>
            </w:r>
          </w:p>
          <w:p w14:paraId="7E7EC192" w14:textId="77777777" w:rsidR="00D6022E" w:rsidRPr="00B70048" w:rsidRDefault="00D6022E" w:rsidP="00753BEC">
            <w:pPr>
              <w:suppressAutoHyphens w:val="0"/>
              <w:spacing w:line="256" w:lineRule="auto"/>
              <w:rPr>
                <w:rFonts w:asciiTheme="minorHAnsi" w:hAnsiTheme="minorHAnsi" w:cstheme="minorHAnsi"/>
                <w:color w:val="000000"/>
                <w:lang w:eastAsia="pl-PL"/>
              </w:rPr>
            </w:pPr>
            <w:r w:rsidRPr="00B70048">
              <w:rPr>
                <w:rFonts w:asciiTheme="minorHAnsi" w:eastAsia="Times New Roman" w:hAnsiTheme="minorHAnsi" w:cstheme="minorHAnsi"/>
                <w:lang w:eastAsia="pl-PL"/>
              </w:rPr>
              <w:t xml:space="preserve">System kopii bezpieczeństwa musi zapewniać funkcjonalność odtwarzania po awarii konfiguracji serwera zarządzającego tworzeniem kopii. </w:t>
            </w:r>
            <w:r w:rsidRPr="00B70048">
              <w:rPr>
                <w:rFonts w:asciiTheme="minorHAnsi" w:eastAsia="Times New Roman" w:hAnsiTheme="minorHAnsi" w:cstheme="minorHAnsi"/>
                <w:lang w:eastAsia="pl-PL"/>
              </w:rPr>
              <w:br/>
            </w:r>
          </w:p>
          <w:p w14:paraId="5FD4FC11"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System kopii bezpieczeństwa musi pozwalać na składowanie danych na taśmach celem przechowywania długoterminowego.</w:t>
            </w:r>
          </w:p>
          <w:p w14:paraId="08D70619" w14:textId="77777777" w:rsidR="00D6022E" w:rsidRPr="00B70048" w:rsidRDefault="00D6022E" w:rsidP="00753BEC">
            <w:pPr>
              <w:pStyle w:val="Akapitzlist"/>
              <w:rPr>
                <w:rFonts w:asciiTheme="minorHAnsi" w:eastAsia="Times New Roman" w:hAnsiTheme="minorHAnsi" w:cstheme="minorHAnsi"/>
                <w:lang w:eastAsia="pl-PL"/>
              </w:rPr>
            </w:pPr>
          </w:p>
          <w:p w14:paraId="3C11B277"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eastAsia="Times New Roman" w:hAnsiTheme="minorHAnsi" w:cstheme="minorHAnsi"/>
                <w:lang w:eastAsia="pl-PL"/>
              </w:rPr>
            </w:pPr>
            <w:r w:rsidRPr="00B70048">
              <w:rPr>
                <w:rFonts w:asciiTheme="minorHAnsi" w:eastAsia="Times New Roman" w:hAnsiTheme="minorHAnsi" w:cstheme="minorHAnsi"/>
                <w:lang w:eastAsia="pl-PL"/>
              </w:rPr>
              <w:t xml:space="preserve">Kopia oraz odtwarzanie danych z urządzenia taśmowego musi być wykonywana bezpośrednio z urządzenia taśmowego bez pośrednictwa dysków. </w:t>
            </w:r>
            <w:r w:rsidRPr="00B70048">
              <w:rPr>
                <w:rFonts w:asciiTheme="minorHAnsi" w:eastAsia="Times New Roman" w:hAnsiTheme="minorHAnsi" w:cstheme="minorHAnsi"/>
                <w:lang w:eastAsia="pl-PL"/>
              </w:rPr>
              <w:br/>
            </w:r>
          </w:p>
          <w:p w14:paraId="0DF860B7" w14:textId="77777777" w:rsidR="00D6022E" w:rsidRPr="00B70048" w:rsidRDefault="00D6022E" w:rsidP="00753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contextualSpacing/>
              <w:textAlignment w:val="auto"/>
              <w:rPr>
                <w:rFonts w:asciiTheme="minorHAnsi" w:hAnsiTheme="minorHAnsi" w:cstheme="minorHAnsi"/>
              </w:rPr>
            </w:pPr>
            <w:r w:rsidRPr="00B70048">
              <w:rPr>
                <w:rFonts w:asciiTheme="minorHAnsi" w:eastAsia="Times New Roman" w:hAnsiTheme="minorHAnsi" w:cstheme="minorHAnsi"/>
                <w:lang w:eastAsia="pl-PL"/>
              </w:rPr>
              <w:t xml:space="preserve">System kopii bezpieczeństwa musi pozwalać na zarządzanie całością działania systemu z jednej konsoli administracyjnej. </w:t>
            </w:r>
          </w:p>
          <w:p w14:paraId="0CA30C06" w14:textId="77777777" w:rsidR="00D6022E" w:rsidRPr="00B70048" w:rsidRDefault="00D6022E" w:rsidP="00753BEC">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rPr>
            </w:pPr>
          </w:p>
          <w:p w14:paraId="6610F6DA"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kopii bezpieczeństwa musi umożliwiać przechowywanie jedynie unikalnych bloków danych tzw. deduplikacja. Funkcjonalność ta musi działać na poziomie blokowym i być wykonywana online podczas procesu tworzenia kopii danych. Deduplikacja musi być realizowana poprzez oprogramowanie Systemu kopii bezpieczeństwa na dowolnym sprzęcie czy to w warstwie serwera systemu czy klienta.</w:t>
            </w:r>
          </w:p>
          <w:p w14:paraId="33DAFDA3" w14:textId="77777777" w:rsidR="00D6022E" w:rsidRPr="00B70048" w:rsidRDefault="00D6022E" w:rsidP="00753BEC">
            <w:pPr>
              <w:pStyle w:val="HTML-wstpniesformatowany"/>
              <w:rPr>
                <w:rFonts w:asciiTheme="minorHAnsi" w:hAnsiTheme="minorHAnsi" w:cstheme="minorHAnsi"/>
                <w:sz w:val="22"/>
                <w:szCs w:val="22"/>
              </w:rPr>
            </w:pPr>
          </w:p>
          <w:p w14:paraId="7341140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Deduplikacja musi działać globalnie na całości danych zgromadzonych w systemie kopii bezpieczeństwa pochodzących z różnych systemów aby maksymalnie wykorzystać przestrzeń dyskową systemu kopii bezpieczeństwa.</w:t>
            </w:r>
          </w:p>
          <w:p w14:paraId="22AA4B21" w14:textId="77777777" w:rsidR="00D6022E" w:rsidRPr="00B70048" w:rsidRDefault="00D6022E" w:rsidP="00753BEC">
            <w:pPr>
              <w:pStyle w:val="Akapitzlist"/>
              <w:rPr>
                <w:rFonts w:asciiTheme="minorHAnsi" w:hAnsiTheme="minorHAnsi" w:cstheme="minorHAnsi"/>
              </w:rPr>
            </w:pPr>
          </w:p>
          <w:p w14:paraId="7A10EAC1"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kopii bezpieczeństwa musi umożliwiać wykonywanie kopii w post procesie do drugiej lokalizacji przesyłając jedynie unikalne bloki danych. A wiec replikacja danych do innej lokalizacji musi być wykonywana na danych po deduplikacji i funkcjonalność ta musi być realizowana i zarządzana z poziomu Systemu kopii bezpieczeństwa. </w:t>
            </w:r>
          </w:p>
          <w:p w14:paraId="760AF009" w14:textId="77777777" w:rsidR="00D6022E" w:rsidRPr="00B70048" w:rsidRDefault="00D6022E" w:rsidP="00753BEC">
            <w:pPr>
              <w:pStyle w:val="Akapitzlist"/>
              <w:rPr>
                <w:rFonts w:asciiTheme="minorHAnsi" w:hAnsiTheme="minorHAnsi" w:cstheme="minorHAnsi"/>
              </w:rPr>
            </w:pPr>
          </w:p>
          <w:p w14:paraId="1CA7884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posiadać możliwość wykonywania kopii bezpieczeństwa na urządzenia dyskowe oraz taśmowe.</w:t>
            </w:r>
          </w:p>
          <w:p w14:paraId="6223BAC5" w14:textId="77777777" w:rsidR="00D6022E" w:rsidRPr="00B70048" w:rsidRDefault="00D6022E" w:rsidP="00753BEC">
            <w:pPr>
              <w:pStyle w:val="Akapitzlist"/>
              <w:rPr>
                <w:rFonts w:asciiTheme="minorHAnsi" w:hAnsiTheme="minorHAnsi" w:cstheme="minorHAnsi"/>
              </w:rPr>
            </w:pPr>
          </w:p>
          <w:p w14:paraId="0FC11380"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kopii bezpieczeństwa musi wspierać mechanizm szyfrowania danych na napędach taśmowych.</w:t>
            </w:r>
          </w:p>
          <w:p w14:paraId="7D15D99B" w14:textId="77777777" w:rsidR="00D6022E" w:rsidRPr="00B70048" w:rsidRDefault="00D6022E" w:rsidP="00753BEC">
            <w:pPr>
              <w:pStyle w:val="Akapitzlist"/>
              <w:rPr>
                <w:rFonts w:asciiTheme="minorHAnsi" w:hAnsiTheme="minorHAnsi" w:cstheme="minorHAnsi"/>
              </w:rPr>
            </w:pPr>
          </w:p>
          <w:p w14:paraId="4A4A13C8"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musi zapewniać funkcjonalność równoległego wykonywania kopii danych backupowanvch — „inline copy” (tego samego zestawu danych pojedynczego klienta) na minimum dwa docelowe urządzenia przechowywani danych. </w:t>
            </w:r>
          </w:p>
          <w:p w14:paraId="16E5BEE5" w14:textId="77777777" w:rsidR="00D6022E" w:rsidRPr="00B70048" w:rsidRDefault="00D6022E" w:rsidP="00753BEC">
            <w:pPr>
              <w:pStyle w:val="Akapitzlist"/>
              <w:rPr>
                <w:rFonts w:asciiTheme="minorHAnsi" w:hAnsiTheme="minorHAnsi" w:cstheme="minorHAnsi"/>
              </w:rPr>
            </w:pPr>
          </w:p>
          <w:p w14:paraId="06D90580"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musi zapewniać funkcjonalność wykonywania zadania backupu wieloma równoległymi strumieniami— tzw. „multistreaming”. Polega ona na tym iż agent systemu równolegle czyta różne obszary danych i bez pośredniczenia dysków automatycznie wysyła je do serwera, który zapisuje te dane albo na dyski albo na nośniki taśmowe. </w:t>
            </w:r>
          </w:p>
          <w:p w14:paraId="4EB4BCB7" w14:textId="77777777" w:rsidR="00D6022E" w:rsidRPr="00B70048" w:rsidRDefault="00D6022E" w:rsidP="00753BEC">
            <w:pPr>
              <w:pStyle w:val="HTML-wstpniesformatowany"/>
              <w:rPr>
                <w:rFonts w:asciiTheme="minorHAnsi" w:hAnsiTheme="minorHAnsi" w:cstheme="minorHAnsi"/>
                <w:sz w:val="22"/>
                <w:szCs w:val="22"/>
              </w:rPr>
            </w:pPr>
          </w:p>
          <w:p w14:paraId="06B8A1AF"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dla maszyn fizycznych musi posiadać mechanizm tworzenia kopii otwartych plików na platformie Windows i Linux.</w:t>
            </w:r>
          </w:p>
          <w:p w14:paraId="741F6AF2" w14:textId="77777777" w:rsidR="00D6022E" w:rsidRPr="00B70048" w:rsidRDefault="00D6022E" w:rsidP="00753BEC">
            <w:pPr>
              <w:pStyle w:val="HTML-wstpniesformatowany"/>
              <w:ind w:left="720"/>
              <w:rPr>
                <w:rFonts w:asciiTheme="minorHAnsi" w:hAnsiTheme="minorHAnsi" w:cstheme="minorHAnsi"/>
                <w:sz w:val="22"/>
                <w:szCs w:val="22"/>
              </w:rPr>
            </w:pPr>
          </w:p>
          <w:p w14:paraId="7456C4D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dla maszyn fizycznych musi wspierać wykonywanie kopii na systemach klasy Windows Linux i Unix.</w:t>
            </w:r>
          </w:p>
          <w:p w14:paraId="3FCA60EB" w14:textId="77777777" w:rsidR="00D6022E" w:rsidRPr="00B70048" w:rsidRDefault="00D6022E" w:rsidP="00753BEC">
            <w:pPr>
              <w:pStyle w:val="HTML-wstpniesformatowany"/>
              <w:ind w:left="720"/>
              <w:rPr>
                <w:rFonts w:asciiTheme="minorHAnsi" w:hAnsiTheme="minorHAnsi" w:cstheme="minorHAnsi"/>
                <w:sz w:val="22"/>
                <w:szCs w:val="22"/>
              </w:rPr>
            </w:pPr>
          </w:p>
          <w:p w14:paraId="51F4F81A"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posiadać szerokie wsparcie dla środowisk Linux, minimum RHEL, Suse, Debian, Fedora, Oracle Linux. Dla tych systemów musi być dostępny agent instalowany w systemie aby wykonać kopie bezpieczeństwa zarówno na zasobach dyskowych jak i bezpośrednio na tasiemkach.</w:t>
            </w:r>
          </w:p>
          <w:p w14:paraId="3DDEEA64" w14:textId="77777777" w:rsidR="00D6022E" w:rsidRPr="00B70048" w:rsidRDefault="00D6022E" w:rsidP="00753BEC">
            <w:pPr>
              <w:pStyle w:val="HTML-wstpniesformatowany"/>
              <w:ind w:left="720"/>
              <w:rPr>
                <w:rFonts w:asciiTheme="minorHAnsi" w:hAnsiTheme="minorHAnsi" w:cstheme="minorHAnsi"/>
                <w:sz w:val="22"/>
                <w:szCs w:val="22"/>
              </w:rPr>
            </w:pPr>
          </w:p>
          <w:p w14:paraId="2BD2DC3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posiadać szerokie wsparcie dla środowisk Unix, minimum AIX, HP-UX, Solaris. Dla tych systemów musi być dostępny agent instalowany w systemie aby wykonać kopie bezpieczeństwa zarówno na zasobach dyskowych jak i bezpośrednio na tasiemkach.</w:t>
            </w:r>
          </w:p>
          <w:p w14:paraId="5356F44F" w14:textId="77777777" w:rsidR="00D6022E" w:rsidRPr="00B70048" w:rsidRDefault="00D6022E" w:rsidP="00753BEC">
            <w:pPr>
              <w:pStyle w:val="HTML-wstpniesformatowany"/>
              <w:ind w:left="720"/>
              <w:rPr>
                <w:rFonts w:asciiTheme="minorHAnsi" w:hAnsiTheme="minorHAnsi" w:cstheme="minorHAnsi"/>
                <w:sz w:val="22"/>
                <w:szCs w:val="22"/>
              </w:rPr>
            </w:pPr>
          </w:p>
          <w:p w14:paraId="49E75BBB"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System musi wspierać wersje środowisk VMware 5.0.x, 5.1.x,5.5.1,5.5.2,5.5.3,6.0, 6.0.1,6.5 poprzez integrację z vStorage API — backup i odtwarzanie danych musi być możliwe poprzez sieć LAN oraz SAN. </w:t>
            </w:r>
          </w:p>
          <w:p w14:paraId="4BB6F764" w14:textId="77777777" w:rsidR="00D6022E" w:rsidRPr="00B70048" w:rsidRDefault="00D6022E" w:rsidP="00753BEC">
            <w:pPr>
              <w:pStyle w:val="Akapitzlist"/>
              <w:rPr>
                <w:rFonts w:asciiTheme="minorHAnsi" w:hAnsiTheme="minorHAnsi" w:cstheme="minorHAnsi"/>
              </w:rPr>
            </w:pPr>
          </w:p>
          <w:p w14:paraId="453D84BB"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umożliwiać wykonanie kopii na gorąco bazy danych MySQL PostgreSQL, Oracle, DB2 na dowolnej platformie systemu operacyjnego (Windows, Linux, Unix) poprzez dedykowanego agenta bazodanowego, transfer danych musi odbywał się bez pośredniczenia dysków, a więc transfer danych z agenta bazodanowego bezpośrednio do serwera backupowego celem zapisy na dany nośnik. Agent musi wspierać wykonywanie kopii bezpieczeństwa całej bazy danych oraz logów transakcyjnych w trybie online – czyli bez wstrzymywania działania bazy.</w:t>
            </w:r>
          </w:p>
          <w:p w14:paraId="6419C5C2" w14:textId="77777777" w:rsidR="00D6022E" w:rsidRPr="00B70048" w:rsidRDefault="00D6022E" w:rsidP="00753BEC">
            <w:pPr>
              <w:pStyle w:val="Akapitzlist"/>
              <w:rPr>
                <w:rFonts w:asciiTheme="minorHAnsi" w:hAnsiTheme="minorHAnsi" w:cstheme="minorHAnsi"/>
              </w:rPr>
            </w:pPr>
          </w:p>
          <w:p w14:paraId="4BC49CC9"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umożliwiać wykonywanie kopii na gorąco aplikacji MS Exchange a następnie odzyskanie pojedynczych wiadomości.</w:t>
            </w:r>
          </w:p>
          <w:p w14:paraId="50BFA7C8" w14:textId="77777777" w:rsidR="00D6022E" w:rsidRPr="00B70048" w:rsidRDefault="00D6022E" w:rsidP="00753BEC">
            <w:pPr>
              <w:pStyle w:val="Akapitzlist"/>
              <w:rPr>
                <w:rFonts w:asciiTheme="minorHAnsi" w:hAnsiTheme="minorHAnsi" w:cstheme="minorHAnsi"/>
              </w:rPr>
            </w:pPr>
          </w:p>
          <w:p w14:paraId="6394788C"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musi umożliwiać archiwizację danych, jako procesu przenoszenia zasobów plikowych lub pocztowych do archiwum z pozostawieniem skrótów.</w:t>
            </w:r>
          </w:p>
          <w:p w14:paraId="51E18B58" w14:textId="77777777" w:rsidR="00D6022E" w:rsidRPr="00B70048" w:rsidRDefault="00D6022E" w:rsidP="00753BEC">
            <w:pPr>
              <w:pStyle w:val="Akapitzlist"/>
              <w:rPr>
                <w:rFonts w:asciiTheme="minorHAnsi" w:hAnsiTheme="minorHAnsi" w:cstheme="minorHAnsi"/>
              </w:rPr>
            </w:pPr>
          </w:p>
          <w:p w14:paraId="54AB8BCE"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Rozwiązanie musi pozwalać na archiwizacje danych z możliwością pozostawienia znaczników na zasobach produkcyjnych dla zasobów plikowych Windows i Linux.</w:t>
            </w:r>
          </w:p>
          <w:p w14:paraId="541F39B2" w14:textId="77777777" w:rsidR="00D6022E" w:rsidRPr="00B70048" w:rsidRDefault="00D6022E" w:rsidP="00753BEC">
            <w:pPr>
              <w:pStyle w:val="Akapitzlist"/>
              <w:rPr>
                <w:rFonts w:asciiTheme="minorHAnsi" w:hAnsiTheme="minorHAnsi" w:cstheme="minorHAnsi"/>
              </w:rPr>
            </w:pPr>
          </w:p>
          <w:p w14:paraId="4CF55607"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 xml:space="preserve">Rozwiązanie musi pozwalać na archiwizację danych z możliwością pozostawienia znaczników na zasobach produkcyjnych poczty MS Exchange. </w:t>
            </w:r>
          </w:p>
          <w:p w14:paraId="7AF227C0" w14:textId="77777777" w:rsidR="00D6022E" w:rsidRPr="00B70048" w:rsidRDefault="00D6022E" w:rsidP="00753BEC">
            <w:pPr>
              <w:pStyle w:val="Akapitzlist"/>
              <w:rPr>
                <w:rFonts w:asciiTheme="minorHAnsi" w:hAnsiTheme="minorHAnsi" w:cstheme="minorHAnsi"/>
              </w:rPr>
            </w:pPr>
          </w:p>
          <w:p w14:paraId="36EBEF74"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archiwizacji danych musi korzystać z tej samej konsoli zarządzającej co system kopii bezpieczeństwa.</w:t>
            </w:r>
          </w:p>
          <w:p w14:paraId="144E14FA" w14:textId="77777777" w:rsidR="00D6022E" w:rsidRPr="00B70048" w:rsidRDefault="00D6022E" w:rsidP="00753BEC">
            <w:pPr>
              <w:pStyle w:val="Akapitzlist"/>
              <w:rPr>
                <w:rFonts w:asciiTheme="minorHAnsi" w:hAnsiTheme="minorHAnsi" w:cstheme="minorHAnsi"/>
              </w:rPr>
            </w:pPr>
          </w:p>
          <w:p w14:paraId="12877A83" w14:textId="77777777" w:rsidR="00D6022E" w:rsidRPr="00B70048" w:rsidRDefault="00D6022E" w:rsidP="00753BEC">
            <w:pPr>
              <w:pStyle w:val="HTML-wstpniesformatowany"/>
              <w:rPr>
                <w:rFonts w:asciiTheme="minorHAnsi" w:hAnsiTheme="minorHAnsi" w:cstheme="minorHAnsi"/>
                <w:sz w:val="22"/>
                <w:szCs w:val="22"/>
              </w:rPr>
            </w:pPr>
            <w:r w:rsidRPr="00B70048">
              <w:rPr>
                <w:rFonts w:asciiTheme="minorHAnsi" w:hAnsiTheme="minorHAnsi" w:cstheme="minorHAnsi"/>
                <w:sz w:val="22"/>
                <w:szCs w:val="22"/>
              </w:rPr>
              <w:t>System archiwizacji danych musi korzystać z tych samych zasobów do przechowywania danych, objętych globalną deduplikacją, co system kopii bezpieczeństwa.</w:t>
            </w:r>
          </w:p>
          <w:p w14:paraId="7273B633" w14:textId="77777777" w:rsidR="00D6022E" w:rsidRPr="00B70048" w:rsidRDefault="00D6022E" w:rsidP="00753BEC">
            <w:pPr>
              <w:pStyle w:val="HTML-wstpniesformatowany"/>
              <w:ind w:left="720"/>
              <w:rPr>
                <w:rFonts w:asciiTheme="minorHAnsi" w:hAnsiTheme="minorHAnsi" w:cstheme="minorHAnsi"/>
                <w:sz w:val="22"/>
                <w:szCs w:val="22"/>
              </w:rPr>
            </w:pPr>
          </w:p>
          <w:p w14:paraId="5C21AEB9" w14:textId="77777777" w:rsidR="00D6022E" w:rsidRPr="00B70048" w:rsidRDefault="00D6022E" w:rsidP="00753BEC">
            <w:pPr>
              <w:pStyle w:val="HTML-wstpniesformatowany"/>
              <w:ind w:left="720"/>
              <w:rPr>
                <w:rFonts w:asciiTheme="minorHAnsi" w:hAnsiTheme="minorHAnsi" w:cstheme="minorHAnsi"/>
                <w:sz w:val="22"/>
                <w:szCs w:val="22"/>
              </w:rPr>
            </w:pPr>
          </w:p>
          <w:p w14:paraId="1338D423" w14:textId="77777777" w:rsidR="00D6022E" w:rsidRPr="00B70048" w:rsidRDefault="00D6022E" w:rsidP="00753BEC">
            <w:pPr>
              <w:pStyle w:val="HTML-wstpniesformatowany"/>
              <w:jc w:val="both"/>
              <w:rPr>
                <w:rFonts w:asciiTheme="minorHAnsi" w:hAnsiTheme="minorHAnsi" w:cstheme="minorHAnsi"/>
                <w:sz w:val="22"/>
                <w:szCs w:val="22"/>
              </w:rPr>
            </w:pPr>
            <w:r w:rsidRPr="00B70048">
              <w:rPr>
                <w:rFonts w:asciiTheme="minorHAnsi" w:hAnsiTheme="minorHAnsi" w:cstheme="minorHAnsi"/>
                <w:sz w:val="22"/>
                <w:szCs w:val="22"/>
              </w:rPr>
              <w:t>Licencje</w:t>
            </w:r>
          </w:p>
          <w:p w14:paraId="062F0FE5" w14:textId="77777777" w:rsidR="00D6022E" w:rsidRPr="00B70048" w:rsidRDefault="00D6022E" w:rsidP="00753BEC">
            <w:pPr>
              <w:pStyle w:val="HTML-wstpniesformatowany"/>
              <w:ind w:left="720"/>
              <w:rPr>
                <w:rFonts w:asciiTheme="minorHAnsi" w:hAnsiTheme="minorHAnsi" w:cstheme="minorHAnsi"/>
                <w:sz w:val="22"/>
                <w:szCs w:val="22"/>
              </w:rPr>
            </w:pPr>
          </w:p>
          <w:p w14:paraId="56817B1D" w14:textId="77777777" w:rsidR="00D6022E" w:rsidRPr="00B70048" w:rsidRDefault="00D6022E" w:rsidP="00D6022E">
            <w:pPr>
              <w:pStyle w:val="HTML-wstpniesformatowany"/>
              <w:numPr>
                <w:ilvl w:val="0"/>
                <w:numId w:val="68"/>
              </w:numPr>
              <w:rPr>
                <w:rFonts w:asciiTheme="minorHAnsi" w:hAnsiTheme="minorHAnsi" w:cstheme="minorHAnsi"/>
                <w:sz w:val="22"/>
                <w:szCs w:val="22"/>
              </w:rPr>
            </w:pPr>
            <w:r w:rsidRPr="00B70048">
              <w:rPr>
                <w:rFonts w:asciiTheme="minorHAnsi" w:hAnsiTheme="minorHAnsi" w:cstheme="minorHAnsi"/>
                <w:sz w:val="22"/>
                <w:szCs w:val="22"/>
              </w:rPr>
              <w:t xml:space="preserve">Oferowana licencja oraz architektura systemu musi pozwalać na backup i archiwizacje danych z wykorzystaniem nielimitowanej ilości bibliotek taśmowych i napędów fizycznych. </w:t>
            </w:r>
            <w:r w:rsidRPr="00B70048">
              <w:rPr>
                <w:rFonts w:asciiTheme="minorHAnsi" w:hAnsiTheme="minorHAnsi" w:cstheme="minorHAnsi"/>
                <w:sz w:val="22"/>
                <w:szCs w:val="22"/>
              </w:rPr>
              <w:br/>
            </w:r>
          </w:p>
          <w:p w14:paraId="405CE6D8" w14:textId="77777777" w:rsidR="00D6022E" w:rsidRPr="00B70048" w:rsidRDefault="00D6022E" w:rsidP="00D6022E">
            <w:pPr>
              <w:pStyle w:val="HTML-wstpniesformatowany"/>
              <w:numPr>
                <w:ilvl w:val="0"/>
                <w:numId w:val="68"/>
              </w:numPr>
              <w:rPr>
                <w:rFonts w:asciiTheme="minorHAnsi" w:hAnsiTheme="minorHAnsi" w:cstheme="minorHAnsi"/>
                <w:sz w:val="22"/>
                <w:szCs w:val="22"/>
              </w:rPr>
            </w:pPr>
            <w:r w:rsidRPr="00B70048">
              <w:rPr>
                <w:rFonts w:asciiTheme="minorHAnsi" w:hAnsiTheme="minorHAnsi" w:cstheme="minorHAnsi"/>
                <w:sz w:val="22"/>
                <w:szCs w:val="22"/>
              </w:rPr>
              <w:t xml:space="preserve">W ramach projektu należy zapewnić licencje na backup 10 maszyn wirtualnych na środowisku wirtualnym wraz z działającymi aplikacjami zabezpieczanych agentem. </w:t>
            </w:r>
          </w:p>
          <w:p w14:paraId="4710C81B" w14:textId="77777777" w:rsidR="00D6022E" w:rsidRPr="00B70048" w:rsidRDefault="00D6022E" w:rsidP="00D6022E">
            <w:pPr>
              <w:pStyle w:val="HTML-wstpniesformatowany"/>
              <w:numPr>
                <w:ilvl w:val="0"/>
                <w:numId w:val="68"/>
              </w:numPr>
              <w:rPr>
                <w:rFonts w:asciiTheme="minorHAnsi" w:hAnsiTheme="minorHAnsi" w:cstheme="minorHAnsi"/>
                <w:sz w:val="22"/>
                <w:szCs w:val="22"/>
              </w:rPr>
            </w:pPr>
            <w:r w:rsidRPr="00B70048">
              <w:rPr>
                <w:rFonts w:asciiTheme="minorHAnsi" w:hAnsiTheme="minorHAnsi" w:cstheme="minorHAnsi"/>
                <w:sz w:val="22"/>
                <w:szCs w:val="22"/>
              </w:rPr>
              <w:t xml:space="preserve">Backup 38 szt. urządzeń końcowych {laptop/desktop). </w:t>
            </w:r>
          </w:p>
          <w:p w14:paraId="69D99344"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5D442F0C"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4AB35802"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Oprogramowanie wirtualizacyjne</w:t>
            </w:r>
          </w:p>
        </w:tc>
      </w:tr>
      <w:tr w:rsidR="00D6022E" w:rsidRPr="00E50B87" w14:paraId="08EE096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BCDD5E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29399A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Wymagania ogólne</w:t>
            </w:r>
          </w:p>
        </w:tc>
        <w:tc>
          <w:tcPr>
            <w:tcW w:w="6436" w:type="dxa"/>
            <w:tcBorders>
              <w:top w:val="single" w:sz="4" w:space="0" w:color="auto"/>
              <w:left w:val="single" w:sz="4" w:space="0" w:color="auto"/>
              <w:bottom w:val="single" w:sz="4" w:space="0" w:color="auto"/>
              <w:right w:val="single" w:sz="4" w:space="0" w:color="auto"/>
            </w:tcBorders>
            <w:vAlign w:val="center"/>
          </w:tcPr>
          <w:p w14:paraId="337B090B"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Licencja ma mieć charakter wieczysty i nie narażać Zamawiającego na dodatkowe koszta w przyszłym użytkowaniu.</w:t>
            </w:r>
          </w:p>
          <w:p w14:paraId="1216AF4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Licencja obejmująca wszystkie rdzenie procesorów zainstalowanych w</w:t>
            </w:r>
            <w:r>
              <w:rPr>
                <w:rFonts w:cs="Calibri"/>
                <w:color w:val="000000"/>
                <w:sz w:val="20"/>
                <w:szCs w:val="20"/>
              </w:rPr>
              <w:t> </w:t>
            </w:r>
            <w:r w:rsidRPr="00E50B87">
              <w:rPr>
                <w:rFonts w:cs="Calibri"/>
                <w:color w:val="000000"/>
                <w:sz w:val="20"/>
                <w:szCs w:val="20"/>
              </w:rPr>
              <w:t>zaoferowanych serwerach aplikacyjnych typ A.</w:t>
            </w:r>
          </w:p>
          <w:p w14:paraId="0B4E3CAA"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Zamawiający wymaga licencji grupowej (jeden klucz na wszystkie produkty).</w:t>
            </w:r>
          </w:p>
          <w:p w14:paraId="5379F66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Zamawiający wymaga, aby wszystkie elementy systemu oraz jego licencja pochodziły od tego samego producenta. Licencja ma umożliwiać downgrade do poprzednich wersji systemu operacyjnego oraz uprawniać do uruchamiania SSO w środowisku fizycznym i dwóch wirtualnych środowisk systemu operacyjnego za pomocą wbudowanych mechanizmów wirtualizacji.</w:t>
            </w:r>
          </w:p>
        </w:tc>
      </w:tr>
      <w:tr w:rsidR="00D6022E" w:rsidRPr="00E50B87" w14:paraId="67A4BDB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EEAD12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0166121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Wbudowane cechy</w:t>
            </w:r>
          </w:p>
        </w:tc>
        <w:tc>
          <w:tcPr>
            <w:tcW w:w="6436" w:type="dxa"/>
            <w:tcBorders>
              <w:top w:val="single" w:sz="4" w:space="0" w:color="auto"/>
              <w:left w:val="single" w:sz="4" w:space="0" w:color="auto"/>
              <w:bottom w:val="single" w:sz="4" w:space="0" w:color="auto"/>
              <w:right w:val="single" w:sz="4" w:space="0" w:color="auto"/>
            </w:tcBorders>
            <w:vAlign w:val="center"/>
          </w:tcPr>
          <w:p w14:paraId="43CFF4A9"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wykorzystania 320 logicznych procesorów oraz 4 TB pamięci RAM w środowisku fizycznym   </w:t>
            </w:r>
          </w:p>
          <w:p w14:paraId="1BE9D31C"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wykorzystywania 64 procesorów wirtualnych oraz 1TB pamięci RAM i dysku o pojemności 64TB przez każdy wirtualny serwerowy system operacyjny. </w:t>
            </w:r>
          </w:p>
          <w:p w14:paraId="7454A4B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Posiada możliwość budowania klastrów składających się z 64 węzłów, z</w:t>
            </w:r>
            <w:r>
              <w:rPr>
                <w:rFonts w:cs="Calibri"/>
                <w:color w:val="000000"/>
                <w:sz w:val="20"/>
                <w:szCs w:val="20"/>
              </w:rPr>
              <w:t> </w:t>
            </w:r>
            <w:r w:rsidRPr="00E50B87">
              <w:rPr>
                <w:rFonts w:cs="Calibri"/>
                <w:color w:val="000000"/>
                <w:sz w:val="20"/>
                <w:szCs w:val="20"/>
              </w:rPr>
              <w:t xml:space="preserve">możliwością uruchamiania do 7000 maszyn wirtualnych. </w:t>
            </w:r>
          </w:p>
          <w:p w14:paraId="6E3F4476"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p w14:paraId="0C32503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wsparcie (na umożliwiającym to sprzęcie) dodawania i wymiany pamięci RAM bez przerywania pracy. </w:t>
            </w:r>
          </w:p>
          <w:p w14:paraId="013B1BE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wsparcie (na umożliwiającym to sprzęcie) dodawania i wymiany procesorów bez przerywania pracy. </w:t>
            </w:r>
          </w:p>
          <w:p w14:paraId="53A9436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automatyczną weryfikację cyfrowych sygnatur sterowników w celu sprawdzenia, czy sterownik przeszedł testy jakości przeprowadzone przez producenta systemu operacyjnego. </w:t>
            </w:r>
          </w:p>
          <w:p w14:paraId="1F8CB1C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dynamicznego obniżania poboru energii przez rdzenie procesorów niewykorzystywane w bieżącej pracy. </w:t>
            </w:r>
          </w:p>
          <w:p w14:paraId="738BC91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Wbudowane wsparcie instalacji i pracy na wolumenach, które:  </w:t>
            </w:r>
          </w:p>
          <w:p w14:paraId="54ADABD4"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pozwalają na zmianę rozmiaru w czasie pracy systemu, </w:t>
            </w:r>
          </w:p>
          <w:p w14:paraId="25A5BA4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umożliwiają tworzenie w czasie pracy systemu migawek, dających użytkownikom końcowym (lokalnym i sieciowym) prosty wgląd w poprzednie wersje plików i folderów, </w:t>
            </w:r>
          </w:p>
          <w:p w14:paraId="61E7527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umożliwiają kompresję "w locie" dla wybranych plików i/lub folderów, </w:t>
            </w:r>
          </w:p>
          <w:p w14:paraId="0252721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umożliwiają zdefiniowanie list kontroli dostępu (ACL). </w:t>
            </w:r>
          </w:p>
          <w:p w14:paraId="2FEEFF25"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wbudowany mechanizm klasyfikowania i indeksowania plików (dokumentów) w oparciu o ich zawartość. </w:t>
            </w:r>
          </w:p>
          <w:p w14:paraId="7EBF09C7"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wbudowane szyfrowanie dysków przy pomocy mechanizmów posiadających certyfikat FIPS 140-2 lub równoważny wydany przez NIST lub inną agendę rządową zajmującą się bezpieczeństwem informacji. </w:t>
            </w:r>
          </w:p>
          <w:p w14:paraId="01E7184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uruchamianie aplikacji internetowych wykorzystujących technologię ASP.NET </w:t>
            </w:r>
          </w:p>
          <w:p w14:paraId="1999F398"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dystrybucji ruchu sieciowego HTTP pomiędzy kilka serwerów. </w:t>
            </w:r>
          </w:p>
          <w:p w14:paraId="4222C55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wbudowaną zaporę internetowa (firewall) z obsługą definiowanych reguł dla ochrony połączeń internetowych i intranetowych. </w:t>
            </w:r>
          </w:p>
          <w:p w14:paraId="4AFA8C0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Graficzny interfejs użytkownika. </w:t>
            </w:r>
          </w:p>
          <w:p w14:paraId="08D9C89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Zlokalizowane w języku polskim, następujące elementy: </w:t>
            </w:r>
          </w:p>
          <w:p w14:paraId="25F06A7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menu, </w:t>
            </w:r>
          </w:p>
          <w:p w14:paraId="1330765A"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przeglądarka internetowa, </w:t>
            </w:r>
          </w:p>
          <w:p w14:paraId="4539137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pomoc, </w:t>
            </w:r>
          </w:p>
          <w:p w14:paraId="39AD967A"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komunikaty systemowe.</w:t>
            </w:r>
          </w:p>
          <w:p w14:paraId="537287A8"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wsparcie dla większości powszechnie używanych urządzeń peryferyjnych (drukarek, urządzeń sieciowych, standardów USB, Plug&amp;Play). </w:t>
            </w:r>
          </w:p>
          <w:p w14:paraId="6BCB20DB"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zdalnej konfiguracji, administrowania oraz aktualizowania systemu. </w:t>
            </w:r>
          </w:p>
          <w:p w14:paraId="6AB84FD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Dostępność bezpłatnych narzędzi producenta systemu umożliwiających badanie i wdrażanie zdefiniowanego zestawu polityk bezpieczeństwa.  </w:t>
            </w:r>
          </w:p>
          <w:p w14:paraId="3BDAF23F"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Pochodzący od producenta systemu serwis zarządzania polityką konsumpcji informacji w dokumentach (Digital Rights Management). </w:t>
            </w:r>
          </w:p>
          <w:p w14:paraId="598C354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implementacji następujących funkcjonalności bez potrzeby instalowania dodatkowych produktów (oprogramowania) innych producentów wymagających dodatkowych licencji: </w:t>
            </w:r>
          </w:p>
          <w:p w14:paraId="72E3B456"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Podstawowe usługi sieciowe: DHCP oraz DNS wspierający DNSSEC, </w:t>
            </w:r>
          </w:p>
          <w:p w14:paraId="248A2A26"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Usługi katalogowe oparte o LDAP i pozwalające na uwierzytelnianie użytkowników stacji roboczych, pozwalające na zarządzanie zasobami w sieci (użytkownicy, komputery, drukarki, udziały sieciowe), z możliwością wykorzystania następujących funkcji: </w:t>
            </w:r>
          </w:p>
          <w:p w14:paraId="637FC4A7"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Podłączenie SSO do domeny w trybie offline – bez dostępnego połączenia sieciowego z domeną, </w:t>
            </w:r>
          </w:p>
          <w:p w14:paraId="37A81422"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Ustanawianie praw dostępu do zasobów domeny na bazie sposobu logowania użytkownika – na przykład typu certyfikatu użytego do logowania, </w:t>
            </w:r>
          </w:p>
          <w:p w14:paraId="4619318C"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Odzyskiwanie przypadkowo skasowanych obiektów usługi katalogowej z mechanizmu kosza.</w:t>
            </w:r>
          </w:p>
          <w:p w14:paraId="4F8E8F7D"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Zdalna dystrybucja oprogramowania na stacje robocze. </w:t>
            </w:r>
          </w:p>
          <w:p w14:paraId="2B23A12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Praca zdalna na serwerze z wykorzystaniem terminala (cienkiego klienta) lub odpowiednio skonfigurowanej stacji roboczej </w:t>
            </w:r>
          </w:p>
          <w:p w14:paraId="10E925FD"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Centrum Certyfikatów (CA), obsługa klucza publicznego i prywatnego) umożliwiające: </w:t>
            </w:r>
          </w:p>
          <w:p w14:paraId="5B631AD3"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Dystrybucję certyfikatów poprzez http </w:t>
            </w:r>
          </w:p>
          <w:p w14:paraId="0408E82C"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Konsolidację CA dla wielu lasów domeny, </w:t>
            </w:r>
          </w:p>
          <w:p w14:paraId="64BF9974"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Automatyczne rejestrowania certyfikatów pomiędzy różnymi lasami domen. </w:t>
            </w:r>
          </w:p>
          <w:p w14:paraId="256EDD3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Szyfrowanie plików i folderów. </w:t>
            </w:r>
          </w:p>
          <w:p w14:paraId="292889C7"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Szyfrowanie połączeń sieciowych pomiędzy serwerami oraz serwerami i</w:t>
            </w:r>
            <w:r>
              <w:rPr>
                <w:rFonts w:cs="Calibri"/>
                <w:color w:val="000000"/>
                <w:sz w:val="20"/>
                <w:szCs w:val="20"/>
              </w:rPr>
              <w:t> </w:t>
            </w:r>
            <w:r w:rsidRPr="00E50B87">
              <w:rPr>
                <w:rFonts w:cs="Calibri"/>
                <w:color w:val="000000"/>
                <w:sz w:val="20"/>
                <w:szCs w:val="20"/>
              </w:rPr>
              <w:t xml:space="preserve">stacjami roboczymi (IPSec). </w:t>
            </w:r>
          </w:p>
          <w:p w14:paraId="133A5D21"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Posiada możliwość tworzenia systemów wysokiej dostępności (klastry typu failover) oraz rozłożenia obciążenia serwerów. </w:t>
            </w:r>
          </w:p>
          <w:p w14:paraId="4113798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Serwis udostępniania stron WWW. </w:t>
            </w:r>
          </w:p>
          <w:p w14:paraId="232B09C4"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Wsparcie dla protokołu IP w wersji 6 (IPv6), </w:t>
            </w:r>
          </w:p>
          <w:p w14:paraId="45225B20"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Wbudowane usługi VPN pozwalające na zestawienie nielimitowanej liczby równoczesnych połączeń i niewymagające instalacji dodatkowego oprogramowania na komputerach z systemem Windows, </w:t>
            </w:r>
          </w:p>
          <w:p w14:paraId="520EB9EF"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 </w:t>
            </w:r>
          </w:p>
          <w:p w14:paraId="19FFE177"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Dynamicznego podłączania zasobów dyskowych typu hot-plug do maszyn wirtualnych, </w:t>
            </w:r>
          </w:p>
          <w:p w14:paraId="08794B54"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Obsługi ramek typu jumbo frames dla maszyn wirtualnych,</w:t>
            </w:r>
          </w:p>
          <w:p w14:paraId="304B98BA"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Obsługi 4-KB sektorów dysków,</w:t>
            </w:r>
          </w:p>
          <w:p w14:paraId="5F2EEEC9" w14:textId="77777777" w:rsidR="00D6022E" w:rsidRPr="00E50B87" w:rsidRDefault="00D6022E" w:rsidP="00753BEC">
            <w:pPr>
              <w:spacing w:after="0" w:line="276" w:lineRule="auto"/>
              <w:ind w:left="567"/>
              <w:rPr>
                <w:rFonts w:cs="Calibri"/>
                <w:color w:val="000000"/>
                <w:sz w:val="20"/>
                <w:szCs w:val="20"/>
              </w:rPr>
            </w:pPr>
            <w:r w:rsidRPr="00E50B87">
              <w:rPr>
                <w:rFonts w:cs="Calibri"/>
                <w:color w:val="000000"/>
                <w:sz w:val="20"/>
                <w:szCs w:val="20"/>
              </w:rPr>
              <w:t xml:space="preserve">• Nielimitowanej liczby jednocześnie przenoszonych maszyn wirtualnych pomiędzy węzłami klastra, </w:t>
            </w:r>
          </w:p>
          <w:p w14:paraId="268B7F58"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 Posiada możliwości kierowania ruchu sieciowego z wielu sieci VLAN bezpośrednio do pojedynczej karty sieciowej maszyny wirtualnej (tzw. trunk model). </w:t>
            </w:r>
          </w:p>
          <w:p w14:paraId="50A12324"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50CE038E"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Wsparcie dostępu do zasobu dyskowego SSO poprzez wiele ścieżek (Multipath). </w:t>
            </w:r>
          </w:p>
          <w:p w14:paraId="0A6B3282"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możliwość instalacji poprawek poprzez wgranie ich do obrazu instalacyjnego. </w:t>
            </w:r>
          </w:p>
          <w:p w14:paraId="4D7D697C"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 xml:space="preserve">Posiada mechanizmy zdalnej administracji oraz mechanizmy (również działające zdalnie) administracji przez skrypty. </w:t>
            </w:r>
          </w:p>
          <w:p w14:paraId="5F44A618"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Posiada możliwość zarządzania przez wbudowane mechanizmy zgodne ze standardami WBEM oraz WS-Management organizacji DMTF.</w:t>
            </w:r>
          </w:p>
        </w:tc>
      </w:tr>
      <w:tr w:rsidR="00D6022E" w:rsidRPr="00E50B87" w14:paraId="6F96984E"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360EC489"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Oprogramowanie do zarządzania siecią</w:t>
            </w:r>
          </w:p>
        </w:tc>
      </w:tr>
      <w:tr w:rsidR="00D6022E" w:rsidRPr="00E50B87" w14:paraId="01B4351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F5DCEA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CCF1492" w14:textId="77777777" w:rsidR="00D6022E" w:rsidRPr="00E50B87" w:rsidRDefault="00D6022E" w:rsidP="00753BEC">
            <w:pPr>
              <w:suppressAutoHyphens w:val="0"/>
              <w:spacing w:line="256" w:lineRule="auto"/>
              <w:rPr>
                <w:rFonts w:cs="Calibri"/>
                <w:b/>
                <w:bCs/>
                <w:color w:val="000000"/>
                <w:sz w:val="20"/>
                <w:szCs w:val="20"/>
                <w:lang w:eastAsia="pl-PL"/>
              </w:rPr>
            </w:pPr>
            <w:r w:rsidRPr="00B00554">
              <w:rPr>
                <w:rFonts w:ascii="Tahoma" w:hAnsi="Tahoma" w:cs="Tahoma"/>
                <w:b/>
                <w:sz w:val="20"/>
                <w:szCs w:val="20"/>
              </w:rPr>
              <w:t>Funkcjonalność</w:t>
            </w:r>
            <w:r w:rsidRPr="00B00554" w:rsidDel="00B00554">
              <w:rPr>
                <w:rFonts w:ascii="Tahoma" w:hAnsi="Tahoma" w:cs="Tahoma"/>
                <w:b/>
                <w:sz w:val="20"/>
                <w:szCs w:val="20"/>
              </w:rPr>
              <w:t xml:space="preserve"> </w:t>
            </w:r>
          </w:p>
        </w:tc>
        <w:tc>
          <w:tcPr>
            <w:tcW w:w="6436" w:type="dxa"/>
            <w:tcBorders>
              <w:top w:val="single" w:sz="4" w:space="0" w:color="auto"/>
              <w:left w:val="single" w:sz="4" w:space="0" w:color="auto"/>
              <w:bottom w:val="single" w:sz="4" w:space="0" w:color="auto"/>
              <w:right w:val="single" w:sz="4" w:space="0" w:color="auto"/>
            </w:tcBorders>
            <w:vAlign w:val="center"/>
          </w:tcPr>
          <w:p w14:paraId="3F550EC3"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zapewniać narzędzie do zarządzania na poziomie systemowym - umożliwiające implementacje dowolnej funkcjonalności wynikającej z karty katalogowej zarządzanego urządzenia</w:t>
            </w:r>
          </w:p>
          <w:p w14:paraId="3D2433FE"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umożliwiać centralne wykonywanie operacji systemowych, takich jak wykrywanie urządzeń, zarządzanie zdarzeniami, rejestrowanie zdarzeń i utrzymanie aplikacji</w:t>
            </w:r>
          </w:p>
          <w:p w14:paraId="30EB795B"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zapewnić narzędzie umożliwiające szybkie i łatwe określenie fizycznej lokalizacji systemów i użytkowników końcowych oraz miejsca ich podłączenia do sieci</w:t>
            </w:r>
          </w:p>
          <w:p w14:paraId="549B68FB"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zapewniać możliwości monitorowania całego systemu i wdrażania w nim konfiguracji VLAN</w:t>
            </w:r>
          </w:p>
          <w:p w14:paraId="6917459D"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Musi zapewniać kompleksowe wsparcie zdalnego zarządzania dla wszystkich proponowanych urządzeń sieciowych, jak również wszystkich urządzeń zarządzanych przez SNMP MIB-I oraz MIB-II</w:t>
            </w:r>
          </w:p>
          <w:p w14:paraId="3CD68F79" w14:textId="77777777" w:rsidR="00D6022E" w:rsidRDefault="00D6022E" w:rsidP="00D6022E">
            <w:pPr>
              <w:pStyle w:val="Akapitzlist"/>
              <w:numPr>
                <w:ilvl w:val="0"/>
                <w:numId w:val="79"/>
              </w:numPr>
              <w:spacing w:after="0" w:line="256" w:lineRule="auto"/>
              <w:ind w:left="350"/>
              <w:rPr>
                <w:rFonts w:cs="Calibri"/>
                <w:sz w:val="20"/>
                <w:szCs w:val="20"/>
              </w:rPr>
            </w:pPr>
            <w:r w:rsidRPr="00736DB9">
              <w:rPr>
                <w:rFonts w:cs="Calibri"/>
                <w:sz w:val="20"/>
                <w:szCs w:val="20"/>
              </w:rPr>
              <w:t>Do obsługi zdalnej nie może wymagać stosowania żadnych klientów użytkowników końcowych lub oprogramowania typu agent</w:t>
            </w:r>
          </w:p>
          <w:p w14:paraId="0E4ADCF7" w14:textId="77777777" w:rsidR="00D6022E" w:rsidRPr="00736DB9" w:rsidRDefault="00D6022E" w:rsidP="00D6022E">
            <w:pPr>
              <w:pStyle w:val="Akapitzlist"/>
              <w:numPr>
                <w:ilvl w:val="0"/>
                <w:numId w:val="79"/>
              </w:numPr>
              <w:spacing w:after="0" w:line="256" w:lineRule="auto"/>
              <w:ind w:left="350"/>
              <w:rPr>
                <w:rFonts w:cs="Calibri"/>
                <w:sz w:val="20"/>
                <w:szCs w:val="20"/>
              </w:rPr>
            </w:pPr>
            <w:r w:rsidRPr="00B00554">
              <w:rPr>
                <w:rFonts w:cs="Calibri"/>
                <w:sz w:val="20"/>
                <w:szCs w:val="20"/>
              </w:rPr>
              <w:t>Musi umożliwiać śledzenie atrybutów urządzeń zainstalowanych w sieci, takich jak numer seryjny, etykieta zasobu, wersja oprogramowania firmware, typ CPU i pamięć</w:t>
            </w:r>
            <w:r>
              <w:rPr>
                <w:rFonts w:cs="Calibri"/>
                <w:sz w:val="20"/>
                <w:szCs w:val="20"/>
              </w:rPr>
              <w:t> </w:t>
            </w:r>
          </w:p>
          <w:p w14:paraId="690BB88F"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141ABF7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964B55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278D1D6E" w14:textId="77777777" w:rsidR="00D6022E" w:rsidRPr="00E50B87" w:rsidRDefault="00D6022E" w:rsidP="00753BEC">
            <w:pPr>
              <w:suppressAutoHyphens w:val="0"/>
              <w:spacing w:line="256" w:lineRule="auto"/>
              <w:rPr>
                <w:rFonts w:cs="Calibri"/>
                <w:b/>
                <w:bCs/>
                <w:color w:val="000000"/>
                <w:sz w:val="20"/>
                <w:szCs w:val="20"/>
                <w:lang w:eastAsia="pl-PL"/>
              </w:rPr>
            </w:pPr>
            <w:r w:rsidRPr="00B00554">
              <w:rPr>
                <w:rFonts w:eastAsia="Segoe UI" w:cs="Calibri"/>
                <w:b/>
                <w:bCs/>
                <w:sz w:val="20"/>
                <w:szCs w:val="20"/>
              </w:rPr>
              <w:t>Architektura</w:t>
            </w:r>
          </w:p>
        </w:tc>
        <w:tc>
          <w:tcPr>
            <w:tcW w:w="6436" w:type="dxa"/>
            <w:tcBorders>
              <w:top w:val="single" w:sz="4" w:space="0" w:color="auto"/>
              <w:left w:val="single" w:sz="4" w:space="0" w:color="auto"/>
              <w:bottom w:val="single" w:sz="4" w:space="0" w:color="auto"/>
              <w:right w:val="single" w:sz="4" w:space="0" w:color="auto"/>
            </w:tcBorders>
            <w:vAlign w:val="center"/>
          </w:tcPr>
          <w:p w14:paraId="6BAEBB22" w14:textId="77777777" w:rsidR="00D6022E" w:rsidRPr="00736DB9" w:rsidRDefault="00D6022E" w:rsidP="00D6022E">
            <w:pPr>
              <w:pStyle w:val="Akapitzlist"/>
              <w:numPr>
                <w:ilvl w:val="0"/>
                <w:numId w:val="79"/>
              </w:numPr>
              <w:spacing w:after="0" w:line="276" w:lineRule="auto"/>
              <w:ind w:left="350" w:hanging="350"/>
              <w:rPr>
                <w:rFonts w:eastAsia="Segoe UI" w:cs="Calibri"/>
                <w:sz w:val="20"/>
                <w:szCs w:val="20"/>
              </w:rPr>
            </w:pPr>
            <w:r w:rsidRPr="00736DB9">
              <w:rPr>
                <w:rFonts w:eastAsia="Segoe UI" w:cs="Calibri"/>
                <w:sz w:val="20"/>
                <w:szCs w:val="20"/>
              </w:rPr>
              <w:t xml:space="preserve">Musi zapewniać scentralizowane zarządzanie wszystkimi urządzeniami sieci przewodowej. </w:t>
            </w:r>
          </w:p>
          <w:p w14:paraId="294DEDB5" w14:textId="77777777" w:rsidR="00D6022E" w:rsidRPr="00736DB9" w:rsidRDefault="00D6022E" w:rsidP="00D6022E">
            <w:pPr>
              <w:pStyle w:val="Akapitzlist"/>
              <w:numPr>
                <w:ilvl w:val="0"/>
                <w:numId w:val="79"/>
              </w:numPr>
              <w:spacing w:after="0" w:line="276" w:lineRule="auto"/>
              <w:ind w:left="350" w:hanging="350"/>
              <w:rPr>
                <w:rFonts w:eastAsia="Segoe UI" w:cs="Calibri"/>
                <w:sz w:val="20"/>
                <w:szCs w:val="20"/>
              </w:rPr>
            </w:pPr>
            <w:r w:rsidRPr="00736DB9">
              <w:rPr>
                <w:rFonts w:eastAsia="Segoe UI" w:cs="Calibri"/>
                <w:sz w:val="20"/>
                <w:szCs w:val="20"/>
              </w:rPr>
              <w:t>Musi zawierać zintegrowane aplikacje typu plug-in, separujące poszczególne komponenty i uzupełniające możliwości systemu zarządzania.</w:t>
            </w:r>
          </w:p>
          <w:p w14:paraId="2DA4F107" w14:textId="77777777" w:rsidR="00D6022E" w:rsidRPr="00736DB9" w:rsidRDefault="00D6022E" w:rsidP="00D6022E">
            <w:pPr>
              <w:pStyle w:val="Akapitzlist"/>
              <w:numPr>
                <w:ilvl w:val="0"/>
                <w:numId w:val="79"/>
              </w:numPr>
              <w:spacing w:after="0" w:line="276" w:lineRule="auto"/>
              <w:ind w:left="350" w:hanging="350"/>
              <w:rPr>
                <w:rFonts w:eastAsia="Segoe UI" w:cs="Calibri"/>
                <w:sz w:val="20"/>
                <w:szCs w:val="20"/>
              </w:rPr>
            </w:pPr>
            <w:r w:rsidRPr="00736DB9">
              <w:rPr>
                <w:rFonts w:eastAsia="Segoe UI" w:cs="Calibri"/>
                <w:sz w:val="20"/>
                <w:szCs w:val="20"/>
              </w:rPr>
              <w:t>Musi mieć możliwość instalacji, jako maszyna wirtualna</w:t>
            </w:r>
          </w:p>
          <w:p w14:paraId="2BBF5CD5" w14:textId="77777777" w:rsidR="00D6022E" w:rsidRDefault="00D6022E" w:rsidP="00D6022E">
            <w:pPr>
              <w:pStyle w:val="Akapitzlist"/>
              <w:numPr>
                <w:ilvl w:val="0"/>
                <w:numId w:val="79"/>
              </w:numPr>
              <w:spacing w:after="0" w:line="276" w:lineRule="auto"/>
              <w:ind w:left="350" w:hanging="350"/>
              <w:rPr>
                <w:rFonts w:eastAsia="Segoe UI" w:cs="Calibri"/>
                <w:sz w:val="20"/>
                <w:szCs w:val="20"/>
              </w:rPr>
            </w:pPr>
            <w:r w:rsidRPr="00736DB9">
              <w:rPr>
                <w:rFonts w:eastAsia="Segoe UI" w:cs="Calibri"/>
                <w:sz w:val="20"/>
                <w:szCs w:val="20"/>
              </w:rPr>
              <w:t>Musi obsługiwać możliwość automatycznego egzekwowania raz zdefiniowanych polityk na urządzeniach sieci przewodowej i bezprzewodowej</w:t>
            </w:r>
          </w:p>
          <w:p w14:paraId="67590F33" w14:textId="77777777" w:rsidR="00D6022E" w:rsidRPr="00736DB9" w:rsidRDefault="00D6022E" w:rsidP="00D6022E">
            <w:pPr>
              <w:pStyle w:val="Akapitzlist"/>
              <w:numPr>
                <w:ilvl w:val="0"/>
                <w:numId w:val="79"/>
              </w:numPr>
              <w:spacing w:after="0" w:line="276" w:lineRule="auto"/>
              <w:ind w:left="350" w:hanging="350"/>
              <w:rPr>
                <w:rFonts w:eastAsia="Segoe UI" w:cs="Calibri"/>
                <w:sz w:val="20"/>
                <w:szCs w:val="20"/>
              </w:rPr>
            </w:pPr>
            <w:r w:rsidRPr="00B00554">
              <w:rPr>
                <w:rFonts w:eastAsia="Segoe UI" w:cs="Calibri"/>
                <w:sz w:val="20"/>
                <w:szCs w:val="20"/>
              </w:rPr>
              <w:t>Rozwiązanie musi integrować się ze środowiskiem wirtualnym VMware ESX i ESXi</w:t>
            </w:r>
          </w:p>
          <w:p w14:paraId="5EA8FDBA"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39C7874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130B5A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24B513E5" w14:textId="77777777" w:rsidR="00D6022E" w:rsidRPr="00E50B87" w:rsidRDefault="00D6022E" w:rsidP="00753BEC">
            <w:pPr>
              <w:suppressAutoHyphens w:val="0"/>
              <w:spacing w:line="256" w:lineRule="auto"/>
              <w:rPr>
                <w:rFonts w:cs="Calibri"/>
                <w:b/>
                <w:bCs/>
                <w:color w:val="000000"/>
                <w:sz w:val="20"/>
                <w:szCs w:val="20"/>
                <w:lang w:eastAsia="pl-PL"/>
              </w:rPr>
            </w:pPr>
            <w:r w:rsidRPr="00B00554">
              <w:rPr>
                <w:rFonts w:eastAsia="Segoe UI" w:cs="Calibri"/>
                <w:b/>
                <w:bCs/>
                <w:sz w:val="20"/>
                <w:szCs w:val="20"/>
              </w:rPr>
              <w:t>Raportowanie</w:t>
            </w:r>
          </w:p>
        </w:tc>
        <w:tc>
          <w:tcPr>
            <w:tcW w:w="6436" w:type="dxa"/>
            <w:tcBorders>
              <w:top w:val="single" w:sz="4" w:space="0" w:color="auto"/>
              <w:left w:val="single" w:sz="4" w:space="0" w:color="auto"/>
              <w:bottom w:val="single" w:sz="4" w:space="0" w:color="auto"/>
              <w:right w:val="single" w:sz="4" w:space="0" w:color="auto"/>
            </w:tcBorders>
            <w:vAlign w:val="center"/>
          </w:tcPr>
          <w:p w14:paraId="51C8FE53"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możliwości modyfikacji, filtrowania i tworzenia własnych, elastycznych widoków sieci</w:t>
            </w:r>
          </w:p>
          <w:p w14:paraId="26D19098"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umożliwiać prezentowanie danych w formie wykresów lub tabelarycznej i pozwalać użytkownikowi na wybór wielu unikatowych identyfikatorów obiektów (OID)</w:t>
            </w:r>
          </w:p>
          <w:p w14:paraId="50A4D3E9"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dane dla potrzeb audytu (dziennik zdarzeń)</w:t>
            </w:r>
          </w:p>
          <w:p w14:paraId="5E62706D"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generowania szczegółowego wykazu produktów zainstalowanych w sieci, zorganizowany według typu urządzenia</w:t>
            </w:r>
          </w:p>
          <w:p w14:paraId="017FFD30"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rejestrować dane historyczne o atrybutach urządzenia i raportować jakiekolwiek zmiany w urządzeniu</w:t>
            </w:r>
          </w:p>
          <w:p w14:paraId="2620CA05"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dane historyczne o zmianach w konfiguracji i oprogramowaniu firmware urządzenia</w:t>
            </w:r>
          </w:p>
          <w:p w14:paraId="52F2E268"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posiadać centralną bazę, zawierającą historyczne dane związane z operacjami zarządzania, spisem urządzeń</w:t>
            </w:r>
          </w:p>
          <w:p w14:paraId="4AE484C9"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umożliwiać generowanie szczegółowych raportów dla potrzeb związanych z planowaniem spisu urządzeń sieciowych</w:t>
            </w:r>
          </w:p>
          <w:p w14:paraId="3BC702D0" w14:textId="77777777" w:rsidR="00D6022E"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możliwości analiz na poziomie portu</w:t>
            </w:r>
          </w:p>
          <w:p w14:paraId="5CC3BFB3"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B00554">
              <w:rPr>
                <w:rFonts w:cs="Calibri"/>
                <w:sz w:val="20"/>
                <w:szCs w:val="20"/>
              </w:rPr>
              <w:t>Musi oferować możliwość tworzenia własnych, dostosowanych do potrzeb raportów przez tworzenie indywidualnych szablonów</w:t>
            </w:r>
          </w:p>
          <w:p w14:paraId="5C9E2392"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5C46284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69EB16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01096045" w14:textId="77777777" w:rsidR="00D6022E" w:rsidRPr="00E50B87" w:rsidRDefault="00D6022E" w:rsidP="00753BEC">
            <w:pPr>
              <w:suppressAutoHyphens w:val="0"/>
              <w:spacing w:line="256" w:lineRule="auto"/>
              <w:rPr>
                <w:rFonts w:cs="Calibri"/>
                <w:b/>
                <w:bCs/>
                <w:color w:val="000000"/>
                <w:sz w:val="20"/>
                <w:szCs w:val="20"/>
                <w:lang w:eastAsia="pl-PL"/>
              </w:rPr>
            </w:pPr>
            <w:r w:rsidRPr="003B5E0F">
              <w:rPr>
                <w:rFonts w:cs="Calibri"/>
                <w:b/>
                <w:bCs/>
                <w:sz w:val="20"/>
                <w:szCs w:val="20"/>
              </w:rPr>
              <w:t>Narzędzia administracyjne</w:t>
            </w:r>
          </w:p>
        </w:tc>
        <w:tc>
          <w:tcPr>
            <w:tcW w:w="6436" w:type="dxa"/>
            <w:tcBorders>
              <w:top w:val="single" w:sz="4" w:space="0" w:color="auto"/>
              <w:left w:val="single" w:sz="4" w:space="0" w:color="auto"/>
              <w:bottom w:val="single" w:sz="4" w:space="0" w:color="auto"/>
              <w:right w:val="single" w:sz="4" w:space="0" w:color="auto"/>
            </w:tcBorders>
          </w:tcPr>
          <w:p w14:paraId="5FBED6FC"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pozwalać użytkownikowi na generowanie w tle zaplanowanych zdarzeń i zadań oraz planowanie terminu ich wykonania</w:t>
            </w:r>
          </w:p>
          <w:p w14:paraId="374A69ED"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zapewnić narzędzie do podglądu i wyboru obiektów MIB (Management Information Base) z reprezentacji opartej na drzewie, oraz zawierać kompilator dla nowych lub pochodzących od innych dostawców MIB</w:t>
            </w:r>
          </w:p>
          <w:p w14:paraId="3CCE6903"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pozwalać administratorom IT na desygnowanie wybranego personelu do aktywowania/dezaktywowania wcześniej skonfigurowanych polityk w razie potrzeby</w:t>
            </w:r>
          </w:p>
          <w:p w14:paraId="559F6F9B"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umożliwiać prezentowanie szczegółowych informacji konfiguracyjnych, w tym datę i godzinę zapisów konfiguracji, wersję oprogramowania firmware i wielkość pliku konfiguracyjnego</w:t>
            </w:r>
          </w:p>
          <w:p w14:paraId="60896D24"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posiadać możliwość pobierania oprogramowania firmware do jednego urządzenia lub do wielu urządzeń jednocześnie</w:t>
            </w:r>
          </w:p>
          <w:p w14:paraId="132CE422"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pobierania obrazów boot PROM do jednego urządzenia lub do wielu urządzeń jednocześnie</w:t>
            </w:r>
          </w:p>
          <w:p w14:paraId="3C38AEF7"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posiadać zdolność do przeprowadzania zaplanowanych, rutynowych kopii zapasowych konfiguracji urządzeń</w:t>
            </w:r>
          </w:p>
          <w:p w14:paraId="659CFF90"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pobierania szablonów konfiguracyjnych w formacie tekstowym (ASCII) do jednego lub większej liczby urządzeń</w:t>
            </w:r>
          </w:p>
          <w:p w14:paraId="53051C3D"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interfejs sieci Web zawierający narzędzia do raportowania, monitorowania, rozwiązywania problemów i panele zarządzania</w:t>
            </w:r>
          </w:p>
          <w:p w14:paraId="061943B4"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oparte o sieć Web elastyczne widoki, widoki urządzeń oraz dzienniki zdarzeń dla całej infrastruktury</w:t>
            </w:r>
          </w:p>
          <w:p w14:paraId="12470751"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 xml:space="preserve">Musi umożliwiać automatyczną reakcję w czasie rzeczywistym poprzez integrację z rozwiązaniami klasy SIEM oraz IPS </w:t>
            </w:r>
          </w:p>
          <w:p w14:paraId="49F0675F"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3B5E0F">
              <w:rPr>
                <w:rFonts w:cs="Calibri"/>
                <w:sz w:val="20"/>
                <w:szCs w:val="20"/>
              </w:rPr>
              <w:t>Musi umożliwiać diagnozowanie problemów sieciowych i wydajności poprzez analizy danych NetFlow w czasie rzeczywistym</w:t>
            </w:r>
            <w:r w:rsidRPr="00736DB9">
              <w:rPr>
                <w:rFonts w:ascii="Segoe UI Symbol" w:hAnsi="Segoe UI Symbol" w:cs="Segoe UI Symbol"/>
                <w:sz w:val="20"/>
                <w:szCs w:val="20"/>
              </w:rPr>
              <w:t>✓</w:t>
            </w:r>
            <w:r w:rsidRPr="00736DB9">
              <w:rPr>
                <w:rFonts w:cs="Calibri"/>
                <w:sz w:val="20"/>
                <w:szCs w:val="20"/>
              </w:rPr>
              <w:t xml:space="preserve"> generowania zestawienia wszystkich środków trwałych, w tym urządzeń i zainstalowanego na nich oprogramowania</w:t>
            </w:r>
          </w:p>
          <w:p w14:paraId="26BA832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 </w:t>
            </w:r>
          </w:p>
        </w:tc>
      </w:tr>
      <w:tr w:rsidR="00D6022E" w:rsidRPr="00E50B87" w14:paraId="6DDFB30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A837BE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71359739" w14:textId="77777777" w:rsidR="00D6022E" w:rsidRPr="00E50B87" w:rsidRDefault="00D6022E" w:rsidP="00753BEC">
            <w:pPr>
              <w:suppressAutoHyphens w:val="0"/>
              <w:spacing w:line="256" w:lineRule="auto"/>
              <w:rPr>
                <w:rFonts w:cs="Calibri"/>
                <w:b/>
                <w:bCs/>
                <w:color w:val="000000"/>
                <w:sz w:val="20"/>
                <w:szCs w:val="20"/>
                <w:lang w:eastAsia="pl-PL"/>
              </w:rPr>
            </w:pPr>
            <w:r w:rsidRPr="007D03AC">
              <w:rPr>
                <w:rFonts w:cs="Calibri"/>
                <w:b/>
                <w:bCs/>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2FF75008"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obsługiwać uwierzytelnianie RADIUS i LDAP dla użytkowników aplikacji</w:t>
            </w:r>
          </w:p>
          <w:p w14:paraId="3DC61328"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 xml:space="preserve">Musi obsługiwać bezpieczne zarządzanie przełącznikiem przez https. </w:t>
            </w:r>
          </w:p>
          <w:p w14:paraId="72D9AD9C"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definiowania polityk:</w:t>
            </w:r>
          </w:p>
          <w:p w14:paraId="23E62FD6" w14:textId="77777777" w:rsidR="00D6022E" w:rsidRPr="00736DB9" w:rsidRDefault="00D6022E" w:rsidP="00D6022E">
            <w:pPr>
              <w:pStyle w:val="Akapitzlist"/>
              <w:numPr>
                <w:ilvl w:val="1"/>
                <w:numId w:val="80"/>
              </w:numPr>
              <w:spacing w:after="0" w:line="276" w:lineRule="auto"/>
              <w:ind w:left="776" w:hanging="426"/>
              <w:rPr>
                <w:rFonts w:cs="Calibri"/>
                <w:sz w:val="20"/>
                <w:szCs w:val="20"/>
              </w:rPr>
            </w:pPr>
            <w:r w:rsidRPr="00736DB9">
              <w:rPr>
                <w:rFonts w:cs="Calibri"/>
                <w:sz w:val="20"/>
                <w:szCs w:val="20"/>
              </w:rPr>
              <w:t>ograniczających poziom pasma,</w:t>
            </w:r>
          </w:p>
          <w:p w14:paraId="50C5E973" w14:textId="77777777" w:rsidR="00D6022E" w:rsidRPr="00736DB9" w:rsidRDefault="00D6022E" w:rsidP="00D6022E">
            <w:pPr>
              <w:pStyle w:val="Akapitzlist"/>
              <w:numPr>
                <w:ilvl w:val="1"/>
                <w:numId w:val="80"/>
              </w:numPr>
              <w:spacing w:after="0" w:line="276" w:lineRule="auto"/>
              <w:ind w:left="776" w:hanging="426"/>
              <w:rPr>
                <w:rFonts w:cs="Calibri"/>
                <w:sz w:val="20"/>
                <w:szCs w:val="20"/>
              </w:rPr>
            </w:pPr>
            <w:r w:rsidRPr="00736DB9">
              <w:rPr>
                <w:rFonts w:cs="Calibri"/>
                <w:sz w:val="20"/>
                <w:szCs w:val="20"/>
              </w:rPr>
              <w:t>ograniczających liczbę nowych połączeń sieciowych,</w:t>
            </w:r>
          </w:p>
          <w:p w14:paraId="5399D045" w14:textId="77777777" w:rsidR="00D6022E" w:rsidRPr="00736DB9" w:rsidRDefault="00D6022E" w:rsidP="00D6022E">
            <w:pPr>
              <w:pStyle w:val="Akapitzlist"/>
              <w:numPr>
                <w:ilvl w:val="1"/>
                <w:numId w:val="80"/>
              </w:numPr>
              <w:spacing w:after="0" w:line="276" w:lineRule="auto"/>
              <w:ind w:left="776" w:hanging="426"/>
              <w:rPr>
                <w:rFonts w:cs="Calibri"/>
                <w:sz w:val="20"/>
                <w:szCs w:val="20"/>
              </w:rPr>
            </w:pPr>
            <w:r w:rsidRPr="00736DB9">
              <w:rPr>
                <w:rFonts w:cs="Calibri"/>
                <w:sz w:val="20"/>
                <w:szCs w:val="20"/>
              </w:rPr>
              <w:t>ustalających pierwszeństwo ruchu w oparciu o mechanizmy QoS warstw 2 i 3,</w:t>
            </w:r>
          </w:p>
          <w:p w14:paraId="4ED7CBB2" w14:textId="77777777" w:rsidR="00D6022E" w:rsidRPr="00736DB9" w:rsidRDefault="00D6022E" w:rsidP="00D6022E">
            <w:pPr>
              <w:pStyle w:val="Akapitzlist"/>
              <w:numPr>
                <w:ilvl w:val="1"/>
                <w:numId w:val="80"/>
              </w:numPr>
              <w:spacing w:after="0" w:line="276" w:lineRule="auto"/>
              <w:ind w:left="776" w:hanging="426"/>
              <w:rPr>
                <w:rFonts w:cs="Calibri"/>
                <w:sz w:val="20"/>
                <w:szCs w:val="20"/>
              </w:rPr>
            </w:pPr>
            <w:r w:rsidRPr="00736DB9">
              <w:rPr>
                <w:rFonts w:cs="Calibri"/>
                <w:sz w:val="20"/>
                <w:szCs w:val="20"/>
              </w:rPr>
              <w:t>nadających tagi pakietom, poddających kwarantannie poszczególne porty lub sieci VLAN i/lub uruchamiających wcześniej zdefiniowane działania</w:t>
            </w:r>
          </w:p>
          <w:p w14:paraId="47AE4354"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posiadać możliwość wdrażania polityk w całej sieci za pomocą aplikacji, dzięki której polityki zostaną rozesłane do wszystkich urządzeń</w:t>
            </w:r>
          </w:p>
          <w:p w14:paraId="0359DB4A"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funkcjonować automatycznie gwarantując, że odpowiednie usługi są dostępne dla każdego użytkownika. Niezależnie od miejsca jego logowania do sieci</w:t>
            </w:r>
          </w:p>
          <w:p w14:paraId="293E5D55"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współpracować z istniejącymi w danej sieci metodami uwierzytelniania, w szczególności z musi obsługiwać uwierzytelnianie oparte o 802.1X, Radius oraz MAC</w:t>
            </w:r>
          </w:p>
          <w:p w14:paraId="588F493D"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natychmiastowego blokowania lub dopuszczania różnych aktywności sieciowych, w tym dostępu do sieci Web, poczty elektronicznej lub wymiany plików p2p</w:t>
            </w:r>
          </w:p>
          <w:p w14:paraId="0BF98E51"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zapewniać dynamiczne, konfigurowalne rozwiązanie powstrzymywania zagrożeń z szeroką gamą opcji reagowania, rejestrowania i audytowania</w:t>
            </w:r>
          </w:p>
          <w:p w14:paraId="7FD57524"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natychmiastowo identyfikować fizyczną lokalizację i profil użytkownika źródła ataku</w:t>
            </w:r>
          </w:p>
          <w:p w14:paraId="3AFBDD5D" w14:textId="77777777" w:rsidR="00D6022E" w:rsidRDefault="00D6022E" w:rsidP="00D6022E">
            <w:pPr>
              <w:pStyle w:val="Akapitzlist"/>
              <w:numPr>
                <w:ilvl w:val="0"/>
                <w:numId w:val="79"/>
              </w:numPr>
              <w:spacing w:after="0" w:line="276" w:lineRule="auto"/>
              <w:ind w:left="350"/>
              <w:rPr>
                <w:rFonts w:cs="Calibri"/>
                <w:sz w:val="20"/>
                <w:szCs w:val="20"/>
              </w:rPr>
            </w:pPr>
            <w:r w:rsidRPr="00736DB9">
              <w:rPr>
                <w:rFonts w:cs="Calibri"/>
                <w:sz w:val="20"/>
                <w:szCs w:val="20"/>
              </w:rPr>
              <w:t>Musi mieć możliwość podejmowania działań w oparciu o wcześniej określone polityki bezpieczeństwa, włączając w to zdolność do powiadamiania systemu IDS o podjętych działaniach poprzez komunikat SNMPv3 Trap (Inform)</w:t>
            </w:r>
          </w:p>
          <w:p w14:paraId="6B681937" w14:textId="77777777" w:rsidR="00D6022E" w:rsidRPr="00736DB9" w:rsidRDefault="00D6022E" w:rsidP="00D6022E">
            <w:pPr>
              <w:pStyle w:val="Akapitzlist"/>
              <w:numPr>
                <w:ilvl w:val="0"/>
                <w:numId w:val="79"/>
              </w:numPr>
              <w:spacing w:after="0" w:line="276" w:lineRule="auto"/>
              <w:ind w:left="350"/>
              <w:rPr>
                <w:rFonts w:cs="Calibri"/>
                <w:sz w:val="20"/>
                <w:szCs w:val="20"/>
              </w:rPr>
            </w:pPr>
            <w:r w:rsidRPr="007D03AC">
              <w:rPr>
                <w:rFonts w:cs="Calibri"/>
                <w:sz w:val="20"/>
                <w:szCs w:val="20"/>
              </w:rPr>
              <w:t>Musi umożliwiać automatyczne odłączanie lub izolowanie źródła nielegalnego lub nieodpowiedniego ruchu zidentyfikowanego przez system IDS</w:t>
            </w:r>
          </w:p>
          <w:p w14:paraId="139C4A6B" w14:textId="77777777" w:rsidR="00D6022E" w:rsidRPr="00E50B87" w:rsidRDefault="00D6022E" w:rsidP="00753BEC">
            <w:pPr>
              <w:spacing w:after="0" w:line="276" w:lineRule="auto"/>
              <w:rPr>
                <w:rFonts w:cs="Calibri"/>
                <w:sz w:val="20"/>
                <w:szCs w:val="20"/>
              </w:rPr>
            </w:pPr>
          </w:p>
        </w:tc>
      </w:tr>
      <w:tr w:rsidR="00D6022E" w:rsidRPr="00E50B87" w14:paraId="5418B1D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9E3EA50"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77A0BFB9" w14:textId="77777777" w:rsidR="00D6022E" w:rsidRPr="007D03AC" w:rsidRDefault="00D6022E" w:rsidP="00753BEC">
            <w:pPr>
              <w:suppressAutoHyphens w:val="0"/>
              <w:spacing w:line="256" w:lineRule="auto"/>
              <w:rPr>
                <w:rFonts w:cs="Calibri"/>
                <w:b/>
                <w:bCs/>
                <w:sz w:val="20"/>
                <w:szCs w:val="20"/>
              </w:rPr>
            </w:pPr>
            <w:r w:rsidRPr="00DA0694">
              <w:rPr>
                <w:rFonts w:cs="Calibri"/>
                <w:b/>
                <w:bCs/>
                <w:sz w:val="20"/>
                <w:szCs w:val="20"/>
              </w:rPr>
              <w:t>Kontrola</w:t>
            </w:r>
          </w:p>
        </w:tc>
        <w:tc>
          <w:tcPr>
            <w:tcW w:w="6436" w:type="dxa"/>
            <w:tcBorders>
              <w:top w:val="single" w:sz="4" w:space="0" w:color="auto"/>
              <w:left w:val="single" w:sz="4" w:space="0" w:color="auto"/>
              <w:bottom w:val="single" w:sz="4" w:space="0" w:color="auto"/>
              <w:right w:val="single" w:sz="4" w:space="0" w:color="auto"/>
            </w:tcBorders>
          </w:tcPr>
          <w:p w14:paraId="6CE8130A"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Musi zapewniać szczegółową kontrolę na poziomie portów, opartą na typie zagrożenia i zdarzenia</w:t>
            </w:r>
          </w:p>
          <w:p w14:paraId="1E2F6A22"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 xml:space="preserve">Musi zapewniać szczegółową kontrolę (każdego użytkownika i aplikacji) nad podejrzanymi działaniami i nieuprawnionym zachowaniem sieci </w:t>
            </w:r>
          </w:p>
          <w:p w14:paraId="1C076BCD"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Musi mieć możliwość przypisania „roli kwarantanny” użytkownikowi podłączonemu do portu.</w:t>
            </w:r>
          </w:p>
          <w:p w14:paraId="63BF5BF5"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Musi umożliwiać izolowanie lub poddawanie kwarantannie atakującego, bez zakłócania pracy innych użytkowników, aplikacji lub systemów krytycznych dla danej organizacji</w:t>
            </w:r>
          </w:p>
          <w:p w14:paraId="3F37A098" w14:textId="77777777" w:rsidR="00D6022E" w:rsidRPr="007D03AC"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Musi dynamicznie odmawiać, ograniczać lub zmieniać parametry dostępu użytkownika do sieci Możliwość przypisywania sieci VLAN, reguł filtrowania warstw L2-L4 oraz QoS na warstwach L2-L4 (DSCP i 802.1p) dla każdej maszyny wirtualnej opartej na przełączniku wirtualnym i wirtualnej grupie portów. Reguły filtrowania na warstwach L3-L4 i reguły QoS muszą obsługiwać zarówno IPv4, jak i IPv6</w:t>
            </w:r>
          </w:p>
        </w:tc>
      </w:tr>
      <w:tr w:rsidR="00D6022E" w:rsidRPr="00E50B87" w14:paraId="0428A5E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26BA860" w14:textId="77777777" w:rsidR="00D6022E"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07273CDA" w14:textId="77777777" w:rsidR="00D6022E" w:rsidRPr="00DA0694" w:rsidRDefault="00D6022E" w:rsidP="00753BEC">
            <w:pPr>
              <w:suppressAutoHyphens w:val="0"/>
              <w:spacing w:line="256" w:lineRule="auto"/>
              <w:rPr>
                <w:rFonts w:cs="Calibri"/>
                <w:b/>
                <w:bCs/>
                <w:sz w:val="20"/>
                <w:szCs w:val="20"/>
              </w:rPr>
            </w:pPr>
            <w:r w:rsidRPr="00A81A31">
              <w:rPr>
                <w:rFonts w:cs="Calibri"/>
                <w:b/>
                <w:bCs/>
                <w:sz w:val="20"/>
                <w:szCs w:val="20"/>
              </w:rPr>
              <w:t>Skalowalność</w:t>
            </w:r>
          </w:p>
        </w:tc>
        <w:tc>
          <w:tcPr>
            <w:tcW w:w="6436" w:type="dxa"/>
            <w:tcBorders>
              <w:top w:val="single" w:sz="4" w:space="0" w:color="auto"/>
              <w:left w:val="single" w:sz="4" w:space="0" w:color="auto"/>
              <w:bottom w:val="single" w:sz="4" w:space="0" w:color="auto"/>
              <w:right w:val="single" w:sz="4" w:space="0" w:color="auto"/>
            </w:tcBorders>
          </w:tcPr>
          <w:p w14:paraId="07561FBC"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System w momencie dostawy musi umożliwiać zarządzanie minimum 5</w:t>
            </w:r>
            <w:r>
              <w:rPr>
                <w:rFonts w:cs="Calibri"/>
                <w:sz w:val="20"/>
                <w:szCs w:val="20"/>
              </w:rPr>
              <w:t>0</w:t>
            </w:r>
            <w:r w:rsidRPr="00A81A31">
              <w:rPr>
                <w:rFonts w:cs="Calibri"/>
                <w:sz w:val="20"/>
                <w:szCs w:val="20"/>
              </w:rPr>
              <w:t xml:space="preserve"> urządzeniami sieciowymi rozumianymi jako adres IP (przełącznik/stos/kontroler WLAN/brama NAC itp.) i 50</w:t>
            </w:r>
            <w:r>
              <w:rPr>
                <w:rFonts w:cs="Calibri"/>
                <w:sz w:val="20"/>
                <w:szCs w:val="20"/>
              </w:rPr>
              <w:t>0</w:t>
            </w:r>
            <w:r w:rsidRPr="00A81A31">
              <w:rPr>
                <w:rFonts w:cs="Calibri"/>
                <w:sz w:val="20"/>
                <w:szCs w:val="20"/>
              </w:rPr>
              <w:t xml:space="preserve"> punktami dostępowymi, z opcją rozbudowy do minimum </w:t>
            </w:r>
            <w:r>
              <w:rPr>
                <w:rFonts w:cs="Calibri"/>
                <w:sz w:val="20"/>
                <w:szCs w:val="20"/>
              </w:rPr>
              <w:t>10</w:t>
            </w:r>
            <w:r w:rsidRPr="00A81A31">
              <w:rPr>
                <w:rFonts w:cs="Calibri"/>
                <w:sz w:val="20"/>
                <w:szCs w:val="20"/>
              </w:rPr>
              <w:t xml:space="preserve">0 adresów IP i </w:t>
            </w:r>
            <w:r>
              <w:rPr>
                <w:rFonts w:cs="Calibri"/>
                <w:sz w:val="20"/>
                <w:szCs w:val="20"/>
              </w:rPr>
              <w:t>100</w:t>
            </w:r>
            <w:r w:rsidRPr="00A81A31">
              <w:rPr>
                <w:rFonts w:cs="Calibri"/>
                <w:sz w:val="20"/>
                <w:szCs w:val="20"/>
              </w:rPr>
              <w:t>0 AP poprzez zakup licencji.</w:t>
            </w:r>
          </w:p>
          <w:p w14:paraId="0E0C2D0B" w14:textId="77777777" w:rsidR="00D6022E" w:rsidRPr="00A81A31" w:rsidRDefault="00D6022E" w:rsidP="00D6022E">
            <w:pPr>
              <w:pStyle w:val="Akapitzlist"/>
              <w:numPr>
                <w:ilvl w:val="0"/>
                <w:numId w:val="79"/>
              </w:numPr>
              <w:spacing w:after="0" w:line="276" w:lineRule="auto"/>
              <w:ind w:left="350"/>
              <w:rPr>
                <w:rFonts w:cs="Calibri"/>
                <w:sz w:val="20"/>
                <w:szCs w:val="20"/>
              </w:rPr>
            </w:pPr>
            <w:r w:rsidRPr="00A81A31">
              <w:rPr>
                <w:rFonts w:cs="Calibri"/>
                <w:sz w:val="20"/>
                <w:szCs w:val="20"/>
              </w:rPr>
              <w:t xml:space="preserve">Rozbudowa nie może wiązać się z dodatkowym kosztem w postaci dodatkowej maszyny wirtualnej i/lub serwera sprzętowego – musi być jedynie rozszerzeniem licencyjnym </w:t>
            </w:r>
          </w:p>
        </w:tc>
      </w:tr>
      <w:tr w:rsidR="00D6022E" w:rsidRPr="00E50B87" w14:paraId="6F6F5C7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670B35C"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4C9D853F" w14:textId="77777777" w:rsidR="00D6022E" w:rsidRPr="007D03AC" w:rsidRDefault="00D6022E" w:rsidP="00753BEC">
            <w:pPr>
              <w:suppressAutoHyphens w:val="0"/>
              <w:spacing w:line="256" w:lineRule="auto"/>
              <w:rPr>
                <w:rFonts w:cs="Calibri"/>
                <w:b/>
                <w:bCs/>
                <w:sz w:val="20"/>
                <w:szCs w:val="20"/>
              </w:rPr>
            </w:pPr>
          </w:p>
        </w:tc>
        <w:tc>
          <w:tcPr>
            <w:tcW w:w="6436" w:type="dxa"/>
            <w:tcBorders>
              <w:top w:val="single" w:sz="4" w:space="0" w:color="auto"/>
              <w:left w:val="single" w:sz="4" w:space="0" w:color="auto"/>
              <w:bottom w:val="single" w:sz="4" w:space="0" w:color="auto"/>
              <w:right w:val="single" w:sz="4" w:space="0" w:color="auto"/>
            </w:tcBorders>
          </w:tcPr>
          <w:p w14:paraId="520D9DE6" w14:textId="77777777" w:rsidR="00D6022E" w:rsidRPr="00736DB9" w:rsidRDefault="00D6022E" w:rsidP="00D6022E">
            <w:pPr>
              <w:pStyle w:val="Akapitzlist"/>
              <w:numPr>
                <w:ilvl w:val="0"/>
                <w:numId w:val="79"/>
              </w:numPr>
              <w:spacing w:after="0" w:line="276" w:lineRule="auto"/>
              <w:ind w:left="350"/>
              <w:rPr>
                <w:rFonts w:cs="Calibri"/>
                <w:sz w:val="20"/>
                <w:szCs w:val="20"/>
              </w:rPr>
            </w:pPr>
          </w:p>
        </w:tc>
      </w:tr>
      <w:tr w:rsidR="00D6022E" w:rsidRPr="00E50B87" w14:paraId="040DAC44"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tcPr>
          <w:p w14:paraId="1E3C22BF"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Sprzęt komputerowy- Zestaw komputerowy stacjonarny wraz z oprogramowaniem</w:t>
            </w:r>
          </w:p>
        </w:tc>
      </w:tr>
      <w:tr w:rsidR="00D6022E" w:rsidRPr="00E50B87" w14:paraId="7D249F2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B966CF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74E0204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Typ</w:t>
            </w:r>
          </w:p>
        </w:tc>
        <w:tc>
          <w:tcPr>
            <w:tcW w:w="6436" w:type="dxa"/>
            <w:tcBorders>
              <w:top w:val="single" w:sz="4" w:space="0" w:color="auto"/>
              <w:left w:val="single" w:sz="4" w:space="0" w:color="auto"/>
              <w:bottom w:val="single" w:sz="4" w:space="0" w:color="auto"/>
              <w:right w:val="single" w:sz="4" w:space="0" w:color="auto"/>
            </w:tcBorders>
          </w:tcPr>
          <w:p w14:paraId="5542C24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Komputer stacjonarny. W ofercie wymagane jest podanie modelu, symbolu oraz producenta</w:t>
            </w:r>
          </w:p>
        </w:tc>
      </w:tr>
      <w:tr w:rsidR="00D6022E" w:rsidRPr="00E50B87" w14:paraId="79F9A44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0FB325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3FC778B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Zastosowanie</w:t>
            </w:r>
          </w:p>
        </w:tc>
        <w:tc>
          <w:tcPr>
            <w:tcW w:w="6436" w:type="dxa"/>
            <w:tcBorders>
              <w:top w:val="single" w:sz="4" w:space="0" w:color="auto"/>
              <w:left w:val="single" w:sz="4" w:space="0" w:color="auto"/>
              <w:bottom w:val="single" w:sz="4" w:space="0" w:color="auto"/>
              <w:right w:val="single" w:sz="4" w:space="0" w:color="auto"/>
            </w:tcBorders>
          </w:tcPr>
          <w:p w14:paraId="626FE6E4"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Komputer będzie wykorzystywany dla potrzeb aplikacji biurowych, aplikacji edukacyjnych, aplikacji obliczeniowych, dostępu do Internetu oraz poczty elektronicznej, jako lokalna baza danych, stacja programistyczna</w:t>
            </w:r>
          </w:p>
        </w:tc>
      </w:tr>
      <w:tr w:rsidR="00D6022E" w:rsidRPr="00E50B87" w14:paraId="13CA766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91FFD6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5B492884" w14:textId="77777777" w:rsidR="00D6022E" w:rsidRPr="00E50B87" w:rsidRDefault="00D6022E" w:rsidP="00753BEC">
            <w:pPr>
              <w:spacing w:after="0" w:line="276" w:lineRule="auto"/>
              <w:rPr>
                <w:rFonts w:cs="Calibri"/>
                <w:b/>
                <w:sz w:val="20"/>
                <w:szCs w:val="20"/>
              </w:rPr>
            </w:pPr>
            <w:r w:rsidRPr="00E50B87">
              <w:rPr>
                <w:rFonts w:cs="Calibri"/>
                <w:b/>
                <w:sz w:val="20"/>
                <w:szCs w:val="20"/>
              </w:rPr>
              <w:t>Procesor</w:t>
            </w:r>
          </w:p>
          <w:p w14:paraId="20A4308A"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55E6D6C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Procesor wielordzeniowy ze zintegrowaną grafiką, osiągający w teście PassMark CPU Mark wynik min. 12000 punktów, załączyć do oferty wyniki przeprowadzonego testu</w:t>
            </w:r>
          </w:p>
        </w:tc>
      </w:tr>
      <w:tr w:rsidR="00D6022E" w:rsidRPr="00E50B87" w14:paraId="7D929AF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92DD6D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4E96D1A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Pamięć operacyjna RAM</w:t>
            </w:r>
          </w:p>
        </w:tc>
        <w:tc>
          <w:tcPr>
            <w:tcW w:w="6436" w:type="dxa"/>
            <w:tcBorders>
              <w:top w:val="single" w:sz="4" w:space="0" w:color="auto"/>
              <w:left w:val="single" w:sz="4" w:space="0" w:color="auto"/>
              <w:bottom w:val="single" w:sz="4" w:space="0" w:color="auto"/>
              <w:right w:val="single" w:sz="4" w:space="0" w:color="auto"/>
            </w:tcBorders>
          </w:tcPr>
          <w:p w14:paraId="0AF53F8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8GB 2666MHz non-ECC możliwość rozbudowy do min 32GB, jeden slot wolny </w:t>
            </w:r>
          </w:p>
        </w:tc>
      </w:tr>
      <w:tr w:rsidR="00D6022E" w:rsidRPr="00E50B87" w14:paraId="2F9C5F8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C500B2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25C81F0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Parametry pamięci masowej</w:t>
            </w:r>
          </w:p>
        </w:tc>
        <w:tc>
          <w:tcPr>
            <w:tcW w:w="6436" w:type="dxa"/>
            <w:tcBorders>
              <w:top w:val="single" w:sz="4" w:space="0" w:color="auto"/>
              <w:left w:val="single" w:sz="4" w:space="0" w:color="auto"/>
              <w:bottom w:val="single" w:sz="4" w:space="0" w:color="auto"/>
              <w:right w:val="single" w:sz="4" w:space="0" w:color="auto"/>
            </w:tcBorders>
          </w:tcPr>
          <w:p w14:paraId="095BE767"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M.2 256 GB SSD</w:t>
            </w:r>
          </w:p>
          <w:p w14:paraId="25C91E4E"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04D33A8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0A1CB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27FD057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Wyposażenie multimedialne</w:t>
            </w:r>
          </w:p>
        </w:tc>
        <w:tc>
          <w:tcPr>
            <w:tcW w:w="6436" w:type="dxa"/>
            <w:tcBorders>
              <w:top w:val="single" w:sz="4" w:space="0" w:color="auto"/>
              <w:left w:val="single" w:sz="4" w:space="0" w:color="auto"/>
              <w:bottom w:val="single" w:sz="4" w:space="0" w:color="auto"/>
              <w:right w:val="single" w:sz="4" w:space="0" w:color="auto"/>
            </w:tcBorders>
          </w:tcPr>
          <w:p w14:paraId="30C8077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Min 24-bitowa Karta dźwiękowa zintegrowana z płytą główną, zgodna z High Definition,  wewnętrzny głośnik 2W w obudowie komputera Port słuchawek i mikrofonu na przednim panelu, dopuszcza się rozwiązanie port combo, na tylnym panelu min. audio out. Czytnik kart multimedialnych czytający min. karty SD</w:t>
            </w:r>
          </w:p>
        </w:tc>
      </w:tr>
      <w:tr w:rsidR="00D6022E" w:rsidRPr="00E50B87" w14:paraId="302F811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678D57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54A0EA5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Obudowa</w:t>
            </w:r>
          </w:p>
        </w:tc>
        <w:tc>
          <w:tcPr>
            <w:tcW w:w="6436" w:type="dxa"/>
            <w:tcBorders>
              <w:top w:val="single" w:sz="4" w:space="0" w:color="auto"/>
              <w:left w:val="single" w:sz="4" w:space="0" w:color="auto"/>
              <w:bottom w:val="single" w:sz="4" w:space="0" w:color="auto"/>
              <w:right w:val="single" w:sz="4" w:space="0" w:color="auto"/>
            </w:tcBorders>
          </w:tcPr>
          <w:p w14:paraId="3C4B4F2B" w14:textId="77777777" w:rsidR="00D6022E" w:rsidRPr="00E50B87" w:rsidRDefault="00D6022E" w:rsidP="00753BEC">
            <w:pPr>
              <w:spacing w:after="0" w:line="276" w:lineRule="auto"/>
              <w:rPr>
                <w:rFonts w:cs="Calibri"/>
                <w:bCs/>
                <w:sz w:val="20"/>
                <w:szCs w:val="20"/>
              </w:rPr>
            </w:pPr>
            <w:r w:rsidRPr="00E50B87">
              <w:rPr>
                <w:rFonts w:cs="Calibri"/>
                <w:bCs/>
                <w:sz w:val="20"/>
                <w:szCs w:val="20"/>
              </w:rPr>
              <w:t>Typu Small form factor z obsługą kart PCI Express wyłącznie o niskim profilu, wyposażona w min. 1 wnękę wewnętrznie umożliwiającą montaż dysku 3,5” lub 2 dysków 2,5”. Napęd optyczny w dedykowanej wnęce zewnętrznej slim. Obudowa fabrycznie przystosowana do pracy w orientacji poziomej 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7</w:t>
            </w:r>
            <w:r>
              <w:rPr>
                <w:rFonts w:cs="Calibri"/>
                <w:bCs/>
                <w:sz w:val="20"/>
                <w:szCs w:val="20"/>
              </w:rPr>
              <w:t>3</w:t>
            </w:r>
            <w:r w:rsidRPr="00E50B87">
              <w:rPr>
                <w:rFonts w:cs="Calibri"/>
                <w:bCs/>
                <w:sz w:val="20"/>
                <w:szCs w:val="20"/>
              </w:rPr>
              <w:t>cm.</w:t>
            </w:r>
          </w:p>
          <w:p w14:paraId="3029019C" w14:textId="77777777" w:rsidR="00D6022E" w:rsidRPr="00736DB9" w:rsidRDefault="00D6022E" w:rsidP="00753BEC">
            <w:pPr>
              <w:spacing w:after="0" w:line="276" w:lineRule="auto"/>
              <w:rPr>
                <w:rFonts w:cs="Calibri"/>
                <w:bCs/>
                <w:color w:val="000000"/>
                <w:sz w:val="20"/>
                <w:szCs w:val="20"/>
              </w:rPr>
            </w:pPr>
            <w:r w:rsidRPr="00E50B87">
              <w:rPr>
                <w:rFonts w:cs="Calibri"/>
                <w:bCs/>
                <w:sz w:val="20"/>
                <w:szCs w:val="20"/>
              </w:rPr>
              <w:t>Zasilacz o mocy min. 200W pracujący w sieci 230V 50/60Hz prądu zmiennego i efektywności min. 85% przy obciążeniu zasilacza na poziomie 50% oraz o efektywności min. 82% przy obciążeniu zasilacza na poziomie 100%</w:t>
            </w:r>
            <w:r w:rsidRPr="00E50B87">
              <w:rPr>
                <w:rFonts w:cs="Calibri"/>
                <w:bCs/>
                <w:color w:val="00B050"/>
                <w:sz w:val="20"/>
                <w:szCs w:val="20"/>
              </w:rPr>
              <w:t xml:space="preserve">. </w:t>
            </w:r>
            <w:r w:rsidRPr="00E50B87">
              <w:rPr>
                <w:rFonts w:cs="Calibri"/>
                <w:bCs/>
                <w:sz w:val="20"/>
                <w:szCs w:val="20"/>
              </w:rPr>
              <w:t xml:space="preserve">Obudowa musi umożliwiać zastosowanie zabezpieczenia fizycznego w postaci linki metalowej raz kłódki (oczko w obudowie do założenia kłódki). </w:t>
            </w:r>
            <w:r w:rsidRPr="00E50B87">
              <w:rPr>
                <w:rFonts w:cs="Calibri"/>
                <w:bCs/>
                <w:color w:val="000000"/>
                <w:sz w:val="20"/>
                <w:szCs w:val="20"/>
              </w:rPr>
              <w:t>Obudowa</w:t>
            </w:r>
            <w:r w:rsidRPr="00E50B87">
              <w:rPr>
                <w:rFonts w:cs="Calibri"/>
                <w:color w:val="FF0000"/>
                <w:sz w:val="20"/>
                <w:szCs w:val="20"/>
              </w:rPr>
              <w:t xml:space="preserve"> </w:t>
            </w:r>
            <w:r w:rsidRPr="00E50B87">
              <w:rPr>
                <w:rFonts w:cs="Calibri"/>
                <w:bCs/>
                <w:color w:val="000000"/>
                <w:sz w:val="20"/>
                <w:szCs w:val="20"/>
              </w:rPr>
              <w:t xml:space="preserve">musi posiadać </w:t>
            </w:r>
            <w:r w:rsidRPr="00A120AB">
              <w:rPr>
                <w:rFonts w:cs="Calibri"/>
                <w:bCs/>
                <w:color w:val="000000"/>
                <w:sz w:val="20"/>
                <w:szCs w:val="20"/>
              </w:rPr>
              <w:t>dźwiękowy system diagnostyczny wbudowany w obudowie komputera oraz wyświetlany system diagnostyczny z ekranu komputera</w:t>
            </w:r>
            <w:r w:rsidRPr="00E50B87">
              <w:rPr>
                <w:rFonts w:cs="Calibri"/>
                <w:bCs/>
                <w:color w:val="000000"/>
                <w:sz w:val="20"/>
                <w:szCs w:val="20"/>
              </w:rPr>
              <w:t>, służący do sygnalizowania i diagnozowania problemów z komputerem i jego komponentami</w:t>
            </w:r>
            <w:r>
              <w:rPr>
                <w:rFonts w:cs="Calibri"/>
                <w:bCs/>
                <w:color w:val="000000"/>
                <w:sz w:val="20"/>
                <w:szCs w:val="20"/>
              </w:rPr>
              <w:t>.</w:t>
            </w:r>
            <w:r w:rsidRPr="00E50B87">
              <w:rPr>
                <w:rFonts w:cs="Calibri"/>
                <w:bCs/>
                <w:color w:val="000000"/>
                <w:sz w:val="20"/>
                <w:szCs w:val="20"/>
              </w:rPr>
              <w:t xml:space="preserve"> </w:t>
            </w:r>
            <w:r w:rsidRPr="00E50B87">
              <w:rPr>
                <w:rFonts w:cs="Calibri"/>
                <w:sz w:val="20"/>
                <w:szCs w:val="20"/>
              </w:rPr>
              <w:t xml:space="preserve">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E50B87">
              <w:rPr>
                <w:rFonts w:cs="Calibri"/>
                <w:bCs/>
                <w:sz w:val="20"/>
                <w:szCs w:val="20"/>
              </w:rPr>
              <w:t>Każdy komputer powinien być oznaczony niepowtarzalnym numerem seryjnym umieszonym na obudowie, oraz musi być wpisany na stałe w BIOS.</w:t>
            </w:r>
          </w:p>
        </w:tc>
      </w:tr>
      <w:tr w:rsidR="00D6022E" w:rsidRPr="00E50B87" w14:paraId="59292A5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978D4E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1B8D8C6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Zgodność z systemami operacyjnymi</w:t>
            </w:r>
          </w:p>
        </w:tc>
        <w:tc>
          <w:tcPr>
            <w:tcW w:w="6436" w:type="dxa"/>
            <w:tcBorders>
              <w:top w:val="single" w:sz="4" w:space="0" w:color="auto"/>
              <w:left w:val="single" w:sz="4" w:space="0" w:color="auto"/>
              <w:bottom w:val="single" w:sz="4" w:space="0" w:color="auto"/>
              <w:right w:val="single" w:sz="4" w:space="0" w:color="auto"/>
            </w:tcBorders>
          </w:tcPr>
          <w:p w14:paraId="2050DC8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Oferowane modele komputerów muszą poprawnie współpracować z zamawianymi systemami operacyjnymi. </w:t>
            </w:r>
          </w:p>
        </w:tc>
      </w:tr>
      <w:tr w:rsidR="00D6022E" w:rsidRPr="00E50B87" w14:paraId="78DA304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B49484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6565D5D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Bezpieczeństwo</w:t>
            </w:r>
          </w:p>
        </w:tc>
        <w:tc>
          <w:tcPr>
            <w:tcW w:w="6436" w:type="dxa"/>
            <w:tcBorders>
              <w:top w:val="single" w:sz="4" w:space="0" w:color="auto"/>
              <w:left w:val="single" w:sz="4" w:space="0" w:color="auto"/>
              <w:bottom w:val="single" w:sz="4" w:space="0" w:color="auto"/>
              <w:right w:val="single" w:sz="4" w:space="0" w:color="auto"/>
            </w:tcBorders>
          </w:tcPr>
          <w:p w14:paraId="0ECA102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boot umożliwiający jednoczesne przetestowanie w celu wykrycia usterki zainstalowanych komponentów w oferowanym komputerze bez konieczności uruchamiania systemu operacyjnego. System oparty o  funkcjonalności : testy uruchamiane automatycznie lub w trybie interaktywnym,  możliwość powtórzenia testów. podsumowanie testów z możliwością zapisywania wyników,  uruchamianie gruntownych testów, uruchamianie szybkich testów lub pojedynczego testu dla konkretnego podzespołu. </w:t>
            </w:r>
          </w:p>
        </w:tc>
      </w:tr>
      <w:tr w:rsidR="00D6022E" w:rsidRPr="00E50B87" w14:paraId="5517D2A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57A457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1EC8D3C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Wirtualizacja</w:t>
            </w:r>
          </w:p>
        </w:tc>
        <w:tc>
          <w:tcPr>
            <w:tcW w:w="6436" w:type="dxa"/>
            <w:tcBorders>
              <w:top w:val="single" w:sz="4" w:space="0" w:color="auto"/>
              <w:left w:val="single" w:sz="4" w:space="0" w:color="auto"/>
              <w:bottom w:val="single" w:sz="4" w:space="0" w:color="auto"/>
              <w:right w:val="single" w:sz="4" w:space="0" w:color="auto"/>
            </w:tcBorders>
          </w:tcPr>
          <w:p w14:paraId="1972684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Sprzętowe wsparcie technologii wirtualizacji realizowane łącznie w procesorze, chipsecie płyty głównej oraz w  BIOS systemu</w:t>
            </w:r>
            <w:r>
              <w:rPr>
                <w:rFonts w:cs="Calibri"/>
                <w:sz w:val="20"/>
                <w:szCs w:val="20"/>
              </w:rPr>
              <w:t>.</w:t>
            </w:r>
            <w:r w:rsidRPr="00E50B87">
              <w:rPr>
                <w:rFonts w:cs="Calibri"/>
                <w:sz w:val="20"/>
                <w:szCs w:val="20"/>
              </w:rPr>
              <w:t xml:space="preserve"> </w:t>
            </w:r>
          </w:p>
        </w:tc>
      </w:tr>
      <w:tr w:rsidR="00D6022E" w:rsidRPr="00E50B87" w14:paraId="347F62F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DF8F62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2307494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BIOS</w:t>
            </w:r>
          </w:p>
        </w:tc>
        <w:tc>
          <w:tcPr>
            <w:tcW w:w="6436" w:type="dxa"/>
            <w:tcBorders>
              <w:top w:val="single" w:sz="4" w:space="0" w:color="auto"/>
              <w:left w:val="single" w:sz="4" w:space="0" w:color="auto"/>
              <w:bottom w:val="single" w:sz="4" w:space="0" w:color="auto"/>
              <w:right w:val="single" w:sz="4" w:space="0" w:color="auto"/>
            </w:tcBorders>
          </w:tcPr>
          <w:p w14:paraId="6993C55E"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BIOS zgodny ze specyfikacją UEFI, wyprodukowany przez producenta komputera, zawierający logo producenta komputera lub nazwę producenta komputera lub nazwę modelu oferowanego komputera, </w:t>
            </w:r>
          </w:p>
          <w:p w14:paraId="6507A267" w14:textId="0DF9DB3E" w:rsidR="00D6022E" w:rsidRPr="00E50B87" w:rsidRDefault="00D6022E" w:rsidP="00753BEC">
            <w:pPr>
              <w:spacing w:after="0" w:line="276" w:lineRule="auto"/>
              <w:rPr>
                <w:rFonts w:cs="Calibri"/>
                <w:bCs/>
                <w:sz w:val="20"/>
                <w:szCs w:val="20"/>
              </w:rPr>
            </w:pPr>
            <w:r w:rsidRPr="00E50B87">
              <w:rPr>
                <w:rFonts w:cs="Calibri"/>
                <w:bCs/>
                <w:sz w:val="20"/>
                <w:szCs w:val="20"/>
              </w:rPr>
              <w:t xml:space="preserve">Pełna obsługa BIOS za pomocą klawiatury i myszy oraz samej myszy ( przez pełną obsługę za pomocą myszy rozumie się możliwość swobodnego poruszania się po menu we/wy oraz wł/wy funkcji bez używania klawiatury). BIOS wyposażony w automatyczną detekcję zmiany konfiguracji, automatycznie </w:t>
            </w:r>
            <w:r w:rsidR="00F32F00">
              <w:rPr>
                <w:rFonts w:cs="Calibri"/>
                <w:bCs/>
                <w:sz w:val="20"/>
                <w:szCs w:val="20"/>
              </w:rPr>
              <w:t>nanoszący zmiany w konfiguracji.</w:t>
            </w:r>
          </w:p>
          <w:p w14:paraId="70EE41E6" w14:textId="77777777" w:rsidR="00D6022E" w:rsidRPr="00E50B87" w:rsidRDefault="00D6022E" w:rsidP="00753BEC">
            <w:pPr>
              <w:spacing w:after="0" w:line="276" w:lineRule="auto"/>
              <w:rPr>
                <w:rFonts w:cs="Calibri"/>
                <w:bCs/>
                <w:sz w:val="20"/>
                <w:szCs w:val="20"/>
              </w:rPr>
            </w:pPr>
            <w:r w:rsidRPr="00E50B87">
              <w:rPr>
                <w:rFonts w:cs="Calibri"/>
                <w:bCs/>
                <w:sz w:val="20"/>
                <w:szCs w:val="20"/>
              </w:rPr>
              <w:t>Funkcja blokowania/odblokowania BOOT-owania stacji roboczej z</w:t>
            </w:r>
            <w:r>
              <w:rPr>
                <w:rFonts w:cs="Calibri"/>
                <w:bCs/>
                <w:sz w:val="20"/>
                <w:szCs w:val="20"/>
              </w:rPr>
              <w:t> </w:t>
            </w:r>
            <w:r w:rsidRPr="00E50B87">
              <w:rPr>
                <w:rFonts w:cs="Calibri"/>
                <w:bCs/>
                <w:sz w:val="20"/>
                <w:szCs w:val="20"/>
              </w:rPr>
              <w:t>zewnętrznych urządzeń.</w:t>
            </w:r>
          </w:p>
          <w:p w14:paraId="7F6317C0"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14:paraId="1793230E"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włączenia/wyłączenia kontrolera SATA (w tym w szczególności pojedynczo)</w:t>
            </w:r>
          </w:p>
          <w:p w14:paraId="02B47EC5"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włączenia/wyłączenia kontrolera audio,</w:t>
            </w:r>
          </w:p>
          <w:p w14:paraId="61700542"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włączenia/wyłączenia układu TPM.</w:t>
            </w:r>
          </w:p>
          <w:p w14:paraId="2186AFF0" w14:textId="77777777" w:rsidR="00D6022E" w:rsidRPr="00E50B87" w:rsidRDefault="00D6022E" w:rsidP="00753BEC">
            <w:pPr>
              <w:spacing w:after="0" w:line="276" w:lineRule="auto"/>
              <w:rPr>
                <w:rFonts w:cs="Calibri"/>
                <w:bCs/>
                <w:sz w:val="20"/>
                <w:szCs w:val="20"/>
              </w:rPr>
            </w:pPr>
          </w:p>
          <w:p w14:paraId="47185770"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bez uruchamiania systemu operacyjnego z dysku twardego komputera lub innych, podłączonych do niego urządzeń zewnętrznych  włączenia lub wyłączenia funkcji VT dla Direct I/O</w:t>
            </w:r>
          </w:p>
          <w:p w14:paraId="0BDF47F2"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ustawienia portów USB w trybie „no BOOT”, czyli podczas startu komputer nie wykrywa urządzeń bootujących typu USB, natomiast po uruchomieniu systemu operacyjnego porty USB są aktywne.</w:t>
            </w:r>
          </w:p>
          <w:p w14:paraId="0FD7C3BE"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Funkcja zbierania i zapisywania incydentów. </w:t>
            </w:r>
          </w:p>
          <w:p w14:paraId="4E4F736C" w14:textId="77777777" w:rsidR="00D6022E" w:rsidRPr="00E50B87" w:rsidRDefault="00D6022E" w:rsidP="00753BEC">
            <w:pPr>
              <w:spacing w:after="0" w:line="276" w:lineRule="auto"/>
              <w:rPr>
                <w:rFonts w:cs="Calibri"/>
                <w:bCs/>
                <w:sz w:val="20"/>
                <w:szCs w:val="20"/>
              </w:rPr>
            </w:pPr>
            <w:r w:rsidRPr="00E50B87">
              <w:rPr>
                <w:rFonts w:cs="Calibri"/>
                <w:bCs/>
                <w:sz w:val="20"/>
                <w:szCs w:val="20"/>
              </w:rPr>
              <w:t>Funkcja bezpiecznego usuwania danych oparta o JEDEC</w:t>
            </w:r>
          </w:p>
          <w:p w14:paraId="590BCB34"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Oferowany BIOS musi posiadać poza swoją wewnętrzną strukturą menu szybkiego boot’owania które umożliwia min. : uruchamianie systemu z serwera za pośrednictwem zintegrowanej karty sieciowej,  wejścia do BIOS. </w:t>
            </w:r>
          </w:p>
        </w:tc>
      </w:tr>
      <w:tr w:rsidR="00D6022E" w:rsidRPr="00E50B87" w14:paraId="5A0D4F9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6050FE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5B3FC6C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Certyfikaty i standardy</w:t>
            </w:r>
          </w:p>
        </w:tc>
        <w:tc>
          <w:tcPr>
            <w:tcW w:w="6436" w:type="dxa"/>
            <w:tcBorders>
              <w:top w:val="single" w:sz="4" w:space="0" w:color="auto"/>
              <w:left w:val="single" w:sz="4" w:space="0" w:color="auto"/>
              <w:bottom w:val="single" w:sz="4" w:space="0" w:color="auto"/>
              <w:right w:val="single" w:sz="4" w:space="0" w:color="auto"/>
            </w:tcBorders>
          </w:tcPr>
          <w:p w14:paraId="38BA243A"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Certyfikat ISO9001 dla producenta sprzętu </w:t>
            </w:r>
          </w:p>
          <w:p w14:paraId="580C8DAD" w14:textId="77777777" w:rsidR="00D6022E" w:rsidRPr="00E50B87" w:rsidRDefault="00D6022E" w:rsidP="00753BEC">
            <w:pPr>
              <w:spacing w:after="0" w:line="276" w:lineRule="auto"/>
              <w:rPr>
                <w:rFonts w:cs="Calibri"/>
                <w:bCs/>
                <w:sz w:val="20"/>
                <w:szCs w:val="20"/>
              </w:rPr>
            </w:pPr>
            <w:r w:rsidRPr="00E50B87">
              <w:rPr>
                <w:rFonts w:cs="Calibri"/>
                <w:bCs/>
                <w:sz w:val="20"/>
                <w:szCs w:val="20"/>
              </w:rPr>
              <w:t>Urządzenia wyprodukowane są przez producenta, zgodnie z normą PN-EN  ISO 50001</w:t>
            </w:r>
          </w:p>
          <w:p w14:paraId="74A4000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Deklaracja zgodności CE </w:t>
            </w:r>
          </w:p>
          <w:p w14:paraId="52A333F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Certyfikat TCO</w:t>
            </w:r>
          </w:p>
        </w:tc>
      </w:tr>
      <w:tr w:rsidR="00D6022E" w:rsidRPr="00E50B87" w14:paraId="4F001A5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BB32AE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33827C1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Wsparcie techniczne producenta</w:t>
            </w:r>
          </w:p>
        </w:tc>
        <w:tc>
          <w:tcPr>
            <w:tcW w:w="6436" w:type="dxa"/>
            <w:tcBorders>
              <w:top w:val="single" w:sz="4" w:space="0" w:color="auto"/>
              <w:left w:val="single" w:sz="4" w:space="0" w:color="auto"/>
              <w:bottom w:val="single" w:sz="4" w:space="0" w:color="auto"/>
              <w:right w:val="single" w:sz="4" w:space="0" w:color="auto"/>
            </w:tcBorders>
          </w:tcPr>
          <w:p w14:paraId="2FE089AE" w14:textId="77777777" w:rsidR="00D6022E" w:rsidRPr="00E50B87" w:rsidRDefault="00D6022E" w:rsidP="00753BEC">
            <w:pPr>
              <w:spacing w:after="0" w:line="276" w:lineRule="auto"/>
              <w:rPr>
                <w:rFonts w:cs="Calibri"/>
                <w:bCs/>
                <w:sz w:val="20"/>
                <w:szCs w:val="20"/>
              </w:rPr>
            </w:pPr>
            <w:r w:rsidRPr="00E50B87">
              <w:rPr>
                <w:rFonts w:cs="Calibri"/>
                <w:bCs/>
                <w:sz w:val="20"/>
                <w:szCs w:val="20"/>
              </w:rPr>
              <w:t>Możliwość telefonicznego sprawdzenia konfiguracji sprzętowej komputera oraz warunków gwarancji po podaniu numeru seryjnego bezpośrednio u</w:t>
            </w:r>
            <w:r>
              <w:rPr>
                <w:rFonts w:cs="Calibri"/>
                <w:bCs/>
                <w:sz w:val="20"/>
                <w:szCs w:val="20"/>
              </w:rPr>
              <w:t> </w:t>
            </w:r>
            <w:r w:rsidRPr="00E50B87">
              <w:rPr>
                <w:rFonts w:cs="Calibri"/>
                <w:bCs/>
                <w:sz w:val="20"/>
                <w:szCs w:val="20"/>
              </w:rPr>
              <w:t>producenta lub jego przedstawiciela.</w:t>
            </w:r>
          </w:p>
          <w:p w14:paraId="540E989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Dostęp do najnowszych sterowników i uaktualnień na stronie producenta zestawu realizowany poprzez podanie na dedykowanej stronie internetowej producenta numeru seryjnego lub modelu komputera – do oferty należy dołączyć link strony.</w:t>
            </w:r>
          </w:p>
        </w:tc>
      </w:tr>
      <w:tr w:rsidR="00D6022E" w:rsidRPr="00E50B87" w14:paraId="7816272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2004F4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70ED58E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System operacyjny</w:t>
            </w:r>
          </w:p>
        </w:tc>
        <w:tc>
          <w:tcPr>
            <w:tcW w:w="6436" w:type="dxa"/>
            <w:tcBorders>
              <w:top w:val="single" w:sz="4" w:space="0" w:color="auto"/>
              <w:left w:val="single" w:sz="4" w:space="0" w:color="auto"/>
              <w:bottom w:val="single" w:sz="4" w:space="0" w:color="auto"/>
              <w:right w:val="single" w:sz="4" w:space="0" w:color="auto"/>
            </w:tcBorders>
          </w:tcPr>
          <w:p w14:paraId="5C78DCDA" w14:textId="77777777" w:rsidR="00D6022E" w:rsidRPr="00E50B87" w:rsidRDefault="00D6022E" w:rsidP="00753BEC">
            <w:pPr>
              <w:spacing w:after="0" w:line="276" w:lineRule="auto"/>
              <w:rPr>
                <w:rFonts w:cs="Calibri"/>
                <w:bCs/>
                <w:sz w:val="20"/>
                <w:szCs w:val="20"/>
                <w:bdr w:val="none" w:sz="0" w:space="0" w:color="auto" w:frame="1"/>
              </w:rPr>
            </w:pPr>
            <w:r w:rsidRPr="00E50B87">
              <w:rPr>
                <w:rFonts w:cs="Calibri"/>
                <w:bCs/>
                <w:sz w:val="20"/>
                <w:szCs w:val="20"/>
                <w:bdr w:val="none" w:sz="0" w:space="0" w:color="auto" w:frame="1"/>
              </w:rPr>
              <w:t xml:space="preserve">Zainstalowany system operacyjny Windows 10 Professional lub równoważny, klucz licencyjny musi być zapisany trwale w BIOS i umożliwiać instalację systemu operacyjnego bez potrzeby ręcznego wpisywania klucza licencyjnego. </w:t>
            </w:r>
          </w:p>
          <w:p w14:paraId="23BD7AED" w14:textId="77777777" w:rsidR="00D6022E" w:rsidRPr="00E50B87" w:rsidRDefault="00D6022E" w:rsidP="00753BEC">
            <w:pPr>
              <w:spacing w:after="0" w:line="276" w:lineRule="auto"/>
              <w:rPr>
                <w:rFonts w:cs="Calibri"/>
                <w:bCs/>
                <w:sz w:val="20"/>
                <w:szCs w:val="20"/>
                <w:bdr w:val="none" w:sz="0" w:space="0" w:color="auto" w:frame="1"/>
              </w:rPr>
            </w:pPr>
          </w:p>
          <w:p w14:paraId="3721A6DF" w14:textId="77777777" w:rsidR="00D6022E" w:rsidRPr="00E50B87" w:rsidRDefault="00D6022E" w:rsidP="00753BEC">
            <w:pPr>
              <w:spacing w:after="0" w:line="276" w:lineRule="auto"/>
              <w:rPr>
                <w:rFonts w:cs="Calibri"/>
                <w:bCs/>
                <w:i/>
                <w:sz w:val="20"/>
                <w:szCs w:val="20"/>
              </w:rPr>
            </w:pPr>
            <w:r w:rsidRPr="00E50B87">
              <w:rPr>
                <w:rFonts w:cs="Calibri"/>
                <w:bCs/>
                <w:i/>
                <w:sz w:val="20"/>
                <w:szCs w:val="20"/>
              </w:rPr>
              <w:t>Opis równoważności</w:t>
            </w:r>
          </w:p>
          <w:p w14:paraId="210B8B83" w14:textId="77777777" w:rsidR="00D6022E" w:rsidRPr="00E50B87" w:rsidRDefault="00D6022E" w:rsidP="00753BEC">
            <w:pPr>
              <w:spacing w:after="0" w:line="276" w:lineRule="auto"/>
              <w:rPr>
                <w:rFonts w:cs="Calibri"/>
                <w:bCs/>
                <w:sz w:val="20"/>
                <w:szCs w:val="20"/>
              </w:rPr>
            </w:pPr>
            <w:r w:rsidRPr="00E50B87">
              <w:rPr>
                <w:rFonts w:cs="Calibri"/>
                <w:bCs/>
                <w:sz w:val="20"/>
                <w:szCs w:val="20"/>
              </w:rPr>
              <w:t>Zainstalowany system operacyjny spełniający poniższe wymagania:</w:t>
            </w:r>
          </w:p>
          <w:p w14:paraId="52F3D38A"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Możliwość dokonywania aktualizacji i poprawek systemu przez Internet z</w:t>
            </w:r>
            <w:r>
              <w:rPr>
                <w:rFonts w:cs="Calibri"/>
                <w:bCs/>
                <w:sz w:val="20"/>
                <w:szCs w:val="20"/>
              </w:rPr>
              <w:t> </w:t>
            </w:r>
            <w:r w:rsidRPr="00E50B87">
              <w:rPr>
                <w:rFonts w:cs="Calibri"/>
                <w:bCs/>
                <w:sz w:val="20"/>
                <w:szCs w:val="20"/>
              </w:rPr>
              <w:t xml:space="preserve">możliwością wyboru instalowanych poprawek. </w:t>
            </w:r>
            <w:r w:rsidRPr="00E50B87">
              <w:rPr>
                <w:rFonts w:cs="Calibri"/>
                <w:bCs/>
                <w:sz w:val="20"/>
                <w:szCs w:val="20"/>
              </w:rPr>
              <w:tab/>
              <w:t xml:space="preserve">Możliwość dokonywania uaktualnień sterowników urządzeń przez Internet. </w:t>
            </w:r>
            <w:r w:rsidRPr="00E50B87">
              <w:rPr>
                <w:rFonts w:cs="Calibri"/>
                <w:bCs/>
                <w:sz w:val="20"/>
                <w:szCs w:val="20"/>
              </w:rPr>
              <w:tab/>
            </w:r>
          </w:p>
          <w:p w14:paraId="6F0742C0"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Darmowe aktualizacje w ramach wersji systemu operacyjnego przez Internet (niezbędne aktualizacje, poprawki, biuletyny bezpieczeństwa muszą być dostarczane bez dodatkowych opłat). </w:t>
            </w:r>
            <w:r w:rsidRPr="00E50B87">
              <w:rPr>
                <w:rFonts w:cs="Calibri"/>
                <w:bCs/>
                <w:sz w:val="20"/>
                <w:szCs w:val="20"/>
              </w:rPr>
              <w:tab/>
            </w:r>
          </w:p>
          <w:p w14:paraId="0498B5F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Internetowa aktualizacja zapewniona w języku polskim. </w:t>
            </w:r>
            <w:r w:rsidRPr="00E50B87">
              <w:rPr>
                <w:rFonts w:cs="Calibri"/>
                <w:bCs/>
                <w:sz w:val="20"/>
                <w:szCs w:val="20"/>
              </w:rPr>
              <w:tab/>
            </w:r>
          </w:p>
          <w:p w14:paraId="718A76A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Wbudowana zapora internetowa (firewall) dla ochrony połączeń internetowych; zintegrowana z systemem konsola do zarządzania ustawieniami zapory i regułami IP v4 i v6. </w:t>
            </w:r>
          </w:p>
          <w:p w14:paraId="67F723BC"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Zlokalizowane w języku polskim, co najmniej następujące elementy: menu, odtwarzacz multimediów, pomoc, komunikaty systemowe. </w:t>
            </w:r>
            <w:r w:rsidRPr="00E50B87">
              <w:rPr>
                <w:rFonts w:cs="Calibri"/>
                <w:bCs/>
                <w:sz w:val="20"/>
                <w:szCs w:val="20"/>
              </w:rPr>
              <w:tab/>
            </w:r>
          </w:p>
          <w:p w14:paraId="0F22C45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większości powszechnie używanych urządzeń peryferyjnych (drukarek, urządzeń sieciowych, standardów USB, Plug &amp;Play, Wi-Fi). </w:t>
            </w:r>
            <w:r w:rsidRPr="00E50B87">
              <w:rPr>
                <w:rFonts w:cs="Calibri"/>
                <w:bCs/>
                <w:sz w:val="20"/>
                <w:szCs w:val="20"/>
              </w:rPr>
              <w:tab/>
            </w:r>
          </w:p>
          <w:p w14:paraId="43D2ACF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Funkcjonalność automatycznej zmiany domyślnej drukarki w zależności od sieci, do której podłączony jest komputer. </w:t>
            </w:r>
          </w:p>
          <w:p w14:paraId="044299D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0A1558C1"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zdalnej automatycznej instalacji, konfiguracji, administrowania oraz aktualizowania systemu. </w:t>
            </w:r>
            <w:r w:rsidRPr="00E50B87">
              <w:rPr>
                <w:rFonts w:cs="Calibri"/>
                <w:bCs/>
                <w:sz w:val="20"/>
                <w:szCs w:val="20"/>
              </w:rPr>
              <w:tab/>
            </w:r>
          </w:p>
          <w:p w14:paraId="6FFA90B1"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Zabezpieczony hasłem hierarchiczny dostęp do systemu, konta i profile użytkowników zarządzane zdalnie; praca systemu w trybie ochrony kont użytkowników. </w:t>
            </w:r>
            <w:r w:rsidRPr="00E50B87">
              <w:rPr>
                <w:rFonts w:cs="Calibri"/>
                <w:bCs/>
                <w:sz w:val="20"/>
                <w:szCs w:val="20"/>
              </w:rPr>
              <w:tab/>
            </w:r>
          </w:p>
          <w:p w14:paraId="7A8DD96C"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50B87">
              <w:rPr>
                <w:rFonts w:cs="Calibri"/>
                <w:bCs/>
                <w:sz w:val="20"/>
                <w:szCs w:val="20"/>
              </w:rPr>
              <w:tab/>
            </w:r>
          </w:p>
          <w:p w14:paraId="2EDAFFA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Zintegrowany z systemem operacyjnym moduł synchronizacji komputera z urządzeniami zewnętrznymi. </w:t>
            </w:r>
          </w:p>
          <w:p w14:paraId="228E16B7"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Wbudowany system pomocy w języku polskim. </w:t>
            </w:r>
            <w:r w:rsidRPr="00E50B87">
              <w:rPr>
                <w:rFonts w:cs="Calibri"/>
                <w:bCs/>
                <w:sz w:val="20"/>
                <w:szCs w:val="20"/>
              </w:rPr>
              <w:tab/>
            </w:r>
          </w:p>
          <w:p w14:paraId="400A1FA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przystosowania stanowiska dla osób niepełnosprawnych (np. słabo widzących). </w:t>
            </w:r>
          </w:p>
          <w:p w14:paraId="5F6E2EB3"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zarządzania stacją roboczą poprzez polityki – przez politykę rozumiemy zestaw reguł definiujących lub ograniczających funkcjonalność systemu lub aplikacji. </w:t>
            </w:r>
          </w:p>
          <w:p w14:paraId="210276B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Wdrażanie IPSEC oparte na politykach – wdrażanie IPSEC oparte na zestawach reguł definiujących ustawienia zarządzanych w sposób centralny. </w:t>
            </w:r>
            <w:r w:rsidRPr="00E50B87">
              <w:rPr>
                <w:rFonts w:cs="Calibri"/>
                <w:bCs/>
                <w:sz w:val="20"/>
                <w:szCs w:val="20"/>
              </w:rPr>
              <w:tab/>
            </w:r>
          </w:p>
          <w:p w14:paraId="76916E0C"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Automatyczne występowanie i używanie (wystawianie) certyfikatów PKI X.509. </w:t>
            </w:r>
            <w:r w:rsidRPr="00E50B87">
              <w:rPr>
                <w:rFonts w:cs="Calibri"/>
                <w:bCs/>
                <w:sz w:val="20"/>
                <w:szCs w:val="20"/>
              </w:rPr>
              <w:tab/>
            </w:r>
          </w:p>
          <w:p w14:paraId="4437B034"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Rozbudowane polityki bezpieczeństwa – polityki dla systemu operacyjnego i dla wskazanych aplikacji. </w:t>
            </w:r>
            <w:r w:rsidRPr="00E50B87">
              <w:rPr>
                <w:rFonts w:cs="Calibri"/>
                <w:bCs/>
                <w:sz w:val="20"/>
                <w:szCs w:val="20"/>
              </w:rPr>
              <w:tab/>
            </w:r>
          </w:p>
          <w:p w14:paraId="276F9FD2"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System posiada narzędzia służące do administracji, do wykonywania kopii zapasowych polityk i ich odtwarzania oraz generowania raportów z</w:t>
            </w:r>
            <w:r>
              <w:rPr>
                <w:rFonts w:cs="Calibri"/>
                <w:bCs/>
                <w:sz w:val="20"/>
                <w:szCs w:val="20"/>
              </w:rPr>
              <w:t> </w:t>
            </w:r>
            <w:r w:rsidRPr="00E50B87">
              <w:rPr>
                <w:rFonts w:cs="Calibri"/>
                <w:bCs/>
                <w:sz w:val="20"/>
                <w:szCs w:val="20"/>
              </w:rPr>
              <w:t xml:space="preserve">ustawień polityk. </w:t>
            </w:r>
          </w:p>
          <w:p w14:paraId="00530878"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Sun Java i .NET Framework 1.1 i 2.0 i 3.0 lub programów równoważnych, tj. – umożliwiających uruchomienie aplikacji działających we wskazanych środowiskach. </w:t>
            </w:r>
            <w:r w:rsidRPr="00E50B87">
              <w:rPr>
                <w:rFonts w:cs="Calibri"/>
                <w:bCs/>
                <w:sz w:val="20"/>
                <w:szCs w:val="20"/>
              </w:rPr>
              <w:tab/>
            </w:r>
          </w:p>
          <w:p w14:paraId="0C789A8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Wsparcie dla JScript i VBScript lub równoważnych – możliwość uruchamiania interpretera poleceń.</w:t>
            </w:r>
            <w:r w:rsidRPr="00E50B87">
              <w:rPr>
                <w:rFonts w:cs="Calibri"/>
                <w:bCs/>
                <w:sz w:val="20"/>
                <w:szCs w:val="20"/>
              </w:rPr>
              <w:tab/>
            </w:r>
          </w:p>
          <w:p w14:paraId="09CC9944"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Zdalna pomoc i współdzielenie aplikacji – możliwość zdalnego przejęcia sesji zalogowanego użytkownika celem rozwiązania problemu z komputerem. </w:t>
            </w:r>
            <w:r w:rsidRPr="00E50B87">
              <w:rPr>
                <w:rFonts w:cs="Calibri"/>
                <w:bCs/>
                <w:sz w:val="20"/>
                <w:szCs w:val="20"/>
              </w:rPr>
              <w:tab/>
            </w:r>
          </w:p>
          <w:p w14:paraId="0920895C"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Rozwiązanie służące do automatycznego zbudowania obrazu systemu wraz z aplikacjami. Obraz systemu służyć ma do automatycznego upowszechnienia systemu operacyjnego inicjowanego i wykonywanego w</w:t>
            </w:r>
            <w:r>
              <w:rPr>
                <w:rFonts w:cs="Calibri"/>
                <w:bCs/>
                <w:sz w:val="20"/>
                <w:szCs w:val="20"/>
              </w:rPr>
              <w:t> </w:t>
            </w:r>
            <w:r w:rsidRPr="00E50B87">
              <w:rPr>
                <w:rFonts w:cs="Calibri"/>
                <w:bCs/>
                <w:sz w:val="20"/>
                <w:szCs w:val="20"/>
              </w:rPr>
              <w:t xml:space="preserve">całości poprzez sieć komputerową. </w:t>
            </w:r>
          </w:p>
          <w:p w14:paraId="40423377"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Rozwiązanie umożliwiające wdrożenie nowego obrazu poprzez zdalną instalację. </w:t>
            </w:r>
            <w:r w:rsidRPr="00E50B87">
              <w:rPr>
                <w:rFonts w:cs="Calibri"/>
                <w:bCs/>
                <w:sz w:val="20"/>
                <w:szCs w:val="20"/>
              </w:rPr>
              <w:tab/>
            </w:r>
          </w:p>
          <w:p w14:paraId="46BD3323"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Graficzne środowisko instalacji i konfiguracji. </w:t>
            </w:r>
            <w:r w:rsidRPr="00E50B87">
              <w:rPr>
                <w:rFonts w:cs="Calibri"/>
                <w:bCs/>
                <w:sz w:val="20"/>
                <w:szCs w:val="20"/>
              </w:rPr>
              <w:tab/>
            </w:r>
          </w:p>
          <w:p w14:paraId="635FAB3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Transakcyjny system plików pozwalający na stosowanie przydziałów (ang. quota) na dysku dla użytkowników oraz zapewniający większą niezawodność i pozwalający tworzyć kopie zapasowe. </w:t>
            </w:r>
          </w:p>
          <w:p w14:paraId="6839481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Zarządzanie kontami użytkowników sieci oraz urządzeniami sieciowymi tj. drukarki, modemy, woluminy dyskowe, usługi katalogowe. </w:t>
            </w:r>
          </w:p>
          <w:p w14:paraId="788F304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Udostępnianie modemu. </w:t>
            </w:r>
            <w:r w:rsidRPr="00E50B87">
              <w:rPr>
                <w:rFonts w:cs="Calibri"/>
                <w:bCs/>
                <w:sz w:val="20"/>
                <w:szCs w:val="20"/>
              </w:rPr>
              <w:tab/>
            </w:r>
          </w:p>
          <w:p w14:paraId="283D2902"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Oprogramowanie dla tworzenia kopii zapasowych (Backup); automatyczne wykonywanie kopii plików z możliwością automatycznego przywrócenia wersji wcześniejszej. </w:t>
            </w:r>
            <w:r w:rsidRPr="00E50B87">
              <w:rPr>
                <w:rFonts w:cs="Calibri"/>
                <w:bCs/>
                <w:sz w:val="20"/>
                <w:szCs w:val="20"/>
              </w:rPr>
              <w:tab/>
            </w:r>
          </w:p>
          <w:p w14:paraId="4D5AF131"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przywracania plików systemowych. </w:t>
            </w:r>
            <w:r w:rsidRPr="00E50B87">
              <w:rPr>
                <w:rFonts w:cs="Calibri"/>
                <w:bCs/>
                <w:sz w:val="20"/>
                <w:szCs w:val="20"/>
              </w:rPr>
              <w:tab/>
            </w:r>
          </w:p>
          <w:p w14:paraId="34E3B8D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E50B87">
              <w:rPr>
                <w:rFonts w:cs="Calibri"/>
                <w:bCs/>
                <w:sz w:val="20"/>
                <w:szCs w:val="20"/>
              </w:rPr>
              <w:tab/>
            </w:r>
          </w:p>
          <w:p w14:paraId="1F381536"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blokowania lub dopuszczania dowolnych urządzeń peryferyjnych za pomocą polityk grupowych (np. przy użyciu numerów identyfikacyjnych sprzętu). </w:t>
            </w:r>
            <w:r w:rsidRPr="00E50B87">
              <w:rPr>
                <w:rFonts w:cs="Calibri"/>
                <w:bCs/>
                <w:sz w:val="20"/>
                <w:szCs w:val="20"/>
              </w:rPr>
              <w:tab/>
            </w:r>
          </w:p>
          <w:p w14:paraId="4592760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Zamawiający wymaga dostarczenia systemu operacyjnego w wersji 64-bit.</w:t>
            </w:r>
          </w:p>
          <w:p w14:paraId="1EC7F53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Licencja i oprogramowanie musi być nowe, nieużywane.</w:t>
            </w:r>
          </w:p>
        </w:tc>
      </w:tr>
      <w:tr w:rsidR="00D6022E" w:rsidRPr="00E50B87" w14:paraId="3A9213B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4E9C30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vAlign w:val="center"/>
          </w:tcPr>
          <w:p w14:paraId="16EC1A7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Wymagania dodatkowe</w:t>
            </w:r>
          </w:p>
        </w:tc>
        <w:tc>
          <w:tcPr>
            <w:tcW w:w="6436" w:type="dxa"/>
            <w:tcBorders>
              <w:top w:val="single" w:sz="4" w:space="0" w:color="auto"/>
              <w:left w:val="single" w:sz="4" w:space="0" w:color="auto"/>
              <w:bottom w:val="single" w:sz="4" w:space="0" w:color="auto"/>
              <w:right w:val="single" w:sz="4" w:space="0" w:color="auto"/>
            </w:tcBorders>
          </w:tcPr>
          <w:p w14:paraId="7ABF49A6"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Wbudowane porty: </w:t>
            </w:r>
          </w:p>
          <w:p w14:paraId="17795507" w14:textId="77777777" w:rsidR="00D6022E" w:rsidRPr="00E50B87" w:rsidRDefault="00D6022E" w:rsidP="00753BEC">
            <w:pPr>
              <w:spacing w:after="0" w:line="276" w:lineRule="auto"/>
              <w:ind w:left="360"/>
              <w:rPr>
                <w:rFonts w:cs="Calibri"/>
                <w:bCs/>
                <w:sz w:val="20"/>
                <w:szCs w:val="20"/>
              </w:rPr>
            </w:pPr>
            <w:r>
              <w:rPr>
                <w:rFonts w:cs="Calibri"/>
                <w:bCs/>
                <w:sz w:val="20"/>
                <w:szCs w:val="20"/>
              </w:rPr>
              <w:t>2</w:t>
            </w:r>
            <w:r w:rsidRPr="00E50B87">
              <w:rPr>
                <w:rFonts w:cs="Calibri"/>
                <w:bCs/>
                <w:sz w:val="20"/>
                <w:szCs w:val="20"/>
              </w:rPr>
              <w:t>x DisplayPort</w:t>
            </w:r>
          </w:p>
          <w:p w14:paraId="24BF9A6D" w14:textId="77777777" w:rsidR="00D6022E" w:rsidRPr="00E50B87" w:rsidRDefault="00D6022E" w:rsidP="00753BEC">
            <w:pPr>
              <w:spacing w:after="0" w:line="276" w:lineRule="auto"/>
              <w:ind w:left="360"/>
              <w:rPr>
                <w:rFonts w:cs="Calibri"/>
                <w:bCs/>
                <w:sz w:val="20"/>
                <w:szCs w:val="20"/>
              </w:rPr>
            </w:pPr>
          </w:p>
          <w:p w14:paraId="659419DE"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1x VGA </w:t>
            </w:r>
          </w:p>
          <w:p w14:paraId="7DB1446B" w14:textId="77777777" w:rsidR="00D6022E" w:rsidRPr="00E50B87" w:rsidRDefault="00D6022E" w:rsidP="00753BEC">
            <w:pPr>
              <w:spacing w:after="0" w:line="276" w:lineRule="auto"/>
              <w:ind w:left="360"/>
              <w:rPr>
                <w:rFonts w:cs="Calibri"/>
                <w:bCs/>
                <w:i/>
                <w:color w:val="00B050"/>
                <w:sz w:val="20"/>
                <w:szCs w:val="20"/>
              </w:rPr>
            </w:pPr>
            <w:r w:rsidRPr="00E50B87">
              <w:rPr>
                <w:rFonts w:cs="Calibri"/>
                <w:bCs/>
                <w:sz w:val="20"/>
                <w:szCs w:val="20"/>
              </w:rPr>
              <w:t>1x LAN 10/100/1000 wspierająca obsługę</w:t>
            </w:r>
            <w:r w:rsidRPr="00E50B87">
              <w:rPr>
                <w:rFonts w:cs="Calibri"/>
                <w:bCs/>
                <w:i/>
                <w:color w:val="FF0000"/>
                <w:sz w:val="20"/>
                <w:szCs w:val="20"/>
              </w:rPr>
              <w:t xml:space="preserve"> </w:t>
            </w:r>
            <w:r w:rsidRPr="00E50B87">
              <w:rPr>
                <w:rFonts w:cs="Calibri"/>
                <w:bCs/>
                <w:sz w:val="20"/>
                <w:szCs w:val="20"/>
              </w:rPr>
              <w:t xml:space="preserve">WoL (funkcja włączana przez użytkownika), </w:t>
            </w:r>
          </w:p>
          <w:p w14:paraId="149AB6DB" w14:textId="77777777" w:rsidR="00D6022E" w:rsidRPr="00E50B87" w:rsidRDefault="00D6022E" w:rsidP="00753BEC">
            <w:pPr>
              <w:spacing w:after="0" w:line="276" w:lineRule="auto"/>
              <w:rPr>
                <w:rFonts w:cs="Calibri"/>
                <w:bCs/>
                <w:sz w:val="20"/>
                <w:szCs w:val="20"/>
              </w:rPr>
            </w:pPr>
            <w:r w:rsidRPr="00E50B87">
              <w:rPr>
                <w:rFonts w:cs="Calibri"/>
                <w:bCs/>
                <w:sz w:val="20"/>
                <w:szCs w:val="20"/>
              </w:rPr>
              <w:t>Porty USB</w:t>
            </w:r>
          </w:p>
          <w:p w14:paraId="0E65BE50"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Panel przedni</w:t>
            </w:r>
          </w:p>
          <w:p w14:paraId="7042B2DD"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 </w:t>
            </w:r>
            <w:r>
              <w:rPr>
                <w:rFonts w:cs="Calibri"/>
                <w:bCs/>
                <w:sz w:val="20"/>
                <w:szCs w:val="20"/>
              </w:rPr>
              <w:t>5</w:t>
            </w:r>
            <w:r w:rsidRPr="00E50B87">
              <w:rPr>
                <w:rFonts w:cs="Calibri"/>
                <w:bCs/>
                <w:sz w:val="20"/>
                <w:szCs w:val="20"/>
              </w:rPr>
              <w:t xml:space="preserve">x USB </w:t>
            </w:r>
            <w:r>
              <w:rPr>
                <w:rFonts w:cs="Calibri"/>
                <w:bCs/>
                <w:sz w:val="20"/>
                <w:szCs w:val="20"/>
              </w:rPr>
              <w:t>3.0</w:t>
            </w:r>
            <w:r w:rsidRPr="00E50B87">
              <w:rPr>
                <w:rFonts w:cs="Calibri"/>
                <w:bCs/>
                <w:sz w:val="20"/>
                <w:szCs w:val="20"/>
              </w:rPr>
              <w:t xml:space="preserve"> </w:t>
            </w:r>
          </w:p>
          <w:p w14:paraId="49D4C424"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Panel Tylny</w:t>
            </w:r>
          </w:p>
          <w:p w14:paraId="02757CA9"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- 4x USB </w:t>
            </w:r>
            <w:r>
              <w:rPr>
                <w:rFonts w:cs="Calibri"/>
                <w:bCs/>
                <w:sz w:val="20"/>
                <w:szCs w:val="20"/>
              </w:rPr>
              <w:t>2.0</w:t>
            </w:r>
            <w:r w:rsidRPr="00E50B87">
              <w:rPr>
                <w:rFonts w:cs="Calibri"/>
                <w:bCs/>
                <w:sz w:val="20"/>
                <w:szCs w:val="20"/>
              </w:rPr>
              <w:t xml:space="preserve"> </w:t>
            </w:r>
          </w:p>
          <w:p w14:paraId="703C223A"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Wymagana ilość i rozmieszczenie (na zewnątrz obudowy komputera) wszystkich portów USB TYP-A  nie może być osiągnięta w wyniku stosowania konwerterów, przejściówek lub przewodów połączeniowych itp. Zainstalowane porty nie mogą blokować instalacji kart rozszerzeń w</w:t>
            </w:r>
            <w:r>
              <w:rPr>
                <w:rFonts w:cs="Calibri"/>
                <w:bCs/>
                <w:sz w:val="20"/>
                <w:szCs w:val="20"/>
              </w:rPr>
              <w:t> </w:t>
            </w:r>
            <w:r w:rsidRPr="00E50B87">
              <w:rPr>
                <w:rFonts w:cs="Calibri"/>
                <w:bCs/>
                <w:sz w:val="20"/>
                <w:szCs w:val="20"/>
              </w:rPr>
              <w:t>złączach wymaganych w opisie płyty głównej. Wszystkie wymagane porty mają być w sposób stały zintegrowane z obudową (wlutowane w</w:t>
            </w:r>
            <w:r>
              <w:rPr>
                <w:rFonts w:cs="Calibri"/>
                <w:bCs/>
                <w:sz w:val="20"/>
                <w:szCs w:val="20"/>
              </w:rPr>
              <w:t> </w:t>
            </w:r>
            <w:r w:rsidRPr="00E50B87">
              <w:rPr>
                <w:rFonts w:cs="Calibri"/>
                <w:bCs/>
                <w:sz w:val="20"/>
                <w:szCs w:val="20"/>
              </w:rPr>
              <w:t>laminat płyty głównej).</w:t>
            </w:r>
          </w:p>
          <w:p w14:paraId="4DFA0C2C"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Płyta główna zaprojektowana i wyprodukowana na zlecenie producenta komputera, trwale oznaczona na etapie produkcji logiem producenta oferowanej jednostki  dedykowana dla danego urządzenia; </w:t>
            </w:r>
          </w:p>
          <w:p w14:paraId="0CB1E38E" w14:textId="77777777" w:rsidR="00D6022E" w:rsidRPr="00E50B87" w:rsidRDefault="00D6022E" w:rsidP="00753BEC">
            <w:pPr>
              <w:spacing w:after="0" w:line="276" w:lineRule="auto"/>
              <w:rPr>
                <w:rFonts w:cs="Calibri"/>
                <w:bCs/>
                <w:sz w:val="20"/>
                <w:szCs w:val="20"/>
              </w:rPr>
            </w:pPr>
            <w:r w:rsidRPr="00E50B87">
              <w:rPr>
                <w:rFonts w:cs="Calibri"/>
                <w:bCs/>
                <w:sz w:val="20"/>
                <w:szCs w:val="20"/>
              </w:rPr>
              <w:t>wyposażona w :</w:t>
            </w:r>
          </w:p>
          <w:p w14:paraId="1F7383D2"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1 złącza PCI Express x16 Gen.3, </w:t>
            </w:r>
          </w:p>
          <w:p w14:paraId="2D94E2D6"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1 złącza PCI Epress x 1,  </w:t>
            </w:r>
          </w:p>
          <w:p w14:paraId="43CEF386"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 xml:space="preserve">2 złącza DIMM z obsługą do 32GB pamięci RAM, </w:t>
            </w:r>
          </w:p>
          <w:p w14:paraId="756135F7"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2  złącza SATA w tym 1 szt SATA 3.0</w:t>
            </w:r>
          </w:p>
          <w:p w14:paraId="608C3EA4" w14:textId="00448A18" w:rsidR="00D6022E" w:rsidRPr="00E50B87" w:rsidRDefault="00D6022E" w:rsidP="00BF3A7D">
            <w:pPr>
              <w:spacing w:after="0" w:line="276" w:lineRule="auto"/>
              <w:ind w:left="360"/>
              <w:rPr>
                <w:rFonts w:cs="Calibri"/>
                <w:bCs/>
                <w:sz w:val="20"/>
                <w:szCs w:val="20"/>
              </w:rPr>
            </w:pPr>
            <w:r w:rsidRPr="00E50B87">
              <w:rPr>
                <w:rFonts w:cs="Calibri"/>
                <w:bCs/>
                <w:sz w:val="20"/>
                <w:szCs w:val="20"/>
              </w:rPr>
              <w:t>1 złącze M.2 2280 dedykowane dla dyków M.2 SATA lub NVMe</w:t>
            </w:r>
          </w:p>
          <w:p w14:paraId="7F4C1069" w14:textId="77777777" w:rsidR="00D6022E" w:rsidRPr="00E50B87" w:rsidRDefault="00D6022E" w:rsidP="00753BEC">
            <w:pPr>
              <w:spacing w:after="0" w:line="276" w:lineRule="auto"/>
              <w:ind w:left="360"/>
              <w:rPr>
                <w:rFonts w:cs="Calibri"/>
                <w:bCs/>
                <w:sz w:val="20"/>
                <w:szCs w:val="20"/>
              </w:rPr>
            </w:pPr>
            <w:r w:rsidRPr="00E50B87">
              <w:rPr>
                <w:rFonts w:cs="Calibri"/>
                <w:bCs/>
                <w:sz w:val="20"/>
                <w:szCs w:val="20"/>
              </w:rPr>
              <w:t>1 konektor do realizacji funkcji clear CMOS</w:t>
            </w:r>
            <w:r>
              <w:rPr>
                <w:rFonts w:cs="Calibri"/>
                <w:bCs/>
                <w:sz w:val="20"/>
                <w:szCs w:val="20"/>
              </w:rPr>
              <w:t xml:space="preserve"> oraz </w:t>
            </w:r>
            <w:r w:rsidRPr="00E50B87">
              <w:rPr>
                <w:rFonts w:cs="Calibri"/>
                <w:bCs/>
                <w:sz w:val="20"/>
                <w:szCs w:val="20"/>
              </w:rPr>
              <w:t>funkcji clear Password</w:t>
            </w:r>
          </w:p>
          <w:p w14:paraId="241E8F7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Klawiatura USB w układzie polski programisty </w:t>
            </w:r>
          </w:p>
          <w:p w14:paraId="4373BEA6"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Mysz USB z klawiszami oraz rolką (scroll) </w:t>
            </w:r>
          </w:p>
          <w:p w14:paraId="4A65B30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Nagrywarka DVD +/-RW o prędkości min. 8x </w:t>
            </w:r>
          </w:p>
        </w:tc>
      </w:tr>
      <w:tr w:rsidR="00D6022E" w:rsidRPr="00E50B87" w14:paraId="1FA9587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10C581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noWrap/>
            <w:vAlign w:val="center"/>
          </w:tcPr>
          <w:p w14:paraId="219B10D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Dodatkowe oprogramowanie</w:t>
            </w:r>
          </w:p>
        </w:tc>
        <w:tc>
          <w:tcPr>
            <w:tcW w:w="6436" w:type="dxa"/>
            <w:tcBorders>
              <w:top w:val="single" w:sz="4" w:space="0" w:color="auto"/>
              <w:left w:val="single" w:sz="4" w:space="0" w:color="auto"/>
              <w:bottom w:val="single" w:sz="4" w:space="0" w:color="auto"/>
              <w:right w:val="single" w:sz="4" w:space="0" w:color="auto"/>
            </w:tcBorders>
          </w:tcPr>
          <w:p w14:paraId="54E1D654" w14:textId="77777777" w:rsidR="00D6022E" w:rsidRPr="00E50B87" w:rsidRDefault="00D6022E" w:rsidP="00753BEC">
            <w:pPr>
              <w:spacing w:after="0" w:line="276" w:lineRule="auto"/>
              <w:rPr>
                <w:rFonts w:cs="Calibri"/>
                <w:bCs/>
                <w:sz w:val="20"/>
                <w:szCs w:val="20"/>
              </w:rPr>
            </w:pPr>
            <w:r w:rsidRPr="00E50B87">
              <w:rPr>
                <w:rFonts w:cs="Calibri"/>
                <w:bCs/>
                <w:sz w:val="20"/>
                <w:szCs w:val="20"/>
              </w:rPr>
              <w:t>Dołączone do oferowanego komputera oprogramowanie producenta z</w:t>
            </w:r>
            <w:r>
              <w:rPr>
                <w:rFonts w:cs="Calibri"/>
                <w:bCs/>
                <w:sz w:val="20"/>
                <w:szCs w:val="20"/>
              </w:rPr>
              <w:t> </w:t>
            </w:r>
            <w:r w:rsidRPr="00E50B87">
              <w:rPr>
                <w:rFonts w:cs="Calibri"/>
                <w:bCs/>
                <w:sz w:val="20"/>
                <w:szCs w:val="20"/>
              </w:rPr>
              <w:t>nieograniczoną licencją czasowo na użytkowanie umożliwiające :</w:t>
            </w:r>
          </w:p>
          <w:p w14:paraId="76E846A1" w14:textId="77777777" w:rsidR="00D6022E" w:rsidRPr="00E50B87" w:rsidRDefault="00D6022E" w:rsidP="00753BEC">
            <w:pPr>
              <w:spacing w:after="0" w:line="276" w:lineRule="auto"/>
              <w:rPr>
                <w:rFonts w:cs="Calibri"/>
                <w:bCs/>
                <w:sz w:val="20"/>
                <w:szCs w:val="20"/>
              </w:rPr>
            </w:pPr>
            <w:r w:rsidRPr="00E50B87">
              <w:rPr>
                <w:rFonts w:cs="Calibri"/>
                <w:bCs/>
                <w:sz w:val="20"/>
                <w:szCs w:val="20"/>
              </w:rPr>
              <w:t>- upgrade i instalacje wszystkich sterowników, aplikacji dostarczonych w</w:t>
            </w:r>
            <w:r>
              <w:rPr>
                <w:rFonts w:cs="Calibri"/>
                <w:bCs/>
                <w:sz w:val="20"/>
                <w:szCs w:val="20"/>
              </w:rPr>
              <w:t> </w:t>
            </w:r>
            <w:r w:rsidRPr="00E50B87">
              <w:rPr>
                <w:rFonts w:cs="Calibri"/>
                <w:bCs/>
                <w:sz w:val="20"/>
                <w:szCs w:val="20"/>
              </w:rPr>
              <w:t xml:space="preserve">obrazie systemu operacyjnego producenta, BIOS’u z certyfikatem zgodności producenta do najnowszej dostępnej wersji, </w:t>
            </w:r>
          </w:p>
          <w:p w14:paraId="47EA80D4" w14:textId="77777777" w:rsidR="00D6022E" w:rsidRPr="00E50B87" w:rsidRDefault="00D6022E" w:rsidP="00753BEC">
            <w:pPr>
              <w:spacing w:after="0" w:line="276" w:lineRule="auto"/>
              <w:rPr>
                <w:rFonts w:cs="Calibri"/>
                <w:bCs/>
                <w:sz w:val="20"/>
                <w:szCs w:val="20"/>
              </w:rPr>
            </w:pPr>
            <w:r w:rsidRPr="00E50B87">
              <w:rPr>
                <w:rFonts w:cs="Calibri"/>
                <w:bCs/>
                <w:sz w:val="20"/>
                <w:szCs w:val="20"/>
              </w:rPr>
              <w:t>- możliwość przed instalacją sprawdzenia każdego sterownika, każdej aplikacji, BIOS’u bezpośrednio na stronie producenta przy użyciu połączenia internetowego z automatycznym przekierowaniem a w szczególności informacji :</w:t>
            </w:r>
          </w:p>
          <w:p w14:paraId="0A5D260D"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a. o poprawkach i usprawnieniach dotyczących aktualizacji</w:t>
            </w:r>
          </w:p>
          <w:p w14:paraId="32897CD1"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b. dacie wydania ostatniej aktualizacji</w:t>
            </w:r>
          </w:p>
          <w:p w14:paraId="5F862B53"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c. priorytecie aktualizacji</w:t>
            </w:r>
          </w:p>
          <w:p w14:paraId="39390158"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d. zgodność z systemami operacyjnymi</w:t>
            </w:r>
          </w:p>
          <w:p w14:paraId="5AF55FEA"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e. jakiego komponentu sprzętu dotyczy aktualizacja</w:t>
            </w:r>
          </w:p>
          <w:p w14:paraId="126D70C6" w14:textId="77777777" w:rsidR="00D6022E" w:rsidRPr="00E50B87" w:rsidRDefault="00D6022E" w:rsidP="00753BEC">
            <w:pPr>
              <w:spacing w:after="0" w:line="276" w:lineRule="auto"/>
              <w:ind w:left="170"/>
              <w:rPr>
                <w:rFonts w:cs="Calibri"/>
                <w:bCs/>
                <w:sz w:val="20"/>
                <w:szCs w:val="20"/>
              </w:rPr>
            </w:pPr>
            <w:r w:rsidRPr="00E50B87">
              <w:rPr>
                <w:rFonts w:cs="Calibri"/>
                <w:bCs/>
                <w:sz w:val="20"/>
                <w:szCs w:val="20"/>
              </w:rPr>
              <w:t>f.  wszystkie poprzednie aktualizacje z informacjami jak powyżej od punktu a do punktu e.</w:t>
            </w:r>
          </w:p>
          <w:p w14:paraId="0B8C0A77" w14:textId="77777777" w:rsidR="00D6022E" w:rsidRPr="00E50B87" w:rsidRDefault="00D6022E" w:rsidP="00753BEC">
            <w:pPr>
              <w:spacing w:after="0" w:line="276" w:lineRule="auto"/>
              <w:rPr>
                <w:rFonts w:cs="Calibri"/>
                <w:bCs/>
                <w:sz w:val="20"/>
                <w:szCs w:val="20"/>
              </w:rPr>
            </w:pPr>
            <w:r w:rsidRPr="00E50B87">
              <w:rPr>
                <w:rFonts w:cs="Calibri"/>
                <w:bCs/>
                <w:sz w:val="20"/>
                <w:szCs w:val="20"/>
              </w:rPr>
              <w:t>- wykaz najnowszych aktualizacji z podziałem na krytyczne (wymagające natychmiastowej instalacji), rekomendowane i opcjonalne</w:t>
            </w:r>
          </w:p>
          <w:p w14:paraId="167A22FE" w14:textId="77777777" w:rsidR="00D6022E" w:rsidRPr="00E50B87" w:rsidRDefault="00D6022E" w:rsidP="00753BEC">
            <w:pPr>
              <w:spacing w:after="0" w:line="276" w:lineRule="auto"/>
              <w:rPr>
                <w:rFonts w:cs="Calibri"/>
                <w:bCs/>
                <w:sz w:val="20"/>
                <w:szCs w:val="20"/>
              </w:rPr>
            </w:pPr>
            <w:r w:rsidRPr="00E50B87">
              <w:rPr>
                <w:rFonts w:cs="Calibri"/>
                <w:bCs/>
                <w:sz w:val="20"/>
                <w:szCs w:val="20"/>
              </w:rPr>
              <w:t>- możliwość włączenia/wyłączenia funkcji automatycznego restartu w</w:t>
            </w:r>
            <w:r>
              <w:rPr>
                <w:rFonts w:cs="Calibri"/>
                <w:bCs/>
                <w:sz w:val="20"/>
                <w:szCs w:val="20"/>
              </w:rPr>
              <w:t> </w:t>
            </w:r>
            <w:r w:rsidRPr="00E50B87">
              <w:rPr>
                <w:rFonts w:cs="Calibri"/>
                <w:bCs/>
                <w:sz w:val="20"/>
                <w:szCs w:val="20"/>
              </w:rPr>
              <w:t>przypadku kiedy jest wymagany przy instalacji sterownika, aplikacji która tego wymaga.</w:t>
            </w:r>
          </w:p>
          <w:p w14:paraId="669D20BF" w14:textId="77777777" w:rsidR="00D6022E" w:rsidRPr="00E50B87" w:rsidRDefault="00D6022E" w:rsidP="00753BEC">
            <w:pPr>
              <w:spacing w:after="0" w:line="276" w:lineRule="auto"/>
              <w:rPr>
                <w:rFonts w:cs="Calibri"/>
                <w:bCs/>
                <w:sz w:val="20"/>
                <w:szCs w:val="20"/>
              </w:rPr>
            </w:pPr>
            <w:r w:rsidRPr="00E50B87">
              <w:rPr>
                <w:rFonts w:cs="Calibri"/>
                <w:bCs/>
                <w:sz w:val="20"/>
                <w:szCs w:val="20"/>
              </w:rPr>
              <w:t>- rozpoznanie modelu oferowanego komputera, numer seryjny komputera, informację kiedy dokonany został ostatnio upgrade w szczególności z</w:t>
            </w:r>
            <w:r>
              <w:rPr>
                <w:rFonts w:cs="Calibri"/>
                <w:bCs/>
                <w:sz w:val="20"/>
                <w:szCs w:val="20"/>
              </w:rPr>
              <w:t> </w:t>
            </w:r>
            <w:r w:rsidRPr="00E50B87">
              <w:rPr>
                <w:rFonts w:cs="Calibri"/>
                <w:bCs/>
                <w:sz w:val="20"/>
                <w:szCs w:val="20"/>
              </w:rPr>
              <w:t>uwzględnieniem daty (dd-mm-rrrr)</w:t>
            </w:r>
          </w:p>
          <w:p w14:paraId="34FE1B40" w14:textId="77777777" w:rsidR="00D6022E" w:rsidRPr="00E50B87" w:rsidRDefault="00D6022E" w:rsidP="00753BEC">
            <w:pPr>
              <w:spacing w:after="0" w:line="276" w:lineRule="auto"/>
              <w:rPr>
                <w:rFonts w:cs="Calibri"/>
                <w:bCs/>
                <w:sz w:val="20"/>
                <w:szCs w:val="20"/>
              </w:rPr>
            </w:pPr>
            <w:r w:rsidRPr="00E50B87">
              <w:rPr>
                <w:rFonts w:cs="Calibri"/>
                <w:bCs/>
                <w:sz w:val="20"/>
                <w:szCs w:val="20"/>
              </w:rPr>
              <w:t>- sprawdzenia historii upgrade’u z informacją jakie sterowniki były instalowane z dokładną datą (dd-mm-rrrr) i wersją ( rewizja wydania )</w:t>
            </w:r>
          </w:p>
          <w:p w14:paraId="13683441"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70BF4E1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EB37F3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noWrap/>
            <w:vAlign w:val="center"/>
          </w:tcPr>
          <w:p w14:paraId="0723F40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Warunki gwarancji</w:t>
            </w:r>
          </w:p>
        </w:tc>
        <w:tc>
          <w:tcPr>
            <w:tcW w:w="6436" w:type="dxa"/>
            <w:tcBorders>
              <w:top w:val="single" w:sz="4" w:space="0" w:color="auto"/>
              <w:left w:val="single" w:sz="4" w:space="0" w:color="auto"/>
              <w:bottom w:val="single" w:sz="4" w:space="0" w:color="auto"/>
              <w:right w:val="single" w:sz="4" w:space="0" w:color="auto"/>
            </w:tcBorders>
          </w:tcPr>
          <w:p w14:paraId="0954F62D" w14:textId="77777777" w:rsidR="00D6022E" w:rsidRPr="00E50B87" w:rsidRDefault="00D6022E" w:rsidP="00753BEC">
            <w:pPr>
              <w:spacing w:after="0" w:line="276" w:lineRule="auto"/>
              <w:rPr>
                <w:rFonts w:cs="Calibri"/>
                <w:sz w:val="20"/>
                <w:szCs w:val="20"/>
              </w:rPr>
            </w:pPr>
            <w:r w:rsidRPr="00E50B87">
              <w:rPr>
                <w:rFonts w:cs="Calibri"/>
                <w:sz w:val="20"/>
                <w:szCs w:val="20"/>
              </w:rPr>
              <w:t>Firma serwisująca musi posiadać ISO 9001 na świadczenie usług serwisowych oraz posiadać autoryzacje producenta urządzeń – dokumenty potwierdzające należy załączyć do oferty.</w:t>
            </w:r>
          </w:p>
          <w:p w14:paraId="1B74E315" w14:textId="77777777" w:rsidR="00D6022E" w:rsidRPr="00E50B87" w:rsidRDefault="00D6022E" w:rsidP="00753BEC">
            <w:pPr>
              <w:spacing w:after="0" w:line="276" w:lineRule="auto"/>
              <w:rPr>
                <w:rFonts w:cs="Calibri"/>
                <w:sz w:val="20"/>
                <w:szCs w:val="20"/>
              </w:rPr>
            </w:pPr>
            <w:r w:rsidRPr="00E50B87">
              <w:rPr>
                <w:rFonts w:cs="Calibri"/>
                <w:sz w:val="20"/>
                <w:szCs w:val="20"/>
              </w:rPr>
              <w:t>Minimum 5 lat gwarancji.</w:t>
            </w:r>
          </w:p>
          <w:p w14:paraId="6E386216"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Wsparcie techniczne dla sprzętu będzie dostarczane zdalnie lub w miejscu instalacji urządzenia, w zależności od rodzaju zgłaszanej awarii. </w:t>
            </w:r>
          </w:p>
          <w:p w14:paraId="0417CE72" w14:textId="77777777" w:rsidR="00D6022E" w:rsidRPr="00E50B87" w:rsidRDefault="00D6022E" w:rsidP="00753BEC">
            <w:pPr>
              <w:spacing w:after="0" w:line="276" w:lineRule="auto"/>
              <w:rPr>
                <w:rFonts w:cs="Calibri"/>
                <w:sz w:val="20"/>
                <w:szCs w:val="20"/>
              </w:rPr>
            </w:pPr>
            <w:r w:rsidRPr="00E50B87">
              <w:rPr>
                <w:rFonts w:cs="Calibri"/>
                <w:sz w:val="20"/>
                <w:szCs w:val="20"/>
              </w:rPr>
              <w:t>Możliwość pobrania aktualnych wersji sterowników oraz firmware urządzenia za pośrednictwem strony internetowej producenta również dla urządzeń z nieaktywnym wsparciem technicznym.</w:t>
            </w:r>
          </w:p>
          <w:p w14:paraId="2057A6FC" w14:textId="77777777" w:rsidR="00D6022E" w:rsidRPr="00E50B87" w:rsidRDefault="00D6022E" w:rsidP="00753BEC">
            <w:pPr>
              <w:spacing w:after="0" w:line="276" w:lineRule="auto"/>
              <w:rPr>
                <w:rFonts w:cs="Calibri"/>
                <w:color w:val="000000"/>
                <w:sz w:val="20"/>
                <w:szCs w:val="20"/>
              </w:rPr>
            </w:pPr>
          </w:p>
          <w:p w14:paraId="5DADD48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W przypadku awarii dysków pozostają one własnością Zamawiającego.</w:t>
            </w:r>
          </w:p>
        </w:tc>
      </w:tr>
      <w:tr w:rsidR="00D6022E" w:rsidRPr="00E50B87" w14:paraId="2EB2BD1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6234BF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noWrap/>
            <w:vAlign w:val="center"/>
          </w:tcPr>
          <w:p w14:paraId="43259EB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Typ</w:t>
            </w:r>
          </w:p>
        </w:tc>
        <w:tc>
          <w:tcPr>
            <w:tcW w:w="6436" w:type="dxa"/>
            <w:tcBorders>
              <w:top w:val="single" w:sz="4" w:space="0" w:color="auto"/>
              <w:left w:val="single" w:sz="4" w:space="0" w:color="auto"/>
              <w:bottom w:val="single" w:sz="4" w:space="0" w:color="auto"/>
              <w:right w:val="single" w:sz="4" w:space="0" w:color="auto"/>
            </w:tcBorders>
          </w:tcPr>
          <w:p w14:paraId="1545B80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lang w:eastAsia="pl-PL"/>
              </w:rPr>
              <w:t>Monitor</w:t>
            </w:r>
          </w:p>
        </w:tc>
      </w:tr>
      <w:tr w:rsidR="00D6022E" w:rsidRPr="00E50B87" w14:paraId="71D5B1E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A0BEFB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noWrap/>
            <w:vAlign w:val="center"/>
          </w:tcPr>
          <w:p w14:paraId="56F7542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Typ ekranu</w:t>
            </w:r>
          </w:p>
        </w:tc>
        <w:tc>
          <w:tcPr>
            <w:tcW w:w="6436" w:type="dxa"/>
            <w:tcBorders>
              <w:top w:val="single" w:sz="4" w:space="0" w:color="auto"/>
              <w:left w:val="single" w:sz="4" w:space="0" w:color="auto"/>
              <w:bottom w:val="single" w:sz="4" w:space="0" w:color="auto"/>
              <w:right w:val="single" w:sz="4" w:space="0" w:color="auto"/>
            </w:tcBorders>
            <w:vAlign w:val="center"/>
          </w:tcPr>
          <w:p w14:paraId="696564B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IPS min. 23” </w:t>
            </w:r>
          </w:p>
        </w:tc>
      </w:tr>
      <w:tr w:rsidR="00D6022E" w:rsidRPr="00E50B87" w14:paraId="3A3DB4C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E1784B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20</w:t>
            </w:r>
          </w:p>
        </w:tc>
        <w:tc>
          <w:tcPr>
            <w:tcW w:w="2410" w:type="dxa"/>
            <w:tcBorders>
              <w:top w:val="single" w:sz="4" w:space="0" w:color="auto"/>
              <w:left w:val="single" w:sz="4" w:space="0" w:color="auto"/>
              <w:bottom w:val="single" w:sz="4" w:space="0" w:color="auto"/>
              <w:right w:val="single" w:sz="4" w:space="0" w:color="auto"/>
            </w:tcBorders>
            <w:noWrap/>
            <w:vAlign w:val="center"/>
          </w:tcPr>
          <w:p w14:paraId="574B8CE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Rozmiar plamki</w:t>
            </w:r>
          </w:p>
        </w:tc>
        <w:tc>
          <w:tcPr>
            <w:tcW w:w="6436" w:type="dxa"/>
            <w:tcBorders>
              <w:top w:val="single" w:sz="4" w:space="0" w:color="auto"/>
              <w:left w:val="single" w:sz="4" w:space="0" w:color="auto"/>
              <w:bottom w:val="single" w:sz="4" w:space="0" w:color="auto"/>
              <w:right w:val="single" w:sz="4" w:space="0" w:color="auto"/>
            </w:tcBorders>
            <w:vAlign w:val="center"/>
          </w:tcPr>
          <w:p w14:paraId="0868DEF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0,275 mm</w:t>
            </w:r>
          </w:p>
        </w:tc>
      </w:tr>
      <w:tr w:rsidR="00D6022E" w:rsidRPr="00E50B87" w14:paraId="497E645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C4CAEA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21</w:t>
            </w:r>
          </w:p>
        </w:tc>
        <w:tc>
          <w:tcPr>
            <w:tcW w:w="2410" w:type="dxa"/>
            <w:tcBorders>
              <w:top w:val="single" w:sz="4" w:space="0" w:color="auto"/>
              <w:left w:val="single" w:sz="4" w:space="0" w:color="auto"/>
              <w:bottom w:val="single" w:sz="4" w:space="0" w:color="auto"/>
              <w:right w:val="single" w:sz="4" w:space="0" w:color="auto"/>
            </w:tcBorders>
            <w:noWrap/>
            <w:vAlign w:val="center"/>
          </w:tcPr>
          <w:p w14:paraId="54D5024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Jasność</w:t>
            </w:r>
          </w:p>
        </w:tc>
        <w:tc>
          <w:tcPr>
            <w:tcW w:w="6436" w:type="dxa"/>
            <w:tcBorders>
              <w:top w:val="single" w:sz="4" w:space="0" w:color="auto"/>
              <w:left w:val="single" w:sz="4" w:space="0" w:color="auto"/>
              <w:bottom w:val="single" w:sz="4" w:space="0" w:color="auto"/>
              <w:right w:val="single" w:sz="4" w:space="0" w:color="auto"/>
            </w:tcBorders>
            <w:vAlign w:val="center"/>
          </w:tcPr>
          <w:p w14:paraId="0AC52DE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250 cd/m2</w:t>
            </w:r>
          </w:p>
        </w:tc>
      </w:tr>
      <w:tr w:rsidR="00D6022E" w:rsidRPr="00E50B87" w14:paraId="58F9742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0DC0F4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22</w:t>
            </w:r>
          </w:p>
        </w:tc>
        <w:tc>
          <w:tcPr>
            <w:tcW w:w="2410" w:type="dxa"/>
            <w:tcBorders>
              <w:top w:val="single" w:sz="4" w:space="0" w:color="auto"/>
              <w:left w:val="single" w:sz="4" w:space="0" w:color="auto"/>
              <w:bottom w:val="single" w:sz="4" w:space="0" w:color="auto"/>
              <w:right w:val="single" w:sz="4" w:space="0" w:color="auto"/>
            </w:tcBorders>
            <w:noWrap/>
            <w:vAlign w:val="center"/>
          </w:tcPr>
          <w:p w14:paraId="6543276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Kontrast</w:t>
            </w:r>
          </w:p>
        </w:tc>
        <w:tc>
          <w:tcPr>
            <w:tcW w:w="6436" w:type="dxa"/>
            <w:tcBorders>
              <w:top w:val="single" w:sz="4" w:space="0" w:color="auto"/>
              <w:left w:val="single" w:sz="4" w:space="0" w:color="auto"/>
              <w:bottom w:val="single" w:sz="4" w:space="0" w:color="auto"/>
              <w:right w:val="single" w:sz="4" w:space="0" w:color="auto"/>
            </w:tcBorders>
            <w:vAlign w:val="center"/>
          </w:tcPr>
          <w:p w14:paraId="5C4B89F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Typowy 1000:1</w:t>
            </w:r>
          </w:p>
        </w:tc>
      </w:tr>
      <w:tr w:rsidR="00D6022E" w:rsidRPr="00E50B87" w14:paraId="035098B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4E982F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23</w:t>
            </w:r>
          </w:p>
        </w:tc>
        <w:tc>
          <w:tcPr>
            <w:tcW w:w="2410" w:type="dxa"/>
            <w:tcBorders>
              <w:top w:val="single" w:sz="4" w:space="0" w:color="auto"/>
              <w:left w:val="single" w:sz="4" w:space="0" w:color="auto"/>
              <w:bottom w:val="single" w:sz="4" w:space="0" w:color="auto"/>
              <w:right w:val="single" w:sz="4" w:space="0" w:color="auto"/>
            </w:tcBorders>
            <w:noWrap/>
            <w:vAlign w:val="center"/>
          </w:tcPr>
          <w:p w14:paraId="3D52EBB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Kąty widzenia (pion/poziom)</w:t>
            </w:r>
          </w:p>
        </w:tc>
        <w:tc>
          <w:tcPr>
            <w:tcW w:w="6436" w:type="dxa"/>
            <w:tcBorders>
              <w:top w:val="single" w:sz="4" w:space="0" w:color="auto"/>
              <w:left w:val="single" w:sz="4" w:space="0" w:color="auto"/>
              <w:bottom w:val="single" w:sz="4" w:space="0" w:color="auto"/>
              <w:right w:val="single" w:sz="4" w:space="0" w:color="auto"/>
            </w:tcBorders>
            <w:vAlign w:val="center"/>
          </w:tcPr>
          <w:p w14:paraId="3128BFB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178/178 stopni</w:t>
            </w:r>
          </w:p>
        </w:tc>
      </w:tr>
      <w:tr w:rsidR="00D6022E" w:rsidRPr="00E50B87" w14:paraId="218FE90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5FF834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24</w:t>
            </w:r>
          </w:p>
        </w:tc>
        <w:tc>
          <w:tcPr>
            <w:tcW w:w="2410" w:type="dxa"/>
            <w:tcBorders>
              <w:top w:val="single" w:sz="4" w:space="0" w:color="auto"/>
              <w:left w:val="single" w:sz="4" w:space="0" w:color="auto"/>
              <w:bottom w:val="single" w:sz="4" w:space="0" w:color="auto"/>
              <w:right w:val="single" w:sz="4" w:space="0" w:color="auto"/>
            </w:tcBorders>
            <w:noWrap/>
            <w:vAlign w:val="center"/>
          </w:tcPr>
          <w:p w14:paraId="765B98E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Czas reakcji matrycy</w:t>
            </w:r>
          </w:p>
        </w:tc>
        <w:tc>
          <w:tcPr>
            <w:tcW w:w="6436" w:type="dxa"/>
            <w:tcBorders>
              <w:top w:val="single" w:sz="4" w:space="0" w:color="auto"/>
              <w:left w:val="single" w:sz="4" w:space="0" w:color="auto"/>
              <w:bottom w:val="single" w:sz="4" w:space="0" w:color="auto"/>
              <w:right w:val="single" w:sz="4" w:space="0" w:color="auto"/>
            </w:tcBorders>
            <w:vAlign w:val="center"/>
          </w:tcPr>
          <w:p w14:paraId="3306A90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max. 8 ms </w:t>
            </w:r>
          </w:p>
        </w:tc>
      </w:tr>
      <w:tr w:rsidR="00D6022E" w:rsidRPr="00E50B87" w14:paraId="74CF581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8EBB02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25</w:t>
            </w:r>
          </w:p>
        </w:tc>
        <w:tc>
          <w:tcPr>
            <w:tcW w:w="2410" w:type="dxa"/>
            <w:tcBorders>
              <w:top w:val="single" w:sz="4" w:space="0" w:color="auto"/>
              <w:left w:val="single" w:sz="4" w:space="0" w:color="auto"/>
              <w:bottom w:val="single" w:sz="4" w:space="0" w:color="auto"/>
              <w:right w:val="single" w:sz="4" w:space="0" w:color="auto"/>
            </w:tcBorders>
            <w:noWrap/>
            <w:vAlign w:val="center"/>
          </w:tcPr>
          <w:p w14:paraId="74D260C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Rozdzielczość maksymalna</w:t>
            </w:r>
          </w:p>
        </w:tc>
        <w:tc>
          <w:tcPr>
            <w:tcW w:w="6436" w:type="dxa"/>
            <w:tcBorders>
              <w:top w:val="single" w:sz="4" w:space="0" w:color="auto"/>
              <w:left w:val="single" w:sz="4" w:space="0" w:color="auto"/>
              <w:bottom w:val="single" w:sz="4" w:space="0" w:color="auto"/>
              <w:right w:val="single" w:sz="4" w:space="0" w:color="auto"/>
            </w:tcBorders>
            <w:vAlign w:val="center"/>
          </w:tcPr>
          <w:p w14:paraId="45D76F2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lang w:val="en-US"/>
              </w:rPr>
              <w:t>1920 x 1080 przy 60Hz</w:t>
            </w:r>
          </w:p>
        </w:tc>
      </w:tr>
      <w:tr w:rsidR="00D6022E" w:rsidRPr="00E50B87" w14:paraId="1BE3577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17299E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26</w:t>
            </w:r>
          </w:p>
        </w:tc>
        <w:tc>
          <w:tcPr>
            <w:tcW w:w="2410" w:type="dxa"/>
            <w:tcBorders>
              <w:top w:val="single" w:sz="4" w:space="0" w:color="auto"/>
              <w:left w:val="single" w:sz="4" w:space="0" w:color="auto"/>
              <w:bottom w:val="single" w:sz="4" w:space="0" w:color="auto"/>
              <w:right w:val="single" w:sz="4" w:space="0" w:color="auto"/>
            </w:tcBorders>
            <w:noWrap/>
            <w:vAlign w:val="center"/>
          </w:tcPr>
          <w:p w14:paraId="348649F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w:t>
            </w:r>
            <w:r>
              <w:rPr>
                <w:rFonts w:cs="Calibri"/>
                <w:b/>
                <w:sz w:val="20"/>
                <w:szCs w:val="20"/>
              </w:rPr>
              <w:t>u</w:t>
            </w:r>
            <w:r w:rsidRPr="00E50B87">
              <w:rPr>
                <w:rFonts w:cs="Calibri"/>
                <w:b/>
                <w:sz w:val="20"/>
                <w:szCs w:val="20"/>
              </w:rPr>
              <w:t>życie energii</w:t>
            </w:r>
          </w:p>
        </w:tc>
        <w:tc>
          <w:tcPr>
            <w:tcW w:w="6436" w:type="dxa"/>
            <w:tcBorders>
              <w:top w:val="single" w:sz="4" w:space="0" w:color="auto"/>
              <w:left w:val="single" w:sz="4" w:space="0" w:color="auto"/>
              <w:bottom w:val="single" w:sz="4" w:space="0" w:color="auto"/>
              <w:right w:val="single" w:sz="4" w:space="0" w:color="auto"/>
            </w:tcBorders>
            <w:vAlign w:val="center"/>
          </w:tcPr>
          <w:p w14:paraId="1ECF906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Normalne działanie 22W (typowe), 25W (maksymalne), tryb wyłączenia aktywności mniej niż 0,3W</w:t>
            </w:r>
          </w:p>
        </w:tc>
      </w:tr>
      <w:tr w:rsidR="00D6022E" w:rsidRPr="00E50B87" w14:paraId="356E357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B9F7C3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27</w:t>
            </w:r>
          </w:p>
        </w:tc>
        <w:tc>
          <w:tcPr>
            <w:tcW w:w="2410" w:type="dxa"/>
            <w:tcBorders>
              <w:top w:val="single" w:sz="4" w:space="0" w:color="auto"/>
              <w:left w:val="single" w:sz="4" w:space="0" w:color="auto"/>
              <w:bottom w:val="single" w:sz="4" w:space="0" w:color="auto"/>
              <w:right w:val="single" w:sz="4" w:space="0" w:color="auto"/>
            </w:tcBorders>
            <w:noWrap/>
            <w:vAlign w:val="center"/>
          </w:tcPr>
          <w:p w14:paraId="306C6FB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Powłoka powierzchni ekranu</w:t>
            </w:r>
          </w:p>
        </w:tc>
        <w:tc>
          <w:tcPr>
            <w:tcW w:w="6436" w:type="dxa"/>
            <w:tcBorders>
              <w:top w:val="single" w:sz="4" w:space="0" w:color="auto"/>
              <w:left w:val="single" w:sz="4" w:space="0" w:color="auto"/>
              <w:bottom w:val="single" w:sz="4" w:space="0" w:color="auto"/>
              <w:right w:val="single" w:sz="4" w:space="0" w:color="auto"/>
            </w:tcBorders>
            <w:vAlign w:val="center"/>
          </w:tcPr>
          <w:p w14:paraId="4B05B7E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Antyodblaskowa utwardzona</w:t>
            </w:r>
          </w:p>
        </w:tc>
      </w:tr>
      <w:tr w:rsidR="00D6022E" w:rsidRPr="00E50B87" w14:paraId="0139F76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006412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28</w:t>
            </w:r>
          </w:p>
        </w:tc>
        <w:tc>
          <w:tcPr>
            <w:tcW w:w="2410" w:type="dxa"/>
            <w:tcBorders>
              <w:top w:val="single" w:sz="4" w:space="0" w:color="auto"/>
              <w:left w:val="single" w:sz="4" w:space="0" w:color="auto"/>
              <w:bottom w:val="single" w:sz="4" w:space="0" w:color="auto"/>
              <w:right w:val="single" w:sz="4" w:space="0" w:color="auto"/>
            </w:tcBorders>
            <w:noWrap/>
            <w:vAlign w:val="center"/>
          </w:tcPr>
          <w:p w14:paraId="6AFDE84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Podświetlenie</w:t>
            </w:r>
          </w:p>
        </w:tc>
        <w:tc>
          <w:tcPr>
            <w:tcW w:w="6436" w:type="dxa"/>
            <w:tcBorders>
              <w:top w:val="single" w:sz="4" w:space="0" w:color="auto"/>
              <w:left w:val="single" w:sz="4" w:space="0" w:color="auto"/>
              <w:bottom w:val="single" w:sz="4" w:space="0" w:color="auto"/>
              <w:right w:val="single" w:sz="4" w:space="0" w:color="auto"/>
            </w:tcBorders>
            <w:vAlign w:val="center"/>
          </w:tcPr>
          <w:p w14:paraId="29C4E2B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System podświetlenia LED</w:t>
            </w:r>
          </w:p>
        </w:tc>
      </w:tr>
      <w:tr w:rsidR="00D6022E" w:rsidRPr="00E50B87" w14:paraId="431D5F2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7D5B085" w14:textId="77777777" w:rsidR="00D6022E" w:rsidRPr="00E50B87" w:rsidRDefault="00D6022E" w:rsidP="00753BEC">
            <w:pPr>
              <w:suppressAutoHyphens w:val="0"/>
              <w:spacing w:line="256" w:lineRule="auto"/>
              <w:jc w:val="center"/>
              <w:rPr>
                <w:rFonts w:cs="Calibri"/>
                <w:color w:val="000000"/>
                <w:sz w:val="20"/>
                <w:szCs w:val="20"/>
                <w:lang w:eastAsia="pl-PL"/>
              </w:rPr>
            </w:pPr>
            <w:r>
              <w:rPr>
                <w:rFonts w:cs="Calibri"/>
                <w:color w:val="000000"/>
                <w:sz w:val="20"/>
                <w:szCs w:val="20"/>
                <w:lang w:eastAsia="pl-PL"/>
              </w:rPr>
              <w:t>29</w:t>
            </w:r>
          </w:p>
        </w:tc>
        <w:tc>
          <w:tcPr>
            <w:tcW w:w="2410" w:type="dxa"/>
            <w:tcBorders>
              <w:top w:val="single" w:sz="4" w:space="0" w:color="auto"/>
              <w:left w:val="single" w:sz="4" w:space="0" w:color="auto"/>
              <w:bottom w:val="single" w:sz="4" w:space="0" w:color="auto"/>
              <w:right w:val="single" w:sz="4" w:space="0" w:color="auto"/>
            </w:tcBorders>
            <w:noWrap/>
            <w:vAlign w:val="center"/>
          </w:tcPr>
          <w:p w14:paraId="4BE1A05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Zakres regulacji Tilt</w:t>
            </w:r>
          </w:p>
        </w:tc>
        <w:tc>
          <w:tcPr>
            <w:tcW w:w="6436" w:type="dxa"/>
            <w:tcBorders>
              <w:top w:val="single" w:sz="4" w:space="0" w:color="auto"/>
              <w:left w:val="single" w:sz="4" w:space="0" w:color="auto"/>
              <w:bottom w:val="single" w:sz="4" w:space="0" w:color="auto"/>
              <w:right w:val="single" w:sz="4" w:space="0" w:color="auto"/>
            </w:tcBorders>
            <w:vAlign w:val="center"/>
          </w:tcPr>
          <w:p w14:paraId="29D09CD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 xml:space="preserve">Wymagany, od -5 do +21 </w:t>
            </w:r>
          </w:p>
        </w:tc>
      </w:tr>
      <w:tr w:rsidR="00D6022E" w:rsidRPr="00E50B87" w14:paraId="0980857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8D8822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r>
              <w:rPr>
                <w:rFonts w:cs="Calibri"/>
                <w:color w:val="000000"/>
                <w:sz w:val="20"/>
                <w:szCs w:val="20"/>
                <w:lang w:eastAsia="pl-PL"/>
              </w:rPr>
              <w:t>0</w:t>
            </w:r>
          </w:p>
        </w:tc>
        <w:tc>
          <w:tcPr>
            <w:tcW w:w="2410" w:type="dxa"/>
            <w:tcBorders>
              <w:top w:val="single" w:sz="4" w:space="0" w:color="auto"/>
              <w:left w:val="single" w:sz="4" w:space="0" w:color="auto"/>
              <w:bottom w:val="single" w:sz="4" w:space="0" w:color="auto"/>
              <w:right w:val="single" w:sz="4" w:space="0" w:color="auto"/>
            </w:tcBorders>
            <w:noWrap/>
            <w:vAlign w:val="center"/>
          </w:tcPr>
          <w:p w14:paraId="05071A3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Kolor obudowy</w:t>
            </w:r>
          </w:p>
        </w:tc>
        <w:tc>
          <w:tcPr>
            <w:tcW w:w="6436" w:type="dxa"/>
            <w:tcBorders>
              <w:top w:val="single" w:sz="4" w:space="0" w:color="auto"/>
              <w:left w:val="single" w:sz="4" w:space="0" w:color="auto"/>
              <w:bottom w:val="single" w:sz="4" w:space="0" w:color="auto"/>
              <w:right w:val="single" w:sz="4" w:space="0" w:color="auto"/>
            </w:tcBorders>
            <w:vAlign w:val="center"/>
          </w:tcPr>
          <w:p w14:paraId="7C84B0D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Czarny</w:t>
            </w:r>
          </w:p>
        </w:tc>
      </w:tr>
      <w:tr w:rsidR="00D6022E" w:rsidRPr="00E50B87" w14:paraId="79760D2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28DE98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r>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3945713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Złącze </w:t>
            </w:r>
          </w:p>
        </w:tc>
        <w:tc>
          <w:tcPr>
            <w:tcW w:w="6436" w:type="dxa"/>
            <w:tcBorders>
              <w:top w:val="single" w:sz="4" w:space="0" w:color="auto"/>
              <w:left w:val="single" w:sz="4" w:space="0" w:color="auto"/>
              <w:bottom w:val="single" w:sz="4" w:space="0" w:color="auto"/>
              <w:right w:val="single" w:sz="4" w:space="0" w:color="auto"/>
            </w:tcBorders>
            <w:vAlign w:val="center"/>
          </w:tcPr>
          <w:p w14:paraId="3815C850" w14:textId="77777777" w:rsidR="00D6022E" w:rsidRPr="00E50B87" w:rsidRDefault="00D6022E" w:rsidP="00753BEC">
            <w:pPr>
              <w:spacing w:after="0" w:line="276" w:lineRule="auto"/>
              <w:rPr>
                <w:rFonts w:cs="Calibri"/>
                <w:bCs/>
                <w:color w:val="000000"/>
                <w:sz w:val="20"/>
                <w:szCs w:val="20"/>
              </w:rPr>
            </w:pPr>
            <w:r w:rsidRPr="00E50B87">
              <w:rPr>
                <w:rFonts w:cs="Calibri"/>
                <w:bCs/>
                <w:color w:val="000000"/>
                <w:sz w:val="20"/>
                <w:szCs w:val="20"/>
              </w:rPr>
              <w:t xml:space="preserve">1x 15-stykowe złącze D-Sub, </w:t>
            </w:r>
          </w:p>
          <w:p w14:paraId="36B283C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1x DisplayPort</w:t>
            </w:r>
          </w:p>
        </w:tc>
      </w:tr>
      <w:tr w:rsidR="00D6022E" w:rsidRPr="00E50B87" w14:paraId="7A7A761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0E49E2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r>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1D938B7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40594904" w14:textId="77777777" w:rsidR="00D6022E" w:rsidRPr="00E50B87" w:rsidRDefault="00D6022E" w:rsidP="00753BEC">
            <w:pPr>
              <w:spacing w:after="0" w:line="276" w:lineRule="auto"/>
              <w:rPr>
                <w:rFonts w:cs="Calibri"/>
                <w:bCs/>
                <w:sz w:val="20"/>
                <w:szCs w:val="20"/>
              </w:rPr>
            </w:pPr>
            <w:r w:rsidRPr="00E50B87">
              <w:rPr>
                <w:rFonts w:cs="Calibri"/>
                <w:bCs/>
                <w:sz w:val="20"/>
                <w:szCs w:val="20"/>
              </w:rPr>
              <w:t>5 lat na miejscu u klienta</w:t>
            </w:r>
          </w:p>
          <w:p w14:paraId="3C52E590" w14:textId="77777777" w:rsidR="00D6022E" w:rsidRPr="00E50B87" w:rsidRDefault="00D6022E" w:rsidP="00753BEC">
            <w:pPr>
              <w:spacing w:after="0" w:line="276" w:lineRule="auto"/>
              <w:rPr>
                <w:rFonts w:cs="Calibri"/>
                <w:bCs/>
                <w:sz w:val="20"/>
                <w:szCs w:val="20"/>
              </w:rPr>
            </w:pPr>
            <w:r w:rsidRPr="00E50B87">
              <w:rPr>
                <w:rFonts w:cs="Calibri"/>
                <w:bCs/>
                <w:sz w:val="20"/>
                <w:szCs w:val="20"/>
              </w:rPr>
              <w:t>Czas reakcji serwisu - do końca następnego dnia roboczego</w:t>
            </w:r>
          </w:p>
          <w:p w14:paraId="533D874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Firma serwisująca musi posiadać ISO 9001 na świadczenie usług serwisowych oraz posiadać autoryzacje producenta– dokumenty potwierdzające załączyć do oferty.</w:t>
            </w:r>
          </w:p>
        </w:tc>
      </w:tr>
      <w:tr w:rsidR="00D6022E" w:rsidRPr="00E50B87" w14:paraId="66EA64E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7115A6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r>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7FC4DED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Inne</w:t>
            </w:r>
          </w:p>
        </w:tc>
        <w:tc>
          <w:tcPr>
            <w:tcW w:w="6436" w:type="dxa"/>
            <w:tcBorders>
              <w:top w:val="single" w:sz="4" w:space="0" w:color="auto"/>
              <w:left w:val="single" w:sz="4" w:space="0" w:color="auto"/>
              <w:bottom w:val="single" w:sz="4" w:space="0" w:color="auto"/>
              <w:right w:val="single" w:sz="4" w:space="0" w:color="auto"/>
            </w:tcBorders>
          </w:tcPr>
          <w:p w14:paraId="3EA54F9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color w:val="000000"/>
                <w:sz w:val="20"/>
                <w:szCs w:val="20"/>
              </w:rPr>
              <w:t>Zdejmowana podstawa oraz otwory montażowe w obudowie VESA 100mm</w:t>
            </w:r>
          </w:p>
        </w:tc>
      </w:tr>
      <w:tr w:rsidR="00D6022E" w:rsidRPr="00E50B87" w14:paraId="65E14CA7"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492D31EE"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Rozbudowa licencji</w:t>
            </w:r>
          </w:p>
        </w:tc>
      </w:tr>
      <w:tr w:rsidR="00D6022E" w:rsidRPr="00E50B87" w14:paraId="622980A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F4690AA"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2128961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 xml:space="preserve">Przedłużenie – Licencja UTM </w:t>
            </w:r>
          </w:p>
        </w:tc>
        <w:tc>
          <w:tcPr>
            <w:tcW w:w="6436" w:type="dxa"/>
            <w:tcBorders>
              <w:top w:val="single" w:sz="4" w:space="0" w:color="auto"/>
              <w:left w:val="single" w:sz="4" w:space="0" w:color="auto"/>
              <w:bottom w:val="single" w:sz="4" w:space="0" w:color="auto"/>
              <w:right w:val="single" w:sz="4" w:space="0" w:color="auto"/>
            </w:tcBorders>
            <w:vAlign w:val="center"/>
          </w:tcPr>
          <w:p w14:paraId="2D138D89"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Zamawiający wymaga zakupienie przedłużenia o 1 rok posiadanej licencji na urządzenia FortiGate-90D (2 sztuki)</w:t>
            </w:r>
          </w:p>
        </w:tc>
      </w:tr>
      <w:tr w:rsidR="00D6022E" w:rsidRPr="00E50B87" w14:paraId="4DA0165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D3A9117" w14:textId="77777777" w:rsidR="00D6022E" w:rsidRPr="00E50B87" w:rsidRDefault="00D6022E" w:rsidP="00753BEC">
            <w:pPr>
              <w:suppressAutoHyphens w:val="0"/>
              <w:spacing w:line="256" w:lineRule="auto"/>
              <w:jc w:val="center"/>
              <w:rPr>
                <w:rFonts w:cs="Calibri"/>
                <w:color w:val="000000"/>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noWrap/>
            <w:vAlign w:val="center"/>
          </w:tcPr>
          <w:p w14:paraId="7ADCFF2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color w:val="000000"/>
                <w:sz w:val="20"/>
                <w:szCs w:val="20"/>
                <w:lang w:eastAsia="pl-PL"/>
              </w:rPr>
              <w:t>Powiększenie licencji w switchu rdzeniowym</w:t>
            </w:r>
          </w:p>
        </w:tc>
        <w:tc>
          <w:tcPr>
            <w:tcW w:w="6436" w:type="dxa"/>
            <w:tcBorders>
              <w:top w:val="single" w:sz="4" w:space="0" w:color="auto"/>
              <w:left w:val="single" w:sz="4" w:space="0" w:color="auto"/>
              <w:bottom w:val="single" w:sz="4" w:space="0" w:color="auto"/>
              <w:right w:val="single" w:sz="4" w:space="0" w:color="auto"/>
            </w:tcBorders>
          </w:tcPr>
          <w:p w14:paraId="0B36BA9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Zamawiający wymaga rozszerzenia licencji do 24 portów SFP+ na przełącznikach obecnie użytkowanych BROCADE ICX 6650 o numerach seryjnych CLQ2549K0E8 oraz CLQ2519L01E (2 sztuki).</w:t>
            </w:r>
          </w:p>
        </w:tc>
      </w:tr>
      <w:tr w:rsidR="00D6022E" w:rsidRPr="00E50B87" w14:paraId="4A14E622"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11858390" w14:textId="77777777" w:rsidR="00D6022E" w:rsidRPr="00E50B87" w:rsidRDefault="00D6022E" w:rsidP="00753BEC">
            <w:pPr>
              <w:autoSpaceDN/>
              <w:spacing w:before="60" w:line="312" w:lineRule="auto"/>
              <w:contextualSpacing/>
              <w:textAlignment w:val="auto"/>
              <w:rPr>
                <w:rFonts w:cs="Calibri"/>
                <w:b/>
                <w:sz w:val="20"/>
                <w:szCs w:val="20"/>
              </w:rPr>
            </w:pPr>
            <w:r w:rsidRPr="00E50B87">
              <w:rPr>
                <w:rFonts w:cs="Calibri"/>
                <w:b/>
                <w:sz w:val="20"/>
                <w:szCs w:val="20"/>
              </w:rPr>
              <w:t>Sprzęt komputerowy- Laptop  wraz z oprogramowaniem.</w:t>
            </w:r>
          </w:p>
        </w:tc>
      </w:tr>
      <w:tr w:rsidR="00D6022E" w:rsidRPr="00E50B87" w14:paraId="38D3E9C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ECD706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A5D24C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Zastosowanie</w:t>
            </w:r>
          </w:p>
        </w:tc>
        <w:tc>
          <w:tcPr>
            <w:tcW w:w="6436" w:type="dxa"/>
            <w:tcBorders>
              <w:top w:val="single" w:sz="4" w:space="0" w:color="auto"/>
              <w:left w:val="single" w:sz="4" w:space="0" w:color="auto"/>
              <w:bottom w:val="single" w:sz="4" w:space="0" w:color="auto"/>
              <w:right w:val="single" w:sz="4" w:space="0" w:color="auto"/>
            </w:tcBorders>
          </w:tcPr>
          <w:p w14:paraId="7258196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Komputer przenośny będzie wykorzystywany dla potrzeb aplikacji biurowych, aplikacji edukacyjnych, aplikacji obliczeniowych, dostępu do Internetu oraz poczty elektronicznej, jako lokalna baza danych, stacja programistyczna</w:t>
            </w:r>
          </w:p>
        </w:tc>
      </w:tr>
      <w:tr w:rsidR="00D6022E" w:rsidRPr="00E50B87" w14:paraId="623B99D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4BC2AE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31C758F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Przekątna Ekranu</w:t>
            </w:r>
          </w:p>
        </w:tc>
        <w:tc>
          <w:tcPr>
            <w:tcW w:w="6436" w:type="dxa"/>
            <w:tcBorders>
              <w:top w:val="single" w:sz="4" w:space="0" w:color="auto"/>
              <w:left w:val="single" w:sz="4" w:space="0" w:color="auto"/>
              <w:bottom w:val="single" w:sz="4" w:space="0" w:color="auto"/>
              <w:right w:val="single" w:sz="4" w:space="0" w:color="auto"/>
            </w:tcBorders>
          </w:tcPr>
          <w:p w14:paraId="47AD665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Komputer przenośny typu notebook z ekranem 15,6" o rozdzielczości FHD (1920 x 1080). Częstotliwość odświeżania matrycy urządzenia  144 Hz.</w:t>
            </w:r>
          </w:p>
        </w:tc>
      </w:tr>
      <w:tr w:rsidR="00D6022E" w:rsidRPr="00E50B87" w14:paraId="46AEADE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38A2B4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06AABF33"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Procesor </w:t>
            </w:r>
          </w:p>
        </w:tc>
        <w:tc>
          <w:tcPr>
            <w:tcW w:w="6436" w:type="dxa"/>
            <w:tcBorders>
              <w:top w:val="single" w:sz="4" w:space="0" w:color="auto"/>
              <w:left w:val="single" w:sz="4" w:space="0" w:color="auto"/>
              <w:bottom w:val="single" w:sz="4" w:space="0" w:color="auto"/>
              <w:right w:val="single" w:sz="4" w:space="0" w:color="auto"/>
            </w:tcBorders>
          </w:tcPr>
          <w:p w14:paraId="5F75C5CB" w14:textId="77777777" w:rsidR="00D6022E" w:rsidRPr="00E50B87" w:rsidRDefault="00D6022E" w:rsidP="00753BEC">
            <w:pPr>
              <w:spacing w:after="0" w:line="276" w:lineRule="auto"/>
              <w:rPr>
                <w:rFonts w:cs="Calibri"/>
                <w:sz w:val="20"/>
                <w:szCs w:val="20"/>
              </w:rPr>
            </w:pPr>
            <w:r w:rsidRPr="00E50B87">
              <w:rPr>
                <w:rFonts w:cs="Calibri"/>
                <w:sz w:val="20"/>
                <w:szCs w:val="20"/>
              </w:rPr>
              <w:t>Procesor powinien osiągać w teście wydajności PassMark Performance Test co najmniej wynik 13000 punktów Passmark CPU Mark.</w:t>
            </w:r>
          </w:p>
          <w:p w14:paraId="4431D46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Wynik dostępny na stronie : </w:t>
            </w:r>
            <w:hyperlink r:id="rId8" w:history="1">
              <w:r w:rsidRPr="00E50B87">
                <w:rPr>
                  <w:rFonts w:cs="Calibri"/>
                  <w:sz w:val="20"/>
                  <w:szCs w:val="20"/>
                  <w:u w:val="single"/>
                </w:rPr>
                <w:t>http://www.passmark.com/products/pt.htm</w:t>
              </w:r>
            </w:hyperlink>
          </w:p>
        </w:tc>
      </w:tr>
      <w:tr w:rsidR="00D6022E" w:rsidRPr="00E50B87" w14:paraId="5574319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652C7D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20C886A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Pamięć RAM</w:t>
            </w:r>
          </w:p>
        </w:tc>
        <w:tc>
          <w:tcPr>
            <w:tcW w:w="6436" w:type="dxa"/>
            <w:tcBorders>
              <w:top w:val="single" w:sz="4" w:space="0" w:color="auto"/>
              <w:left w:val="single" w:sz="4" w:space="0" w:color="auto"/>
              <w:bottom w:val="single" w:sz="4" w:space="0" w:color="auto"/>
              <w:right w:val="single" w:sz="4" w:space="0" w:color="auto"/>
            </w:tcBorders>
          </w:tcPr>
          <w:p w14:paraId="47E2737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8GB 2666MHz możliwość rozbudowy do min 32GB, wymagane min. 2 sloty na pamięci w tym min. jeden wolny.</w:t>
            </w:r>
          </w:p>
        </w:tc>
      </w:tr>
      <w:tr w:rsidR="00D6022E" w:rsidRPr="00E50B87" w14:paraId="56039B2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59F186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23787AF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Pamięć masowa</w:t>
            </w:r>
          </w:p>
        </w:tc>
        <w:tc>
          <w:tcPr>
            <w:tcW w:w="6436" w:type="dxa"/>
            <w:tcBorders>
              <w:top w:val="single" w:sz="4" w:space="0" w:color="auto"/>
              <w:left w:val="single" w:sz="4" w:space="0" w:color="auto"/>
              <w:bottom w:val="single" w:sz="4" w:space="0" w:color="auto"/>
              <w:right w:val="single" w:sz="4" w:space="0" w:color="auto"/>
            </w:tcBorders>
          </w:tcPr>
          <w:p w14:paraId="6011409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256GB SSD </w:t>
            </w:r>
          </w:p>
          <w:p w14:paraId="10E9022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lang w:val="nl-NL"/>
              </w:rPr>
              <w:t xml:space="preserve"> </w:t>
            </w:r>
          </w:p>
        </w:tc>
      </w:tr>
      <w:tr w:rsidR="00D6022E" w:rsidRPr="00E50B87" w14:paraId="78D7069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36522D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39F6072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Karta graficzna</w:t>
            </w:r>
          </w:p>
        </w:tc>
        <w:tc>
          <w:tcPr>
            <w:tcW w:w="6436" w:type="dxa"/>
            <w:tcBorders>
              <w:top w:val="single" w:sz="4" w:space="0" w:color="auto"/>
              <w:left w:val="single" w:sz="4" w:space="0" w:color="auto"/>
              <w:bottom w:val="single" w:sz="4" w:space="0" w:color="auto"/>
              <w:right w:val="single" w:sz="4" w:space="0" w:color="auto"/>
            </w:tcBorders>
          </w:tcPr>
          <w:p w14:paraId="2E7DC288"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Oferowana karta graficzna musi osiągać w teście PassMark Performance Test co najmniej wynik 8500 punktów w G3D Rating, wynik dostępny na stronie : </w:t>
            </w:r>
            <w:hyperlink r:id="rId9" w:history="1">
              <w:r w:rsidRPr="00E50B87">
                <w:rPr>
                  <w:rFonts w:cs="Calibri"/>
                  <w:sz w:val="20"/>
                  <w:szCs w:val="20"/>
                  <w:u w:val="single"/>
                </w:rPr>
                <w:t>http://www.videocardbenchmark.net/gpu_list.php</w:t>
              </w:r>
            </w:hyperlink>
            <w:r w:rsidRPr="00E50B87">
              <w:rPr>
                <w:rFonts w:cs="Calibri"/>
                <w:sz w:val="20"/>
                <w:szCs w:val="20"/>
              </w:rPr>
              <w:t xml:space="preserve"> </w:t>
            </w:r>
          </w:p>
          <w:p w14:paraId="299CA0F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Dodatkowo dedykowana zewnętrzna karta graficzna musi posiadać własną niewspółdzieloną pamięcią 6GB</w:t>
            </w:r>
          </w:p>
        </w:tc>
      </w:tr>
      <w:tr w:rsidR="00D6022E" w:rsidRPr="00E50B87" w14:paraId="60AAE46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C2545F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6CFA170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Klawiatura</w:t>
            </w:r>
          </w:p>
        </w:tc>
        <w:tc>
          <w:tcPr>
            <w:tcW w:w="6436" w:type="dxa"/>
            <w:tcBorders>
              <w:top w:val="single" w:sz="4" w:space="0" w:color="auto"/>
              <w:left w:val="single" w:sz="4" w:space="0" w:color="auto"/>
              <w:bottom w:val="single" w:sz="4" w:space="0" w:color="auto"/>
              <w:right w:val="single" w:sz="4" w:space="0" w:color="auto"/>
            </w:tcBorders>
          </w:tcPr>
          <w:p w14:paraId="515262F3"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Podświetlana klawiatura z wydzieloną klawiaturą numeryczną.</w:t>
            </w:r>
          </w:p>
        </w:tc>
      </w:tr>
      <w:tr w:rsidR="00D6022E" w:rsidRPr="00E50B87" w14:paraId="2E9B92E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7096BB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5F75D73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Łączność bezprzewodowa</w:t>
            </w:r>
          </w:p>
        </w:tc>
        <w:tc>
          <w:tcPr>
            <w:tcW w:w="6436" w:type="dxa"/>
            <w:tcBorders>
              <w:top w:val="single" w:sz="4" w:space="0" w:color="auto"/>
              <w:left w:val="single" w:sz="4" w:space="0" w:color="auto"/>
              <w:bottom w:val="single" w:sz="4" w:space="0" w:color="auto"/>
              <w:right w:val="single" w:sz="4" w:space="0" w:color="auto"/>
            </w:tcBorders>
          </w:tcPr>
          <w:p w14:paraId="46CF5338" w14:textId="77777777" w:rsidR="00D6022E" w:rsidRPr="00E50B87" w:rsidRDefault="00D6022E" w:rsidP="00753BEC">
            <w:pPr>
              <w:spacing w:after="0" w:line="276" w:lineRule="auto"/>
              <w:rPr>
                <w:rFonts w:cs="Calibri"/>
                <w:bCs/>
                <w:sz w:val="20"/>
                <w:szCs w:val="20"/>
              </w:rPr>
            </w:pPr>
            <w:r w:rsidRPr="00E50B87">
              <w:rPr>
                <w:rFonts w:cs="Calibri"/>
                <w:bCs/>
                <w:sz w:val="20"/>
                <w:szCs w:val="20"/>
              </w:rPr>
              <w:t>Karta sieci bezprzewodowej WiFi 802.11ac bluetooth min. 4.2</w:t>
            </w:r>
          </w:p>
          <w:p w14:paraId="1AB86230"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6957B14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160262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00A4656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sz w:val="20"/>
                <w:szCs w:val="20"/>
              </w:rPr>
              <w:t xml:space="preserve">Bateria </w:t>
            </w:r>
          </w:p>
        </w:tc>
        <w:tc>
          <w:tcPr>
            <w:tcW w:w="6436" w:type="dxa"/>
            <w:tcBorders>
              <w:top w:val="single" w:sz="4" w:space="0" w:color="auto"/>
              <w:left w:val="single" w:sz="4" w:space="0" w:color="auto"/>
              <w:bottom w:val="single" w:sz="4" w:space="0" w:color="auto"/>
              <w:right w:val="single" w:sz="4" w:space="0" w:color="auto"/>
            </w:tcBorders>
          </w:tcPr>
          <w:p w14:paraId="3DD32C4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min. 52 WHr</w:t>
            </w:r>
          </w:p>
        </w:tc>
      </w:tr>
      <w:tr w:rsidR="00D6022E" w:rsidRPr="00E50B87" w14:paraId="6B48CDA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4381F1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580EC28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System operacyjny</w:t>
            </w:r>
          </w:p>
        </w:tc>
        <w:tc>
          <w:tcPr>
            <w:tcW w:w="6436" w:type="dxa"/>
            <w:tcBorders>
              <w:top w:val="single" w:sz="4" w:space="0" w:color="auto"/>
              <w:left w:val="single" w:sz="4" w:space="0" w:color="auto"/>
              <w:bottom w:val="single" w:sz="4" w:space="0" w:color="auto"/>
              <w:right w:val="single" w:sz="4" w:space="0" w:color="auto"/>
            </w:tcBorders>
          </w:tcPr>
          <w:p w14:paraId="494A7057" w14:textId="77777777" w:rsidR="00D6022E" w:rsidRPr="00E50B87" w:rsidRDefault="00D6022E" w:rsidP="00753BEC">
            <w:pPr>
              <w:spacing w:after="0" w:line="276" w:lineRule="auto"/>
              <w:rPr>
                <w:rFonts w:cs="Calibri"/>
                <w:bCs/>
                <w:sz w:val="20"/>
                <w:szCs w:val="20"/>
                <w:bdr w:val="none" w:sz="0" w:space="0" w:color="auto" w:frame="1"/>
              </w:rPr>
            </w:pPr>
            <w:r w:rsidRPr="00E50B87">
              <w:rPr>
                <w:rFonts w:cs="Calibri"/>
                <w:bCs/>
                <w:sz w:val="20"/>
                <w:szCs w:val="20"/>
                <w:bdr w:val="none" w:sz="0" w:space="0" w:color="auto" w:frame="1"/>
              </w:rPr>
              <w:t>Zainstalowany system operacyjny Windows 10 Professional lub równoważny</w:t>
            </w:r>
          </w:p>
          <w:p w14:paraId="47C4A0A2" w14:textId="77777777" w:rsidR="00D6022E" w:rsidRPr="00E50B87" w:rsidRDefault="00D6022E" w:rsidP="00753BEC">
            <w:pPr>
              <w:spacing w:after="0" w:line="276" w:lineRule="auto"/>
              <w:rPr>
                <w:rFonts w:cs="Calibri"/>
                <w:bCs/>
                <w:sz w:val="20"/>
                <w:szCs w:val="20"/>
                <w:bdr w:val="none" w:sz="0" w:space="0" w:color="auto" w:frame="1"/>
              </w:rPr>
            </w:pPr>
          </w:p>
          <w:p w14:paraId="5D533753" w14:textId="77777777" w:rsidR="00D6022E" w:rsidRPr="00E50B87" w:rsidRDefault="00D6022E" w:rsidP="00753BEC">
            <w:pPr>
              <w:spacing w:after="0" w:line="276" w:lineRule="auto"/>
              <w:rPr>
                <w:rFonts w:cs="Calibri"/>
                <w:bCs/>
                <w:i/>
                <w:sz w:val="20"/>
                <w:szCs w:val="20"/>
              </w:rPr>
            </w:pPr>
            <w:r w:rsidRPr="00E50B87">
              <w:rPr>
                <w:rFonts w:cs="Calibri"/>
                <w:bCs/>
                <w:i/>
                <w:sz w:val="20"/>
                <w:szCs w:val="20"/>
              </w:rPr>
              <w:t>Opis równoważności</w:t>
            </w:r>
          </w:p>
          <w:p w14:paraId="5C7E4823" w14:textId="77777777" w:rsidR="00D6022E" w:rsidRPr="00E50B87" w:rsidRDefault="00D6022E" w:rsidP="00753BEC">
            <w:pPr>
              <w:spacing w:after="0" w:line="276" w:lineRule="auto"/>
              <w:rPr>
                <w:rFonts w:cs="Calibri"/>
                <w:bCs/>
                <w:sz w:val="20"/>
                <w:szCs w:val="20"/>
              </w:rPr>
            </w:pPr>
            <w:r w:rsidRPr="00E50B87">
              <w:rPr>
                <w:rFonts w:cs="Calibri"/>
                <w:bCs/>
                <w:sz w:val="20"/>
                <w:szCs w:val="20"/>
              </w:rPr>
              <w:t>Zainstalowany system operacyjny spełniający poniższe wymagania:</w:t>
            </w:r>
          </w:p>
          <w:p w14:paraId="73A25083"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Możliwość dokonywania aktualizacji i poprawek systemu przez Internet z</w:t>
            </w:r>
            <w:r>
              <w:rPr>
                <w:rFonts w:cs="Calibri"/>
                <w:bCs/>
                <w:sz w:val="20"/>
                <w:szCs w:val="20"/>
              </w:rPr>
              <w:t> </w:t>
            </w:r>
            <w:r w:rsidRPr="00E50B87">
              <w:rPr>
                <w:rFonts w:cs="Calibri"/>
                <w:bCs/>
                <w:sz w:val="20"/>
                <w:szCs w:val="20"/>
              </w:rPr>
              <w:t xml:space="preserve">możliwością wyboru instalowanych poprawek. </w:t>
            </w:r>
            <w:r w:rsidRPr="00E50B87">
              <w:rPr>
                <w:rFonts w:cs="Calibri"/>
                <w:bCs/>
                <w:sz w:val="20"/>
                <w:szCs w:val="20"/>
              </w:rPr>
              <w:tab/>
              <w:t xml:space="preserve">Możliwość dokonywania uaktualnień sterowników urządzeń przez Internet. </w:t>
            </w:r>
            <w:r w:rsidRPr="00E50B87">
              <w:rPr>
                <w:rFonts w:cs="Calibri"/>
                <w:bCs/>
                <w:sz w:val="20"/>
                <w:szCs w:val="20"/>
              </w:rPr>
              <w:tab/>
            </w:r>
          </w:p>
          <w:p w14:paraId="34F79DB6"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1A6A2D28"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Internetowa aktualizacja zapewniona w języku polskim. </w:t>
            </w:r>
          </w:p>
          <w:p w14:paraId="7653096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Wbudowana zapora internetowa (firewall) dla ochrony połączeń internetowych; zintegrowana z systemem konsola do zarządzania ustawieniami zapory i regułami IP v4 i v6. </w:t>
            </w:r>
          </w:p>
          <w:p w14:paraId="6A9DC01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Zlokalizowane w języku polskim, co najmniej następujące elementy: menu, odtwarzacz multimediów, pomoc, komunikaty systemowe. </w:t>
            </w:r>
            <w:r w:rsidRPr="00E50B87">
              <w:rPr>
                <w:rFonts w:cs="Calibri"/>
                <w:bCs/>
                <w:sz w:val="20"/>
                <w:szCs w:val="20"/>
              </w:rPr>
              <w:tab/>
            </w:r>
          </w:p>
          <w:p w14:paraId="40DFFBD1"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większości powszechnie używanych urządzeń peryferyjnych (drukarek, urządzeń sieciowych, standardów USB, Plug &amp;Play, Wi-Fi). </w:t>
            </w:r>
            <w:r w:rsidRPr="00E50B87">
              <w:rPr>
                <w:rFonts w:cs="Calibri"/>
                <w:bCs/>
                <w:sz w:val="20"/>
                <w:szCs w:val="20"/>
              </w:rPr>
              <w:tab/>
            </w:r>
          </w:p>
          <w:p w14:paraId="6BCC4E40"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Funkcjonalność automatycznej zmiany domyślnej drukarki w zależności od sieci, do której podłączony jest komputer. </w:t>
            </w:r>
          </w:p>
          <w:p w14:paraId="17E2D87A"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7497711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zdalnej automatycznej instalacji, konfiguracji, administrowania oraz aktualizowania systemu. </w:t>
            </w:r>
            <w:r w:rsidRPr="00E50B87">
              <w:rPr>
                <w:rFonts w:cs="Calibri"/>
                <w:bCs/>
                <w:sz w:val="20"/>
                <w:szCs w:val="20"/>
              </w:rPr>
              <w:tab/>
            </w:r>
          </w:p>
          <w:p w14:paraId="70DAAF6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Zabezpieczony hasłem hierarchiczny dostęp do systemu, konta i profile użytkowników zarządzane zdalnie; praca systemu w trybie ochrony kont użytkowników. </w:t>
            </w:r>
            <w:r w:rsidRPr="00E50B87">
              <w:rPr>
                <w:rFonts w:cs="Calibri"/>
                <w:bCs/>
                <w:sz w:val="20"/>
                <w:szCs w:val="20"/>
              </w:rPr>
              <w:tab/>
            </w:r>
          </w:p>
          <w:p w14:paraId="10893023"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E50B87">
              <w:rPr>
                <w:rFonts w:cs="Calibri"/>
                <w:bCs/>
                <w:sz w:val="20"/>
                <w:szCs w:val="20"/>
              </w:rPr>
              <w:tab/>
            </w:r>
          </w:p>
          <w:p w14:paraId="7A08571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Zintegrowany z systemem operacyjnym moduł synchronizacji komputera z urządzeniami zewnętrznymi. </w:t>
            </w:r>
          </w:p>
          <w:p w14:paraId="2D02569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Wbudowany system pomocy w języku polskim. </w:t>
            </w:r>
            <w:r w:rsidRPr="00E50B87">
              <w:rPr>
                <w:rFonts w:cs="Calibri"/>
                <w:bCs/>
                <w:sz w:val="20"/>
                <w:szCs w:val="20"/>
              </w:rPr>
              <w:tab/>
            </w:r>
          </w:p>
          <w:p w14:paraId="4DC19AA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przystosowania stanowiska dla osób niepełnosprawnych (np. słabo widzących). </w:t>
            </w:r>
          </w:p>
          <w:p w14:paraId="1757D04B"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zarządzania stacją roboczą poprzez polityki – przez politykę rozumiemy zestaw reguł definiujących lub ograniczających funkcjonalność systemu lub aplikacji. </w:t>
            </w:r>
          </w:p>
          <w:p w14:paraId="1EDE80E0"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Wdrażanie IPSEC oparte na politykach – wdrażanie IPSEC oparte na zestawach reguł definiujących ustawienia zarządzanych w sposób centralny. </w:t>
            </w:r>
            <w:r w:rsidRPr="00E50B87">
              <w:rPr>
                <w:rFonts w:cs="Calibri"/>
                <w:bCs/>
                <w:sz w:val="20"/>
                <w:szCs w:val="20"/>
              </w:rPr>
              <w:tab/>
            </w:r>
          </w:p>
          <w:p w14:paraId="5902CA9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Automatyczne występowanie i używanie (wystawianie) certyfikatów PKI X.509. </w:t>
            </w:r>
            <w:r w:rsidRPr="00E50B87">
              <w:rPr>
                <w:rFonts w:cs="Calibri"/>
                <w:bCs/>
                <w:sz w:val="20"/>
                <w:szCs w:val="20"/>
              </w:rPr>
              <w:tab/>
            </w:r>
          </w:p>
          <w:p w14:paraId="5B2406E8"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Rozbudowane polityki bezpieczeństwa – polityki dla systemu operacyjnego i dla wskazanych aplikacji. </w:t>
            </w:r>
            <w:r w:rsidRPr="00E50B87">
              <w:rPr>
                <w:rFonts w:cs="Calibri"/>
                <w:bCs/>
                <w:sz w:val="20"/>
                <w:szCs w:val="20"/>
              </w:rPr>
              <w:tab/>
            </w:r>
          </w:p>
          <w:p w14:paraId="1029E79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System posiada narzędzia służące do administracji, do wykonywania kopii zapasowych polityk i ich odtwarzania oraz generowania raportów z</w:t>
            </w:r>
            <w:r>
              <w:rPr>
                <w:rFonts w:cs="Calibri"/>
                <w:bCs/>
                <w:sz w:val="20"/>
                <w:szCs w:val="20"/>
              </w:rPr>
              <w:t> </w:t>
            </w:r>
            <w:r w:rsidRPr="00E50B87">
              <w:rPr>
                <w:rFonts w:cs="Calibri"/>
                <w:bCs/>
                <w:sz w:val="20"/>
                <w:szCs w:val="20"/>
              </w:rPr>
              <w:t xml:space="preserve">ustawień polityk. </w:t>
            </w:r>
          </w:p>
          <w:p w14:paraId="32A78379"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Wsparcie dla Sun Java i .NET Framework 1.1 i 2.0 i 3.0 lub programów równoważnych, tj. – umożliwiających uruchomienie aplikacji działających we wskazanych środowiskach. </w:t>
            </w:r>
            <w:r w:rsidRPr="00E50B87">
              <w:rPr>
                <w:rFonts w:cs="Calibri"/>
                <w:bCs/>
                <w:sz w:val="20"/>
                <w:szCs w:val="20"/>
              </w:rPr>
              <w:tab/>
            </w:r>
          </w:p>
          <w:p w14:paraId="5F6B8216"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Wsparcie dla JScript i VBScript lub równoważnych – możliwość uruchamiania interpretera poleceń.</w:t>
            </w:r>
            <w:r w:rsidRPr="00E50B87">
              <w:rPr>
                <w:rFonts w:cs="Calibri"/>
                <w:bCs/>
                <w:sz w:val="20"/>
                <w:szCs w:val="20"/>
              </w:rPr>
              <w:tab/>
            </w:r>
          </w:p>
          <w:p w14:paraId="3A6A6A9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Zdalna pomoc i współdzielenie aplikacji – możliwość zdalnego przejęcia sesji zalogowanego użytkownika celem rozwiązania problemu z komputerem. </w:t>
            </w:r>
            <w:r w:rsidRPr="00E50B87">
              <w:rPr>
                <w:rFonts w:cs="Calibri"/>
                <w:bCs/>
                <w:sz w:val="20"/>
                <w:szCs w:val="20"/>
              </w:rPr>
              <w:tab/>
            </w:r>
          </w:p>
          <w:p w14:paraId="1F892D6E"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6CA09C5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Rozwiązanie umożliwiające wdrożenie nowego obrazu poprzez zdalną instalację. </w:t>
            </w:r>
            <w:r w:rsidRPr="00E50B87">
              <w:rPr>
                <w:rFonts w:cs="Calibri"/>
                <w:bCs/>
                <w:sz w:val="20"/>
                <w:szCs w:val="20"/>
              </w:rPr>
              <w:tab/>
            </w:r>
          </w:p>
          <w:p w14:paraId="689B9FF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Graficzne środowisko instalacji i konfiguracji. </w:t>
            </w:r>
            <w:r w:rsidRPr="00E50B87">
              <w:rPr>
                <w:rFonts w:cs="Calibri"/>
                <w:bCs/>
                <w:sz w:val="20"/>
                <w:szCs w:val="20"/>
              </w:rPr>
              <w:tab/>
            </w:r>
          </w:p>
          <w:p w14:paraId="355463BB"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Transakcyjny system plików pozwalający na stosowanie przydziałów (ang. quota) na dysku dla użytkowników oraz zapewniający większą niezawodność i pozwalający tworzyć kopie zapasowe. </w:t>
            </w:r>
          </w:p>
          <w:p w14:paraId="0182BBBA"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Zarządzanie kontami użytkowników sieci oraz urządzeniami sieciowymi tj. drukarki, modemy, woluminy dyskowe, usługi katalogowe. </w:t>
            </w:r>
          </w:p>
          <w:p w14:paraId="0F688A4B"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Udostępnianie modemu. </w:t>
            </w:r>
            <w:r w:rsidRPr="00E50B87">
              <w:rPr>
                <w:rFonts w:cs="Calibri"/>
                <w:bCs/>
                <w:sz w:val="20"/>
                <w:szCs w:val="20"/>
              </w:rPr>
              <w:tab/>
            </w:r>
          </w:p>
          <w:p w14:paraId="388E09CF"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Oprogramowanie dla tworzenia kopii zapasowych (Backup); automatyczne wykonywanie kopii plików z możliwością automatycznego przywrócenia wersji wcześniejszej. </w:t>
            </w:r>
            <w:r w:rsidRPr="00E50B87">
              <w:rPr>
                <w:rFonts w:cs="Calibri"/>
                <w:bCs/>
                <w:sz w:val="20"/>
                <w:szCs w:val="20"/>
              </w:rPr>
              <w:tab/>
            </w:r>
          </w:p>
          <w:p w14:paraId="3C1B0FC5"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przywracania plików systemowych. </w:t>
            </w:r>
            <w:r w:rsidRPr="00E50B87">
              <w:rPr>
                <w:rFonts w:cs="Calibri"/>
                <w:bCs/>
                <w:sz w:val="20"/>
                <w:szCs w:val="20"/>
              </w:rPr>
              <w:tab/>
            </w:r>
          </w:p>
          <w:p w14:paraId="7538D852"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 </w:t>
            </w:r>
            <w:r w:rsidRPr="00E50B87">
              <w:rPr>
                <w:rFonts w:cs="Calibri"/>
                <w:bCs/>
                <w:sz w:val="20"/>
                <w:szCs w:val="20"/>
              </w:rPr>
              <w:tab/>
            </w:r>
          </w:p>
          <w:p w14:paraId="20CFC73D"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Możliwość blokowania lub dopuszczania dowolnych urządzeń peryferyjnych za pomocą polityk grupowych (np. przy użyciu numerów identyfikacyjnych sprzętu). </w:t>
            </w:r>
          </w:p>
          <w:p w14:paraId="5E1B35F7" w14:textId="77777777" w:rsidR="00D6022E" w:rsidRPr="00E50B87" w:rsidRDefault="00D6022E" w:rsidP="00D6022E">
            <w:pPr>
              <w:numPr>
                <w:ilvl w:val="2"/>
                <w:numId w:val="67"/>
              </w:numPr>
              <w:suppressAutoHyphens w:val="0"/>
              <w:autoSpaceDN/>
              <w:spacing w:after="0" w:line="276" w:lineRule="auto"/>
              <w:ind w:left="357" w:hanging="357"/>
              <w:contextualSpacing/>
              <w:textAlignment w:val="auto"/>
              <w:rPr>
                <w:rFonts w:cs="Calibri"/>
                <w:bCs/>
                <w:sz w:val="20"/>
                <w:szCs w:val="20"/>
              </w:rPr>
            </w:pPr>
            <w:r w:rsidRPr="00E50B87">
              <w:rPr>
                <w:rFonts w:cs="Calibri"/>
                <w:bCs/>
                <w:sz w:val="20"/>
                <w:szCs w:val="20"/>
              </w:rPr>
              <w:t xml:space="preserve">Zamawiający wymaga dostarczenia systemu operacyjnego w wersji 64-bit. </w:t>
            </w:r>
          </w:p>
          <w:p w14:paraId="54F2378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Licencja i oprogramowanie musi być nowe, nieużywane.</w:t>
            </w:r>
          </w:p>
        </w:tc>
      </w:tr>
      <w:tr w:rsidR="00D6022E" w:rsidRPr="00E50B87" w14:paraId="241AEB5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306151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7B64381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Porty i złącza</w:t>
            </w:r>
          </w:p>
        </w:tc>
        <w:tc>
          <w:tcPr>
            <w:tcW w:w="6436" w:type="dxa"/>
            <w:tcBorders>
              <w:top w:val="single" w:sz="4" w:space="0" w:color="auto"/>
              <w:left w:val="single" w:sz="4" w:space="0" w:color="auto"/>
              <w:bottom w:val="single" w:sz="4" w:space="0" w:color="auto"/>
              <w:right w:val="single" w:sz="4" w:space="0" w:color="auto"/>
            </w:tcBorders>
          </w:tcPr>
          <w:p w14:paraId="4EC9E78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Wbudowane porty i złącza : </w:t>
            </w:r>
          </w:p>
          <w:p w14:paraId="32C355F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1 x USB Type-C </w:t>
            </w:r>
          </w:p>
          <w:p w14:paraId="0AC4F817"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 xml:space="preserve">1 x Mini DisplayPort  </w:t>
            </w:r>
          </w:p>
          <w:p w14:paraId="416E2F4C"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 xml:space="preserve">3 x USB 3.1 Gen  </w:t>
            </w:r>
          </w:p>
          <w:p w14:paraId="3B193F24"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 xml:space="preserve">1 x HDMI 2.0 </w:t>
            </w:r>
          </w:p>
          <w:p w14:paraId="52981B53"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1 x RJ45</w:t>
            </w:r>
          </w:p>
          <w:p w14:paraId="305D116D" w14:textId="77777777" w:rsidR="00D6022E" w:rsidRPr="00E50B87" w:rsidRDefault="00D6022E" w:rsidP="00753BEC">
            <w:pPr>
              <w:spacing w:after="0" w:line="276" w:lineRule="auto"/>
              <w:rPr>
                <w:rFonts w:cs="Calibri"/>
                <w:sz w:val="20"/>
                <w:szCs w:val="20"/>
                <w:lang w:val="en-US"/>
              </w:rPr>
            </w:pPr>
            <w:r w:rsidRPr="00E50B87">
              <w:rPr>
                <w:rFonts w:cs="Calibri"/>
                <w:sz w:val="20"/>
                <w:szCs w:val="20"/>
                <w:lang w:val="en-US"/>
              </w:rPr>
              <w:t>1x Audio Jack</w:t>
            </w:r>
          </w:p>
          <w:p w14:paraId="7D72470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DC-In</w:t>
            </w:r>
          </w:p>
        </w:tc>
      </w:tr>
      <w:tr w:rsidR="00D6022E" w:rsidRPr="00E50B87" w14:paraId="5DFF097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7C3841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62AEEFC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6C323A9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5 letnia gwarancja</w:t>
            </w:r>
          </w:p>
        </w:tc>
      </w:tr>
      <w:tr w:rsidR="00D6022E" w:rsidRPr="00E50B87" w14:paraId="4C1CACAF"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1C1A6303" w14:textId="77777777" w:rsidR="00D6022E" w:rsidRDefault="00D6022E" w:rsidP="00753BEC">
            <w:pPr>
              <w:suppressAutoHyphens w:val="0"/>
              <w:spacing w:line="256" w:lineRule="auto"/>
              <w:rPr>
                <w:rFonts w:cs="Calibri"/>
                <w:b/>
                <w:sz w:val="20"/>
                <w:szCs w:val="20"/>
              </w:rPr>
            </w:pPr>
          </w:p>
          <w:p w14:paraId="3B552296"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Urządzenie wielofunkcyjne</w:t>
            </w:r>
          </w:p>
        </w:tc>
      </w:tr>
      <w:tr w:rsidR="00D6022E" w:rsidRPr="00E50B87" w14:paraId="293069F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319876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056C150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Szybkość drukowania </w:t>
            </w:r>
          </w:p>
        </w:tc>
        <w:tc>
          <w:tcPr>
            <w:tcW w:w="6436" w:type="dxa"/>
            <w:tcBorders>
              <w:top w:val="single" w:sz="4" w:space="0" w:color="auto"/>
              <w:left w:val="single" w:sz="4" w:space="0" w:color="auto"/>
              <w:bottom w:val="single" w:sz="4" w:space="0" w:color="auto"/>
              <w:right w:val="single" w:sz="4" w:space="0" w:color="auto"/>
            </w:tcBorders>
          </w:tcPr>
          <w:p w14:paraId="1E6F26C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33 str./min</w:t>
            </w:r>
          </w:p>
        </w:tc>
      </w:tr>
      <w:tr w:rsidR="00D6022E" w:rsidRPr="00E50B87" w14:paraId="303685A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15E221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534E265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Czas pierwszego wydruku </w:t>
            </w:r>
          </w:p>
        </w:tc>
        <w:tc>
          <w:tcPr>
            <w:tcW w:w="6436" w:type="dxa"/>
            <w:tcBorders>
              <w:top w:val="single" w:sz="4" w:space="0" w:color="auto"/>
              <w:left w:val="single" w:sz="4" w:space="0" w:color="auto"/>
              <w:bottom w:val="single" w:sz="4" w:space="0" w:color="auto"/>
              <w:right w:val="single" w:sz="4" w:space="0" w:color="auto"/>
            </w:tcBorders>
          </w:tcPr>
          <w:p w14:paraId="78214A9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5 sekund</w:t>
            </w:r>
          </w:p>
        </w:tc>
      </w:tr>
      <w:tr w:rsidR="00D6022E" w:rsidRPr="00E50B87" w14:paraId="17306D3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6B21D9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6A257C4C"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Rozdzielczość </w:t>
            </w:r>
          </w:p>
        </w:tc>
        <w:tc>
          <w:tcPr>
            <w:tcW w:w="6436" w:type="dxa"/>
            <w:tcBorders>
              <w:top w:val="single" w:sz="4" w:space="0" w:color="auto"/>
              <w:left w:val="single" w:sz="4" w:space="0" w:color="auto"/>
              <w:bottom w:val="single" w:sz="4" w:space="0" w:color="auto"/>
              <w:right w:val="single" w:sz="4" w:space="0" w:color="auto"/>
            </w:tcBorders>
          </w:tcPr>
          <w:p w14:paraId="3B1E5F07"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1200 x 1200 dpi</w:t>
            </w:r>
          </w:p>
        </w:tc>
      </w:tr>
      <w:tr w:rsidR="00D6022E" w:rsidRPr="00E50B87" w14:paraId="688BAD8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7DA3FA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4AC9BD3E"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Czcionki druku </w:t>
            </w:r>
          </w:p>
        </w:tc>
        <w:tc>
          <w:tcPr>
            <w:tcW w:w="6436" w:type="dxa"/>
            <w:tcBorders>
              <w:top w:val="single" w:sz="4" w:space="0" w:color="auto"/>
              <w:left w:val="single" w:sz="4" w:space="0" w:color="auto"/>
              <w:bottom w:val="single" w:sz="4" w:space="0" w:color="auto"/>
              <w:right w:val="single" w:sz="4" w:space="0" w:color="auto"/>
            </w:tcBorders>
          </w:tcPr>
          <w:p w14:paraId="386DD4D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87 skalowanych czcionek PCL</w:t>
            </w:r>
          </w:p>
        </w:tc>
      </w:tr>
      <w:tr w:rsidR="00D6022E" w:rsidRPr="008C3E0B" w14:paraId="37FB82B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18CD0F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22393AB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Języki druku </w:t>
            </w:r>
          </w:p>
        </w:tc>
        <w:tc>
          <w:tcPr>
            <w:tcW w:w="6436" w:type="dxa"/>
            <w:tcBorders>
              <w:top w:val="single" w:sz="4" w:space="0" w:color="auto"/>
              <w:left w:val="single" w:sz="4" w:space="0" w:color="auto"/>
              <w:bottom w:val="single" w:sz="4" w:space="0" w:color="auto"/>
              <w:right w:val="single" w:sz="4" w:space="0" w:color="auto"/>
            </w:tcBorders>
          </w:tcPr>
          <w:p w14:paraId="088D8387" w14:textId="77777777" w:rsidR="00D6022E" w:rsidRPr="00E50B87" w:rsidRDefault="00D6022E" w:rsidP="00753BEC">
            <w:pPr>
              <w:suppressAutoHyphens w:val="0"/>
              <w:spacing w:line="256" w:lineRule="auto"/>
              <w:rPr>
                <w:rFonts w:cs="Calibri"/>
                <w:color w:val="000000"/>
                <w:sz w:val="20"/>
                <w:szCs w:val="20"/>
                <w:lang w:val="en-US" w:eastAsia="pl-PL"/>
              </w:rPr>
            </w:pPr>
            <w:r w:rsidRPr="00E50B87">
              <w:rPr>
                <w:rFonts w:cs="Calibri"/>
                <w:sz w:val="20"/>
                <w:szCs w:val="20"/>
                <w:lang w:val="en-GB"/>
              </w:rPr>
              <w:t>PCL5e, PCL6(XL), IBM-PPR, Epson-FX, XPS</w:t>
            </w:r>
          </w:p>
        </w:tc>
      </w:tr>
      <w:tr w:rsidR="00D6022E" w:rsidRPr="00E50B87" w14:paraId="7D45B2A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6D3B5C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42F1455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 xml:space="preserve">Drukowanie - Zespół drukowania </w:t>
            </w:r>
          </w:p>
        </w:tc>
        <w:tc>
          <w:tcPr>
            <w:tcW w:w="6436" w:type="dxa"/>
            <w:tcBorders>
              <w:top w:val="single" w:sz="4" w:space="0" w:color="auto"/>
              <w:left w:val="single" w:sz="4" w:space="0" w:color="auto"/>
              <w:bottom w:val="single" w:sz="4" w:space="0" w:color="auto"/>
              <w:right w:val="single" w:sz="4" w:space="0" w:color="auto"/>
            </w:tcBorders>
          </w:tcPr>
          <w:p w14:paraId="3CFE27B2"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Dupleks mechaniczny</w:t>
            </w:r>
          </w:p>
        </w:tc>
      </w:tr>
      <w:tr w:rsidR="00D6022E" w:rsidRPr="00E50B87" w14:paraId="4AFB084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5E2919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0FF85C99"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Rozdzielczość skanowania </w:t>
            </w:r>
          </w:p>
        </w:tc>
        <w:tc>
          <w:tcPr>
            <w:tcW w:w="6436" w:type="dxa"/>
            <w:tcBorders>
              <w:top w:val="single" w:sz="4" w:space="0" w:color="auto"/>
              <w:left w:val="single" w:sz="4" w:space="0" w:color="auto"/>
              <w:bottom w:val="single" w:sz="4" w:space="0" w:color="auto"/>
              <w:right w:val="single" w:sz="4" w:space="0" w:color="auto"/>
            </w:tcBorders>
          </w:tcPr>
          <w:p w14:paraId="46050E1B"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600 x 600 dpi</w:t>
            </w:r>
          </w:p>
        </w:tc>
      </w:tr>
      <w:tr w:rsidR="00D6022E" w:rsidRPr="00E50B87" w14:paraId="0A69B89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B7AAB1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4C0397BB"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Szybkość skanowania </w:t>
            </w:r>
          </w:p>
        </w:tc>
        <w:tc>
          <w:tcPr>
            <w:tcW w:w="6436" w:type="dxa"/>
            <w:tcBorders>
              <w:top w:val="single" w:sz="4" w:space="0" w:color="auto"/>
              <w:left w:val="single" w:sz="4" w:space="0" w:color="auto"/>
              <w:bottom w:val="single" w:sz="4" w:space="0" w:color="auto"/>
              <w:right w:val="single" w:sz="4" w:space="0" w:color="auto"/>
            </w:tcBorders>
          </w:tcPr>
          <w:p w14:paraId="40E0C81C"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Do 6 s/stronę w kolorze i  2 s/stronę w trybie monochromatycznym</w:t>
            </w:r>
          </w:p>
        </w:tc>
      </w:tr>
      <w:tr w:rsidR="00D6022E" w:rsidRPr="00E50B87" w14:paraId="0640CBA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4DB00E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30BD5590"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Głębia kolorów </w:t>
            </w:r>
          </w:p>
        </w:tc>
        <w:tc>
          <w:tcPr>
            <w:tcW w:w="6436" w:type="dxa"/>
            <w:tcBorders>
              <w:top w:val="single" w:sz="4" w:space="0" w:color="auto"/>
              <w:left w:val="single" w:sz="4" w:space="0" w:color="auto"/>
              <w:bottom w:val="single" w:sz="4" w:space="0" w:color="auto"/>
              <w:right w:val="single" w:sz="4" w:space="0" w:color="auto"/>
            </w:tcBorders>
          </w:tcPr>
          <w:p w14:paraId="6A883406" w14:textId="58A37D9F" w:rsidR="00D6022E" w:rsidRPr="00E50B87" w:rsidRDefault="00483417" w:rsidP="00753BEC">
            <w:pPr>
              <w:suppressAutoHyphens w:val="0"/>
              <w:spacing w:line="256" w:lineRule="auto"/>
              <w:rPr>
                <w:rFonts w:cs="Calibri"/>
                <w:sz w:val="20"/>
                <w:szCs w:val="20"/>
              </w:rPr>
            </w:pPr>
            <w:r w:rsidRPr="00483417">
              <w:rPr>
                <w:rFonts w:cs="Calibri"/>
                <w:sz w:val="20"/>
                <w:szCs w:val="20"/>
              </w:rPr>
              <w:t>Wejście min. 24 bit/Wyjście min. 24 bit</w:t>
            </w:r>
          </w:p>
        </w:tc>
      </w:tr>
      <w:tr w:rsidR="00D6022E" w:rsidRPr="00E50B87" w14:paraId="6A9B03B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ED1C11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4FE8D5F6"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Podawanie dokumentów </w:t>
            </w:r>
          </w:p>
        </w:tc>
        <w:tc>
          <w:tcPr>
            <w:tcW w:w="6436" w:type="dxa"/>
            <w:tcBorders>
              <w:top w:val="single" w:sz="4" w:space="0" w:color="auto"/>
              <w:left w:val="single" w:sz="4" w:space="0" w:color="auto"/>
              <w:bottom w:val="single" w:sz="4" w:space="0" w:color="auto"/>
              <w:right w:val="single" w:sz="4" w:space="0" w:color="auto"/>
            </w:tcBorders>
          </w:tcPr>
          <w:p w14:paraId="3265131D"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Automatyczny podajnik dokumentów wraz z duplexem na 50 arkuszy, skaner płaski</w:t>
            </w:r>
          </w:p>
        </w:tc>
      </w:tr>
      <w:tr w:rsidR="00D6022E" w:rsidRPr="008C3E0B" w14:paraId="7096846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7EA8EE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vAlign w:val="center"/>
          </w:tcPr>
          <w:p w14:paraId="5C79CED9"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Format </w:t>
            </w:r>
          </w:p>
        </w:tc>
        <w:tc>
          <w:tcPr>
            <w:tcW w:w="6436" w:type="dxa"/>
            <w:tcBorders>
              <w:top w:val="single" w:sz="4" w:space="0" w:color="auto"/>
              <w:left w:val="single" w:sz="4" w:space="0" w:color="auto"/>
              <w:bottom w:val="single" w:sz="4" w:space="0" w:color="auto"/>
              <w:right w:val="single" w:sz="4" w:space="0" w:color="auto"/>
            </w:tcBorders>
          </w:tcPr>
          <w:p w14:paraId="48012FE0" w14:textId="77777777" w:rsidR="00D6022E" w:rsidRPr="00E50B87" w:rsidRDefault="00D6022E" w:rsidP="00753BEC">
            <w:pPr>
              <w:suppressAutoHyphens w:val="0"/>
              <w:spacing w:line="256" w:lineRule="auto"/>
              <w:rPr>
                <w:rFonts w:cs="Calibri"/>
                <w:sz w:val="20"/>
                <w:szCs w:val="20"/>
                <w:lang w:val="en-US"/>
              </w:rPr>
            </w:pPr>
            <w:r w:rsidRPr="00E50B87">
              <w:rPr>
                <w:rFonts w:cs="Calibri"/>
                <w:sz w:val="20"/>
                <w:szCs w:val="20"/>
                <w:lang w:val="en-US"/>
              </w:rPr>
              <w:t>M-TIFF, PDF, XPS, JPEG, GIF, PNG</w:t>
            </w:r>
          </w:p>
        </w:tc>
      </w:tr>
      <w:tr w:rsidR="00D6022E" w:rsidRPr="00E50B87" w14:paraId="36C5B81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9636AEB" w14:textId="77777777" w:rsidR="00D6022E" w:rsidRPr="00E50B87" w:rsidRDefault="00D6022E" w:rsidP="00753BEC">
            <w:pPr>
              <w:suppressAutoHyphens w:val="0"/>
              <w:spacing w:line="256" w:lineRule="auto"/>
              <w:jc w:val="center"/>
              <w:rPr>
                <w:rFonts w:cs="Calibri"/>
                <w:color w:val="000000"/>
                <w:sz w:val="20"/>
                <w:szCs w:val="20"/>
                <w:lang w:val="en-US" w:eastAsia="pl-PL"/>
              </w:rPr>
            </w:pPr>
            <w:r w:rsidRPr="00E50B87">
              <w:rPr>
                <w:rFonts w:cs="Calibri"/>
                <w:color w:val="000000"/>
                <w:sz w:val="20"/>
                <w:szCs w:val="20"/>
                <w:lang w:val="en-US" w:eastAsia="pl-PL"/>
              </w:rPr>
              <w:t>12</w:t>
            </w:r>
          </w:p>
        </w:tc>
        <w:tc>
          <w:tcPr>
            <w:tcW w:w="2410" w:type="dxa"/>
            <w:tcBorders>
              <w:top w:val="single" w:sz="4" w:space="0" w:color="auto"/>
              <w:left w:val="single" w:sz="4" w:space="0" w:color="auto"/>
              <w:bottom w:val="single" w:sz="4" w:space="0" w:color="auto"/>
              <w:right w:val="single" w:sz="4" w:space="0" w:color="auto"/>
            </w:tcBorders>
            <w:noWrap/>
            <w:vAlign w:val="center"/>
          </w:tcPr>
          <w:p w14:paraId="5609960E"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Książka adresowa </w:t>
            </w:r>
          </w:p>
        </w:tc>
        <w:tc>
          <w:tcPr>
            <w:tcW w:w="6436" w:type="dxa"/>
            <w:tcBorders>
              <w:top w:val="single" w:sz="4" w:space="0" w:color="auto"/>
              <w:left w:val="single" w:sz="4" w:space="0" w:color="auto"/>
              <w:bottom w:val="single" w:sz="4" w:space="0" w:color="auto"/>
              <w:right w:val="single" w:sz="4" w:space="0" w:color="auto"/>
            </w:tcBorders>
          </w:tcPr>
          <w:p w14:paraId="48CE8B60"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LDAP lub 300 adresów e-mail i 20 grup adresowych</w:t>
            </w:r>
          </w:p>
        </w:tc>
      </w:tr>
      <w:tr w:rsidR="00D6022E" w:rsidRPr="00E50B87" w14:paraId="2280CE6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A35335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vAlign w:val="center"/>
          </w:tcPr>
          <w:p w14:paraId="46002FCE"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Skanowanie - Skanowanie do </w:t>
            </w:r>
          </w:p>
        </w:tc>
        <w:tc>
          <w:tcPr>
            <w:tcW w:w="6436" w:type="dxa"/>
            <w:tcBorders>
              <w:top w:val="single" w:sz="4" w:space="0" w:color="auto"/>
              <w:left w:val="single" w:sz="4" w:space="0" w:color="auto"/>
              <w:bottom w:val="single" w:sz="4" w:space="0" w:color="auto"/>
              <w:right w:val="single" w:sz="4" w:space="0" w:color="auto"/>
            </w:tcBorders>
          </w:tcPr>
          <w:p w14:paraId="1036D472"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FTP, HTTP, E-mail, TWAIN, CIFS, pamięci USB</w:t>
            </w:r>
          </w:p>
        </w:tc>
      </w:tr>
      <w:tr w:rsidR="00D6022E" w:rsidRPr="00E50B87" w14:paraId="10FC243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27A95E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vAlign w:val="center"/>
          </w:tcPr>
          <w:p w14:paraId="73D605B3"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Kopiowanie - Czas wykonania pierwszej kopii </w:t>
            </w:r>
          </w:p>
        </w:tc>
        <w:tc>
          <w:tcPr>
            <w:tcW w:w="6436" w:type="dxa"/>
            <w:tcBorders>
              <w:top w:val="single" w:sz="4" w:space="0" w:color="auto"/>
              <w:left w:val="single" w:sz="4" w:space="0" w:color="auto"/>
              <w:bottom w:val="single" w:sz="4" w:space="0" w:color="auto"/>
              <w:right w:val="single" w:sz="4" w:space="0" w:color="auto"/>
            </w:tcBorders>
          </w:tcPr>
          <w:p w14:paraId="74A5A01B"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10 sekund</w:t>
            </w:r>
          </w:p>
        </w:tc>
      </w:tr>
      <w:tr w:rsidR="00D6022E" w:rsidRPr="00E50B87" w14:paraId="0FBE440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4064E4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vAlign w:val="center"/>
          </w:tcPr>
          <w:p w14:paraId="70F62D78"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Kopiowanie - Szybkość kopiowania </w:t>
            </w:r>
          </w:p>
        </w:tc>
        <w:tc>
          <w:tcPr>
            <w:tcW w:w="6436" w:type="dxa"/>
            <w:tcBorders>
              <w:top w:val="single" w:sz="4" w:space="0" w:color="auto"/>
              <w:left w:val="single" w:sz="4" w:space="0" w:color="auto"/>
              <w:bottom w:val="single" w:sz="4" w:space="0" w:color="auto"/>
              <w:right w:val="single" w:sz="4" w:space="0" w:color="auto"/>
            </w:tcBorders>
          </w:tcPr>
          <w:p w14:paraId="2F3B4477"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do 33 kopii/min</w:t>
            </w:r>
          </w:p>
        </w:tc>
      </w:tr>
      <w:tr w:rsidR="00D6022E" w:rsidRPr="00E50B87" w14:paraId="77C323A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14570C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16</w:t>
            </w:r>
          </w:p>
        </w:tc>
        <w:tc>
          <w:tcPr>
            <w:tcW w:w="2410" w:type="dxa"/>
            <w:tcBorders>
              <w:top w:val="single" w:sz="4" w:space="0" w:color="auto"/>
              <w:left w:val="single" w:sz="4" w:space="0" w:color="auto"/>
              <w:bottom w:val="single" w:sz="4" w:space="0" w:color="auto"/>
              <w:right w:val="single" w:sz="4" w:space="0" w:color="auto"/>
            </w:tcBorders>
            <w:noWrap/>
            <w:vAlign w:val="center"/>
          </w:tcPr>
          <w:p w14:paraId="30036146"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Kopiowanie - Rozdzielczość kopiowania </w:t>
            </w:r>
          </w:p>
        </w:tc>
        <w:tc>
          <w:tcPr>
            <w:tcW w:w="6436" w:type="dxa"/>
            <w:tcBorders>
              <w:top w:val="single" w:sz="4" w:space="0" w:color="auto"/>
              <w:left w:val="single" w:sz="4" w:space="0" w:color="auto"/>
              <w:bottom w:val="single" w:sz="4" w:space="0" w:color="auto"/>
              <w:right w:val="single" w:sz="4" w:space="0" w:color="auto"/>
            </w:tcBorders>
          </w:tcPr>
          <w:p w14:paraId="0CB78703"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do 600 x 600dpi</w:t>
            </w:r>
          </w:p>
        </w:tc>
      </w:tr>
      <w:tr w:rsidR="00D6022E" w:rsidRPr="00E50B87" w14:paraId="3164A27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43AB168"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17</w:t>
            </w:r>
          </w:p>
        </w:tc>
        <w:tc>
          <w:tcPr>
            <w:tcW w:w="2410" w:type="dxa"/>
            <w:tcBorders>
              <w:top w:val="single" w:sz="4" w:space="0" w:color="auto"/>
              <w:left w:val="single" w:sz="4" w:space="0" w:color="auto"/>
              <w:bottom w:val="single" w:sz="4" w:space="0" w:color="auto"/>
              <w:right w:val="single" w:sz="4" w:space="0" w:color="auto"/>
            </w:tcBorders>
            <w:noWrap/>
            <w:vAlign w:val="center"/>
          </w:tcPr>
          <w:p w14:paraId="2AB4950F"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Kopiowanie - Zmniejszanie/powiększanie </w:t>
            </w:r>
          </w:p>
        </w:tc>
        <w:tc>
          <w:tcPr>
            <w:tcW w:w="6436" w:type="dxa"/>
            <w:tcBorders>
              <w:top w:val="single" w:sz="4" w:space="0" w:color="auto"/>
              <w:left w:val="single" w:sz="4" w:space="0" w:color="auto"/>
              <w:bottom w:val="single" w:sz="4" w:space="0" w:color="auto"/>
              <w:right w:val="single" w:sz="4" w:space="0" w:color="auto"/>
            </w:tcBorders>
          </w:tcPr>
          <w:p w14:paraId="6CC735B7"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Zoom 25-400%</w:t>
            </w:r>
          </w:p>
        </w:tc>
      </w:tr>
      <w:tr w:rsidR="00D6022E" w:rsidRPr="00E50B87" w14:paraId="0BD5A26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CB8B7B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18</w:t>
            </w:r>
          </w:p>
        </w:tc>
        <w:tc>
          <w:tcPr>
            <w:tcW w:w="2410" w:type="dxa"/>
            <w:tcBorders>
              <w:top w:val="single" w:sz="4" w:space="0" w:color="auto"/>
              <w:left w:val="single" w:sz="4" w:space="0" w:color="auto"/>
              <w:bottom w:val="single" w:sz="4" w:space="0" w:color="auto"/>
              <w:right w:val="single" w:sz="4" w:space="0" w:color="auto"/>
            </w:tcBorders>
            <w:noWrap/>
            <w:vAlign w:val="center"/>
          </w:tcPr>
          <w:p w14:paraId="556CF28C"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Kopiowanie - Maksymalna liczba kopii</w:t>
            </w:r>
          </w:p>
        </w:tc>
        <w:tc>
          <w:tcPr>
            <w:tcW w:w="6436" w:type="dxa"/>
            <w:tcBorders>
              <w:top w:val="single" w:sz="4" w:space="0" w:color="auto"/>
              <w:left w:val="single" w:sz="4" w:space="0" w:color="auto"/>
              <w:bottom w:val="single" w:sz="4" w:space="0" w:color="auto"/>
              <w:right w:val="single" w:sz="4" w:space="0" w:color="auto"/>
            </w:tcBorders>
          </w:tcPr>
          <w:p w14:paraId="4FA1C37E"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99</w:t>
            </w:r>
          </w:p>
        </w:tc>
      </w:tr>
      <w:tr w:rsidR="00D6022E" w:rsidRPr="008C3E0B" w14:paraId="085FAEB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C4E76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19</w:t>
            </w:r>
          </w:p>
        </w:tc>
        <w:tc>
          <w:tcPr>
            <w:tcW w:w="2410" w:type="dxa"/>
            <w:tcBorders>
              <w:top w:val="single" w:sz="4" w:space="0" w:color="auto"/>
              <w:left w:val="single" w:sz="4" w:space="0" w:color="auto"/>
              <w:bottom w:val="single" w:sz="4" w:space="0" w:color="auto"/>
              <w:right w:val="single" w:sz="4" w:space="0" w:color="auto"/>
            </w:tcBorders>
            <w:noWrap/>
            <w:vAlign w:val="center"/>
          </w:tcPr>
          <w:p w14:paraId="25EEDA13"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Faksowanie - Złącza</w:t>
            </w:r>
          </w:p>
        </w:tc>
        <w:tc>
          <w:tcPr>
            <w:tcW w:w="6436" w:type="dxa"/>
            <w:tcBorders>
              <w:top w:val="single" w:sz="4" w:space="0" w:color="auto"/>
              <w:left w:val="single" w:sz="4" w:space="0" w:color="auto"/>
              <w:bottom w:val="single" w:sz="4" w:space="0" w:color="auto"/>
              <w:right w:val="single" w:sz="4" w:space="0" w:color="auto"/>
            </w:tcBorders>
          </w:tcPr>
          <w:p w14:paraId="5730DB73" w14:textId="77777777" w:rsidR="00D6022E" w:rsidRPr="00E50B87" w:rsidRDefault="00D6022E" w:rsidP="00753BEC">
            <w:pPr>
              <w:suppressAutoHyphens w:val="0"/>
              <w:spacing w:line="256" w:lineRule="auto"/>
              <w:rPr>
                <w:rFonts w:cs="Calibri"/>
                <w:sz w:val="20"/>
                <w:szCs w:val="20"/>
                <w:lang w:val="en-US"/>
              </w:rPr>
            </w:pPr>
            <w:r w:rsidRPr="00E50B87">
              <w:rPr>
                <w:rFonts w:cs="Calibri"/>
                <w:sz w:val="20"/>
                <w:szCs w:val="20"/>
                <w:lang w:val="en-US" w:eastAsia="pl-PL"/>
              </w:rPr>
              <w:t>RJ11 x 2 (Line/Tel), PSTN, Linia PBX</w:t>
            </w:r>
          </w:p>
        </w:tc>
      </w:tr>
      <w:tr w:rsidR="00D6022E" w:rsidRPr="00E50B87" w14:paraId="2336D88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9BF219C" w14:textId="77777777" w:rsidR="00D6022E" w:rsidRPr="00E50B87" w:rsidRDefault="00D6022E" w:rsidP="00753BEC">
            <w:pPr>
              <w:suppressAutoHyphens w:val="0"/>
              <w:spacing w:line="256" w:lineRule="auto"/>
              <w:jc w:val="center"/>
              <w:rPr>
                <w:rFonts w:cs="Calibri"/>
                <w:color w:val="000000"/>
                <w:sz w:val="20"/>
                <w:szCs w:val="20"/>
                <w:lang w:val="en-US" w:eastAsia="pl-PL"/>
              </w:rPr>
            </w:pPr>
            <w:r w:rsidRPr="00E50B87">
              <w:rPr>
                <w:rFonts w:cs="Calibri"/>
                <w:color w:val="000000"/>
                <w:sz w:val="20"/>
                <w:szCs w:val="20"/>
                <w:lang w:val="en-US" w:eastAsia="pl-PL"/>
              </w:rPr>
              <w:t>20</w:t>
            </w:r>
          </w:p>
        </w:tc>
        <w:tc>
          <w:tcPr>
            <w:tcW w:w="2410" w:type="dxa"/>
            <w:tcBorders>
              <w:top w:val="single" w:sz="4" w:space="0" w:color="auto"/>
              <w:left w:val="single" w:sz="4" w:space="0" w:color="auto"/>
              <w:bottom w:val="single" w:sz="4" w:space="0" w:color="auto"/>
              <w:right w:val="single" w:sz="4" w:space="0" w:color="auto"/>
            </w:tcBorders>
            <w:noWrap/>
            <w:vAlign w:val="center"/>
          </w:tcPr>
          <w:p w14:paraId="14794A2C"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Faksowanie - Szybkość </w:t>
            </w:r>
          </w:p>
        </w:tc>
        <w:tc>
          <w:tcPr>
            <w:tcW w:w="6436" w:type="dxa"/>
            <w:tcBorders>
              <w:top w:val="single" w:sz="4" w:space="0" w:color="auto"/>
              <w:left w:val="single" w:sz="4" w:space="0" w:color="auto"/>
              <w:bottom w:val="single" w:sz="4" w:space="0" w:color="auto"/>
              <w:right w:val="single" w:sz="4" w:space="0" w:color="auto"/>
            </w:tcBorders>
          </w:tcPr>
          <w:p w14:paraId="0C1F2E10"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ITU-T G3(Super G3) do 33,6kbps, do 2 s/str.</w:t>
            </w:r>
          </w:p>
        </w:tc>
      </w:tr>
      <w:tr w:rsidR="00D6022E" w:rsidRPr="00E50B87" w14:paraId="1B01CA8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A1CABA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21</w:t>
            </w:r>
          </w:p>
        </w:tc>
        <w:tc>
          <w:tcPr>
            <w:tcW w:w="2410" w:type="dxa"/>
            <w:tcBorders>
              <w:top w:val="single" w:sz="4" w:space="0" w:color="auto"/>
              <w:left w:val="single" w:sz="4" w:space="0" w:color="auto"/>
              <w:bottom w:val="single" w:sz="4" w:space="0" w:color="auto"/>
              <w:right w:val="single" w:sz="4" w:space="0" w:color="auto"/>
            </w:tcBorders>
            <w:noWrap/>
            <w:vAlign w:val="center"/>
          </w:tcPr>
          <w:p w14:paraId="08F1D088"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Faksowanie - Szybkie wybieranie </w:t>
            </w:r>
          </w:p>
        </w:tc>
        <w:tc>
          <w:tcPr>
            <w:tcW w:w="6436" w:type="dxa"/>
            <w:tcBorders>
              <w:top w:val="single" w:sz="4" w:space="0" w:color="auto"/>
              <w:left w:val="single" w:sz="4" w:space="0" w:color="auto"/>
              <w:bottom w:val="single" w:sz="4" w:space="0" w:color="auto"/>
              <w:right w:val="single" w:sz="4" w:space="0" w:color="auto"/>
            </w:tcBorders>
          </w:tcPr>
          <w:p w14:paraId="3FD9A0FC"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16 przycisków szybkiego wybierania, 100 numerów szybkiego wybierania</w:t>
            </w:r>
          </w:p>
        </w:tc>
      </w:tr>
      <w:tr w:rsidR="00D6022E" w:rsidRPr="00E50B87" w14:paraId="0DC5FB2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EC25A0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22</w:t>
            </w:r>
          </w:p>
        </w:tc>
        <w:tc>
          <w:tcPr>
            <w:tcW w:w="2410" w:type="dxa"/>
            <w:tcBorders>
              <w:top w:val="single" w:sz="4" w:space="0" w:color="auto"/>
              <w:left w:val="single" w:sz="4" w:space="0" w:color="auto"/>
              <w:bottom w:val="single" w:sz="4" w:space="0" w:color="auto"/>
              <w:right w:val="single" w:sz="4" w:space="0" w:color="auto"/>
            </w:tcBorders>
            <w:noWrap/>
            <w:vAlign w:val="center"/>
          </w:tcPr>
          <w:p w14:paraId="7103B978"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 xml:space="preserve">Faksowanie - Lista rozgłaszania </w:t>
            </w:r>
          </w:p>
        </w:tc>
        <w:tc>
          <w:tcPr>
            <w:tcW w:w="6436" w:type="dxa"/>
            <w:tcBorders>
              <w:top w:val="single" w:sz="4" w:space="0" w:color="auto"/>
              <w:left w:val="single" w:sz="4" w:space="0" w:color="auto"/>
              <w:bottom w:val="single" w:sz="4" w:space="0" w:color="auto"/>
              <w:right w:val="single" w:sz="4" w:space="0" w:color="auto"/>
            </w:tcBorders>
          </w:tcPr>
          <w:p w14:paraId="36EF1A05"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Maksimum 100</w:t>
            </w:r>
          </w:p>
        </w:tc>
      </w:tr>
      <w:tr w:rsidR="00D6022E" w:rsidRPr="00E50B87" w14:paraId="647E358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F419A2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23</w:t>
            </w:r>
          </w:p>
        </w:tc>
        <w:tc>
          <w:tcPr>
            <w:tcW w:w="2410" w:type="dxa"/>
            <w:tcBorders>
              <w:top w:val="single" w:sz="4" w:space="0" w:color="auto"/>
              <w:left w:val="single" w:sz="4" w:space="0" w:color="auto"/>
              <w:bottom w:val="single" w:sz="4" w:space="0" w:color="auto"/>
              <w:right w:val="single" w:sz="4" w:space="0" w:color="auto"/>
            </w:tcBorders>
            <w:noWrap/>
            <w:vAlign w:val="center"/>
          </w:tcPr>
          <w:p w14:paraId="12C3BBD6" w14:textId="77777777" w:rsidR="00D6022E" w:rsidRPr="00E50B87" w:rsidRDefault="00D6022E" w:rsidP="00753BEC">
            <w:pPr>
              <w:suppressAutoHyphens w:val="0"/>
              <w:spacing w:line="256" w:lineRule="auto"/>
              <w:rPr>
                <w:rFonts w:cs="Calibri"/>
                <w:b/>
                <w:sz w:val="20"/>
                <w:szCs w:val="20"/>
              </w:rPr>
            </w:pPr>
            <w:r w:rsidRPr="00E50B87">
              <w:rPr>
                <w:rFonts w:cs="Calibri"/>
                <w:b/>
                <w:sz w:val="20"/>
                <w:szCs w:val="20"/>
              </w:rPr>
              <w:t>Faksowanie - Pamięć stron</w:t>
            </w:r>
          </w:p>
        </w:tc>
        <w:tc>
          <w:tcPr>
            <w:tcW w:w="6436" w:type="dxa"/>
            <w:tcBorders>
              <w:top w:val="single" w:sz="4" w:space="0" w:color="auto"/>
              <w:left w:val="single" w:sz="4" w:space="0" w:color="auto"/>
              <w:bottom w:val="single" w:sz="4" w:space="0" w:color="auto"/>
              <w:right w:val="single" w:sz="4" w:space="0" w:color="auto"/>
            </w:tcBorders>
          </w:tcPr>
          <w:p w14:paraId="7A09C958"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4MB</w:t>
            </w:r>
          </w:p>
        </w:tc>
      </w:tr>
      <w:tr w:rsidR="00D6022E" w:rsidRPr="00E50B87" w14:paraId="6F66A07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8D90A0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24</w:t>
            </w:r>
          </w:p>
        </w:tc>
        <w:tc>
          <w:tcPr>
            <w:tcW w:w="2410" w:type="dxa"/>
            <w:tcBorders>
              <w:top w:val="single" w:sz="4" w:space="0" w:color="auto"/>
              <w:left w:val="single" w:sz="4" w:space="0" w:color="auto"/>
              <w:bottom w:val="single" w:sz="4" w:space="0" w:color="auto"/>
              <w:right w:val="single" w:sz="4" w:space="0" w:color="auto"/>
            </w:tcBorders>
            <w:noWrap/>
            <w:vAlign w:val="center"/>
          </w:tcPr>
          <w:p w14:paraId="1961D9E0"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Interfejs i oprogramowanie</w:t>
            </w:r>
            <w:r w:rsidRPr="00E50B87">
              <w:rPr>
                <w:rFonts w:cs="Calibri"/>
                <w:b/>
                <w:sz w:val="20"/>
                <w:szCs w:val="20"/>
              </w:rPr>
              <w:t xml:space="preserve">  - Złącza </w:t>
            </w:r>
          </w:p>
        </w:tc>
        <w:tc>
          <w:tcPr>
            <w:tcW w:w="6436" w:type="dxa"/>
            <w:tcBorders>
              <w:top w:val="single" w:sz="4" w:space="0" w:color="auto"/>
              <w:left w:val="single" w:sz="4" w:space="0" w:color="auto"/>
              <w:bottom w:val="single" w:sz="4" w:space="0" w:color="auto"/>
              <w:right w:val="single" w:sz="4" w:space="0" w:color="auto"/>
            </w:tcBorders>
          </w:tcPr>
          <w:p w14:paraId="59F03679"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Port USB 2.0, Ethernet 10/100/1000BaseTX</w:t>
            </w:r>
          </w:p>
        </w:tc>
      </w:tr>
      <w:tr w:rsidR="00D6022E" w:rsidRPr="00E50B87" w14:paraId="56AA3BF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F26CD4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25</w:t>
            </w:r>
          </w:p>
        </w:tc>
        <w:tc>
          <w:tcPr>
            <w:tcW w:w="2410" w:type="dxa"/>
            <w:tcBorders>
              <w:top w:val="single" w:sz="4" w:space="0" w:color="auto"/>
              <w:left w:val="single" w:sz="4" w:space="0" w:color="auto"/>
              <w:bottom w:val="single" w:sz="4" w:space="0" w:color="auto"/>
              <w:right w:val="single" w:sz="4" w:space="0" w:color="auto"/>
            </w:tcBorders>
            <w:noWrap/>
            <w:vAlign w:val="center"/>
          </w:tcPr>
          <w:p w14:paraId="1E9DBA64"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Interfejs i oprogramowanie</w:t>
            </w:r>
            <w:r w:rsidRPr="00E50B87">
              <w:rPr>
                <w:rFonts w:cs="Calibri"/>
                <w:b/>
                <w:sz w:val="20"/>
                <w:szCs w:val="20"/>
              </w:rPr>
              <w:t xml:space="preserve">  - Komunikacja bezprzewodowa</w:t>
            </w:r>
          </w:p>
        </w:tc>
        <w:tc>
          <w:tcPr>
            <w:tcW w:w="6436" w:type="dxa"/>
            <w:tcBorders>
              <w:top w:val="single" w:sz="4" w:space="0" w:color="auto"/>
              <w:left w:val="single" w:sz="4" w:space="0" w:color="auto"/>
              <w:bottom w:val="single" w:sz="4" w:space="0" w:color="auto"/>
              <w:right w:val="single" w:sz="4" w:space="0" w:color="auto"/>
            </w:tcBorders>
          </w:tcPr>
          <w:p w14:paraId="24045E81"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Tak, moduł bezprzewodowej karty sieciowej wbudowanej w urządzenie.</w:t>
            </w:r>
          </w:p>
        </w:tc>
      </w:tr>
      <w:tr w:rsidR="00D6022E" w:rsidRPr="00E50B87" w14:paraId="500BDAD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BCBB9B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26</w:t>
            </w:r>
          </w:p>
        </w:tc>
        <w:tc>
          <w:tcPr>
            <w:tcW w:w="2410" w:type="dxa"/>
            <w:tcBorders>
              <w:top w:val="single" w:sz="4" w:space="0" w:color="auto"/>
              <w:left w:val="single" w:sz="4" w:space="0" w:color="auto"/>
              <w:bottom w:val="single" w:sz="4" w:space="0" w:color="auto"/>
              <w:right w:val="single" w:sz="4" w:space="0" w:color="auto"/>
            </w:tcBorders>
            <w:noWrap/>
            <w:vAlign w:val="center"/>
          </w:tcPr>
          <w:p w14:paraId="31A17249"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 xml:space="preserve">Podawanie papieru - Pojemność papieru </w:t>
            </w:r>
          </w:p>
        </w:tc>
        <w:tc>
          <w:tcPr>
            <w:tcW w:w="6436" w:type="dxa"/>
            <w:tcBorders>
              <w:top w:val="single" w:sz="4" w:space="0" w:color="auto"/>
              <w:left w:val="single" w:sz="4" w:space="0" w:color="auto"/>
              <w:bottom w:val="single" w:sz="4" w:space="0" w:color="auto"/>
              <w:right w:val="single" w:sz="4" w:space="0" w:color="auto"/>
            </w:tcBorders>
          </w:tcPr>
          <w:p w14:paraId="19AA2035"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Podajnik 1: 250 arkuszy 80 g/m2; </w:t>
            </w:r>
          </w:p>
          <w:p w14:paraId="2EA241E2" w14:textId="77777777" w:rsidR="00D6022E" w:rsidRPr="00E50B87" w:rsidRDefault="00D6022E" w:rsidP="00753BEC">
            <w:pPr>
              <w:spacing w:after="0" w:line="276" w:lineRule="auto"/>
              <w:rPr>
                <w:rFonts w:cs="Calibri"/>
                <w:sz w:val="20"/>
                <w:szCs w:val="20"/>
              </w:rPr>
            </w:pPr>
            <w:r w:rsidRPr="00E50B87">
              <w:rPr>
                <w:rFonts w:cs="Calibri"/>
                <w:sz w:val="20"/>
                <w:szCs w:val="20"/>
              </w:rPr>
              <w:t>Podajnik uniwersalny: 100 arkuszy 80 g/m2;</w:t>
            </w:r>
          </w:p>
          <w:p w14:paraId="21C65086"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Możliwość instalacji dodatkowego podajnika papieru o pojemności 530 arkuszy 80g/m2</w:t>
            </w:r>
          </w:p>
        </w:tc>
      </w:tr>
      <w:tr w:rsidR="00D6022E" w:rsidRPr="00E50B87" w14:paraId="09E163C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1D7C38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27</w:t>
            </w:r>
          </w:p>
        </w:tc>
        <w:tc>
          <w:tcPr>
            <w:tcW w:w="2410" w:type="dxa"/>
            <w:tcBorders>
              <w:top w:val="single" w:sz="4" w:space="0" w:color="auto"/>
              <w:left w:val="single" w:sz="4" w:space="0" w:color="auto"/>
              <w:bottom w:val="single" w:sz="4" w:space="0" w:color="auto"/>
              <w:right w:val="single" w:sz="4" w:space="0" w:color="auto"/>
            </w:tcBorders>
            <w:noWrap/>
            <w:vAlign w:val="center"/>
          </w:tcPr>
          <w:p w14:paraId="7D75B057"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 xml:space="preserve">Podawanie papieru - Format papieru </w:t>
            </w:r>
          </w:p>
        </w:tc>
        <w:tc>
          <w:tcPr>
            <w:tcW w:w="6436" w:type="dxa"/>
            <w:tcBorders>
              <w:top w:val="single" w:sz="4" w:space="0" w:color="auto"/>
              <w:left w:val="single" w:sz="4" w:space="0" w:color="auto"/>
              <w:bottom w:val="single" w:sz="4" w:space="0" w:color="auto"/>
              <w:right w:val="single" w:sz="4" w:space="0" w:color="auto"/>
            </w:tcBorders>
          </w:tcPr>
          <w:p w14:paraId="26FAFBC2"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Podajnik 1: A4, A5, B5, A6 </w:t>
            </w:r>
          </w:p>
          <w:p w14:paraId="05990896" w14:textId="77777777" w:rsidR="00D6022E" w:rsidRPr="00E50B87" w:rsidRDefault="00D6022E" w:rsidP="00753BEC">
            <w:pPr>
              <w:spacing w:after="0" w:line="276" w:lineRule="auto"/>
              <w:rPr>
                <w:rFonts w:cs="Calibri"/>
                <w:sz w:val="20"/>
                <w:szCs w:val="20"/>
              </w:rPr>
            </w:pPr>
            <w:r w:rsidRPr="00E50B87">
              <w:rPr>
                <w:rFonts w:cs="Calibri"/>
                <w:sz w:val="20"/>
                <w:szCs w:val="20"/>
              </w:rPr>
              <w:t>Podajnik uniwersalny: A4, A5, B5, A6, Monarch, Com-9, Com-10, DL, C5, C6, nośniki (baner) do 130 cm długości</w:t>
            </w:r>
          </w:p>
          <w:p w14:paraId="5AEB246E" w14:textId="77777777" w:rsidR="00D6022E" w:rsidRPr="00E50B87" w:rsidRDefault="00D6022E" w:rsidP="00753BEC">
            <w:pPr>
              <w:suppressAutoHyphens w:val="0"/>
              <w:spacing w:line="256" w:lineRule="auto"/>
              <w:rPr>
                <w:rFonts w:cs="Calibri"/>
                <w:sz w:val="20"/>
                <w:szCs w:val="20"/>
              </w:rPr>
            </w:pPr>
            <w:r w:rsidRPr="00E50B87">
              <w:rPr>
                <w:rFonts w:cs="Calibri"/>
                <w:sz w:val="20"/>
                <w:szCs w:val="20"/>
              </w:rPr>
              <w:t>Druk dwustronny: A4, B5, A5</w:t>
            </w:r>
          </w:p>
        </w:tc>
      </w:tr>
      <w:tr w:rsidR="00D6022E" w:rsidRPr="00E50B87" w14:paraId="7FAE145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6BEB97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28</w:t>
            </w:r>
          </w:p>
        </w:tc>
        <w:tc>
          <w:tcPr>
            <w:tcW w:w="2410" w:type="dxa"/>
            <w:tcBorders>
              <w:top w:val="single" w:sz="4" w:space="0" w:color="auto"/>
              <w:left w:val="single" w:sz="4" w:space="0" w:color="auto"/>
              <w:bottom w:val="single" w:sz="4" w:space="0" w:color="auto"/>
              <w:right w:val="single" w:sz="4" w:space="0" w:color="auto"/>
            </w:tcBorders>
            <w:noWrap/>
            <w:vAlign w:val="center"/>
          </w:tcPr>
          <w:p w14:paraId="7DDEE093"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 xml:space="preserve">Podawanie papieru - Gramatura papieru </w:t>
            </w:r>
          </w:p>
        </w:tc>
        <w:tc>
          <w:tcPr>
            <w:tcW w:w="6436" w:type="dxa"/>
            <w:tcBorders>
              <w:top w:val="single" w:sz="4" w:space="0" w:color="auto"/>
              <w:left w:val="single" w:sz="4" w:space="0" w:color="auto"/>
              <w:bottom w:val="single" w:sz="4" w:space="0" w:color="auto"/>
              <w:right w:val="single" w:sz="4" w:space="0" w:color="auto"/>
            </w:tcBorders>
          </w:tcPr>
          <w:p w14:paraId="14A21080" w14:textId="77777777" w:rsidR="00C14E10" w:rsidRPr="00C14E10" w:rsidRDefault="00C14E10" w:rsidP="00C14E10">
            <w:pPr>
              <w:spacing w:after="0" w:line="276" w:lineRule="auto"/>
              <w:rPr>
                <w:rFonts w:cs="Calibri"/>
                <w:sz w:val="20"/>
                <w:szCs w:val="20"/>
              </w:rPr>
            </w:pPr>
            <w:r w:rsidRPr="00C14E10">
              <w:rPr>
                <w:rFonts w:cs="Calibri"/>
                <w:sz w:val="20"/>
                <w:szCs w:val="20"/>
              </w:rPr>
              <w:t xml:space="preserve">Podajnik 1: 60 – 115 g/m2; </w:t>
            </w:r>
          </w:p>
          <w:p w14:paraId="285FA863" w14:textId="77777777" w:rsidR="00C14E10" w:rsidRPr="00C14E10" w:rsidRDefault="00C14E10" w:rsidP="00C14E10">
            <w:pPr>
              <w:spacing w:after="0" w:line="276" w:lineRule="auto"/>
              <w:rPr>
                <w:rFonts w:cs="Calibri"/>
                <w:sz w:val="20"/>
                <w:szCs w:val="20"/>
              </w:rPr>
            </w:pPr>
            <w:r w:rsidRPr="00C14E10">
              <w:rPr>
                <w:rFonts w:cs="Calibri"/>
                <w:sz w:val="20"/>
                <w:szCs w:val="20"/>
              </w:rPr>
              <w:t xml:space="preserve">Druk dwustronny: 60 – 105 g/m2; </w:t>
            </w:r>
          </w:p>
          <w:p w14:paraId="78CBA60B" w14:textId="77777777" w:rsidR="00C14E10" w:rsidRPr="00C14E10" w:rsidRDefault="00C14E10" w:rsidP="00C14E10">
            <w:pPr>
              <w:spacing w:after="0" w:line="276" w:lineRule="auto"/>
              <w:rPr>
                <w:rFonts w:cs="Calibri"/>
                <w:sz w:val="20"/>
                <w:szCs w:val="20"/>
              </w:rPr>
            </w:pPr>
            <w:r w:rsidRPr="00C14E10">
              <w:rPr>
                <w:rFonts w:cs="Calibri"/>
                <w:sz w:val="20"/>
                <w:szCs w:val="20"/>
              </w:rPr>
              <w:t xml:space="preserve">Podajnik uniwersalny: 60 – 160 g/m2 </w:t>
            </w:r>
          </w:p>
          <w:p w14:paraId="25D1E0E9" w14:textId="37ADEA29" w:rsidR="00D6022E" w:rsidRPr="00E50B87" w:rsidRDefault="00C14E10" w:rsidP="00C14E10">
            <w:pPr>
              <w:suppressAutoHyphens w:val="0"/>
              <w:spacing w:line="256" w:lineRule="auto"/>
              <w:rPr>
                <w:rFonts w:cs="Calibri"/>
                <w:sz w:val="20"/>
                <w:szCs w:val="20"/>
              </w:rPr>
            </w:pPr>
            <w:r w:rsidRPr="00C14E10">
              <w:rPr>
                <w:rFonts w:cs="Calibri"/>
                <w:sz w:val="20"/>
                <w:szCs w:val="20"/>
              </w:rPr>
              <w:t>Podajnik skanera: 60 – 105 g/m2</w:t>
            </w:r>
          </w:p>
        </w:tc>
      </w:tr>
      <w:tr w:rsidR="00D6022E" w:rsidRPr="00E50B87" w14:paraId="38DF857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450768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29</w:t>
            </w:r>
          </w:p>
        </w:tc>
        <w:tc>
          <w:tcPr>
            <w:tcW w:w="2410" w:type="dxa"/>
            <w:tcBorders>
              <w:top w:val="single" w:sz="4" w:space="0" w:color="auto"/>
              <w:left w:val="single" w:sz="4" w:space="0" w:color="auto"/>
              <w:bottom w:val="single" w:sz="4" w:space="0" w:color="auto"/>
              <w:right w:val="single" w:sz="4" w:space="0" w:color="auto"/>
            </w:tcBorders>
            <w:noWrap/>
            <w:vAlign w:val="center"/>
          </w:tcPr>
          <w:p w14:paraId="2DDFCFD1"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 xml:space="preserve">Pozostałe parametry techniczne - Pamięć </w:t>
            </w:r>
          </w:p>
        </w:tc>
        <w:tc>
          <w:tcPr>
            <w:tcW w:w="6436" w:type="dxa"/>
            <w:tcBorders>
              <w:top w:val="single" w:sz="4" w:space="0" w:color="auto"/>
              <w:left w:val="single" w:sz="4" w:space="0" w:color="auto"/>
              <w:bottom w:val="single" w:sz="4" w:space="0" w:color="auto"/>
              <w:right w:val="single" w:sz="4" w:space="0" w:color="auto"/>
            </w:tcBorders>
          </w:tcPr>
          <w:p w14:paraId="7E34564B" w14:textId="77777777" w:rsidR="00D6022E" w:rsidRPr="00E50B87" w:rsidRDefault="00D6022E" w:rsidP="00753BEC">
            <w:pPr>
              <w:spacing w:after="0" w:line="276" w:lineRule="auto"/>
              <w:rPr>
                <w:rFonts w:cs="Calibri"/>
                <w:sz w:val="20"/>
                <w:szCs w:val="20"/>
              </w:rPr>
            </w:pPr>
            <w:r w:rsidRPr="00E50B87">
              <w:rPr>
                <w:rFonts w:cs="Calibri"/>
                <w:sz w:val="20"/>
                <w:szCs w:val="20"/>
              </w:rPr>
              <w:t>Standardowa pamięć RAM: 512 MB</w:t>
            </w:r>
          </w:p>
        </w:tc>
      </w:tr>
      <w:tr w:rsidR="00D6022E" w:rsidRPr="00E50B87" w14:paraId="64D0683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210EB3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30</w:t>
            </w:r>
          </w:p>
        </w:tc>
        <w:tc>
          <w:tcPr>
            <w:tcW w:w="2410" w:type="dxa"/>
            <w:tcBorders>
              <w:top w:val="single" w:sz="4" w:space="0" w:color="auto"/>
              <w:left w:val="single" w:sz="4" w:space="0" w:color="auto"/>
              <w:bottom w:val="single" w:sz="4" w:space="0" w:color="auto"/>
              <w:right w:val="single" w:sz="4" w:space="0" w:color="auto"/>
            </w:tcBorders>
            <w:noWrap/>
            <w:vAlign w:val="center"/>
          </w:tcPr>
          <w:p w14:paraId="0E1BAE64"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 xml:space="preserve">Pozostałe parametry techniczne - Szybkość procesora </w:t>
            </w:r>
          </w:p>
        </w:tc>
        <w:tc>
          <w:tcPr>
            <w:tcW w:w="6436" w:type="dxa"/>
            <w:tcBorders>
              <w:top w:val="single" w:sz="4" w:space="0" w:color="auto"/>
              <w:left w:val="single" w:sz="4" w:space="0" w:color="auto"/>
              <w:bottom w:val="single" w:sz="4" w:space="0" w:color="auto"/>
              <w:right w:val="single" w:sz="4" w:space="0" w:color="auto"/>
            </w:tcBorders>
          </w:tcPr>
          <w:p w14:paraId="56FDE1E8" w14:textId="77777777" w:rsidR="00D6022E" w:rsidRPr="00E50B87" w:rsidRDefault="00D6022E" w:rsidP="00753BEC">
            <w:pPr>
              <w:spacing w:after="0" w:line="276" w:lineRule="auto"/>
              <w:rPr>
                <w:rFonts w:cs="Calibri"/>
                <w:sz w:val="20"/>
                <w:szCs w:val="20"/>
              </w:rPr>
            </w:pPr>
            <w:r w:rsidRPr="00E50B87">
              <w:rPr>
                <w:rFonts w:cs="Calibri"/>
                <w:sz w:val="20"/>
                <w:szCs w:val="20"/>
              </w:rPr>
              <w:t>667 MHz</w:t>
            </w:r>
          </w:p>
        </w:tc>
      </w:tr>
      <w:tr w:rsidR="00D6022E" w:rsidRPr="00E50B87" w14:paraId="266B659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A3B8F4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31</w:t>
            </w:r>
          </w:p>
        </w:tc>
        <w:tc>
          <w:tcPr>
            <w:tcW w:w="2410" w:type="dxa"/>
            <w:tcBorders>
              <w:top w:val="single" w:sz="4" w:space="0" w:color="auto"/>
              <w:left w:val="single" w:sz="4" w:space="0" w:color="auto"/>
              <w:bottom w:val="single" w:sz="4" w:space="0" w:color="auto"/>
              <w:right w:val="single" w:sz="4" w:space="0" w:color="auto"/>
            </w:tcBorders>
            <w:noWrap/>
            <w:vAlign w:val="center"/>
          </w:tcPr>
          <w:p w14:paraId="49F55E14" w14:textId="77777777" w:rsidR="00D6022E" w:rsidRPr="00E50B87" w:rsidRDefault="00D6022E" w:rsidP="00753BEC">
            <w:pPr>
              <w:suppressAutoHyphens w:val="0"/>
              <w:spacing w:line="256" w:lineRule="auto"/>
              <w:rPr>
                <w:rFonts w:cs="Calibri"/>
                <w:b/>
                <w:sz w:val="20"/>
                <w:szCs w:val="20"/>
              </w:rPr>
            </w:pPr>
            <w:r w:rsidRPr="00E50B87">
              <w:rPr>
                <w:rFonts w:cs="Calibri"/>
                <w:b/>
                <w:bCs/>
                <w:sz w:val="20"/>
                <w:szCs w:val="20"/>
              </w:rPr>
              <w:t>Pozostałe parametry techniczne - Obciążenie</w:t>
            </w:r>
          </w:p>
        </w:tc>
        <w:tc>
          <w:tcPr>
            <w:tcW w:w="6436" w:type="dxa"/>
            <w:tcBorders>
              <w:top w:val="single" w:sz="4" w:space="0" w:color="auto"/>
              <w:left w:val="single" w:sz="4" w:space="0" w:color="auto"/>
              <w:bottom w:val="single" w:sz="4" w:space="0" w:color="auto"/>
              <w:right w:val="single" w:sz="4" w:space="0" w:color="auto"/>
            </w:tcBorders>
          </w:tcPr>
          <w:p w14:paraId="65270EB0" w14:textId="77777777" w:rsidR="00D6022E" w:rsidRPr="00E50B87" w:rsidRDefault="00D6022E" w:rsidP="00753BEC">
            <w:pPr>
              <w:spacing w:after="0" w:line="276" w:lineRule="auto"/>
              <w:rPr>
                <w:rFonts w:cs="Calibri"/>
                <w:sz w:val="20"/>
                <w:szCs w:val="20"/>
              </w:rPr>
            </w:pPr>
            <w:r w:rsidRPr="00E50B87">
              <w:rPr>
                <w:rFonts w:cs="Calibri"/>
                <w:sz w:val="20"/>
                <w:szCs w:val="20"/>
              </w:rPr>
              <w:t>Maksymalne obciążenie do 60 000 stron miesięcznie</w:t>
            </w:r>
          </w:p>
        </w:tc>
      </w:tr>
      <w:tr w:rsidR="00D6022E" w:rsidRPr="00E50B87" w14:paraId="383E5D2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124D15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32</w:t>
            </w:r>
          </w:p>
        </w:tc>
        <w:tc>
          <w:tcPr>
            <w:tcW w:w="2410" w:type="dxa"/>
            <w:tcBorders>
              <w:top w:val="single" w:sz="4" w:space="0" w:color="auto"/>
              <w:left w:val="single" w:sz="4" w:space="0" w:color="auto"/>
              <w:bottom w:val="single" w:sz="4" w:space="0" w:color="auto"/>
              <w:right w:val="single" w:sz="4" w:space="0" w:color="auto"/>
            </w:tcBorders>
            <w:noWrap/>
            <w:vAlign w:val="center"/>
          </w:tcPr>
          <w:p w14:paraId="7C7F794D" w14:textId="77777777" w:rsidR="00D6022E" w:rsidRPr="00E50B87" w:rsidRDefault="00D6022E" w:rsidP="00753BEC">
            <w:pPr>
              <w:suppressAutoHyphens w:val="0"/>
              <w:spacing w:line="256" w:lineRule="auto"/>
              <w:rPr>
                <w:rFonts w:cs="Calibri"/>
                <w:b/>
                <w:bCs/>
                <w:sz w:val="20"/>
                <w:szCs w:val="20"/>
              </w:rPr>
            </w:pPr>
            <w:r w:rsidRPr="00E50B87">
              <w:rPr>
                <w:rFonts w:cs="Calibri"/>
                <w:b/>
                <w:bCs/>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415D6D7E"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5 lat gwarancji  </w:t>
            </w:r>
          </w:p>
        </w:tc>
      </w:tr>
      <w:tr w:rsidR="00D6022E" w:rsidRPr="00E50B87" w14:paraId="527361B0"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B888DF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33</w:t>
            </w:r>
          </w:p>
        </w:tc>
        <w:tc>
          <w:tcPr>
            <w:tcW w:w="2410" w:type="dxa"/>
            <w:tcBorders>
              <w:top w:val="single" w:sz="4" w:space="0" w:color="auto"/>
              <w:left w:val="single" w:sz="4" w:space="0" w:color="auto"/>
              <w:bottom w:val="single" w:sz="4" w:space="0" w:color="auto"/>
              <w:right w:val="single" w:sz="4" w:space="0" w:color="auto"/>
            </w:tcBorders>
            <w:noWrap/>
            <w:vAlign w:val="center"/>
          </w:tcPr>
          <w:p w14:paraId="50BB0CAE" w14:textId="77777777" w:rsidR="00D6022E" w:rsidRPr="00E50B87" w:rsidRDefault="00D6022E" w:rsidP="00753BEC">
            <w:pPr>
              <w:suppressAutoHyphens w:val="0"/>
              <w:spacing w:line="256" w:lineRule="auto"/>
              <w:rPr>
                <w:rFonts w:cs="Calibri"/>
                <w:b/>
                <w:bCs/>
                <w:sz w:val="20"/>
                <w:szCs w:val="20"/>
              </w:rPr>
            </w:pPr>
            <w:r w:rsidRPr="00E50B87">
              <w:rPr>
                <w:rFonts w:cs="Calibri"/>
                <w:b/>
                <w:bCs/>
                <w:sz w:val="20"/>
                <w:szCs w:val="20"/>
              </w:rPr>
              <w:t>Wydajność materiałów eksploatacyjnych</w:t>
            </w:r>
          </w:p>
        </w:tc>
        <w:tc>
          <w:tcPr>
            <w:tcW w:w="6436" w:type="dxa"/>
            <w:tcBorders>
              <w:top w:val="single" w:sz="4" w:space="0" w:color="auto"/>
              <w:left w:val="single" w:sz="4" w:space="0" w:color="auto"/>
              <w:bottom w:val="single" w:sz="4" w:space="0" w:color="auto"/>
              <w:right w:val="single" w:sz="4" w:space="0" w:color="auto"/>
            </w:tcBorders>
          </w:tcPr>
          <w:p w14:paraId="32E241C8" w14:textId="77777777" w:rsidR="00D6022E" w:rsidRPr="00E50B87" w:rsidRDefault="00D6022E" w:rsidP="00753BEC">
            <w:pPr>
              <w:spacing w:after="0" w:line="276" w:lineRule="auto"/>
              <w:rPr>
                <w:rFonts w:cs="Calibri"/>
                <w:sz w:val="20"/>
                <w:szCs w:val="20"/>
              </w:rPr>
            </w:pPr>
            <w:r w:rsidRPr="00E50B87">
              <w:rPr>
                <w:rFonts w:cs="Calibri"/>
                <w:sz w:val="20"/>
                <w:szCs w:val="20"/>
              </w:rPr>
              <w:t>Urządzenie dostarczone z  tonerem o wydajności 2000 str  zgodnie z ISO/ISC 19752.</w:t>
            </w:r>
          </w:p>
          <w:p w14:paraId="2D0275F1" w14:textId="77777777" w:rsidR="00D6022E" w:rsidRPr="00E50B87" w:rsidRDefault="00D6022E" w:rsidP="00753BEC">
            <w:pPr>
              <w:spacing w:after="0" w:line="276" w:lineRule="auto"/>
              <w:rPr>
                <w:rFonts w:cs="Calibri"/>
                <w:sz w:val="20"/>
                <w:szCs w:val="20"/>
              </w:rPr>
            </w:pPr>
            <w:r w:rsidRPr="00E50B87">
              <w:rPr>
                <w:rFonts w:cs="Calibri"/>
                <w:sz w:val="20"/>
                <w:szCs w:val="20"/>
              </w:rPr>
              <w:t>Urządzenie powinno mieć możliwość zastosowania tonerów o wydajności: 7000  zgodnie z ISO/ISC 19752.</w:t>
            </w:r>
          </w:p>
        </w:tc>
      </w:tr>
      <w:tr w:rsidR="00D6022E" w:rsidRPr="00E50B87" w14:paraId="13A49286"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2F776D30"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Drukarki kodów kreskowych</w:t>
            </w:r>
          </w:p>
        </w:tc>
      </w:tr>
      <w:tr w:rsidR="00D6022E" w:rsidRPr="00E50B87" w14:paraId="194F9B3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B95C81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2C2AEB8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Technologie druku</w:t>
            </w:r>
          </w:p>
        </w:tc>
        <w:tc>
          <w:tcPr>
            <w:tcW w:w="6436" w:type="dxa"/>
            <w:tcBorders>
              <w:top w:val="single" w:sz="4" w:space="0" w:color="auto"/>
              <w:left w:val="single" w:sz="4" w:space="0" w:color="auto"/>
              <w:bottom w:val="single" w:sz="4" w:space="0" w:color="auto"/>
              <w:right w:val="single" w:sz="4" w:space="0" w:color="auto"/>
            </w:tcBorders>
          </w:tcPr>
          <w:p w14:paraId="059AA8E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Druk termotransferowy lub termiczny</w:t>
            </w:r>
          </w:p>
        </w:tc>
      </w:tr>
      <w:tr w:rsidR="00D6022E" w:rsidRPr="00E50B87" w14:paraId="5AE03EF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E023DE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570DDE9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Język programowania</w:t>
            </w:r>
          </w:p>
        </w:tc>
        <w:tc>
          <w:tcPr>
            <w:tcW w:w="6436" w:type="dxa"/>
            <w:tcBorders>
              <w:top w:val="single" w:sz="4" w:space="0" w:color="auto"/>
              <w:left w:val="single" w:sz="4" w:space="0" w:color="auto"/>
              <w:bottom w:val="single" w:sz="4" w:space="0" w:color="auto"/>
              <w:right w:val="single" w:sz="4" w:space="0" w:color="auto"/>
            </w:tcBorders>
          </w:tcPr>
          <w:p w14:paraId="4A207974"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EPL i ZPL</w:t>
            </w:r>
          </w:p>
        </w:tc>
      </w:tr>
      <w:tr w:rsidR="00D6022E" w:rsidRPr="00E50B87" w14:paraId="016E9A9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7DD66A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33B8AA81"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Interfejs</w:t>
            </w:r>
          </w:p>
        </w:tc>
        <w:tc>
          <w:tcPr>
            <w:tcW w:w="6436" w:type="dxa"/>
            <w:tcBorders>
              <w:top w:val="single" w:sz="4" w:space="0" w:color="auto"/>
              <w:left w:val="single" w:sz="4" w:space="0" w:color="auto"/>
              <w:bottom w:val="single" w:sz="4" w:space="0" w:color="auto"/>
              <w:right w:val="single" w:sz="4" w:space="0" w:color="auto"/>
            </w:tcBorders>
          </w:tcPr>
          <w:p w14:paraId="4E71DE6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USB</w:t>
            </w:r>
          </w:p>
        </w:tc>
      </w:tr>
      <w:tr w:rsidR="00D6022E" w:rsidRPr="00E50B87" w14:paraId="7835729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B2E80E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12131DA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Rozdzielczość</w:t>
            </w:r>
          </w:p>
        </w:tc>
        <w:tc>
          <w:tcPr>
            <w:tcW w:w="6436" w:type="dxa"/>
            <w:tcBorders>
              <w:top w:val="single" w:sz="4" w:space="0" w:color="auto"/>
              <w:left w:val="single" w:sz="4" w:space="0" w:color="auto"/>
              <w:bottom w:val="single" w:sz="4" w:space="0" w:color="auto"/>
              <w:right w:val="single" w:sz="4" w:space="0" w:color="auto"/>
            </w:tcBorders>
          </w:tcPr>
          <w:p w14:paraId="0265031F"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8 pkt/mm (203 dpi)</w:t>
            </w:r>
          </w:p>
        </w:tc>
      </w:tr>
      <w:tr w:rsidR="00D6022E" w:rsidRPr="00E50B87" w14:paraId="46CE2815"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57B225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4FE1D519"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Pamięć</w:t>
            </w:r>
          </w:p>
        </w:tc>
        <w:tc>
          <w:tcPr>
            <w:tcW w:w="6436" w:type="dxa"/>
            <w:tcBorders>
              <w:top w:val="single" w:sz="4" w:space="0" w:color="auto"/>
              <w:left w:val="single" w:sz="4" w:space="0" w:color="auto"/>
              <w:bottom w:val="single" w:sz="4" w:space="0" w:color="auto"/>
              <w:right w:val="single" w:sz="4" w:space="0" w:color="auto"/>
            </w:tcBorders>
          </w:tcPr>
          <w:p w14:paraId="25B90A5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flash 4 MB</w:t>
            </w:r>
          </w:p>
        </w:tc>
      </w:tr>
      <w:tr w:rsidR="00D6022E" w:rsidRPr="00E50B87" w14:paraId="5B0AC0F2"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DE49939"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75D7199D"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Szerokość druku</w:t>
            </w:r>
          </w:p>
        </w:tc>
        <w:tc>
          <w:tcPr>
            <w:tcW w:w="6436" w:type="dxa"/>
            <w:tcBorders>
              <w:top w:val="single" w:sz="4" w:space="0" w:color="auto"/>
              <w:left w:val="single" w:sz="4" w:space="0" w:color="auto"/>
              <w:bottom w:val="single" w:sz="4" w:space="0" w:color="auto"/>
              <w:right w:val="single" w:sz="4" w:space="0" w:color="auto"/>
            </w:tcBorders>
          </w:tcPr>
          <w:p w14:paraId="57FE8A41"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104 mm</w:t>
            </w:r>
          </w:p>
        </w:tc>
      </w:tr>
      <w:tr w:rsidR="00D6022E" w:rsidRPr="00E50B87" w14:paraId="2407834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698DBE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71382A04"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Maks. długość druku</w:t>
            </w:r>
          </w:p>
        </w:tc>
        <w:tc>
          <w:tcPr>
            <w:tcW w:w="6436" w:type="dxa"/>
            <w:tcBorders>
              <w:top w:val="single" w:sz="4" w:space="0" w:color="auto"/>
              <w:left w:val="single" w:sz="4" w:space="0" w:color="auto"/>
              <w:bottom w:val="single" w:sz="4" w:space="0" w:color="auto"/>
              <w:right w:val="single" w:sz="4" w:space="0" w:color="auto"/>
            </w:tcBorders>
          </w:tcPr>
          <w:p w14:paraId="12B0CF2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991 mm</w:t>
            </w:r>
          </w:p>
        </w:tc>
      </w:tr>
      <w:tr w:rsidR="00D6022E" w:rsidRPr="00E50B87" w14:paraId="45E10A2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F44F80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23EC7405"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Maks. szybkość druku</w:t>
            </w:r>
          </w:p>
        </w:tc>
        <w:tc>
          <w:tcPr>
            <w:tcW w:w="6436" w:type="dxa"/>
            <w:tcBorders>
              <w:top w:val="single" w:sz="4" w:space="0" w:color="auto"/>
              <w:left w:val="single" w:sz="4" w:space="0" w:color="auto"/>
              <w:bottom w:val="single" w:sz="4" w:space="0" w:color="auto"/>
              <w:right w:val="single" w:sz="4" w:space="0" w:color="auto"/>
            </w:tcBorders>
          </w:tcPr>
          <w:p w14:paraId="412BBC3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127 mm/s</w:t>
            </w:r>
          </w:p>
        </w:tc>
      </w:tr>
      <w:tr w:rsidR="00D6022E" w:rsidRPr="00E50B87" w14:paraId="02BAF251"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54FA1DB"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vAlign w:val="center"/>
          </w:tcPr>
          <w:p w14:paraId="3B013C0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Czujniki nośników</w:t>
            </w:r>
          </w:p>
        </w:tc>
        <w:tc>
          <w:tcPr>
            <w:tcW w:w="6436" w:type="dxa"/>
            <w:tcBorders>
              <w:top w:val="single" w:sz="4" w:space="0" w:color="auto"/>
              <w:left w:val="single" w:sz="4" w:space="0" w:color="auto"/>
              <w:bottom w:val="single" w:sz="4" w:space="0" w:color="auto"/>
              <w:right w:val="single" w:sz="4" w:space="0" w:color="auto"/>
            </w:tcBorders>
          </w:tcPr>
          <w:p w14:paraId="3968C0D8"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stały czujnik refleksyjny i transmisyjny</w:t>
            </w:r>
          </w:p>
        </w:tc>
      </w:tr>
      <w:tr w:rsidR="00D6022E" w:rsidRPr="00E50B87" w14:paraId="1F6FFAF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8EECAB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vAlign w:val="center"/>
          </w:tcPr>
          <w:p w14:paraId="5BE3BEA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4B15D3ED"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5 letnia gwarancja </w:t>
            </w:r>
          </w:p>
        </w:tc>
      </w:tr>
      <w:tr w:rsidR="00D6022E" w:rsidRPr="00E50B87" w14:paraId="4CE899DA"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tcPr>
          <w:p w14:paraId="25FBEE10"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Skanery kodów kreskowych</w:t>
            </w:r>
          </w:p>
        </w:tc>
      </w:tr>
      <w:tr w:rsidR="00D6022E" w:rsidRPr="00E50B87" w14:paraId="6881D9C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263295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01350290" w14:textId="77777777" w:rsidR="00D6022E" w:rsidRPr="00E50B87" w:rsidRDefault="00D6022E" w:rsidP="00753BEC">
            <w:pPr>
              <w:spacing w:after="0" w:line="276" w:lineRule="auto"/>
              <w:rPr>
                <w:rFonts w:cs="Calibri"/>
                <w:b/>
                <w:sz w:val="20"/>
                <w:szCs w:val="20"/>
              </w:rPr>
            </w:pPr>
            <w:r w:rsidRPr="00E50B87">
              <w:rPr>
                <w:rFonts w:cs="Calibri"/>
                <w:b/>
                <w:sz w:val="20"/>
                <w:szCs w:val="20"/>
              </w:rPr>
              <w:t>Obsługiwane</w:t>
            </w:r>
          </w:p>
          <w:p w14:paraId="69B004A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interfejsy hosta</w:t>
            </w:r>
          </w:p>
        </w:tc>
        <w:tc>
          <w:tcPr>
            <w:tcW w:w="6436" w:type="dxa"/>
            <w:tcBorders>
              <w:top w:val="single" w:sz="4" w:space="0" w:color="auto"/>
              <w:left w:val="single" w:sz="4" w:space="0" w:color="auto"/>
              <w:bottom w:val="single" w:sz="4" w:space="0" w:color="auto"/>
              <w:right w:val="single" w:sz="4" w:space="0" w:color="auto"/>
            </w:tcBorders>
          </w:tcPr>
          <w:p w14:paraId="20AEAF2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color w:val="000000"/>
                <w:sz w:val="20"/>
                <w:szCs w:val="20"/>
              </w:rPr>
              <w:t>USB, RS232</w:t>
            </w:r>
          </w:p>
        </w:tc>
      </w:tr>
      <w:tr w:rsidR="00D6022E" w:rsidRPr="00E50B87" w14:paraId="209E924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88CC87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2BF34BE8"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Źródło światła</w:t>
            </w:r>
          </w:p>
        </w:tc>
        <w:tc>
          <w:tcPr>
            <w:tcW w:w="6436" w:type="dxa"/>
            <w:tcBorders>
              <w:top w:val="single" w:sz="4" w:space="0" w:color="auto"/>
              <w:left w:val="single" w:sz="4" w:space="0" w:color="auto"/>
              <w:bottom w:val="single" w:sz="4" w:space="0" w:color="auto"/>
              <w:right w:val="single" w:sz="4" w:space="0" w:color="auto"/>
            </w:tcBorders>
          </w:tcPr>
          <w:p w14:paraId="2FB3D27B"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żółta dioda LED 624 nm</w:t>
            </w:r>
          </w:p>
        </w:tc>
      </w:tr>
      <w:tr w:rsidR="00D6022E" w:rsidRPr="008C3E0B" w14:paraId="1EA111B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E5F50B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29A9486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Doświetlenie</w:t>
            </w:r>
          </w:p>
        </w:tc>
        <w:tc>
          <w:tcPr>
            <w:tcW w:w="6436" w:type="dxa"/>
            <w:tcBorders>
              <w:top w:val="single" w:sz="4" w:space="0" w:color="auto"/>
              <w:left w:val="single" w:sz="4" w:space="0" w:color="auto"/>
              <w:bottom w:val="single" w:sz="4" w:space="0" w:color="auto"/>
              <w:right w:val="single" w:sz="4" w:space="0" w:color="auto"/>
            </w:tcBorders>
          </w:tcPr>
          <w:p w14:paraId="5E4BD7C2" w14:textId="77777777" w:rsidR="00D6022E" w:rsidRPr="00E50B87" w:rsidRDefault="00D6022E" w:rsidP="00753BEC">
            <w:pPr>
              <w:suppressAutoHyphens w:val="0"/>
              <w:spacing w:line="256" w:lineRule="auto"/>
              <w:rPr>
                <w:rFonts w:cs="Calibri"/>
                <w:color w:val="000000"/>
                <w:sz w:val="20"/>
                <w:szCs w:val="20"/>
                <w:lang w:val="en-US" w:eastAsia="pl-PL"/>
              </w:rPr>
            </w:pPr>
            <w:r w:rsidRPr="00E50B87">
              <w:rPr>
                <w:rFonts w:cs="Calibri"/>
                <w:sz w:val="20"/>
                <w:szCs w:val="20"/>
                <w:lang w:val="en-US"/>
              </w:rPr>
              <w:t>czerwone diody Super-Red LED 645 nm</w:t>
            </w:r>
          </w:p>
        </w:tc>
      </w:tr>
      <w:tr w:rsidR="00D6022E" w:rsidRPr="00E50B87" w14:paraId="2FB1CF1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4320E2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vAlign w:val="center"/>
          </w:tcPr>
          <w:p w14:paraId="2F549746"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Odporność na upadki</w:t>
            </w:r>
          </w:p>
        </w:tc>
        <w:tc>
          <w:tcPr>
            <w:tcW w:w="6436" w:type="dxa"/>
            <w:tcBorders>
              <w:top w:val="single" w:sz="4" w:space="0" w:color="auto"/>
              <w:left w:val="single" w:sz="4" w:space="0" w:color="auto"/>
              <w:bottom w:val="single" w:sz="4" w:space="0" w:color="auto"/>
              <w:right w:val="single" w:sz="4" w:space="0" w:color="auto"/>
            </w:tcBorders>
          </w:tcPr>
          <w:p w14:paraId="5B3C345E"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Konstrukcja odporna na wielokrotne upadki na beton z wysokości 1,5 m</w:t>
            </w:r>
          </w:p>
        </w:tc>
      </w:tr>
      <w:tr w:rsidR="00D6022E" w:rsidRPr="00E50B87" w14:paraId="24167C4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53638AF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vAlign w:val="center"/>
          </w:tcPr>
          <w:p w14:paraId="2CD7E4A0"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Klasa szczelności</w:t>
            </w:r>
          </w:p>
        </w:tc>
        <w:tc>
          <w:tcPr>
            <w:tcW w:w="6436" w:type="dxa"/>
            <w:tcBorders>
              <w:top w:val="single" w:sz="4" w:space="0" w:color="auto"/>
              <w:left w:val="single" w:sz="4" w:space="0" w:color="auto"/>
              <w:bottom w:val="single" w:sz="4" w:space="0" w:color="auto"/>
              <w:right w:val="single" w:sz="4" w:space="0" w:color="auto"/>
            </w:tcBorders>
          </w:tcPr>
          <w:p w14:paraId="716AAA5C"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IP42</w:t>
            </w:r>
          </w:p>
        </w:tc>
      </w:tr>
      <w:tr w:rsidR="00D6022E" w:rsidRPr="00E50B87" w14:paraId="6EE2D30B"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DAA057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vAlign w:val="center"/>
          </w:tcPr>
          <w:p w14:paraId="4EA041A7"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Odczytywane kody</w:t>
            </w:r>
          </w:p>
        </w:tc>
        <w:tc>
          <w:tcPr>
            <w:tcW w:w="6436" w:type="dxa"/>
            <w:tcBorders>
              <w:top w:val="single" w:sz="4" w:space="0" w:color="auto"/>
              <w:left w:val="single" w:sz="4" w:space="0" w:color="auto"/>
              <w:bottom w:val="single" w:sz="4" w:space="0" w:color="auto"/>
              <w:right w:val="single" w:sz="4" w:space="0" w:color="auto"/>
            </w:tcBorders>
          </w:tcPr>
          <w:p w14:paraId="75038FF0"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1D Code 39, Code 128, Code 93, Codabar/NW7, Code 11, MSI Plessey, UPC/EAN, I 2 z 5, koreański 3 z 5, GS1 DataBar, Base 32 (włoski Pharmacode) </w:t>
            </w:r>
          </w:p>
          <w:p w14:paraId="24B5D616"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2D PDF417, kody złożone, TLC-39, Aztec, DataMatrix, MaxiCode, QR Code, MicroQR, Chinese Sensible (Han Xin), pocztowe</w:t>
            </w:r>
          </w:p>
        </w:tc>
      </w:tr>
      <w:tr w:rsidR="00D6022E" w:rsidRPr="00E50B87" w14:paraId="5E2B63B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EC7510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vAlign w:val="center"/>
          </w:tcPr>
          <w:p w14:paraId="0F7C08C2"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Akcesoria</w:t>
            </w:r>
          </w:p>
        </w:tc>
        <w:tc>
          <w:tcPr>
            <w:tcW w:w="6436" w:type="dxa"/>
            <w:tcBorders>
              <w:top w:val="single" w:sz="4" w:space="0" w:color="auto"/>
              <w:left w:val="single" w:sz="4" w:space="0" w:color="auto"/>
              <w:bottom w:val="single" w:sz="4" w:space="0" w:color="auto"/>
              <w:right w:val="single" w:sz="4" w:space="0" w:color="auto"/>
            </w:tcBorders>
          </w:tcPr>
          <w:p w14:paraId="2468A915"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Należy dostarczyć czytnik z kablem USB oraz podstawką.</w:t>
            </w:r>
          </w:p>
        </w:tc>
      </w:tr>
      <w:tr w:rsidR="00D6022E" w:rsidRPr="00E50B87" w14:paraId="3FE532F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19D628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vAlign w:val="center"/>
          </w:tcPr>
          <w:p w14:paraId="4DDAE42F"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6170CFE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 xml:space="preserve">5 letnia gwarancja </w:t>
            </w:r>
          </w:p>
        </w:tc>
      </w:tr>
      <w:tr w:rsidR="00D6022E" w:rsidRPr="00E50B87" w14:paraId="2339D66C"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56E17B08"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Pakiet biurowy</w:t>
            </w:r>
          </w:p>
        </w:tc>
      </w:tr>
      <w:tr w:rsidR="00D6022E" w:rsidRPr="00E50B87" w14:paraId="43510D0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CE3B204"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63139E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sz w:val="20"/>
                <w:szCs w:val="20"/>
              </w:rPr>
              <w:t>Oprogramowanie biurowe</w:t>
            </w:r>
          </w:p>
        </w:tc>
        <w:tc>
          <w:tcPr>
            <w:tcW w:w="6436" w:type="dxa"/>
            <w:tcBorders>
              <w:top w:val="single" w:sz="4" w:space="0" w:color="auto"/>
              <w:left w:val="single" w:sz="4" w:space="0" w:color="auto"/>
              <w:bottom w:val="single" w:sz="4" w:space="0" w:color="auto"/>
              <w:right w:val="single" w:sz="4" w:space="0" w:color="auto"/>
            </w:tcBorders>
            <w:vAlign w:val="center"/>
          </w:tcPr>
          <w:p w14:paraId="6987A697" w14:textId="77777777" w:rsidR="00D6022E" w:rsidRPr="00E50B87" w:rsidRDefault="00D6022E" w:rsidP="00753BEC">
            <w:pPr>
              <w:spacing w:after="0" w:line="276" w:lineRule="auto"/>
              <w:rPr>
                <w:rFonts w:cs="Calibri"/>
                <w:bCs/>
                <w:sz w:val="20"/>
                <w:szCs w:val="20"/>
              </w:rPr>
            </w:pPr>
            <w:r w:rsidRPr="00E50B87">
              <w:rPr>
                <w:rFonts w:cs="Calibri"/>
                <w:bCs/>
                <w:sz w:val="20"/>
                <w:szCs w:val="20"/>
              </w:rPr>
              <w:t>Zintegrowany pakiet aplikacji biurowych, w którego skład ma wchodzić min.:</w:t>
            </w:r>
          </w:p>
          <w:p w14:paraId="140ECDDE" w14:textId="77777777" w:rsidR="00D6022E" w:rsidRPr="00E50B87" w:rsidRDefault="00D6022E" w:rsidP="00753BEC">
            <w:pPr>
              <w:spacing w:after="0" w:line="276" w:lineRule="auto"/>
              <w:rPr>
                <w:rFonts w:cs="Calibri"/>
                <w:bCs/>
                <w:sz w:val="20"/>
                <w:szCs w:val="20"/>
              </w:rPr>
            </w:pPr>
            <w:r w:rsidRPr="00E50B87">
              <w:rPr>
                <w:rFonts w:cs="Calibri"/>
                <w:bCs/>
                <w:sz w:val="20"/>
                <w:szCs w:val="20"/>
              </w:rPr>
              <w:t>- edytor tekstów;</w:t>
            </w:r>
          </w:p>
          <w:p w14:paraId="16FC7D6A" w14:textId="77777777" w:rsidR="00D6022E" w:rsidRPr="00E50B87" w:rsidRDefault="00D6022E" w:rsidP="00753BEC">
            <w:pPr>
              <w:spacing w:after="0" w:line="276" w:lineRule="auto"/>
              <w:rPr>
                <w:rFonts w:cs="Calibri"/>
                <w:bCs/>
                <w:sz w:val="20"/>
                <w:szCs w:val="20"/>
              </w:rPr>
            </w:pPr>
            <w:r w:rsidRPr="00E50B87">
              <w:rPr>
                <w:rFonts w:cs="Calibri"/>
                <w:bCs/>
                <w:sz w:val="20"/>
                <w:szCs w:val="20"/>
              </w:rPr>
              <w:t>- arkusz kalkulacyjny;</w:t>
            </w:r>
          </w:p>
          <w:p w14:paraId="6F641516" w14:textId="77777777" w:rsidR="00D6022E" w:rsidRPr="00E50B87" w:rsidRDefault="00D6022E" w:rsidP="00753BEC">
            <w:pPr>
              <w:spacing w:after="0" w:line="276" w:lineRule="auto"/>
              <w:rPr>
                <w:rFonts w:cs="Calibri"/>
                <w:bCs/>
                <w:sz w:val="20"/>
                <w:szCs w:val="20"/>
              </w:rPr>
            </w:pPr>
            <w:r w:rsidRPr="00E50B87">
              <w:rPr>
                <w:rFonts w:cs="Calibri"/>
                <w:bCs/>
                <w:sz w:val="20"/>
                <w:szCs w:val="20"/>
              </w:rPr>
              <w:t>- narzędzie do przygotowania i prowadzenia prezentacji;</w:t>
            </w:r>
          </w:p>
          <w:p w14:paraId="6D89D511" w14:textId="77777777" w:rsidR="00D6022E" w:rsidRPr="00E50B87" w:rsidRDefault="00D6022E" w:rsidP="00753BEC">
            <w:pPr>
              <w:spacing w:after="0" w:line="276" w:lineRule="auto"/>
              <w:rPr>
                <w:rFonts w:cs="Calibri"/>
                <w:bCs/>
                <w:sz w:val="20"/>
                <w:szCs w:val="20"/>
              </w:rPr>
            </w:pPr>
            <w:r w:rsidRPr="00E50B87">
              <w:rPr>
                <w:rFonts w:cs="Calibri"/>
                <w:bCs/>
                <w:sz w:val="20"/>
                <w:szCs w:val="20"/>
              </w:rPr>
              <w:t>- narzędzie do zarządzania informacją osobistą (pocztą elektroniczną, kalendarzem, kontaktami i zadaniami);</w:t>
            </w:r>
          </w:p>
          <w:p w14:paraId="5BBFD28D" w14:textId="77777777" w:rsidR="00D6022E" w:rsidRPr="00E50B87" w:rsidRDefault="00D6022E" w:rsidP="00753BEC">
            <w:pPr>
              <w:spacing w:after="0" w:line="276" w:lineRule="auto"/>
              <w:rPr>
                <w:rFonts w:cs="Calibri"/>
                <w:bCs/>
                <w:sz w:val="20"/>
                <w:szCs w:val="20"/>
              </w:rPr>
            </w:pPr>
            <w:r w:rsidRPr="00E50B87">
              <w:rPr>
                <w:rFonts w:cs="Calibri"/>
                <w:bCs/>
                <w:sz w:val="20"/>
                <w:szCs w:val="20"/>
              </w:rPr>
              <w:t>- pełna polska wersja językowa interfejsu użytkownika, w tym także systemu interaktywnej pomocy w języku polskim.</w:t>
            </w:r>
          </w:p>
          <w:p w14:paraId="68FD6248" w14:textId="77777777" w:rsidR="00D6022E" w:rsidRPr="00E50B87" w:rsidRDefault="00D6022E" w:rsidP="00753BEC">
            <w:pPr>
              <w:spacing w:after="0" w:line="276" w:lineRule="auto"/>
              <w:rPr>
                <w:rFonts w:cs="Calibri"/>
                <w:bCs/>
                <w:sz w:val="20"/>
                <w:szCs w:val="20"/>
              </w:rPr>
            </w:pPr>
            <w:r w:rsidRPr="00E50B87">
              <w:rPr>
                <w:rFonts w:cs="Calibri"/>
                <w:bCs/>
                <w:sz w:val="20"/>
                <w:szCs w:val="20"/>
              </w:rPr>
              <w:t>- powinien mieć system aktualizacji darmowych poprawek bezpieczeństwa,</w:t>
            </w:r>
          </w:p>
          <w:p w14:paraId="5BB0560C" w14:textId="77777777" w:rsidR="00D6022E" w:rsidRPr="00E50B87" w:rsidRDefault="00D6022E" w:rsidP="00753BEC">
            <w:pPr>
              <w:spacing w:after="0" w:line="276" w:lineRule="auto"/>
              <w:rPr>
                <w:rFonts w:cs="Calibri"/>
                <w:bCs/>
                <w:sz w:val="20"/>
                <w:szCs w:val="20"/>
              </w:rPr>
            </w:pPr>
            <w:r w:rsidRPr="00E50B87">
              <w:rPr>
                <w:rFonts w:cs="Calibri"/>
                <w:bCs/>
                <w:sz w:val="20"/>
                <w:szCs w:val="20"/>
              </w:rPr>
              <w:t>przy czym komunikacja z użytkownikiem powinna odbywać się w języku polskim.</w:t>
            </w:r>
          </w:p>
          <w:p w14:paraId="16E1E7CC" w14:textId="77777777" w:rsidR="00D6022E" w:rsidRPr="00E50B87" w:rsidRDefault="00D6022E" w:rsidP="00753BEC">
            <w:pPr>
              <w:spacing w:after="0" w:line="276" w:lineRule="auto"/>
              <w:rPr>
                <w:rFonts w:cs="Calibri"/>
                <w:bCs/>
                <w:sz w:val="20"/>
                <w:szCs w:val="20"/>
              </w:rPr>
            </w:pPr>
            <w:r w:rsidRPr="00E50B87">
              <w:rPr>
                <w:rFonts w:cs="Calibri"/>
                <w:bCs/>
                <w:sz w:val="20"/>
                <w:szCs w:val="20"/>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14:paraId="738643FD" w14:textId="77777777" w:rsidR="00D6022E" w:rsidRPr="00E50B87" w:rsidRDefault="00D6022E" w:rsidP="00753BEC">
            <w:pPr>
              <w:spacing w:after="0" w:line="276" w:lineRule="auto"/>
              <w:rPr>
                <w:rFonts w:cs="Calibri"/>
                <w:bCs/>
                <w:sz w:val="20"/>
                <w:szCs w:val="20"/>
              </w:rPr>
            </w:pPr>
            <w:r w:rsidRPr="00E50B87">
              <w:rPr>
                <w:rFonts w:cs="Calibri"/>
                <w:bCs/>
                <w:sz w:val="20"/>
                <w:szCs w:val="20"/>
              </w:rPr>
              <w:t>- publicznie znany cykl życia przedstawiony przez producenta dotyczący rozwoju i wsparcia technicznego – w szczególności w zakresie bezpieczeństwa co najmniej 5 lat od daty zakupu.</w:t>
            </w:r>
          </w:p>
          <w:p w14:paraId="00EB3AAC" w14:textId="77777777" w:rsidR="00D6022E" w:rsidRPr="00E50B87" w:rsidRDefault="00D6022E" w:rsidP="00753BEC">
            <w:pPr>
              <w:spacing w:after="0" w:line="276" w:lineRule="auto"/>
              <w:rPr>
                <w:rFonts w:cs="Calibri"/>
                <w:bCs/>
                <w:sz w:val="20"/>
                <w:szCs w:val="20"/>
              </w:rPr>
            </w:pPr>
            <w:r w:rsidRPr="00E50B87">
              <w:rPr>
                <w:rFonts w:cs="Calibri"/>
                <w:bCs/>
                <w:sz w:val="20"/>
                <w:szCs w:val="20"/>
              </w:rPr>
              <w:t>- możliwość dostosowania pakietu aplikacji biurowych do pracy dla osób niepełnosprawnych np. słabo widzących, zgodnie z wymogami Krajowych Ram Interoperacyjności (WCAG 2.0).</w:t>
            </w:r>
          </w:p>
          <w:p w14:paraId="5B369267" w14:textId="77777777" w:rsidR="00D6022E" w:rsidRPr="00E50B87" w:rsidRDefault="00D6022E" w:rsidP="00753BEC">
            <w:pPr>
              <w:spacing w:after="0" w:line="276" w:lineRule="auto"/>
              <w:rPr>
                <w:rFonts w:cs="Calibri"/>
                <w:bCs/>
                <w:sz w:val="20"/>
                <w:szCs w:val="20"/>
              </w:rPr>
            </w:pPr>
          </w:p>
          <w:p w14:paraId="579B62EB"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Edytor tekstów musi umożliwiać: </w:t>
            </w:r>
          </w:p>
          <w:p w14:paraId="7F2EAD14" w14:textId="77777777" w:rsidR="00D6022E" w:rsidRPr="00E50B87" w:rsidRDefault="00D6022E" w:rsidP="00753BEC">
            <w:pPr>
              <w:spacing w:after="0" w:line="276" w:lineRule="auto"/>
              <w:rPr>
                <w:rFonts w:cs="Calibri"/>
                <w:bCs/>
                <w:sz w:val="20"/>
                <w:szCs w:val="20"/>
              </w:rPr>
            </w:pPr>
            <w:r w:rsidRPr="00E50B87">
              <w:rPr>
                <w:rFonts w:cs="Calibri"/>
                <w:bCs/>
                <w:sz w:val="20"/>
                <w:szCs w:val="20"/>
              </w:rPr>
              <w:t>- Edycję i formatowanie tekstu w języku polskim wraz z obsługą języka polskiego w zakresie sprawdzania pisowni i poprawności gramatycznej oraz funkcjonalnością słownika wyrazów bliskoznacznych i autokorekty.</w:t>
            </w:r>
          </w:p>
          <w:p w14:paraId="3CB2E50E"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 Wstawianie oraz formatowanie tabel.</w:t>
            </w:r>
          </w:p>
          <w:p w14:paraId="360A2F9D"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 Wstawianie oraz formatowanie obiektów graficznych.</w:t>
            </w:r>
          </w:p>
          <w:p w14:paraId="3FD17898"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Wstawianie wykresów i tabel z arkusza kalkulacyjnego (wliczając tabele przestawne). </w:t>
            </w:r>
          </w:p>
          <w:p w14:paraId="620C41E6" w14:textId="77777777" w:rsidR="00D6022E" w:rsidRPr="00E50B87" w:rsidRDefault="00D6022E" w:rsidP="00753BEC">
            <w:pPr>
              <w:spacing w:after="0" w:line="276" w:lineRule="auto"/>
              <w:rPr>
                <w:rFonts w:cs="Calibri"/>
                <w:bCs/>
                <w:sz w:val="20"/>
                <w:szCs w:val="20"/>
              </w:rPr>
            </w:pPr>
            <w:r w:rsidRPr="00E50B87">
              <w:rPr>
                <w:rFonts w:cs="Calibri"/>
                <w:bCs/>
                <w:sz w:val="20"/>
                <w:szCs w:val="20"/>
              </w:rPr>
              <w:t>- Automatyczne numerowanie rozdziałów, punktów, akapitów, tabel i</w:t>
            </w:r>
            <w:r>
              <w:rPr>
                <w:rFonts w:cs="Calibri"/>
                <w:bCs/>
                <w:sz w:val="20"/>
                <w:szCs w:val="20"/>
              </w:rPr>
              <w:t> </w:t>
            </w:r>
            <w:r w:rsidRPr="00E50B87">
              <w:rPr>
                <w:rFonts w:cs="Calibri"/>
                <w:bCs/>
                <w:sz w:val="20"/>
                <w:szCs w:val="20"/>
              </w:rPr>
              <w:t xml:space="preserve">rysunków. </w:t>
            </w:r>
          </w:p>
          <w:p w14:paraId="0B48F6DD"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Automatyczne tworzenie spisów treści. </w:t>
            </w:r>
          </w:p>
          <w:p w14:paraId="09333BC1"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Formatowanie nagłówków i stopek stron. </w:t>
            </w:r>
          </w:p>
          <w:p w14:paraId="0D8808D3" w14:textId="77777777" w:rsidR="00D6022E" w:rsidRPr="00E50B87" w:rsidRDefault="00D6022E" w:rsidP="00753BEC">
            <w:pPr>
              <w:spacing w:after="0" w:line="276" w:lineRule="auto"/>
              <w:rPr>
                <w:rFonts w:cs="Calibri"/>
                <w:bCs/>
                <w:sz w:val="20"/>
                <w:szCs w:val="20"/>
              </w:rPr>
            </w:pPr>
            <w:r w:rsidRPr="00E50B87">
              <w:rPr>
                <w:rFonts w:cs="Calibri"/>
                <w:bCs/>
                <w:sz w:val="20"/>
                <w:szCs w:val="20"/>
              </w:rPr>
              <w:t>- Śledzenie i porównywanie zmian wprowadzonych przez użytkowników w</w:t>
            </w:r>
            <w:r>
              <w:rPr>
                <w:rFonts w:cs="Calibri"/>
                <w:bCs/>
                <w:sz w:val="20"/>
                <w:szCs w:val="20"/>
              </w:rPr>
              <w:t> </w:t>
            </w:r>
            <w:r w:rsidRPr="00E50B87">
              <w:rPr>
                <w:rFonts w:cs="Calibri"/>
                <w:bCs/>
                <w:sz w:val="20"/>
                <w:szCs w:val="20"/>
              </w:rPr>
              <w:t xml:space="preserve">dokumencie. </w:t>
            </w:r>
          </w:p>
          <w:p w14:paraId="36C7327C"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Nagrywanie, tworzenie i edycję makr automatyzujących wykonywanie czynności. </w:t>
            </w:r>
          </w:p>
          <w:p w14:paraId="12E8A2DB"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Określenie układu strony (pionowa/pozioma). </w:t>
            </w:r>
          </w:p>
          <w:p w14:paraId="01BC5CF1"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Wydruk dokumentów. </w:t>
            </w:r>
          </w:p>
          <w:p w14:paraId="3246319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Wykonywanie korespondencji seryjnej bazując na danych adresowych pochodzących z arkusza kalkulacyjnego i z narzędzia do zarządzania informacją prywatną. </w:t>
            </w:r>
          </w:p>
          <w:p w14:paraId="49E83B01" w14:textId="77777777" w:rsidR="00D6022E" w:rsidRPr="00E50B87" w:rsidRDefault="00D6022E" w:rsidP="00753BEC">
            <w:pPr>
              <w:spacing w:after="0" w:line="276" w:lineRule="auto"/>
              <w:rPr>
                <w:rFonts w:cs="Calibri"/>
                <w:bCs/>
                <w:sz w:val="20"/>
                <w:szCs w:val="20"/>
              </w:rPr>
            </w:pPr>
            <w:r w:rsidRPr="00E50B87">
              <w:rPr>
                <w:rFonts w:cs="Calibri"/>
                <w:bCs/>
                <w:sz w:val="20"/>
                <w:szCs w:val="20"/>
              </w:rPr>
              <w:t>- Zabezpieczenie dokumentów hasłem przed odczytem oraz przed wprowadzaniem modyfikacji.</w:t>
            </w:r>
          </w:p>
          <w:p w14:paraId="6D2C7019" w14:textId="77777777" w:rsidR="00D6022E" w:rsidRPr="00E50B87" w:rsidRDefault="00D6022E" w:rsidP="00753BEC">
            <w:pPr>
              <w:spacing w:after="0" w:line="276" w:lineRule="auto"/>
              <w:rPr>
                <w:rFonts w:cs="Calibri"/>
                <w:bCs/>
                <w:sz w:val="20"/>
                <w:szCs w:val="20"/>
              </w:rPr>
            </w:pPr>
          </w:p>
          <w:p w14:paraId="5CD56E02"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Arkusz kalkulacyjny musi umożliwiać: </w:t>
            </w:r>
          </w:p>
          <w:p w14:paraId="02EA378B" w14:textId="77777777" w:rsidR="00D6022E" w:rsidRPr="00E50B87" w:rsidRDefault="00D6022E" w:rsidP="00753BEC">
            <w:pPr>
              <w:spacing w:after="0" w:line="276" w:lineRule="auto"/>
              <w:rPr>
                <w:rFonts w:cs="Calibri"/>
                <w:bCs/>
                <w:sz w:val="20"/>
                <w:szCs w:val="20"/>
              </w:rPr>
            </w:pPr>
            <w:r w:rsidRPr="00E50B87">
              <w:rPr>
                <w:rFonts w:cs="Calibri"/>
                <w:bCs/>
                <w:sz w:val="20"/>
                <w:szCs w:val="20"/>
              </w:rPr>
              <w:t>- Tworzenie raportów tabelarycznych.</w:t>
            </w:r>
          </w:p>
          <w:p w14:paraId="6E6189CA" w14:textId="77777777" w:rsidR="00D6022E" w:rsidRPr="00E50B87" w:rsidRDefault="00D6022E" w:rsidP="00753BEC">
            <w:pPr>
              <w:spacing w:after="0" w:line="276" w:lineRule="auto"/>
              <w:rPr>
                <w:rFonts w:cs="Calibri"/>
                <w:bCs/>
                <w:sz w:val="20"/>
                <w:szCs w:val="20"/>
              </w:rPr>
            </w:pPr>
            <w:r w:rsidRPr="00E50B87">
              <w:rPr>
                <w:rFonts w:cs="Calibri"/>
                <w:bCs/>
                <w:sz w:val="20"/>
                <w:szCs w:val="20"/>
              </w:rPr>
              <w:t>- Tworzenie wykresów liniowych (wraz linią trendu), słupkowych, kołowych.</w:t>
            </w:r>
          </w:p>
          <w:p w14:paraId="2EEFF05D"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45E4F26E" w14:textId="77777777" w:rsidR="00D6022E" w:rsidRPr="00E50B87" w:rsidRDefault="00D6022E" w:rsidP="00753BEC">
            <w:pPr>
              <w:spacing w:after="0" w:line="276" w:lineRule="auto"/>
              <w:rPr>
                <w:rFonts w:cs="Calibri"/>
                <w:bCs/>
                <w:sz w:val="20"/>
                <w:szCs w:val="20"/>
              </w:rPr>
            </w:pPr>
            <w:r w:rsidRPr="00E50B87">
              <w:rPr>
                <w:rFonts w:cs="Calibri"/>
                <w:bCs/>
                <w:sz w:val="20"/>
                <w:szCs w:val="20"/>
              </w:rPr>
              <w:t>- Tworzenie raportów z zewnętrznych źródeł danych (inne arkusze kalkulacyjne, bazy danych zgodne z ODBC, pliki tekstowe, pliki XML, webservice).</w:t>
            </w:r>
          </w:p>
          <w:p w14:paraId="7B354D35" w14:textId="77777777" w:rsidR="00D6022E" w:rsidRPr="00E50B87" w:rsidRDefault="00D6022E" w:rsidP="00753BEC">
            <w:pPr>
              <w:spacing w:after="0" w:line="276" w:lineRule="auto"/>
              <w:rPr>
                <w:rFonts w:cs="Calibri"/>
                <w:bCs/>
                <w:sz w:val="20"/>
                <w:szCs w:val="20"/>
              </w:rPr>
            </w:pPr>
            <w:r w:rsidRPr="00E50B87">
              <w:rPr>
                <w:rFonts w:cs="Calibri"/>
                <w:bCs/>
                <w:sz w:val="20"/>
                <w:szCs w:val="20"/>
              </w:rPr>
              <w:t>- Obsługę kostek OLAP oraz tworzenie i edycję kwerend bazodanowych i</w:t>
            </w:r>
            <w:r>
              <w:rPr>
                <w:rFonts w:cs="Calibri"/>
                <w:bCs/>
                <w:sz w:val="20"/>
                <w:szCs w:val="20"/>
              </w:rPr>
              <w:t> </w:t>
            </w:r>
            <w:r w:rsidRPr="00E50B87">
              <w:rPr>
                <w:rFonts w:cs="Calibri"/>
                <w:bCs/>
                <w:sz w:val="20"/>
                <w:szCs w:val="20"/>
              </w:rPr>
              <w:t xml:space="preserve">webowych. </w:t>
            </w:r>
          </w:p>
          <w:p w14:paraId="46DFF5FF"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Narzędzia wspomagające analizę statystyczną i finansową, analizę wariantową i rozwiązywanie problemów optymalizacyjnych – </w:t>
            </w:r>
          </w:p>
          <w:p w14:paraId="18ED0856"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Tworzenie raportów tabeli przestawnych umożliwiających dynamiczną zmianę wymiarów oraz wykresów bazujących na danych z tabeli przestawnych. </w:t>
            </w:r>
          </w:p>
          <w:p w14:paraId="586596C5" w14:textId="77777777" w:rsidR="00D6022E" w:rsidRPr="00E50B87" w:rsidRDefault="00D6022E" w:rsidP="00753BEC">
            <w:pPr>
              <w:spacing w:after="0" w:line="276" w:lineRule="auto"/>
              <w:rPr>
                <w:rFonts w:cs="Calibri"/>
                <w:bCs/>
                <w:sz w:val="20"/>
                <w:szCs w:val="20"/>
              </w:rPr>
            </w:pPr>
            <w:r w:rsidRPr="00E50B87">
              <w:rPr>
                <w:rFonts w:cs="Calibri"/>
                <w:bCs/>
                <w:sz w:val="20"/>
                <w:szCs w:val="20"/>
              </w:rPr>
              <w:t>- Wyszukiwanie i zamianę danych .</w:t>
            </w:r>
          </w:p>
          <w:p w14:paraId="4C55E10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Wykonywanie analiz danych przy użyciu formatowania warunkowego. </w:t>
            </w:r>
          </w:p>
          <w:p w14:paraId="15A5AA40" w14:textId="77777777" w:rsidR="00D6022E" w:rsidRPr="00E50B87" w:rsidRDefault="00D6022E" w:rsidP="00753BEC">
            <w:pPr>
              <w:spacing w:after="0" w:line="276" w:lineRule="auto"/>
              <w:rPr>
                <w:rFonts w:cs="Calibri"/>
                <w:bCs/>
                <w:sz w:val="20"/>
                <w:szCs w:val="20"/>
              </w:rPr>
            </w:pPr>
            <w:r w:rsidRPr="00E50B87">
              <w:rPr>
                <w:rFonts w:cs="Calibri"/>
                <w:bCs/>
                <w:sz w:val="20"/>
                <w:szCs w:val="20"/>
              </w:rPr>
              <w:t>- Nazywanie komórek arkusza i odwoływanie się w formułach po takiej nazwie.</w:t>
            </w:r>
          </w:p>
          <w:p w14:paraId="0F810649" w14:textId="77777777" w:rsidR="00D6022E" w:rsidRPr="00E50B87" w:rsidRDefault="00D6022E" w:rsidP="00753BEC">
            <w:pPr>
              <w:spacing w:after="0" w:line="276" w:lineRule="auto"/>
              <w:rPr>
                <w:rFonts w:cs="Calibri"/>
                <w:bCs/>
                <w:sz w:val="20"/>
                <w:szCs w:val="20"/>
              </w:rPr>
            </w:pPr>
            <w:r w:rsidRPr="00E50B87">
              <w:rPr>
                <w:rFonts w:cs="Calibri"/>
                <w:bCs/>
                <w:sz w:val="20"/>
                <w:szCs w:val="20"/>
              </w:rPr>
              <w:t>- Nagrywanie, tworzenie i edycję makr automatyzujących wykonywanie czynności.</w:t>
            </w:r>
          </w:p>
          <w:p w14:paraId="63DAD85D"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Formatowanie czasu, daty i wartości finansowych z polskim formatem </w:t>
            </w:r>
          </w:p>
          <w:p w14:paraId="5DAB4A5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Zapis wielu arkuszy kalkulacyjnych w jednym pliku. </w:t>
            </w:r>
          </w:p>
          <w:p w14:paraId="0F4ED9CC" w14:textId="77777777" w:rsidR="00D6022E" w:rsidRPr="00E50B87" w:rsidRDefault="00D6022E" w:rsidP="00753BEC">
            <w:pPr>
              <w:spacing w:after="0" w:line="276" w:lineRule="auto"/>
              <w:rPr>
                <w:rFonts w:cs="Calibri"/>
                <w:bCs/>
                <w:sz w:val="20"/>
                <w:szCs w:val="20"/>
              </w:rPr>
            </w:pPr>
            <w:r w:rsidRPr="00E50B87">
              <w:rPr>
                <w:rFonts w:cs="Calibri"/>
                <w:bCs/>
                <w:sz w:val="20"/>
                <w:szCs w:val="20"/>
              </w:rPr>
              <w:t>- Zabezpieczenie dokumentów hasłem przed odczytem oraz przed wprowadzaniem modyfikacji.</w:t>
            </w:r>
          </w:p>
          <w:p w14:paraId="5F062ED0" w14:textId="77777777" w:rsidR="00D6022E" w:rsidRPr="00E50B87" w:rsidRDefault="00D6022E" w:rsidP="00753BEC">
            <w:pPr>
              <w:spacing w:after="0" w:line="276" w:lineRule="auto"/>
              <w:rPr>
                <w:rFonts w:cs="Calibri"/>
                <w:bCs/>
                <w:sz w:val="20"/>
                <w:szCs w:val="20"/>
              </w:rPr>
            </w:pPr>
          </w:p>
          <w:p w14:paraId="0B3EDB40"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Narzędzie do przygotowywania i prowadzenia prezentacji musi umożliwiać: </w:t>
            </w:r>
          </w:p>
          <w:p w14:paraId="056DD921"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Przygotowywanie prezentacji multimedialnych, które mogą być prezentowanie przy użyciu projektora multimedialnego </w:t>
            </w:r>
          </w:p>
          <w:p w14:paraId="622F8746" w14:textId="77777777" w:rsidR="00D6022E" w:rsidRPr="00E50B87" w:rsidRDefault="00D6022E" w:rsidP="00753BEC">
            <w:pPr>
              <w:spacing w:after="0" w:line="276" w:lineRule="auto"/>
              <w:rPr>
                <w:rFonts w:cs="Calibri"/>
                <w:bCs/>
                <w:sz w:val="20"/>
                <w:szCs w:val="20"/>
              </w:rPr>
            </w:pPr>
            <w:r w:rsidRPr="00E50B87">
              <w:rPr>
                <w:rFonts w:cs="Calibri"/>
                <w:bCs/>
                <w:sz w:val="20"/>
                <w:szCs w:val="20"/>
              </w:rPr>
              <w:t>- Drukowanie w formacie umożliwiającym robienie notatek.</w:t>
            </w:r>
          </w:p>
          <w:p w14:paraId="546582C9"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Zapisanie jako prezentacja tylko do odczytu. </w:t>
            </w:r>
          </w:p>
          <w:p w14:paraId="55574A9C" w14:textId="77777777" w:rsidR="00D6022E" w:rsidRPr="00E50B87" w:rsidRDefault="00D6022E" w:rsidP="00753BEC">
            <w:pPr>
              <w:spacing w:after="0" w:line="276" w:lineRule="auto"/>
              <w:rPr>
                <w:rFonts w:cs="Calibri"/>
                <w:bCs/>
                <w:sz w:val="20"/>
                <w:szCs w:val="20"/>
              </w:rPr>
            </w:pPr>
            <w:r w:rsidRPr="00E50B87">
              <w:rPr>
                <w:rFonts w:cs="Calibri"/>
                <w:bCs/>
                <w:sz w:val="20"/>
                <w:szCs w:val="20"/>
              </w:rPr>
              <w:t>- Nagrywanie narracji i dołączanie jej do prezentacji.</w:t>
            </w:r>
          </w:p>
          <w:p w14:paraId="10D62A9A" w14:textId="77777777" w:rsidR="00D6022E" w:rsidRPr="00E50B87" w:rsidRDefault="00D6022E" w:rsidP="00753BEC">
            <w:pPr>
              <w:spacing w:after="0" w:line="276" w:lineRule="auto"/>
              <w:rPr>
                <w:rFonts w:cs="Calibri"/>
                <w:bCs/>
                <w:sz w:val="20"/>
                <w:szCs w:val="20"/>
              </w:rPr>
            </w:pPr>
            <w:r w:rsidRPr="00E50B87">
              <w:rPr>
                <w:rFonts w:cs="Calibri"/>
                <w:bCs/>
                <w:sz w:val="20"/>
                <w:szCs w:val="20"/>
              </w:rPr>
              <w:t>- Opatrywanie slajdów notatkami dla prezentera .</w:t>
            </w:r>
          </w:p>
          <w:p w14:paraId="032D06F4" w14:textId="77777777" w:rsidR="00D6022E" w:rsidRPr="00E50B87" w:rsidRDefault="00D6022E" w:rsidP="00753BEC">
            <w:pPr>
              <w:spacing w:after="0" w:line="276" w:lineRule="auto"/>
              <w:rPr>
                <w:rFonts w:cs="Calibri"/>
                <w:bCs/>
                <w:sz w:val="20"/>
                <w:szCs w:val="20"/>
              </w:rPr>
            </w:pPr>
            <w:r w:rsidRPr="00E50B87">
              <w:rPr>
                <w:rFonts w:cs="Calibri"/>
                <w:bCs/>
                <w:sz w:val="20"/>
                <w:szCs w:val="20"/>
              </w:rPr>
              <w:t>- Umieszczanie i formatowanie tekstów, obiektów graficznych, tabel, nagrań dźwiękowych i wideo.</w:t>
            </w:r>
          </w:p>
          <w:p w14:paraId="71706A2C"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Umieszczanie tabel i wykresów pochodzących z arkusza kalkulacyjnego. </w:t>
            </w:r>
          </w:p>
          <w:p w14:paraId="00A60849" w14:textId="77777777" w:rsidR="00D6022E" w:rsidRPr="00E50B87" w:rsidRDefault="00D6022E" w:rsidP="00753BEC">
            <w:pPr>
              <w:spacing w:after="0" w:line="276" w:lineRule="auto"/>
              <w:rPr>
                <w:rFonts w:cs="Calibri"/>
                <w:bCs/>
                <w:sz w:val="20"/>
                <w:szCs w:val="20"/>
              </w:rPr>
            </w:pPr>
            <w:r w:rsidRPr="00E50B87">
              <w:rPr>
                <w:rFonts w:cs="Calibri"/>
                <w:bCs/>
                <w:sz w:val="20"/>
                <w:szCs w:val="20"/>
              </w:rPr>
              <w:t>- Odświeżenie wykresu znajdującego się w prezentacji po zmianie danych w</w:t>
            </w:r>
            <w:r>
              <w:rPr>
                <w:rFonts w:cs="Calibri"/>
                <w:bCs/>
                <w:sz w:val="20"/>
                <w:szCs w:val="20"/>
              </w:rPr>
              <w:t> </w:t>
            </w:r>
            <w:r w:rsidRPr="00E50B87">
              <w:rPr>
                <w:rFonts w:cs="Calibri"/>
                <w:bCs/>
                <w:sz w:val="20"/>
                <w:szCs w:val="20"/>
              </w:rPr>
              <w:t>źródłowym arkuszu kalkulacyjnym.</w:t>
            </w:r>
          </w:p>
          <w:p w14:paraId="7C988B18" w14:textId="77777777" w:rsidR="00D6022E" w:rsidRPr="00E50B87" w:rsidRDefault="00D6022E" w:rsidP="00753BEC">
            <w:pPr>
              <w:spacing w:after="0" w:line="276" w:lineRule="auto"/>
              <w:rPr>
                <w:rFonts w:cs="Calibri"/>
                <w:bCs/>
                <w:sz w:val="20"/>
                <w:szCs w:val="20"/>
              </w:rPr>
            </w:pPr>
            <w:r w:rsidRPr="00E50B87">
              <w:rPr>
                <w:rFonts w:cs="Calibri"/>
                <w:bCs/>
                <w:sz w:val="20"/>
                <w:szCs w:val="20"/>
              </w:rPr>
              <w:t>- Możliwość tworzenia animacji obiektów i całych slajdów.</w:t>
            </w:r>
          </w:p>
          <w:p w14:paraId="031D08DE" w14:textId="77777777" w:rsidR="00D6022E" w:rsidRPr="00E50B87" w:rsidRDefault="00D6022E" w:rsidP="00753BEC">
            <w:pPr>
              <w:spacing w:after="0" w:line="276" w:lineRule="auto"/>
              <w:rPr>
                <w:rFonts w:cs="Calibri"/>
                <w:bCs/>
                <w:sz w:val="20"/>
                <w:szCs w:val="20"/>
              </w:rPr>
            </w:pPr>
            <w:r w:rsidRPr="00E50B87">
              <w:rPr>
                <w:rFonts w:cs="Calibri"/>
                <w:bCs/>
                <w:sz w:val="20"/>
                <w:szCs w:val="20"/>
              </w:rPr>
              <w:t>- Prowadzenie prezentacji w trybie prezentera, gdzie slajdy są widoczne na jednym monitorze lub projektorze, a na drugim widoczne są slajdy i notatki prezentera.</w:t>
            </w:r>
          </w:p>
          <w:p w14:paraId="0BE9CFF1" w14:textId="77777777" w:rsidR="00D6022E" w:rsidRPr="00E50B87" w:rsidRDefault="00D6022E" w:rsidP="00753BEC">
            <w:pPr>
              <w:spacing w:after="0" w:line="276" w:lineRule="auto"/>
              <w:rPr>
                <w:rFonts w:cs="Calibri"/>
                <w:bCs/>
                <w:sz w:val="20"/>
                <w:szCs w:val="20"/>
              </w:rPr>
            </w:pPr>
          </w:p>
          <w:p w14:paraId="23DB193C" w14:textId="77777777" w:rsidR="00D6022E" w:rsidRPr="00E50B87" w:rsidRDefault="00D6022E" w:rsidP="00753BEC">
            <w:pPr>
              <w:spacing w:after="0" w:line="276" w:lineRule="auto"/>
              <w:rPr>
                <w:rFonts w:cs="Calibri"/>
                <w:bCs/>
                <w:sz w:val="20"/>
                <w:szCs w:val="20"/>
              </w:rPr>
            </w:pPr>
            <w:r w:rsidRPr="00E50B87">
              <w:rPr>
                <w:rFonts w:cs="Calibri"/>
                <w:bCs/>
                <w:sz w:val="20"/>
                <w:szCs w:val="20"/>
              </w:rPr>
              <w:t>Narzędzie do zarządzania informacją prywatną (pocztą elektroniczną, kalendarzem, kontaktami i zadaniami) musi umożliwiać:</w:t>
            </w:r>
          </w:p>
          <w:p w14:paraId="2763E49C"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Pobieranie i wysyłanie poczty elektronicznej z serwera pocztowego. </w:t>
            </w:r>
          </w:p>
          <w:p w14:paraId="3E460CC0" w14:textId="77777777" w:rsidR="00D6022E" w:rsidRPr="00E50B87" w:rsidRDefault="00D6022E" w:rsidP="00753BEC">
            <w:pPr>
              <w:spacing w:after="0" w:line="276" w:lineRule="auto"/>
              <w:rPr>
                <w:rFonts w:cs="Calibri"/>
                <w:bCs/>
                <w:sz w:val="20"/>
                <w:szCs w:val="20"/>
              </w:rPr>
            </w:pPr>
            <w:r w:rsidRPr="00E50B87">
              <w:rPr>
                <w:rFonts w:cs="Calibri"/>
                <w:bCs/>
                <w:sz w:val="20"/>
                <w:szCs w:val="20"/>
              </w:rPr>
              <w:t>- Przechowywanie wiadomości na serwerze lub w lokalnym pliku tworzonym z zastosowaniem efektywnej kompresji danych.</w:t>
            </w:r>
          </w:p>
          <w:p w14:paraId="2063FC4E" w14:textId="77777777" w:rsidR="00D6022E" w:rsidRPr="00E50B87" w:rsidRDefault="00D6022E" w:rsidP="00753BEC">
            <w:pPr>
              <w:spacing w:after="0" w:line="276" w:lineRule="auto"/>
              <w:rPr>
                <w:rFonts w:cs="Calibri"/>
                <w:bCs/>
                <w:sz w:val="20"/>
                <w:szCs w:val="20"/>
              </w:rPr>
            </w:pPr>
            <w:r w:rsidRPr="00E50B87">
              <w:rPr>
                <w:rFonts w:cs="Calibri"/>
                <w:bCs/>
                <w:sz w:val="20"/>
                <w:szCs w:val="20"/>
              </w:rPr>
              <w:t>- Filtrowanie niechcianej poczty elektronicznej (SPAM) oraz określanie listy zablokowanych i bezpiecznych nadawców.</w:t>
            </w:r>
          </w:p>
          <w:p w14:paraId="36D2F056"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Tworzenie katalogów, pozwalających katalogować pocztę elektroniczną, </w:t>
            </w:r>
          </w:p>
          <w:p w14:paraId="555AEF54" w14:textId="77777777" w:rsidR="00D6022E" w:rsidRPr="00E50B87" w:rsidRDefault="00D6022E" w:rsidP="00753BEC">
            <w:pPr>
              <w:spacing w:after="0" w:line="276" w:lineRule="auto"/>
              <w:rPr>
                <w:rFonts w:cs="Calibri"/>
                <w:bCs/>
                <w:sz w:val="20"/>
                <w:szCs w:val="20"/>
              </w:rPr>
            </w:pPr>
            <w:r w:rsidRPr="00E50B87">
              <w:rPr>
                <w:rFonts w:cs="Calibri"/>
                <w:bCs/>
                <w:sz w:val="20"/>
                <w:szCs w:val="20"/>
              </w:rPr>
              <w:t>- Automatyczne grupowanie poczty o tym samym tytule.</w:t>
            </w:r>
          </w:p>
          <w:p w14:paraId="1C9C4C6C" w14:textId="77777777" w:rsidR="00D6022E" w:rsidRPr="00E50B87" w:rsidRDefault="00D6022E" w:rsidP="00753BEC">
            <w:pPr>
              <w:spacing w:after="0" w:line="276" w:lineRule="auto"/>
              <w:rPr>
                <w:rFonts w:cs="Calibri"/>
                <w:bCs/>
                <w:sz w:val="20"/>
                <w:szCs w:val="20"/>
              </w:rPr>
            </w:pPr>
            <w:r w:rsidRPr="00E50B87">
              <w:rPr>
                <w:rFonts w:cs="Calibri"/>
                <w:bCs/>
                <w:sz w:val="20"/>
                <w:szCs w:val="20"/>
              </w:rPr>
              <w:t>- Tworzenie reguł przenoszących automatycznie nową pocztę elektroniczną do określonych katalogów bazując na słowach zawartych w tytule, adresie nadawcy i odbiorcy.</w:t>
            </w:r>
          </w:p>
          <w:p w14:paraId="332C9C15" w14:textId="77777777" w:rsidR="00D6022E" w:rsidRPr="00E50B87" w:rsidRDefault="00D6022E" w:rsidP="00753BEC">
            <w:pPr>
              <w:spacing w:after="0" w:line="276" w:lineRule="auto"/>
              <w:rPr>
                <w:rFonts w:cs="Calibri"/>
                <w:bCs/>
                <w:sz w:val="20"/>
                <w:szCs w:val="20"/>
              </w:rPr>
            </w:pPr>
            <w:r w:rsidRPr="00E50B87">
              <w:rPr>
                <w:rFonts w:cs="Calibri"/>
                <w:bCs/>
                <w:sz w:val="20"/>
                <w:szCs w:val="20"/>
              </w:rPr>
              <w:t xml:space="preserve">- Oflagowanie poczty elektronicznej z określeniem terminu przypomnienia, oddzielnie dla nadawcy i adresatów. </w:t>
            </w:r>
          </w:p>
          <w:p w14:paraId="516CAB18" w14:textId="77777777" w:rsidR="00D6022E" w:rsidRPr="00E50B87" w:rsidRDefault="00D6022E" w:rsidP="00753BEC">
            <w:pPr>
              <w:spacing w:after="0" w:line="276" w:lineRule="auto"/>
              <w:rPr>
                <w:rFonts w:cs="Calibri"/>
                <w:bCs/>
                <w:sz w:val="20"/>
                <w:szCs w:val="20"/>
              </w:rPr>
            </w:pPr>
            <w:r w:rsidRPr="00E50B87">
              <w:rPr>
                <w:rFonts w:cs="Calibri"/>
                <w:bCs/>
                <w:sz w:val="20"/>
                <w:szCs w:val="20"/>
              </w:rPr>
              <w:t>- Mechanizm ustalania liczby wiadomości, które mają być synchronizowane lokalnie.</w:t>
            </w:r>
          </w:p>
          <w:p w14:paraId="50EC8CE9" w14:textId="77777777" w:rsidR="00D6022E" w:rsidRPr="00E50B87" w:rsidRDefault="00D6022E" w:rsidP="00753BEC">
            <w:pPr>
              <w:spacing w:after="0" w:line="276" w:lineRule="auto"/>
              <w:rPr>
                <w:rFonts w:cs="Calibri"/>
                <w:bCs/>
                <w:sz w:val="20"/>
                <w:szCs w:val="20"/>
              </w:rPr>
            </w:pPr>
            <w:r w:rsidRPr="00E50B87">
              <w:rPr>
                <w:rFonts w:cs="Calibri"/>
                <w:bCs/>
                <w:sz w:val="20"/>
                <w:szCs w:val="20"/>
              </w:rPr>
              <w:t>- Zarządzanie kalendarzem.</w:t>
            </w:r>
          </w:p>
          <w:p w14:paraId="1DE6B4A4" w14:textId="77777777" w:rsidR="00D6022E" w:rsidRPr="00E50B87" w:rsidRDefault="00D6022E" w:rsidP="00753BEC">
            <w:pPr>
              <w:spacing w:after="0" w:line="276" w:lineRule="auto"/>
              <w:rPr>
                <w:rFonts w:cs="Calibri"/>
                <w:bCs/>
                <w:sz w:val="20"/>
                <w:szCs w:val="20"/>
              </w:rPr>
            </w:pPr>
            <w:r w:rsidRPr="00E50B87">
              <w:rPr>
                <w:rFonts w:cs="Calibri"/>
                <w:bCs/>
                <w:sz w:val="20"/>
                <w:szCs w:val="20"/>
              </w:rPr>
              <w:t>- Udostępnianie kalendarza innym użytkownikom z możliwością określania uprawnień użytkowników.</w:t>
            </w:r>
          </w:p>
          <w:p w14:paraId="36ACC3EE" w14:textId="77777777" w:rsidR="00D6022E" w:rsidRPr="00E50B87" w:rsidRDefault="00D6022E" w:rsidP="00753BEC">
            <w:pPr>
              <w:spacing w:after="0" w:line="276" w:lineRule="auto"/>
              <w:rPr>
                <w:rFonts w:cs="Calibri"/>
                <w:bCs/>
                <w:sz w:val="20"/>
                <w:szCs w:val="20"/>
              </w:rPr>
            </w:pPr>
            <w:r w:rsidRPr="00E50B87">
              <w:rPr>
                <w:rFonts w:cs="Calibri"/>
                <w:bCs/>
                <w:sz w:val="20"/>
                <w:szCs w:val="20"/>
              </w:rPr>
              <w:t>- Przeglądanie kalendarza innych użytkowników.</w:t>
            </w:r>
          </w:p>
          <w:p w14:paraId="1CE55ED3" w14:textId="77777777" w:rsidR="00D6022E" w:rsidRPr="00E50B87" w:rsidRDefault="00D6022E" w:rsidP="00753BEC">
            <w:pPr>
              <w:spacing w:after="0" w:line="276" w:lineRule="auto"/>
              <w:rPr>
                <w:rFonts w:cs="Calibri"/>
                <w:bCs/>
                <w:sz w:val="20"/>
                <w:szCs w:val="20"/>
              </w:rPr>
            </w:pPr>
            <w:r w:rsidRPr="00E50B87">
              <w:rPr>
                <w:rFonts w:cs="Calibri"/>
                <w:bCs/>
                <w:sz w:val="20"/>
                <w:szCs w:val="20"/>
              </w:rPr>
              <w:t>- Zapraszanie uczestników na spotkanie, co po ich akceptacji powoduje automatyczne wprowadzenie spotkania w ich kalendarzach.</w:t>
            </w:r>
          </w:p>
          <w:p w14:paraId="26738491" w14:textId="77777777" w:rsidR="00D6022E" w:rsidRPr="00E50B87" w:rsidRDefault="00D6022E" w:rsidP="00753BEC">
            <w:pPr>
              <w:spacing w:after="0" w:line="276" w:lineRule="auto"/>
              <w:rPr>
                <w:rFonts w:cs="Calibri"/>
                <w:bCs/>
                <w:sz w:val="20"/>
                <w:szCs w:val="20"/>
              </w:rPr>
            </w:pPr>
            <w:r w:rsidRPr="00E50B87">
              <w:rPr>
                <w:rFonts w:cs="Calibri"/>
                <w:bCs/>
                <w:sz w:val="20"/>
                <w:szCs w:val="20"/>
              </w:rPr>
              <w:t>- Zarządzanie listą zadań.</w:t>
            </w:r>
          </w:p>
          <w:p w14:paraId="38B18631" w14:textId="77777777" w:rsidR="00D6022E" w:rsidRPr="00E50B87" w:rsidRDefault="00D6022E" w:rsidP="00753BEC">
            <w:pPr>
              <w:spacing w:after="0" w:line="276" w:lineRule="auto"/>
              <w:rPr>
                <w:rFonts w:cs="Calibri"/>
                <w:bCs/>
                <w:sz w:val="20"/>
                <w:szCs w:val="20"/>
              </w:rPr>
            </w:pPr>
            <w:r w:rsidRPr="00E50B87">
              <w:rPr>
                <w:rFonts w:cs="Calibri"/>
                <w:bCs/>
                <w:sz w:val="20"/>
                <w:szCs w:val="20"/>
              </w:rPr>
              <w:t>- Zlecanie zadań innym użytkownikom.</w:t>
            </w:r>
          </w:p>
          <w:p w14:paraId="0D75E5A3" w14:textId="77777777" w:rsidR="00D6022E" w:rsidRPr="00E50B87" w:rsidRDefault="00D6022E" w:rsidP="00753BEC">
            <w:pPr>
              <w:spacing w:after="0" w:line="276" w:lineRule="auto"/>
              <w:rPr>
                <w:rFonts w:cs="Calibri"/>
                <w:bCs/>
                <w:sz w:val="20"/>
                <w:szCs w:val="20"/>
              </w:rPr>
            </w:pPr>
            <w:r w:rsidRPr="00E50B87">
              <w:rPr>
                <w:rFonts w:cs="Calibri"/>
                <w:bCs/>
                <w:sz w:val="20"/>
                <w:szCs w:val="20"/>
              </w:rPr>
              <w:t>- Zarządzanie listą kontaktów.</w:t>
            </w:r>
          </w:p>
          <w:p w14:paraId="7EF75DE6" w14:textId="77777777" w:rsidR="00D6022E" w:rsidRPr="00E50B87" w:rsidRDefault="00D6022E" w:rsidP="00753BEC">
            <w:pPr>
              <w:spacing w:after="0" w:line="276" w:lineRule="auto"/>
              <w:rPr>
                <w:rFonts w:cs="Calibri"/>
                <w:bCs/>
                <w:sz w:val="20"/>
                <w:szCs w:val="20"/>
              </w:rPr>
            </w:pPr>
            <w:r w:rsidRPr="00E50B87">
              <w:rPr>
                <w:rFonts w:cs="Calibri"/>
                <w:bCs/>
                <w:sz w:val="20"/>
                <w:szCs w:val="20"/>
              </w:rPr>
              <w:t>- Udostępnianie listy kontaktów innym użytkownikom.</w:t>
            </w:r>
          </w:p>
          <w:p w14:paraId="72DA4FE4" w14:textId="77777777" w:rsidR="00D6022E" w:rsidRPr="00E50B87" w:rsidRDefault="00D6022E" w:rsidP="00753BEC">
            <w:pPr>
              <w:spacing w:after="0" w:line="276" w:lineRule="auto"/>
              <w:rPr>
                <w:rFonts w:cs="Calibri"/>
                <w:bCs/>
                <w:sz w:val="20"/>
                <w:szCs w:val="20"/>
              </w:rPr>
            </w:pPr>
            <w:r w:rsidRPr="00E50B87">
              <w:rPr>
                <w:rFonts w:cs="Calibri"/>
                <w:bCs/>
                <w:sz w:val="20"/>
                <w:szCs w:val="20"/>
              </w:rPr>
              <w:t>- Przeglądanie listy kontaktów innych użytkowników.</w:t>
            </w:r>
          </w:p>
          <w:p w14:paraId="3C37CA1A"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 xml:space="preserve"> - Możliwość przesyłania kontaktów innym użytkowników.</w:t>
            </w:r>
          </w:p>
        </w:tc>
      </w:tr>
      <w:tr w:rsidR="00D6022E" w:rsidRPr="00E50B87" w14:paraId="0A4DE5B7" w14:textId="77777777" w:rsidTr="00753BEC">
        <w:trPr>
          <w:trHeight w:val="536"/>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176EA21D" w14:textId="77777777" w:rsidR="00D6022E" w:rsidRPr="00E50B87" w:rsidRDefault="00D6022E" w:rsidP="00753BEC">
            <w:pPr>
              <w:suppressAutoHyphens w:val="0"/>
              <w:spacing w:line="256" w:lineRule="auto"/>
              <w:rPr>
                <w:rFonts w:cs="Calibri"/>
                <w:b/>
                <w:color w:val="000000"/>
                <w:sz w:val="20"/>
                <w:szCs w:val="20"/>
                <w:lang w:eastAsia="pl-PL"/>
              </w:rPr>
            </w:pPr>
            <w:r w:rsidRPr="00E50B87">
              <w:rPr>
                <w:rFonts w:cs="Calibri"/>
                <w:b/>
                <w:sz w:val="20"/>
                <w:szCs w:val="20"/>
              </w:rPr>
              <w:t>Antywirus</w:t>
            </w:r>
          </w:p>
        </w:tc>
      </w:tr>
      <w:tr w:rsidR="00D6022E" w:rsidRPr="00E50B87" w14:paraId="5B4F3D57"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9725347"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61F1B4AA"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sz w:val="20"/>
                <w:szCs w:val="20"/>
              </w:rPr>
              <w:t>Ochrona antywirusowa i antyspyware</w:t>
            </w:r>
          </w:p>
        </w:tc>
        <w:tc>
          <w:tcPr>
            <w:tcW w:w="6436" w:type="dxa"/>
            <w:tcBorders>
              <w:top w:val="single" w:sz="4" w:space="0" w:color="auto"/>
              <w:left w:val="single" w:sz="4" w:space="0" w:color="auto"/>
              <w:bottom w:val="single" w:sz="4" w:space="0" w:color="auto"/>
              <w:right w:val="single" w:sz="4" w:space="0" w:color="auto"/>
            </w:tcBorders>
          </w:tcPr>
          <w:p w14:paraId="10ACD0DA"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Zamawiający wymaga dostarczenia subskrypcji na okres </w:t>
            </w:r>
            <w:r>
              <w:rPr>
                <w:rFonts w:cs="Calibri"/>
                <w:sz w:val="20"/>
                <w:szCs w:val="20"/>
              </w:rPr>
              <w:t>w sumie 5</w:t>
            </w:r>
            <w:r w:rsidRPr="00E50B87">
              <w:rPr>
                <w:rFonts w:cs="Calibri"/>
                <w:sz w:val="20"/>
                <w:szCs w:val="20"/>
              </w:rPr>
              <w:t xml:space="preserve"> </w:t>
            </w:r>
            <w:r>
              <w:rPr>
                <w:rFonts w:cs="Calibri"/>
                <w:sz w:val="20"/>
                <w:szCs w:val="20"/>
              </w:rPr>
              <w:t>lat</w:t>
            </w:r>
            <w:r w:rsidRPr="00E50B87">
              <w:rPr>
                <w:rFonts w:cs="Calibri"/>
                <w:sz w:val="20"/>
                <w:szCs w:val="20"/>
              </w:rPr>
              <w:t>.</w:t>
            </w:r>
          </w:p>
          <w:p w14:paraId="50D4EEAC"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Pełna ochrona przed wirusami, trojanami, robakami i innymi zagrożeniami</w:t>
            </w:r>
          </w:p>
          <w:p w14:paraId="13D50E29"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Pomoc techniczna, interfejs oraz dokumentacja dostarczona i świadczona w</w:t>
            </w:r>
            <w:r>
              <w:rPr>
                <w:rFonts w:cs="Calibri"/>
                <w:sz w:val="20"/>
                <w:szCs w:val="20"/>
              </w:rPr>
              <w:t> </w:t>
            </w:r>
            <w:r w:rsidRPr="00E50B87">
              <w:rPr>
                <w:rFonts w:cs="Calibri"/>
                <w:sz w:val="20"/>
                <w:szCs w:val="20"/>
              </w:rPr>
              <w:t>języku polskim.</w:t>
            </w:r>
          </w:p>
          <w:p w14:paraId="6F8CEDEB" w14:textId="77777777" w:rsidR="00D6022E" w:rsidRPr="00E50B87" w:rsidRDefault="00D6022E" w:rsidP="00753BEC">
            <w:pPr>
              <w:spacing w:after="0" w:line="276" w:lineRule="auto"/>
              <w:ind w:left="89"/>
              <w:rPr>
                <w:rFonts w:cs="Calibri"/>
                <w:sz w:val="20"/>
                <w:szCs w:val="20"/>
              </w:rPr>
            </w:pPr>
            <w:r w:rsidRPr="00E50B87">
              <w:rPr>
                <w:rFonts w:cs="Calibri"/>
                <w:sz w:val="20"/>
                <w:szCs w:val="20"/>
              </w:rPr>
              <w:t>Wykrywanie i usuwanie niebezpiecznych aplikacji typu adware, spyware, dialer, phishing, narzędzi hakerskich, backdoor, itp.</w:t>
            </w:r>
          </w:p>
          <w:p w14:paraId="0C9044F7" w14:textId="77777777" w:rsidR="00D6022E" w:rsidRPr="00E50B87" w:rsidRDefault="00D6022E" w:rsidP="00753BEC">
            <w:pPr>
              <w:spacing w:after="0" w:line="276" w:lineRule="auto"/>
              <w:ind w:left="89"/>
              <w:rPr>
                <w:rFonts w:cs="Calibri"/>
                <w:sz w:val="20"/>
                <w:szCs w:val="20"/>
              </w:rPr>
            </w:pPr>
            <w:r w:rsidRPr="00E50B87">
              <w:rPr>
                <w:rFonts w:cs="Calibri"/>
                <w:sz w:val="20"/>
                <w:szCs w:val="20"/>
              </w:rPr>
              <w:t>Wbudowana technologia do ochrony przed rootkitami.</w:t>
            </w:r>
          </w:p>
          <w:p w14:paraId="15B25D1F"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w czasie rzeczywistym otwieranych, zapisywanych i</w:t>
            </w:r>
            <w:r>
              <w:rPr>
                <w:rFonts w:cs="Calibri"/>
                <w:sz w:val="20"/>
                <w:szCs w:val="20"/>
              </w:rPr>
              <w:t> </w:t>
            </w:r>
            <w:r w:rsidRPr="00E50B87">
              <w:rPr>
                <w:rFonts w:cs="Calibri"/>
                <w:sz w:val="20"/>
                <w:szCs w:val="20"/>
              </w:rPr>
              <w:t>wykonywanych plików.</w:t>
            </w:r>
          </w:p>
          <w:p w14:paraId="76AB3A3C"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skanowania całego dysku, wybranych katalogów lub pojedynczych plików "na żądanie".</w:t>
            </w:r>
          </w:p>
          <w:p w14:paraId="21E6170B"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"na żądanie" pojedynczych plików lub katalogów przy pomocy skrótu w menu kontekstowym.</w:t>
            </w:r>
          </w:p>
          <w:p w14:paraId="130ED59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skanowania dysków sieciowych i dysków przenośnych.</w:t>
            </w:r>
          </w:p>
          <w:p w14:paraId="3B24DE7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plików spakowanych i skompresowanych.</w:t>
            </w:r>
          </w:p>
          <w:p w14:paraId="1077688E"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umieszczenia na liście wykluczenia ze skanowania wybranych plików, katalogów lub plików o określonych rozszerzeniach i procesów.</w:t>
            </w:r>
          </w:p>
          <w:p w14:paraId="4FF2C396"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i oczyszczanie w czasie rzeczywistym poczty przychodzącej i</w:t>
            </w:r>
            <w:r>
              <w:rPr>
                <w:rFonts w:cs="Calibri"/>
                <w:sz w:val="20"/>
                <w:szCs w:val="20"/>
              </w:rPr>
              <w:t> </w:t>
            </w:r>
            <w:r w:rsidRPr="00E50B87">
              <w:rPr>
                <w:rFonts w:cs="Calibri"/>
                <w:sz w:val="20"/>
                <w:szCs w:val="20"/>
              </w:rPr>
              <w:t>wychodzącej obsługiwanej przy pomocy programu MS Outlook, Outlook Express.</w:t>
            </w:r>
          </w:p>
          <w:p w14:paraId="2F462D95"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Skanowanie i oczyszczanie poczty przychodzącej POP3 "w locie" (w czasie rzeczywistym), zanim zostanie dostarczona do klienta pocztowego zainstalowanego na stacji roboczej (niezależnie od konkretnego klienta pocztowego). </w:t>
            </w:r>
          </w:p>
          <w:p w14:paraId="324F69AC" w14:textId="77777777" w:rsidR="00D6022E" w:rsidRPr="00E50B87" w:rsidRDefault="00D6022E" w:rsidP="00753BEC">
            <w:pPr>
              <w:spacing w:after="0" w:line="276" w:lineRule="auto"/>
              <w:ind w:left="89"/>
              <w:rPr>
                <w:rFonts w:cs="Calibri"/>
                <w:sz w:val="20"/>
                <w:szCs w:val="20"/>
              </w:rPr>
            </w:pPr>
            <w:r w:rsidRPr="00E50B87">
              <w:rPr>
                <w:rFonts w:cs="Calibri"/>
                <w:sz w:val="20"/>
                <w:szCs w:val="20"/>
              </w:rPr>
              <w:t>Automatyczna integracja skanera POP3 z dowolnym klientem pocztowym bez konieczności zmian w konfiguracji.</w:t>
            </w:r>
          </w:p>
          <w:p w14:paraId="2B95BC55"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Skanowanie ruchu HTTP na poziomie stacji roboczych. Zainfekowany ruch jest automatycznie blokowany a użytkownikowi wyświetlane jest stosowne powiadomienie.</w:t>
            </w:r>
          </w:p>
          <w:p w14:paraId="2A66E25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Blokowanie możliwości przeglądania wybranych stron internetowych. Listę blokowanych stron internetowych określa administrator. Dodatkowo zdefiniowane są grupy stron przez producenta.</w:t>
            </w:r>
          </w:p>
          <w:p w14:paraId="48061F29"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Automatyczna integracja z dowolną przeglądarką internetową bez konieczności zmian w konfiguracji. </w:t>
            </w:r>
          </w:p>
          <w:p w14:paraId="2DE655E4"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definiowania czy pliki z kwarantanny mają być przesyłane do producenta i co jaki czas ma się ta czynność odbywać.</w:t>
            </w:r>
          </w:p>
          <w:p w14:paraId="7879D82D" w14:textId="77777777" w:rsidR="00D6022E" w:rsidRPr="00E50B87" w:rsidRDefault="00D6022E" w:rsidP="00753BEC">
            <w:pPr>
              <w:spacing w:after="0" w:line="276" w:lineRule="auto"/>
              <w:ind w:left="89"/>
              <w:rPr>
                <w:rFonts w:eastAsia="Tahoma" w:cs="Calibri"/>
                <w:sz w:val="20"/>
                <w:szCs w:val="20"/>
              </w:rPr>
            </w:pPr>
            <w:r w:rsidRPr="00E50B87">
              <w:rPr>
                <w:rFonts w:cs="Calibri"/>
                <w:sz w:val="20"/>
                <w:szCs w:val="20"/>
              </w:rPr>
              <w:t>Program umożliwia skanowanie ruchu sieciowego wewnątrz szyfrowanych protokołów HTTPS.</w:t>
            </w:r>
          </w:p>
          <w:p w14:paraId="75673A1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Program skanuje ruch HTTPS transparentnie bez potrzeby konfiguracji zewnętrznych aplikacji takich jak przeglądarki Web lub programy pocztowe.</w:t>
            </w:r>
          </w:p>
          <w:p w14:paraId="142BAAF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zabezpieczenia programu przed deinstalacją przez niepowołaną osobę, nawet gdy posiada ona prawa lokalnego lub domenowego administratora, przy próbie deinstalacji program będzie pytał o hasło.</w:t>
            </w:r>
          </w:p>
          <w:p w14:paraId="6A4AAB4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Po kliknięciu prawym klawiszem myszy na ikonie programu i wybraniu opcji : O programie” możliwość zdefiniowania przez administratora danych do pomocy technicznej jak: adres strony pomocy, adres e-mail do administratora ochrony, numer telefonu do administratora ochrony.</w:t>
            </w:r>
          </w:p>
          <w:p w14:paraId="4D98E189" w14:textId="77777777" w:rsidR="00D6022E" w:rsidRPr="00E50B87" w:rsidRDefault="00D6022E" w:rsidP="00753BEC">
            <w:pPr>
              <w:spacing w:after="0" w:line="276" w:lineRule="auto"/>
              <w:ind w:left="89"/>
              <w:rPr>
                <w:rFonts w:cs="Calibri"/>
                <w:sz w:val="20"/>
                <w:szCs w:val="20"/>
              </w:rPr>
            </w:pPr>
            <w:r w:rsidRPr="00E50B87">
              <w:rPr>
                <w:rFonts w:cs="Calibri"/>
                <w:sz w:val="20"/>
                <w:szCs w:val="20"/>
              </w:rPr>
              <w:t>Automatyczna, inkrementacyjna aktualizacja baz wirusów i innych zagrożeń.</w:t>
            </w:r>
          </w:p>
          <w:p w14:paraId="7D11277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Obsługa pobierania aktualizacji za pośrednictwem serwera proxy.</w:t>
            </w:r>
          </w:p>
          <w:p w14:paraId="16234916"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Praca programu musi być niezauważalna dla użytkownika.</w:t>
            </w:r>
          </w:p>
          <w:p w14:paraId="62B79074" w14:textId="77777777" w:rsidR="00D6022E" w:rsidRPr="00E50B87" w:rsidRDefault="00D6022E" w:rsidP="00753BEC">
            <w:pPr>
              <w:spacing w:after="0" w:line="276" w:lineRule="auto"/>
              <w:ind w:left="89"/>
              <w:rPr>
                <w:rFonts w:cs="Calibri"/>
                <w:sz w:val="20"/>
                <w:szCs w:val="20"/>
              </w:rPr>
            </w:pPr>
            <w:r w:rsidRPr="00E50B87">
              <w:rPr>
                <w:rFonts w:cs="Calibri"/>
                <w:sz w:val="20"/>
                <w:szCs w:val="20"/>
              </w:rPr>
              <w:t>Dziennik zdarzeń rejestrujący informacje na temat znalezionych zagrożeń, dokonanych aktualizacji baz wirusów i samego oprogramowania bezpośrednio na stacji roboczej.</w:t>
            </w:r>
          </w:p>
          <w:p w14:paraId="372DAC93" w14:textId="77777777" w:rsidR="00D6022E" w:rsidRPr="00E50B87" w:rsidRDefault="00D6022E" w:rsidP="00753BEC">
            <w:pPr>
              <w:spacing w:after="0" w:line="276" w:lineRule="auto"/>
              <w:ind w:left="89"/>
              <w:rPr>
                <w:rFonts w:cs="Calibri"/>
                <w:sz w:val="20"/>
                <w:szCs w:val="20"/>
              </w:rPr>
            </w:pPr>
            <w:r w:rsidRPr="00E50B87">
              <w:rPr>
                <w:rFonts w:cs="Calibri"/>
                <w:sz w:val="20"/>
                <w:szCs w:val="20"/>
              </w:rPr>
              <w:t>Stacje robocze mogą łączyć się do serwera administracyjnego za pośrednictwem sieci Internet.</w:t>
            </w:r>
          </w:p>
          <w:p w14:paraId="6E425599" w14:textId="77777777" w:rsidR="00D6022E" w:rsidRPr="00E50B87" w:rsidRDefault="00D6022E" w:rsidP="00753BEC">
            <w:pPr>
              <w:spacing w:after="0" w:line="276" w:lineRule="auto"/>
              <w:ind w:left="89"/>
              <w:rPr>
                <w:rFonts w:cs="Calibri"/>
                <w:sz w:val="20"/>
                <w:szCs w:val="20"/>
              </w:rPr>
            </w:pPr>
            <w:r w:rsidRPr="00E50B87">
              <w:rPr>
                <w:rFonts w:cs="Calibri"/>
                <w:sz w:val="20"/>
                <w:szCs w:val="20"/>
              </w:rPr>
              <w:t>Oprogramowanie klienckie posiada wbudowana funkcje do komunikacji z</w:t>
            </w:r>
            <w:r>
              <w:rPr>
                <w:rFonts w:cs="Calibri"/>
                <w:sz w:val="20"/>
                <w:szCs w:val="20"/>
              </w:rPr>
              <w:t> </w:t>
            </w:r>
            <w:r w:rsidRPr="00E50B87">
              <w:rPr>
                <w:rFonts w:cs="Calibri"/>
                <w:sz w:val="20"/>
                <w:szCs w:val="20"/>
              </w:rPr>
              <w:t>serwerem administracyjnym, ale nie dopuszcza się osobnego agenta instalowanego na stacji roboczej.</w:t>
            </w:r>
          </w:p>
          <w:p w14:paraId="01DAB264" w14:textId="77777777" w:rsidR="00D6022E" w:rsidRPr="00E50B87" w:rsidRDefault="00D6022E" w:rsidP="00753BEC">
            <w:pPr>
              <w:snapToGrid w:val="0"/>
              <w:spacing w:after="0" w:line="276" w:lineRule="auto"/>
              <w:ind w:left="89"/>
              <w:rPr>
                <w:rFonts w:cs="Calibri"/>
                <w:sz w:val="20"/>
                <w:szCs w:val="20"/>
              </w:rPr>
            </w:pPr>
            <w:r w:rsidRPr="00E50B87">
              <w:rPr>
                <w:rFonts w:cs="Calibri"/>
                <w:sz w:val="20"/>
                <w:szCs w:val="20"/>
              </w:rPr>
              <w:t>Możliwość odblokowania ustawień programu po wpisaniu hasła</w:t>
            </w:r>
          </w:p>
          <w:p w14:paraId="3DFA57B5" w14:textId="77777777" w:rsidR="00D6022E" w:rsidRPr="00E50B87" w:rsidRDefault="00D6022E" w:rsidP="00753BEC">
            <w:pPr>
              <w:spacing w:after="0" w:line="276" w:lineRule="auto"/>
              <w:ind w:left="89"/>
              <w:rPr>
                <w:rFonts w:cs="Calibri"/>
                <w:sz w:val="20"/>
                <w:szCs w:val="20"/>
              </w:rPr>
            </w:pPr>
            <w:r w:rsidRPr="00E50B87">
              <w:rPr>
                <w:rFonts w:cs="Calibri"/>
                <w:sz w:val="20"/>
                <w:szCs w:val="20"/>
              </w:rPr>
              <w:t>Posiada możliwość odblokowania ustawień lokalnych konfiguracji po doinstalowaniu modułu Super użytkownika</w:t>
            </w:r>
          </w:p>
          <w:p w14:paraId="4803892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Wbudowany moduł kontroli urządzeń (możliwość blokowania całkowitego dostępu do urządzeń, podłączenia tylko do odczytu i w zależności do jakiego interfejsu w komputerze zostanie podłączone urządzenie)</w:t>
            </w:r>
          </w:p>
          <w:p w14:paraId="4AB0A7AE"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dodania zaufanych urządzeń bezpośrednio z konsoli administracyjnej, z bazy danych urządzeń podłączanych przez użytkowników do komputerów.</w:t>
            </w:r>
          </w:p>
          <w:p w14:paraId="761D9F3D" w14:textId="77777777" w:rsidR="00D6022E" w:rsidRPr="00E50B87" w:rsidRDefault="00D6022E" w:rsidP="00753BEC">
            <w:pPr>
              <w:spacing w:after="0" w:line="276" w:lineRule="auto"/>
              <w:ind w:left="89"/>
              <w:rPr>
                <w:rFonts w:cs="Calibri"/>
                <w:sz w:val="20"/>
                <w:szCs w:val="20"/>
              </w:rPr>
            </w:pPr>
            <w:r w:rsidRPr="00E50B87">
              <w:rPr>
                <w:rFonts w:cs="Calibri"/>
                <w:sz w:val="20"/>
                <w:szCs w:val="20"/>
              </w:rPr>
              <w:t>Funkcja Ochrony danych umożliwia blokowanie wysyłanych przez http lub smtp jak: (adresy e-mail, Piny, Konta bankowe, hasła itp.</w:t>
            </w:r>
          </w:p>
          <w:p w14:paraId="6972EFFA" w14:textId="77777777" w:rsidR="00D6022E" w:rsidRPr="00E50B87" w:rsidRDefault="00D6022E" w:rsidP="00753BEC">
            <w:pPr>
              <w:spacing w:after="0" w:line="276" w:lineRule="auto"/>
              <w:ind w:left="89"/>
              <w:rPr>
                <w:rFonts w:cs="Calibri"/>
                <w:sz w:val="20"/>
                <w:szCs w:val="20"/>
              </w:rPr>
            </w:pPr>
            <w:r w:rsidRPr="00E50B87">
              <w:rPr>
                <w:rFonts w:cs="Calibri"/>
                <w:sz w:val="20"/>
                <w:szCs w:val="20"/>
              </w:rPr>
              <w:t>Funkcja Ochrony danych konfigurowana zdalnie przez administratora.</w:t>
            </w:r>
          </w:p>
          <w:p w14:paraId="796D3DBB" w14:textId="77777777" w:rsidR="00D6022E" w:rsidRPr="00E50B87" w:rsidRDefault="00D6022E" w:rsidP="00753BEC">
            <w:pPr>
              <w:spacing w:after="0" w:line="276" w:lineRule="auto"/>
              <w:ind w:left="89"/>
              <w:rPr>
                <w:rFonts w:cs="Calibri"/>
                <w:sz w:val="20"/>
                <w:szCs w:val="20"/>
              </w:rPr>
            </w:pPr>
            <w:r w:rsidRPr="00E50B87">
              <w:rPr>
                <w:rFonts w:cs="Calibri"/>
                <w:sz w:val="20"/>
                <w:szCs w:val="20"/>
              </w:rPr>
              <w:t>Jedna wersja instalacyjna na stacje robocze i serwery plików.</w:t>
            </w:r>
          </w:p>
          <w:p w14:paraId="6EE62F0F" w14:textId="77777777" w:rsidR="00D6022E" w:rsidRPr="00E50B87" w:rsidRDefault="00D6022E" w:rsidP="00753BEC">
            <w:pPr>
              <w:spacing w:after="0" w:line="276" w:lineRule="auto"/>
              <w:ind w:left="89"/>
              <w:rPr>
                <w:rFonts w:cs="Calibri"/>
                <w:sz w:val="20"/>
                <w:szCs w:val="20"/>
              </w:rPr>
            </w:pPr>
            <w:r w:rsidRPr="00E50B87">
              <w:rPr>
                <w:rFonts w:cs="Calibri"/>
                <w:sz w:val="20"/>
                <w:szCs w:val="20"/>
              </w:rPr>
              <w:t>Wbudowana zapora osobista, umożliwiająca tworzenie reguł na podstawie aplikacji oraz ruchu sieciowego.</w:t>
            </w:r>
          </w:p>
          <w:p w14:paraId="0FA843AB" w14:textId="77777777" w:rsidR="00D6022E" w:rsidRPr="00E50B87" w:rsidRDefault="00D6022E" w:rsidP="00753BEC">
            <w:pPr>
              <w:spacing w:after="0" w:line="276" w:lineRule="auto"/>
              <w:ind w:left="89"/>
              <w:rPr>
                <w:rFonts w:cs="Calibri"/>
                <w:sz w:val="20"/>
                <w:szCs w:val="20"/>
              </w:rPr>
            </w:pPr>
            <w:r w:rsidRPr="00E50B87">
              <w:rPr>
                <w:rFonts w:cs="Calibri"/>
                <w:sz w:val="20"/>
                <w:szCs w:val="20"/>
              </w:rPr>
              <w:t>Wbudowany IDS</w:t>
            </w:r>
          </w:p>
          <w:p w14:paraId="4538BC48"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wykluczenia aplikacji ze skanowania na podstawie hashu pliku.</w:t>
            </w:r>
          </w:p>
          <w:p w14:paraId="2C9BE2BC"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zainstalowania silnika pełnego, lekkiego z sprawdzaniem reputacji plików w chmurze, lub skanowanie przez centralny serwer bezpieczeństwa.</w:t>
            </w:r>
          </w:p>
          <w:p w14:paraId="7356123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tworzenia list sieci zaufanych.</w:t>
            </w:r>
          </w:p>
          <w:p w14:paraId="48050871"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dezaktywacji funkcji zapory sieciowej.</w:t>
            </w:r>
          </w:p>
          <w:p w14:paraId="0421AFB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Możliwość ochrony systemu operacyjnego bez użycia lokalnego silnika skanującego, jego rolę przejmuje centralny serwer bezpieczeństwa odpowiedzialny za proces skanowania plików.</w:t>
            </w:r>
          </w:p>
          <w:p w14:paraId="1B5DEE92"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Możliwość ustawienie skanowania z niskim priorytetem zmniejszając obciążenie systemu w trakcie wykonywania tego procesu. </w:t>
            </w:r>
          </w:p>
          <w:p w14:paraId="7D9625A3" w14:textId="77777777" w:rsidR="00D6022E" w:rsidRPr="00E50B87" w:rsidRDefault="00D6022E" w:rsidP="00753BEC">
            <w:pPr>
              <w:spacing w:after="0" w:line="276" w:lineRule="auto"/>
              <w:ind w:left="89"/>
              <w:rPr>
                <w:rFonts w:cs="Calibri"/>
                <w:sz w:val="20"/>
                <w:szCs w:val="20"/>
              </w:rPr>
            </w:pPr>
            <w:r w:rsidRPr="00E50B87">
              <w:rPr>
                <w:rFonts w:cs="Calibri"/>
                <w:sz w:val="20"/>
                <w:szCs w:val="20"/>
              </w:rPr>
              <w:t>Dodatkowy moduł ochrony przeciwko zagrożeniom typu ransomware</w:t>
            </w:r>
          </w:p>
          <w:p w14:paraId="042ECCD0" w14:textId="77777777" w:rsidR="00D6022E" w:rsidRPr="00E50B87" w:rsidRDefault="00D6022E" w:rsidP="00753BEC">
            <w:pPr>
              <w:spacing w:after="0" w:line="276" w:lineRule="auto"/>
              <w:ind w:left="89"/>
              <w:rPr>
                <w:rFonts w:cs="Calibri"/>
                <w:sz w:val="20"/>
                <w:szCs w:val="20"/>
              </w:rPr>
            </w:pPr>
            <w:r w:rsidRPr="00E50B87">
              <w:rPr>
                <w:rFonts w:cs="Calibri"/>
                <w:sz w:val="20"/>
                <w:szCs w:val="20"/>
              </w:rPr>
              <w:t>Zaawansowany ochrona przed Exploitami</w:t>
            </w:r>
          </w:p>
          <w:p w14:paraId="1273FEF0" w14:textId="77777777" w:rsidR="00D6022E" w:rsidRPr="00E50B87" w:rsidRDefault="00D6022E" w:rsidP="00753BEC">
            <w:pPr>
              <w:spacing w:after="0" w:line="276" w:lineRule="auto"/>
              <w:ind w:left="89"/>
              <w:rPr>
                <w:rFonts w:cs="Calibri"/>
                <w:sz w:val="20"/>
                <w:szCs w:val="20"/>
              </w:rPr>
            </w:pPr>
            <w:r w:rsidRPr="00E50B87">
              <w:rPr>
                <w:rFonts w:cs="Calibri"/>
                <w:sz w:val="20"/>
                <w:szCs w:val="20"/>
              </w:rPr>
              <w:t xml:space="preserve">Ochrona przed atakami sieciowymi – Mechanizm obronny przed atakującymi próbującymi uzyskać dostęp do systemu poprzez wykorzystanie luk w sieci. </w:t>
            </w:r>
          </w:p>
          <w:p w14:paraId="0707F995" w14:textId="77777777" w:rsidR="00D6022E" w:rsidRPr="00E50B87" w:rsidRDefault="00D6022E" w:rsidP="00753BEC">
            <w:pPr>
              <w:spacing w:after="0" w:line="276" w:lineRule="auto"/>
              <w:ind w:left="89"/>
              <w:rPr>
                <w:rFonts w:cs="Calibri"/>
                <w:sz w:val="20"/>
                <w:szCs w:val="20"/>
              </w:rPr>
            </w:pPr>
            <w:r w:rsidRPr="00E50B87">
              <w:rPr>
                <w:rFonts w:cs="Calibri"/>
                <w:sz w:val="20"/>
                <w:szCs w:val="20"/>
              </w:rPr>
              <w:t>Ochrona przed atakami skryptowymi- Funkcja która pozwala zablokować ukierunkowane ataki skryptowe przeprowadzane przez wiersz poleceń.</w:t>
            </w:r>
          </w:p>
          <w:p w14:paraId="57FE8C0A" w14:textId="77777777" w:rsidR="00D6022E" w:rsidRPr="00E50B87" w:rsidRDefault="00D6022E" w:rsidP="00753BEC">
            <w:pPr>
              <w:suppressAutoHyphens w:val="0"/>
              <w:spacing w:line="256" w:lineRule="auto"/>
              <w:rPr>
                <w:rFonts w:cs="Calibri"/>
                <w:color w:val="000000"/>
                <w:sz w:val="20"/>
                <w:szCs w:val="20"/>
                <w:lang w:eastAsia="pl-PL"/>
              </w:rPr>
            </w:pPr>
          </w:p>
        </w:tc>
      </w:tr>
      <w:tr w:rsidR="00D6022E" w:rsidRPr="00E50B87" w14:paraId="01D647F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09F1070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vAlign w:val="center"/>
          </w:tcPr>
          <w:p w14:paraId="7EA84C65" w14:textId="77777777" w:rsidR="00D6022E" w:rsidRPr="00E50B87" w:rsidRDefault="00D6022E" w:rsidP="00753BEC">
            <w:pPr>
              <w:spacing w:after="0" w:line="276" w:lineRule="auto"/>
              <w:rPr>
                <w:rFonts w:cs="Calibri"/>
                <w:b/>
                <w:bCs/>
                <w:sz w:val="20"/>
                <w:szCs w:val="20"/>
              </w:rPr>
            </w:pPr>
            <w:r w:rsidRPr="00E50B87">
              <w:rPr>
                <w:rFonts w:cs="Calibri"/>
                <w:b/>
                <w:bCs/>
                <w:sz w:val="20"/>
                <w:szCs w:val="20"/>
              </w:rPr>
              <w:t>Konsola zdalnej administracji</w:t>
            </w:r>
          </w:p>
          <w:p w14:paraId="1987B442" w14:textId="77777777" w:rsidR="00D6022E" w:rsidRPr="00E50B87" w:rsidRDefault="00D6022E" w:rsidP="00753BEC">
            <w:pPr>
              <w:suppressAutoHyphens w:val="0"/>
              <w:spacing w:line="256" w:lineRule="auto"/>
              <w:rPr>
                <w:rFonts w:cs="Calibri"/>
                <w:b/>
                <w:bCs/>
                <w:color w:val="000000"/>
                <w:sz w:val="20"/>
                <w:szCs w:val="20"/>
                <w:lang w:eastAsia="pl-PL"/>
              </w:rPr>
            </w:pPr>
          </w:p>
        </w:tc>
        <w:tc>
          <w:tcPr>
            <w:tcW w:w="6436" w:type="dxa"/>
            <w:tcBorders>
              <w:top w:val="single" w:sz="4" w:space="0" w:color="auto"/>
              <w:left w:val="single" w:sz="4" w:space="0" w:color="auto"/>
              <w:bottom w:val="single" w:sz="4" w:space="0" w:color="auto"/>
              <w:right w:val="single" w:sz="4" w:space="0" w:color="auto"/>
            </w:tcBorders>
          </w:tcPr>
          <w:p w14:paraId="061AFB4E" w14:textId="77777777" w:rsidR="00D6022E" w:rsidRPr="00E50B87" w:rsidRDefault="00D6022E" w:rsidP="00753BEC">
            <w:pPr>
              <w:spacing w:after="0" w:line="276" w:lineRule="auto"/>
              <w:rPr>
                <w:rFonts w:cs="Calibri"/>
                <w:sz w:val="20"/>
                <w:szCs w:val="20"/>
              </w:rPr>
            </w:pPr>
            <w:r w:rsidRPr="00E50B87">
              <w:rPr>
                <w:rFonts w:cs="Calibri"/>
                <w:sz w:val="20"/>
                <w:szCs w:val="20"/>
              </w:rPr>
              <w:t>Dwa typy konsoli administracyjnej:</w:t>
            </w:r>
          </w:p>
          <w:p w14:paraId="5427A312" w14:textId="77777777" w:rsidR="00D6022E" w:rsidRPr="00E50B87" w:rsidRDefault="00D6022E" w:rsidP="00753BEC">
            <w:pPr>
              <w:spacing w:after="0" w:line="276" w:lineRule="auto"/>
              <w:rPr>
                <w:rFonts w:cs="Calibri"/>
                <w:sz w:val="20"/>
                <w:szCs w:val="20"/>
              </w:rPr>
            </w:pPr>
            <w:r w:rsidRPr="00E50B87">
              <w:rPr>
                <w:rFonts w:cs="Calibri"/>
                <w:sz w:val="20"/>
                <w:szCs w:val="20"/>
              </w:rPr>
              <w:t>Konsola Cloud – serwer administracyjny po stronie producenta</w:t>
            </w:r>
          </w:p>
          <w:p w14:paraId="0FA7CB2D"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Konsola On-premise – lokalny serwer administracyjny </w:t>
            </w:r>
          </w:p>
          <w:p w14:paraId="332A2476" w14:textId="77777777" w:rsidR="00D6022E" w:rsidRPr="00E50B87" w:rsidRDefault="00D6022E" w:rsidP="00753BEC">
            <w:pPr>
              <w:spacing w:after="0" w:line="276" w:lineRule="auto"/>
              <w:rPr>
                <w:rFonts w:cs="Calibri"/>
                <w:sz w:val="20"/>
                <w:szCs w:val="20"/>
              </w:rPr>
            </w:pPr>
            <w:r w:rsidRPr="00E50B87">
              <w:rPr>
                <w:rFonts w:cs="Calibri"/>
                <w:sz w:val="20"/>
                <w:szCs w:val="20"/>
              </w:rPr>
              <w:t>Centralna instalacja i zarządzanie programami służącymi do ochrony stacji roboczych i serwerów plikowych Windows, zdalna instalacja na środowiskach wirtualnych.</w:t>
            </w:r>
          </w:p>
          <w:p w14:paraId="72C595A9" w14:textId="77777777" w:rsidR="00D6022E" w:rsidRPr="00E50B87" w:rsidRDefault="00D6022E" w:rsidP="00753BEC">
            <w:pPr>
              <w:spacing w:after="0" w:line="276" w:lineRule="auto"/>
              <w:rPr>
                <w:rFonts w:cs="Calibri"/>
                <w:sz w:val="20"/>
                <w:szCs w:val="20"/>
              </w:rPr>
            </w:pPr>
            <w:r w:rsidRPr="00E50B87">
              <w:rPr>
                <w:rFonts w:cs="Calibri"/>
                <w:sz w:val="20"/>
                <w:szCs w:val="20"/>
              </w:rPr>
              <w:t>Możliwość integracji Domeny Active Directory w obu rodzajach konsoli.</w:t>
            </w:r>
          </w:p>
          <w:p w14:paraId="210B6996" w14:textId="77777777" w:rsidR="00D6022E" w:rsidRPr="00E50B87" w:rsidRDefault="00D6022E" w:rsidP="00753BEC">
            <w:pPr>
              <w:spacing w:after="0" w:line="276" w:lineRule="auto"/>
              <w:rPr>
                <w:rFonts w:cs="Calibri"/>
                <w:sz w:val="20"/>
                <w:szCs w:val="20"/>
              </w:rPr>
            </w:pPr>
            <w:r w:rsidRPr="00E50B87">
              <w:rPr>
                <w:rFonts w:cs="Calibri"/>
                <w:sz w:val="20"/>
                <w:szCs w:val="20"/>
              </w:rPr>
              <w:t>Centralna konfiguracja i zarządzanie ochroną antywirusową, antyspyware’ową,  oraz zaporą osobistą (tworzenie reguł obowiązujących dla wszystkich stacji) zainstalowanymi na stacjach roboczych w sieci korporacyjnej z jednego serwera zarządzającego.</w:t>
            </w:r>
          </w:p>
          <w:p w14:paraId="4DDE5644" w14:textId="77777777" w:rsidR="00D6022E" w:rsidRPr="00E50B87" w:rsidRDefault="00D6022E" w:rsidP="00753BEC">
            <w:pPr>
              <w:spacing w:after="0" w:line="276" w:lineRule="auto"/>
              <w:rPr>
                <w:rFonts w:cs="Calibri"/>
                <w:sz w:val="20"/>
                <w:szCs w:val="20"/>
              </w:rPr>
            </w:pPr>
            <w:r w:rsidRPr="00E50B87">
              <w:rPr>
                <w:rFonts w:cs="Calibri"/>
                <w:sz w:val="20"/>
                <w:szCs w:val="20"/>
              </w:rPr>
              <w:t>Możliwość uruchomienia zdalnego skanowania wybranych stacji roboczych.</w:t>
            </w:r>
          </w:p>
          <w:p w14:paraId="65A04013" w14:textId="77777777" w:rsidR="00D6022E" w:rsidRPr="00E50B87" w:rsidRDefault="00D6022E" w:rsidP="00753BEC">
            <w:pPr>
              <w:spacing w:after="0" w:line="276" w:lineRule="auto"/>
              <w:rPr>
                <w:rFonts w:cs="Calibri"/>
                <w:sz w:val="20"/>
                <w:szCs w:val="20"/>
              </w:rPr>
            </w:pPr>
            <w:r w:rsidRPr="00E50B87">
              <w:rPr>
                <w:rFonts w:cs="Calibri"/>
                <w:sz w:val="20"/>
                <w:szCs w:val="20"/>
              </w:rPr>
              <w:t>Możliwość sprawdzenia z centralnej konsoli zarządzającej stanu ochrony stacji roboczej (aktualnych ustawień programu, wersji programu i bazy wirusów, wyników skanowania skanera na żądanie, Zainstalowanych modułów, ostatniej aktualizacji oraz przypisanej polityki).</w:t>
            </w:r>
          </w:p>
          <w:p w14:paraId="4FC6FCC8" w14:textId="77777777" w:rsidR="00D6022E" w:rsidRPr="00E50B87" w:rsidRDefault="00D6022E" w:rsidP="00753BEC">
            <w:pPr>
              <w:spacing w:after="0" w:line="276" w:lineRule="auto"/>
              <w:rPr>
                <w:rFonts w:cs="Calibri"/>
                <w:sz w:val="20"/>
                <w:szCs w:val="20"/>
              </w:rPr>
            </w:pPr>
            <w:r w:rsidRPr="00E50B87">
              <w:rPr>
                <w:rFonts w:cs="Calibri"/>
                <w:sz w:val="20"/>
                <w:szCs w:val="20"/>
              </w:rPr>
              <w:t>Możliwość sprawdzenia z centralnej konsoli zarządzającej podstawowych informacji dotyczących stacji roboczej: adresów IP, wersji systemu operacyjnego.</w:t>
            </w:r>
          </w:p>
          <w:p w14:paraId="1FDC635E" w14:textId="77777777" w:rsidR="00D6022E" w:rsidRPr="00E50B87" w:rsidRDefault="00D6022E" w:rsidP="00753BEC">
            <w:pPr>
              <w:spacing w:after="0" w:line="276" w:lineRule="auto"/>
              <w:rPr>
                <w:rFonts w:cs="Calibri"/>
                <w:sz w:val="20"/>
                <w:szCs w:val="20"/>
              </w:rPr>
            </w:pPr>
            <w:r w:rsidRPr="00E50B87">
              <w:rPr>
                <w:rFonts w:cs="Calibri"/>
                <w:sz w:val="20"/>
                <w:szCs w:val="20"/>
              </w:rPr>
              <w:t>Możliwość centralnej aktualizacji stacji roboczych z serwera w sieci lokalnej lub Internetu.</w:t>
            </w:r>
          </w:p>
          <w:p w14:paraId="64DCD767" w14:textId="77777777" w:rsidR="00D6022E" w:rsidRPr="00E50B87" w:rsidRDefault="00D6022E" w:rsidP="00753BEC">
            <w:pPr>
              <w:spacing w:after="0" w:line="276" w:lineRule="auto"/>
              <w:rPr>
                <w:rFonts w:cs="Calibri"/>
                <w:sz w:val="20"/>
                <w:szCs w:val="20"/>
              </w:rPr>
            </w:pPr>
            <w:r w:rsidRPr="00E50B87">
              <w:rPr>
                <w:rFonts w:cs="Calibri"/>
                <w:sz w:val="20"/>
                <w:szCs w:val="20"/>
              </w:rPr>
              <w:t>Możliwość wysłania linku instalacyjnego bezpośrednio z poziomu konsoli administracyjnej.</w:t>
            </w:r>
          </w:p>
          <w:p w14:paraId="0740647C" w14:textId="77777777" w:rsidR="00D6022E" w:rsidRPr="00E50B87" w:rsidRDefault="00D6022E" w:rsidP="00753BEC">
            <w:pPr>
              <w:spacing w:after="0" w:line="276" w:lineRule="auto"/>
              <w:rPr>
                <w:rFonts w:cs="Calibri"/>
                <w:sz w:val="20"/>
                <w:szCs w:val="20"/>
              </w:rPr>
            </w:pPr>
            <w:r w:rsidRPr="00E50B87">
              <w:rPr>
                <w:rFonts w:cs="Calibri"/>
                <w:sz w:val="20"/>
                <w:szCs w:val="20"/>
              </w:rPr>
              <w:t>Możliwość zmiany konfiguracji na stacjach i serwerach z poziomu centralnej konsoli  zarządzającej lub z poziomu punktu końcowego po włączeniu odpowiedniej opcji w politykach bezpieczeństwa.</w:t>
            </w:r>
          </w:p>
          <w:p w14:paraId="4C5BA943" w14:textId="77777777" w:rsidR="00D6022E" w:rsidRPr="00E50B87" w:rsidRDefault="00D6022E" w:rsidP="00753BEC">
            <w:pPr>
              <w:spacing w:after="0" w:line="276" w:lineRule="auto"/>
              <w:rPr>
                <w:rFonts w:cs="Calibri"/>
                <w:sz w:val="20"/>
                <w:szCs w:val="20"/>
              </w:rPr>
            </w:pPr>
            <w:r w:rsidRPr="00E50B87">
              <w:rPr>
                <w:rFonts w:cs="Calibri"/>
                <w:sz w:val="20"/>
                <w:szCs w:val="20"/>
              </w:rPr>
              <w:t>Możliwość uruchomienia centralnej konsoli jedynie z poziomu przeglądarki internetowej.</w:t>
            </w:r>
          </w:p>
          <w:p w14:paraId="73793C5D" w14:textId="77777777" w:rsidR="00D6022E" w:rsidRPr="00E50B87" w:rsidRDefault="00D6022E" w:rsidP="00753BEC">
            <w:pPr>
              <w:spacing w:after="0" w:line="276" w:lineRule="auto"/>
              <w:rPr>
                <w:rFonts w:cs="Calibri"/>
                <w:sz w:val="20"/>
                <w:szCs w:val="20"/>
              </w:rPr>
            </w:pPr>
            <w:r w:rsidRPr="00E50B87">
              <w:rPr>
                <w:rFonts w:cs="Calibri"/>
                <w:sz w:val="20"/>
                <w:szCs w:val="20"/>
              </w:rPr>
              <w:t>Możliwość ręcznego (na żądanie) i automatycznego generowanie raportów (według ustalonego harmonogramu) i wyeksportowanie go do formatu: pdf i</w:t>
            </w:r>
            <w:r>
              <w:rPr>
                <w:rFonts w:cs="Calibri"/>
                <w:sz w:val="20"/>
                <w:szCs w:val="20"/>
              </w:rPr>
              <w:t> </w:t>
            </w:r>
            <w:r w:rsidRPr="00E50B87">
              <w:rPr>
                <w:rFonts w:cs="Calibri"/>
                <w:sz w:val="20"/>
                <w:szCs w:val="20"/>
              </w:rPr>
              <w:t>csv</w:t>
            </w:r>
          </w:p>
          <w:p w14:paraId="0D0DB180" w14:textId="77777777" w:rsidR="00D6022E" w:rsidRPr="00E50B87" w:rsidRDefault="00D6022E" w:rsidP="00753BEC">
            <w:pPr>
              <w:spacing w:after="0" w:line="276" w:lineRule="auto"/>
              <w:rPr>
                <w:rFonts w:cs="Calibri"/>
                <w:sz w:val="20"/>
                <w:szCs w:val="20"/>
              </w:rPr>
            </w:pPr>
            <w:r w:rsidRPr="00E50B87">
              <w:rPr>
                <w:rFonts w:cs="Calibri"/>
                <w:sz w:val="20"/>
                <w:szCs w:val="20"/>
              </w:rPr>
              <w:t>Raport generowany według harmonogramu z możliwością automatycznego wysłania go do osób zdefiniowanych w tym raporcie również zbiorczo w</w:t>
            </w:r>
            <w:r>
              <w:rPr>
                <w:rFonts w:cs="Calibri"/>
                <w:sz w:val="20"/>
                <w:szCs w:val="20"/>
              </w:rPr>
              <w:t> </w:t>
            </w:r>
            <w:r w:rsidRPr="00E50B87">
              <w:rPr>
                <w:rFonts w:cs="Calibri"/>
                <w:sz w:val="20"/>
                <w:szCs w:val="20"/>
              </w:rPr>
              <w:t>formie archiwum zip.</w:t>
            </w:r>
          </w:p>
          <w:p w14:paraId="615F3CC3" w14:textId="77777777" w:rsidR="00D6022E" w:rsidRPr="00E50B87" w:rsidRDefault="00D6022E" w:rsidP="00753BEC">
            <w:pPr>
              <w:spacing w:after="0" w:line="276" w:lineRule="auto"/>
              <w:rPr>
                <w:rFonts w:cs="Calibri"/>
                <w:sz w:val="20"/>
                <w:szCs w:val="20"/>
              </w:rPr>
            </w:pPr>
            <w:r w:rsidRPr="00E50B87">
              <w:rPr>
                <w:rFonts w:cs="Calibri"/>
                <w:sz w:val="20"/>
                <w:szCs w:val="20"/>
              </w:rPr>
              <w:t>Możliwość generowania raportu co godzinę.</w:t>
            </w:r>
          </w:p>
          <w:p w14:paraId="1DAAE6B3" w14:textId="77777777" w:rsidR="00D6022E" w:rsidRPr="00E50B87" w:rsidRDefault="00D6022E" w:rsidP="00753BEC">
            <w:pPr>
              <w:spacing w:after="0" w:line="276" w:lineRule="auto"/>
              <w:rPr>
                <w:rFonts w:cs="Calibri"/>
                <w:sz w:val="20"/>
                <w:szCs w:val="20"/>
              </w:rPr>
            </w:pPr>
            <w:r w:rsidRPr="00E50B87">
              <w:rPr>
                <w:rFonts w:cs="Calibri"/>
                <w:sz w:val="20"/>
                <w:szCs w:val="20"/>
              </w:rPr>
              <w:t>Możliwość dodania etykiety do stacji roboczej.</w:t>
            </w:r>
          </w:p>
          <w:p w14:paraId="40611D0C" w14:textId="77777777" w:rsidR="00D6022E" w:rsidRPr="00E50B87" w:rsidRDefault="00D6022E" w:rsidP="00753BEC">
            <w:pPr>
              <w:spacing w:after="0" w:line="276" w:lineRule="auto"/>
              <w:rPr>
                <w:rFonts w:cs="Calibri"/>
                <w:sz w:val="20"/>
                <w:szCs w:val="20"/>
              </w:rPr>
            </w:pPr>
            <w:r w:rsidRPr="00E50B87">
              <w:rPr>
                <w:rFonts w:cs="Calibri"/>
                <w:sz w:val="20"/>
                <w:szCs w:val="20"/>
              </w:rPr>
              <w:t>Każdy z rodzajów ochrony musi być rozdzielony w osobnych oknach konfiguracyjnych, komputery fizyczne, Urządzenia mobilne.</w:t>
            </w:r>
          </w:p>
          <w:p w14:paraId="68A41BCA" w14:textId="77777777" w:rsidR="00D6022E" w:rsidRPr="00E50B87" w:rsidRDefault="00D6022E" w:rsidP="00753BEC">
            <w:pPr>
              <w:spacing w:after="0" w:line="276" w:lineRule="auto"/>
              <w:rPr>
                <w:rFonts w:cs="Calibri"/>
                <w:sz w:val="20"/>
                <w:szCs w:val="20"/>
              </w:rPr>
            </w:pPr>
            <w:r w:rsidRPr="00E50B87">
              <w:rPr>
                <w:rFonts w:cs="Calibri"/>
                <w:sz w:val="20"/>
                <w:szCs w:val="20"/>
              </w:rPr>
              <w:t>Serwer centralnej administracji musi posiadać funkcje przełączenia się miedzy widokiem maszyn fizycznych i urządzeń mobilnych. Tak by wyświetlana była jedynie wskazana grupa urządzeń chronionych.</w:t>
            </w:r>
          </w:p>
          <w:p w14:paraId="7ACB0AB1" w14:textId="77777777" w:rsidR="00D6022E" w:rsidRPr="00E50B87" w:rsidRDefault="00D6022E" w:rsidP="00753BEC">
            <w:pPr>
              <w:spacing w:after="0" w:line="276" w:lineRule="auto"/>
              <w:rPr>
                <w:rFonts w:cs="Calibri"/>
                <w:sz w:val="20"/>
                <w:szCs w:val="20"/>
              </w:rPr>
            </w:pPr>
            <w:r w:rsidRPr="00E50B87">
              <w:rPr>
                <w:rFonts w:cs="Calibri"/>
                <w:sz w:val="20"/>
                <w:szCs w:val="20"/>
              </w:rPr>
              <w:t>Po instalacji oprogramowania antywirusowego nie jest wymagane ponowne uruchomienie komputera do prawidłowego działania programu.</w:t>
            </w:r>
          </w:p>
          <w:p w14:paraId="5A66213C" w14:textId="77777777" w:rsidR="00D6022E" w:rsidRPr="00E50B87" w:rsidRDefault="00D6022E" w:rsidP="00753BEC">
            <w:pPr>
              <w:spacing w:after="0" w:line="276" w:lineRule="auto"/>
              <w:rPr>
                <w:rFonts w:cs="Calibri"/>
                <w:sz w:val="20"/>
                <w:szCs w:val="20"/>
              </w:rPr>
            </w:pPr>
            <w:r w:rsidRPr="00E50B87">
              <w:rPr>
                <w:rFonts w:cs="Calibri"/>
                <w:sz w:val="20"/>
                <w:szCs w:val="20"/>
              </w:rPr>
              <w:t>Aktywacja modułu kontroli urządzeń nie wymaga restartu stacji docelowej.</w:t>
            </w:r>
          </w:p>
          <w:p w14:paraId="1B15DB3B" w14:textId="77777777" w:rsidR="00D6022E" w:rsidRPr="00E50B87" w:rsidRDefault="00D6022E" w:rsidP="00753BEC">
            <w:pPr>
              <w:spacing w:after="0" w:line="276" w:lineRule="auto"/>
              <w:rPr>
                <w:rFonts w:cs="Calibri"/>
                <w:sz w:val="20"/>
                <w:szCs w:val="20"/>
              </w:rPr>
            </w:pPr>
            <w:r w:rsidRPr="00E50B87">
              <w:rPr>
                <w:rFonts w:cs="Calibri"/>
                <w:sz w:val="20"/>
                <w:szCs w:val="20"/>
              </w:rPr>
              <w:t>Możliwość dezinstalacji oprogramowania antywirusowego innych firm.</w:t>
            </w:r>
          </w:p>
          <w:p w14:paraId="30883782" w14:textId="77777777" w:rsidR="00D6022E" w:rsidRPr="00E50B87" w:rsidRDefault="00D6022E" w:rsidP="00753BEC">
            <w:pPr>
              <w:spacing w:after="0" w:line="276" w:lineRule="auto"/>
              <w:rPr>
                <w:rFonts w:cs="Calibri"/>
                <w:sz w:val="20"/>
                <w:szCs w:val="20"/>
              </w:rPr>
            </w:pPr>
            <w:r w:rsidRPr="00E50B87">
              <w:rPr>
                <w:rFonts w:cs="Calibri"/>
                <w:sz w:val="20"/>
                <w:szCs w:val="20"/>
              </w:rPr>
              <w:t>W całym okresie trwania subskrypcji użytkownik ma prawo do korzystania z</w:t>
            </w:r>
            <w:r>
              <w:rPr>
                <w:rFonts w:cs="Calibri"/>
                <w:sz w:val="20"/>
                <w:szCs w:val="20"/>
              </w:rPr>
              <w:t> </w:t>
            </w:r>
            <w:r w:rsidRPr="00E50B87">
              <w:rPr>
                <w:rFonts w:cs="Calibri"/>
                <w:sz w:val="20"/>
                <w:szCs w:val="20"/>
              </w:rPr>
              <w:t>bezpłatnej pomocy technicznej świadczonej za pośrednictwem telefonu i poczty elektronicznej.</w:t>
            </w:r>
          </w:p>
          <w:p w14:paraId="74C63E3B" w14:textId="77777777" w:rsidR="00D6022E" w:rsidRPr="00E50B87" w:rsidRDefault="00D6022E" w:rsidP="00753BEC">
            <w:pPr>
              <w:spacing w:after="0" w:line="276" w:lineRule="auto"/>
              <w:rPr>
                <w:rFonts w:cs="Calibri"/>
                <w:sz w:val="20"/>
                <w:szCs w:val="20"/>
              </w:rPr>
            </w:pPr>
            <w:r w:rsidRPr="00E50B87">
              <w:rPr>
                <w:rFonts w:cs="Calibri"/>
                <w:sz w:val="20"/>
                <w:szCs w:val="20"/>
              </w:rPr>
              <w:t>Możliwość synchronizacji serwera administracyjnego z Active Directory</w:t>
            </w:r>
          </w:p>
          <w:p w14:paraId="744E4CA0" w14:textId="77777777" w:rsidR="00D6022E" w:rsidRPr="00E50B87" w:rsidRDefault="00D6022E" w:rsidP="00753BEC">
            <w:pPr>
              <w:spacing w:after="0" w:line="276" w:lineRule="auto"/>
              <w:rPr>
                <w:rFonts w:cs="Calibri"/>
                <w:sz w:val="20"/>
                <w:szCs w:val="20"/>
              </w:rPr>
            </w:pPr>
            <w:r w:rsidRPr="00E50B87">
              <w:rPr>
                <w:rFonts w:cs="Calibri"/>
                <w:sz w:val="20"/>
                <w:szCs w:val="20"/>
              </w:rPr>
              <w:t>Możliwość aktualizacji serwera administracyjnego bez potrzeby przeinstalowywania.</w:t>
            </w:r>
          </w:p>
          <w:p w14:paraId="7ADE853E" w14:textId="77777777" w:rsidR="00D6022E" w:rsidRPr="00E50B87" w:rsidRDefault="00D6022E" w:rsidP="00753BEC">
            <w:pPr>
              <w:spacing w:after="0" w:line="276" w:lineRule="auto"/>
              <w:rPr>
                <w:rFonts w:cs="Calibri"/>
                <w:sz w:val="20"/>
                <w:szCs w:val="20"/>
              </w:rPr>
            </w:pPr>
            <w:r w:rsidRPr="00E50B87">
              <w:rPr>
                <w:rFonts w:cs="Calibri"/>
                <w:sz w:val="20"/>
                <w:szCs w:val="20"/>
              </w:rPr>
              <w:t>Tworzenie osobnych polityk dla fizycznych komputerów, urządzeń mobilnych oraz maszyn wirtualnych.</w:t>
            </w:r>
          </w:p>
          <w:p w14:paraId="45AA83C0" w14:textId="77777777" w:rsidR="00D6022E" w:rsidRPr="00E50B87" w:rsidRDefault="00D6022E" w:rsidP="00753BEC">
            <w:pPr>
              <w:spacing w:after="0" w:line="276" w:lineRule="auto"/>
              <w:rPr>
                <w:rFonts w:cs="Calibri"/>
                <w:sz w:val="20"/>
                <w:szCs w:val="20"/>
              </w:rPr>
            </w:pPr>
            <w:r w:rsidRPr="00E50B87">
              <w:rPr>
                <w:rFonts w:cs="Calibri"/>
                <w:sz w:val="20"/>
                <w:szCs w:val="20"/>
              </w:rPr>
              <w:t>Możliwość zarządzania ochroną na serwerach Exchange, tworzenie polityk i</w:t>
            </w:r>
            <w:r>
              <w:rPr>
                <w:rFonts w:cs="Calibri"/>
                <w:sz w:val="20"/>
                <w:szCs w:val="20"/>
              </w:rPr>
              <w:t> </w:t>
            </w:r>
            <w:r w:rsidRPr="00E50B87">
              <w:rPr>
                <w:rFonts w:cs="Calibri"/>
                <w:sz w:val="20"/>
                <w:szCs w:val="20"/>
              </w:rPr>
              <w:t>konfiguracji zdalnej ochrony.</w:t>
            </w:r>
          </w:p>
          <w:p w14:paraId="398D29B4" w14:textId="77777777" w:rsidR="00D6022E" w:rsidRPr="00E50B87" w:rsidRDefault="00D6022E" w:rsidP="00753BEC">
            <w:pPr>
              <w:spacing w:after="0" w:line="276" w:lineRule="auto"/>
              <w:rPr>
                <w:rFonts w:cs="Calibri"/>
                <w:sz w:val="20"/>
                <w:szCs w:val="20"/>
              </w:rPr>
            </w:pPr>
            <w:r w:rsidRPr="00E50B87">
              <w:rPr>
                <w:rFonts w:cs="Calibri"/>
                <w:sz w:val="20"/>
                <w:szCs w:val="20"/>
              </w:rPr>
              <w:t xml:space="preserve">Możliwość utworzenia konta użytkownika z rolą administrator firmy, administrator sieci, analityk bezpieczeństwa lub z ustawieniami niestandardowymi </w:t>
            </w:r>
          </w:p>
          <w:p w14:paraId="7785A6C5" w14:textId="77777777" w:rsidR="00D6022E" w:rsidRPr="00E50B87" w:rsidRDefault="00D6022E" w:rsidP="00753BEC">
            <w:pPr>
              <w:spacing w:after="0" w:line="276" w:lineRule="auto"/>
              <w:rPr>
                <w:rFonts w:cs="Calibri"/>
                <w:sz w:val="20"/>
                <w:szCs w:val="20"/>
              </w:rPr>
            </w:pPr>
            <w:r w:rsidRPr="00E50B87">
              <w:rPr>
                <w:rFonts w:cs="Calibri"/>
                <w:sz w:val="20"/>
                <w:szCs w:val="20"/>
              </w:rPr>
              <w:t>Możliwość przypisywania polityk w zależności od zalogowanego użytkownika domenowego.</w:t>
            </w:r>
          </w:p>
          <w:p w14:paraId="5D5BBF3D" w14:textId="77777777" w:rsidR="00D6022E" w:rsidRPr="00E50B87" w:rsidRDefault="00D6022E" w:rsidP="00753BEC">
            <w:pPr>
              <w:spacing w:after="0" w:line="276" w:lineRule="auto"/>
              <w:rPr>
                <w:rFonts w:cs="Calibri"/>
                <w:sz w:val="20"/>
                <w:szCs w:val="20"/>
              </w:rPr>
            </w:pPr>
            <w:r w:rsidRPr="00E50B87">
              <w:rPr>
                <w:rFonts w:cs="Calibri"/>
                <w:sz w:val="20"/>
                <w:szCs w:val="20"/>
              </w:rPr>
              <w:t>Wykorzystanie nie relacyjnej bazy danych MongoDB w serwerze zarządzania.</w:t>
            </w:r>
          </w:p>
          <w:p w14:paraId="23C461C0" w14:textId="77777777" w:rsidR="00D6022E" w:rsidRPr="00E50B87" w:rsidRDefault="00D6022E" w:rsidP="00753BEC">
            <w:pPr>
              <w:spacing w:after="0" w:line="276" w:lineRule="auto"/>
              <w:rPr>
                <w:rFonts w:cs="Calibri"/>
                <w:sz w:val="20"/>
                <w:szCs w:val="20"/>
              </w:rPr>
            </w:pPr>
            <w:r w:rsidRPr="00E50B87">
              <w:rPr>
                <w:rFonts w:cs="Calibri"/>
                <w:sz w:val="20"/>
                <w:szCs w:val="20"/>
              </w:rPr>
              <w:t>Możliwość przypisywania polityk w zależności na jakim połączeniu użytkownik się znajduje (wifi, sieć przewodowa), DNS, IP, Brama itp.</w:t>
            </w:r>
          </w:p>
          <w:p w14:paraId="3FE6CD61" w14:textId="77777777" w:rsidR="00D6022E" w:rsidRPr="00E50B87" w:rsidRDefault="00D6022E" w:rsidP="00753BEC">
            <w:pPr>
              <w:spacing w:after="0" w:line="276" w:lineRule="auto"/>
              <w:rPr>
                <w:rFonts w:cs="Calibri"/>
                <w:sz w:val="20"/>
                <w:szCs w:val="20"/>
              </w:rPr>
            </w:pPr>
            <w:r w:rsidRPr="00E50B87">
              <w:rPr>
                <w:rFonts w:cs="Calibri"/>
                <w:sz w:val="20"/>
                <w:szCs w:val="20"/>
              </w:rPr>
              <w:t>Integracja z zewnętrznym serwerem Syslog w wersji on premis</w:t>
            </w:r>
          </w:p>
          <w:p w14:paraId="1461D8C9" w14:textId="77777777" w:rsidR="00D6022E" w:rsidRPr="00E50B87" w:rsidRDefault="00D6022E" w:rsidP="00753BEC">
            <w:pPr>
              <w:spacing w:after="0" w:line="276" w:lineRule="auto"/>
              <w:rPr>
                <w:rFonts w:cs="Calibri"/>
                <w:sz w:val="20"/>
                <w:szCs w:val="20"/>
              </w:rPr>
            </w:pPr>
            <w:r w:rsidRPr="00E50B87">
              <w:rPr>
                <w:rFonts w:cs="Calibri"/>
                <w:sz w:val="20"/>
                <w:szCs w:val="20"/>
              </w:rPr>
              <w:t>Integracja z Amazon Web Services w wersji chmurowej</w:t>
            </w:r>
          </w:p>
          <w:p w14:paraId="08C642A2" w14:textId="77777777" w:rsidR="00D6022E" w:rsidRPr="00E50B87" w:rsidRDefault="00D6022E" w:rsidP="00753BEC">
            <w:pPr>
              <w:spacing w:after="0" w:line="276" w:lineRule="auto"/>
              <w:rPr>
                <w:rFonts w:cs="Calibri"/>
                <w:sz w:val="20"/>
                <w:szCs w:val="20"/>
              </w:rPr>
            </w:pPr>
            <w:r w:rsidRPr="00E50B87">
              <w:rPr>
                <w:rFonts w:cs="Calibri"/>
                <w:sz w:val="20"/>
                <w:szCs w:val="20"/>
              </w:rPr>
              <w:t>Integracja z ConnectWise w wersji chmurowej</w:t>
            </w:r>
          </w:p>
          <w:p w14:paraId="38F6E963" w14:textId="77777777" w:rsidR="00D6022E" w:rsidRPr="00E50B87" w:rsidRDefault="00D6022E" w:rsidP="00753BEC">
            <w:pPr>
              <w:spacing w:after="0" w:line="276" w:lineRule="auto"/>
              <w:rPr>
                <w:rFonts w:cs="Calibri"/>
                <w:color w:val="000000"/>
                <w:sz w:val="20"/>
                <w:szCs w:val="20"/>
              </w:rPr>
            </w:pPr>
            <w:r w:rsidRPr="00E50B87">
              <w:rPr>
                <w:rFonts w:cs="Calibri"/>
                <w:color w:val="000000"/>
                <w:sz w:val="20"/>
                <w:szCs w:val="20"/>
              </w:rPr>
              <w:t>Uwierzytelnianie dwuskładnikowe</w:t>
            </w:r>
          </w:p>
          <w:p w14:paraId="73645F11" w14:textId="77777777" w:rsidR="00D6022E" w:rsidRPr="00E50B87" w:rsidRDefault="00D6022E" w:rsidP="00753BEC">
            <w:pPr>
              <w:spacing w:after="0" w:line="276" w:lineRule="auto"/>
              <w:rPr>
                <w:rFonts w:eastAsia="Tahoma" w:cs="Calibri"/>
                <w:color w:val="000000"/>
                <w:sz w:val="20"/>
                <w:szCs w:val="20"/>
              </w:rPr>
            </w:pPr>
            <w:r w:rsidRPr="00E50B87">
              <w:rPr>
                <w:rFonts w:cs="Calibri"/>
                <w:color w:val="000000"/>
                <w:sz w:val="20"/>
                <w:szCs w:val="20"/>
              </w:rPr>
              <w:t>Mechanizm który wspiera powrót do ostatnich działających wersji produktu oraz sygnatur w przypadku wdrożenia wadliwej aktualizacji</w:t>
            </w:r>
          </w:p>
          <w:p w14:paraId="6CA002CA" w14:textId="77777777" w:rsidR="00D6022E" w:rsidRPr="00E50B87" w:rsidRDefault="00D6022E" w:rsidP="00753BEC">
            <w:pPr>
              <w:spacing w:after="0" w:line="276" w:lineRule="auto"/>
              <w:rPr>
                <w:rFonts w:eastAsia="Tahoma" w:cs="Calibri"/>
                <w:color w:val="000000"/>
                <w:sz w:val="20"/>
                <w:szCs w:val="20"/>
              </w:rPr>
            </w:pPr>
            <w:r w:rsidRPr="00E50B87">
              <w:rPr>
                <w:rFonts w:eastAsia="Tahoma" w:cs="Calibri"/>
                <w:color w:val="000000"/>
                <w:sz w:val="20"/>
                <w:szCs w:val="20"/>
              </w:rPr>
              <w:t>Użytkownik na punkcie końcowym ma możliwość opóźnienia restartu potrzebnego do zakończenia jednego lub wielu zadań(konfigurowalne w</w:t>
            </w:r>
            <w:r>
              <w:rPr>
                <w:rFonts w:eastAsia="Tahoma" w:cs="Calibri"/>
                <w:color w:val="000000"/>
                <w:sz w:val="20"/>
                <w:szCs w:val="20"/>
              </w:rPr>
              <w:t> </w:t>
            </w:r>
            <w:r w:rsidRPr="00E50B87">
              <w:rPr>
                <w:rFonts w:eastAsia="Tahoma" w:cs="Calibri"/>
                <w:color w:val="000000"/>
                <w:sz w:val="20"/>
                <w:szCs w:val="20"/>
              </w:rPr>
              <w:t xml:space="preserve">politykach bezpieczeństwa) </w:t>
            </w:r>
          </w:p>
          <w:p w14:paraId="5197E3B6" w14:textId="77777777" w:rsidR="00D6022E" w:rsidRPr="00E50B87" w:rsidRDefault="00D6022E" w:rsidP="00753BEC">
            <w:pPr>
              <w:spacing w:after="0" w:line="276" w:lineRule="auto"/>
              <w:rPr>
                <w:rFonts w:eastAsia="Tahoma" w:cs="Calibri"/>
                <w:color w:val="000000"/>
                <w:sz w:val="20"/>
                <w:szCs w:val="20"/>
              </w:rPr>
            </w:pPr>
            <w:r w:rsidRPr="00E50B87">
              <w:rPr>
                <w:rFonts w:eastAsia="Tahoma" w:cs="Calibri"/>
                <w:color w:val="000000"/>
                <w:sz w:val="20"/>
                <w:szCs w:val="20"/>
              </w:rPr>
              <w:t xml:space="preserve">Możliwość utworzenia konta użytkownika z rolą administrator firmy, administrator sieci, analityk bezpieczeństwa lub z ustawieniami niestandardowymi </w:t>
            </w:r>
          </w:p>
          <w:p w14:paraId="4B079F59" w14:textId="77777777" w:rsidR="00D6022E" w:rsidRPr="00E50B87" w:rsidRDefault="00D6022E" w:rsidP="00753BEC">
            <w:pPr>
              <w:spacing w:after="0" w:line="276" w:lineRule="auto"/>
              <w:rPr>
                <w:rFonts w:cs="Calibri"/>
                <w:sz w:val="20"/>
                <w:szCs w:val="20"/>
              </w:rPr>
            </w:pPr>
            <w:r w:rsidRPr="00E50B87">
              <w:rPr>
                <w:rFonts w:eastAsia="Tahoma" w:cs="Calibri"/>
                <w:color w:val="000000"/>
                <w:sz w:val="20"/>
                <w:szCs w:val="20"/>
              </w:rPr>
              <w:t xml:space="preserve">Wymuszenie połączenia szyfrowanego dla punktów końcowych Windows oraz Linux do serwera zarządzającego. </w:t>
            </w:r>
          </w:p>
          <w:p w14:paraId="7E78F830"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sz w:val="20"/>
                <w:szCs w:val="20"/>
              </w:rPr>
              <w:t>Możliwość wygenerowania i pobrania logów ze stacji roboczej z poziomu konsoli zarządzającej.</w:t>
            </w:r>
          </w:p>
        </w:tc>
      </w:tr>
      <w:tr w:rsidR="00D6022E" w:rsidRPr="00E50B87" w14:paraId="4F292EE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494AD2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vAlign w:val="center"/>
          </w:tcPr>
          <w:p w14:paraId="26C438EB" w14:textId="77777777" w:rsidR="00D6022E" w:rsidRPr="00E50B87" w:rsidRDefault="00D6022E" w:rsidP="00753BEC">
            <w:pPr>
              <w:suppressAutoHyphens w:val="0"/>
              <w:spacing w:line="256" w:lineRule="auto"/>
              <w:rPr>
                <w:rFonts w:cs="Calibri"/>
                <w:b/>
                <w:bCs/>
                <w:color w:val="000000"/>
                <w:sz w:val="20"/>
                <w:szCs w:val="20"/>
                <w:lang w:eastAsia="pl-PL"/>
              </w:rPr>
            </w:pPr>
            <w:r w:rsidRPr="00E50B87">
              <w:rPr>
                <w:rFonts w:cs="Calibri"/>
                <w:b/>
                <w:bCs/>
                <w:sz w:val="20"/>
                <w:szCs w:val="20"/>
              </w:rPr>
              <w:t>Wspierane Systemy</w:t>
            </w:r>
          </w:p>
        </w:tc>
        <w:tc>
          <w:tcPr>
            <w:tcW w:w="6436" w:type="dxa"/>
            <w:tcBorders>
              <w:top w:val="single" w:sz="4" w:space="0" w:color="auto"/>
              <w:left w:val="single" w:sz="4" w:space="0" w:color="auto"/>
              <w:bottom w:val="single" w:sz="4" w:space="0" w:color="auto"/>
              <w:right w:val="single" w:sz="4" w:space="0" w:color="auto"/>
            </w:tcBorders>
          </w:tcPr>
          <w:p w14:paraId="50C8683C"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10</w:t>
            </w:r>
          </w:p>
          <w:p w14:paraId="3353AFF9"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8.1</w:t>
            </w:r>
          </w:p>
          <w:p w14:paraId="2C92A5B2"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8</w:t>
            </w:r>
          </w:p>
          <w:p w14:paraId="10EB6706"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7</w:t>
            </w:r>
          </w:p>
          <w:p w14:paraId="31DBFDFD"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Windows Server 2019</w:t>
            </w:r>
          </w:p>
          <w:p w14:paraId="5FAB9E36"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 xml:space="preserve">Windows Server 2016 </w:t>
            </w:r>
          </w:p>
          <w:p w14:paraId="55E16C83"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Ubuntu 14.04 LTS lub wyższy</w:t>
            </w:r>
          </w:p>
          <w:p w14:paraId="440CB0D6"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Red Hat Enterprise Linux / CentOS 6.0 lub wyżej</w:t>
            </w:r>
          </w:p>
          <w:p w14:paraId="35E8D404" w14:textId="77777777" w:rsidR="00D6022E" w:rsidRPr="00E50B87" w:rsidRDefault="00D6022E" w:rsidP="00753BEC">
            <w:pPr>
              <w:spacing w:after="0" w:line="276" w:lineRule="auto"/>
              <w:rPr>
                <w:rFonts w:cs="Calibri"/>
                <w:bCs/>
                <w:sz w:val="20"/>
                <w:szCs w:val="20"/>
                <w:lang w:val="en-US"/>
              </w:rPr>
            </w:pPr>
            <w:r w:rsidRPr="00E50B87">
              <w:rPr>
                <w:rFonts w:cs="Calibri"/>
                <w:bCs/>
                <w:sz w:val="20"/>
                <w:szCs w:val="20"/>
                <w:lang w:val="en-US"/>
              </w:rPr>
              <w:t>SUSE Linux Enterprise Server 11 SP4 lub wyższy</w:t>
            </w:r>
          </w:p>
          <w:p w14:paraId="401A61DD" w14:textId="77777777" w:rsidR="00D6022E" w:rsidRPr="00E50B87" w:rsidRDefault="00D6022E" w:rsidP="00753BEC">
            <w:pPr>
              <w:suppressAutoHyphens w:val="0"/>
              <w:spacing w:line="256" w:lineRule="auto"/>
              <w:rPr>
                <w:rFonts w:cs="Calibri"/>
                <w:color w:val="000000"/>
                <w:sz w:val="20"/>
                <w:szCs w:val="20"/>
                <w:lang w:eastAsia="pl-PL"/>
              </w:rPr>
            </w:pPr>
            <w:r w:rsidRPr="00E50B87">
              <w:rPr>
                <w:rFonts w:cs="Calibri"/>
                <w:bCs/>
                <w:sz w:val="20"/>
                <w:szCs w:val="20"/>
              </w:rPr>
              <w:t>Smartfony i tablety z Google Android (4.0.3+)</w:t>
            </w:r>
          </w:p>
        </w:tc>
      </w:tr>
      <w:tr w:rsidR="00D6022E" w:rsidRPr="00E50B87" w14:paraId="6B738E12" w14:textId="77777777" w:rsidTr="00753BEC">
        <w:trPr>
          <w:trHeight w:val="408"/>
        </w:trPr>
        <w:tc>
          <w:tcPr>
            <w:tcW w:w="9555" w:type="dxa"/>
            <w:gridSpan w:val="3"/>
            <w:tcBorders>
              <w:top w:val="single" w:sz="4" w:space="0" w:color="auto"/>
              <w:left w:val="single" w:sz="4" w:space="0" w:color="auto"/>
              <w:bottom w:val="single" w:sz="4" w:space="0" w:color="auto"/>
              <w:right w:val="single" w:sz="4" w:space="0" w:color="auto"/>
            </w:tcBorders>
            <w:noWrap/>
            <w:vAlign w:val="center"/>
          </w:tcPr>
          <w:p w14:paraId="79F94907" w14:textId="77777777" w:rsidR="00D6022E" w:rsidRPr="00E50B87" w:rsidRDefault="00D6022E" w:rsidP="00753BEC">
            <w:pPr>
              <w:spacing w:after="0" w:line="276" w:lineRule="auto"/>
              <w:rPr>
                <w:rFonts w:cs="Calibri"/>
                <w:b/>
                <w:bCs/>
                <w:sz w:val="20"/>
                <w:szCs w:val="20"/>
                <w:lang w:val="en-US"/>
              </w:rPr>
            </w:pPr>
            <w:r w:rsidRPr="00E50B87">
              <w:rPr>
                <w:rFonts w:cs="Calibri"/>
                <w:b/>
                <w:bCs/>
                <w:sz w:val="20"/>
                <w:szCs w:val="20"/>
                <w:lang w:val="en-US"/>
              </w:rPr>
              <w:t>Drukarka monochromatyczna</w:t>
            </w:r>
          </w:p>
        </w:tc>
      </w:tr>
      <w:tr w:rsidR="00D6022E" w:rsidRPr="00E50B87" w14:paraId="08C7F5D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B1E448C"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w:t>
            </w:r>
          </w:p>
        </w:tc>
        <w:tc>
          <w:tcPr>
            <w:tcW w:w="2410" w:type="dxa"/>
            <w:tcBorders>
              <w:top w:val="single" w:sz="4" w:space="0" w:color="auto"/>
              <w:left w:val="single" w:sz="4" w:space="0" w:color="auto"/>
              <w:bottom w:val="single" w:sz="4" w:space="0" w:color="auto"/>
              <w:right w:val="single" w:sz="4" w:space="0" w:color="auto"/>
            </w:tcBorders>
            <w:noWrap/>
          </w:tcPr>
          <w:p w14:paraId="63387A03"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Technologia druku</w:t>
            </w:r>
          </w:p>
        </w:tc>
        <w:tc>
          <w:tcPr>
            <w:tcW w:w="6436" w:type="dxa"/>
            <w:tcBorders>
              <w:top w:val="single" w:sz="4" w:space="0" w:color="auto"/>
              <w:left w:val="single" w:sz="4" w:space="0" w:color="auto"/>
              <w:bottom w:val="single" w:sz="4" w:space="0" w:color="auto"/>
              <w:right w:val="single" w:sz="4" w:space="0" w:color="auto"/>
            </w:tcBorders>
          </w:tcPr>
          <w:p w14:paraId="08ADA60D" w14:textId="77777777" w:rsidR="00D6022E" w:rsidRPr="00E50B87" w:rsidRDefault="00D6022E" w:rsidP="00753BEC">
            <w:pPr>
              <w:spacing w:after="0" w:line="276" w:lineRule="auto"/>
              <w:rPr>
                <w:rFonts w:cs="Calibri"/>
                <w:bCs/>
                <w:sz w:val="20"/>
                <w:szCs w:val="20"/>
                <w:lang w:val="en-US"/>
              </w:rPr>
            </w:pPr>
            <w:r w:rsidRPr="00E50B87">
              <w:rPr>
                <w:rFonts w:cs="Calibri"/>
                <w:color w:val="000000"/>
                <w:sz w:val="20"/>
                <w:szCs w:val="20"/>
              </w:rPr>
              <w:t>Laserowa</w:t>
            </w:r>
          </w:p>
        </w:tc>
      </w:tr>
      <w:tr w:rsidR="00D6022E" w:rsidRPr="00E50B87" w14:paraId="38889353"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A2F575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2</w:t>
            </w:r>
          </w:p>
        </w:tc>
        <w:tc>
          <w:tcPr>
            <w:tcW w:w="2410" w:type="dxa"/>
            <w:tcBorders>
              <w:top w:val="single" w:sz="4" w:space="0" w:color="auto"/>
              <w:left w:val="single" w:sz="4" w:space="0" w:color="auto"/>
              <w:bottom w:val="single" w:sz="4" w:space="0" w:color="auto"/>
              <w:right w:val="single" w:sz="4" w:space="0" w:color="auto"/>
            </w:tcBorders>
            <w:noWrap/>
          </w:tcPr>
          <w:p w14:paraId="05370984"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Druk w duplexie</w:t>
            </w:r>
          </w:p>
        </w:tc>
        <w:tc>
          <w:tcPr>
            <w:tcW w:w="6436" w:type="dxa"/>
            <w:tcBorders>
              <w:top w:val="single" w:sz="4" w:space="0" w:color="auto"/>
              <w:left w:val="single" w:sz="4" w:space="0" w:color="auto"/>
              <w:bottom w:val="single" w:sz="4" w:space="0" w:color="auto"/>
              <w:right w:val="single" w:sz="4" w:space="0" w:color="auto"/>
            </w:tcBorders>
          </w:tcPr>
          <w:p w14:paraId="2B74BD22" w14:textId="77777777" w:rsidR="00D6022E" w:rsidRPr="00E50B87" w:rsidRDefault="00D6022E" w:rsidP="00753BEC">
            <w:pPr>
              <w:spacing w:after="0" w:line="276" w:lineRule="auto"/>
              <w:rPr>
                <w:rFonts w:cs="Calibri"/>
                <w:bCs/>
                <w:sz w:val="20"/>
                <w:szCs w:val="20"/>
                <w:lang w:val="en-US"/>
              </w:rPr>
            </w:pPr>
            <w:r w:rsidRPr="00E50B87">
              <w:rPr>
                <w:rFonts w:cs="Calibri"/>
                <w:color w:val="000000"/>
                <w:sz w:val="20"/>
                <w:szCs w:val="20"/>
              </w:rPr>
              <w:t>Wymagany</w:t>
            </w:r>
          </w:p>
        </w:tc>
      </w:tr>
      <w:tr w:rsidR="00D6022E" w:rsidRPr="00E50B87" w14:paraId="1CF362F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A88A60D"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3</w:t>
            </w:r>
          </w:p>
        </w:tc>
        <w:tc>
          <w:tcPr>
            <w:tcW w:w="2410" w:type="dxa"/>
            <w:tcBorders>
              <w:top w:val="single" w:sz="4" w:space="0" w:color="auto"/>
              <w:left w:val="single" w:sz="4" w:space="0" w:color="auto"/>
              <w:bottom w:val="single" w:sz="4" w:space="0" w:color="auto"/>
              <w:right w:val="single" w:sz="4" w:space="0" w:color="auto"/>
            </w:tcBorders>
            <w:noWrap/>
          </w:tcPr>
          <w:p w14:paraId="175724D4"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Szybkość druku w czerni</w:t>
            </w:r>
          </w:p>
        </w:tc>
        <w:tc>
          <w:tcPr>
            <w:tcW w:w="6436" w:type="dxa"/>
            <w:tcBorders>
              <w:top w:val="single" w:sz="4" w:space="0" w:color="auto"/>
              <w:left w:val="single" w:sz="4" w:space="0" w:color="auto"/>
              <w:bottom w:val="single" w:sz="4" w:space="0" w:color="auto"/>
              <w:right w:val="single" w:sz="4" w:space="0" w:color="auto"/>
            </w:tcBorders>
          </w:tcPr>
          <w:p w14:paraId="052CA645" w14:textId="77777777" w:rsidR="00D6022E" w:rsidRPr="00E50B87" w:rsidRDefault="00D6022E" w:rsidP="00753BEC">
            <w:pPr>
              <w:spacing w:after="0" w:line="276" w:lineRule="auto"/>
              <w:rPr>
                <w:rFonts w:cs="Calibri"/>
                <w:bCs/>
                <w:sz w:val="20"/>
                <w:szCs w:val="20"/>
                <w:lang w:val="en-US"/>
              </w:rPr>
            </w:pPr>
            <w:r w:rsidRPr="00E50B87">
              <w:rPr>
                <w:rFonts w:cs="Calibri"/>
                <w:color w:val="000000"/>
                <w:sz w:val="20"/>
                <w:szCs w:val="20"/>
              </w:rPr>
              <w:t>Minimum 27 stron na minutę</w:t>
            </w:r>
          </w:p>
        </w:tc>
      </w:tr>
      <w:tr w:rsidR="00D6022E" w:rsidRPr="00E50B87" w14:paraId="23D47579"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0282C3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4</w:t>
            </w:r>
          </w:p>
        </w:tc>
        <w:tc>
          <w:tcPr>
            <w:tcW w:w="2410" w:type="dxa"/>
            <w:tcBorders>
              <w:top w:val="single" w:sz="4" w:space="0" w:color="auto"/>
              <w:left w:val="single" w:sz="4" w:space="0" w:color="auto"/>
              <w:bottom w:val="single" w:sz="4" w:space="0" w:color="auto"/>
              <w:right w:val="single" w:sz="4" w:space="0" w:color="auto"/>
            </w:tcBorders>
            <w:noWrap/>
          </w:tcPr>
          <w:p w14:paraId="60342FD0"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Rozdzielczość druku</w:t>
            </w:r>
          </w:p>
        </w:tc>
        <w:tc>
          <w:tcPr>
            <w:tcW w:w="6436" w:type="dxa"/>
            <w:tcBorders>
              <w:top w:val="single" w:sz="4" w:space="0" w:color="auto"/>
              <w:left w:val="single" w:sz="4" w:space="0" w:color="auto"/>
              <w:bottom w:val="single" w:sz="4" w:space="0" w:color="auto"/>
              <w:right w:val="single" w:sz="4" w:space="0" w:color="auto"/>
            </w:tcBorders>
          </w:tcPr>
          <w:p w14:paraId="4D1B1A80"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1200x1200 dpi</w:t>
            </w:r>
          </w:p>
        </w:tc>
      </w:tr>
      <w:tr w:rsidR="00D6022E" w:rsidRPr="00E50B87" w14:paraId="4D8E81BD"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8AB55A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5</w:t>
            </w:r>
          </w:p>
        </w:tc>
        <w:tc>
          <w:tcPr>
            <w:tcW w:w="2410" w:type="dxa"/>
            <w:tcBorders>
              <w:top w:val="single" w:sz="4" w:space="0" w:color="auto"/>
              <w:left w:val="single" w:sz="4" w:space="0" w:color="auto"/>
              <w:bottom w:val="single" w:sz="4" w:space="0" w:color="auto"/>
              <w:right w:val="single" w:sz="4" w:space="0" w:color="auto"/>
            </w:tcBorders>
            <w:noWrap/>
          </w:tcPr>
          <w:p w14:paraId="5002F34A"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Miesięczne obciążenie</w:t>
            </w:r>
          </w:p>
        </w:tc>
        <w:tc>
          <w:tcPr>
            <w:tcW w:w="6436" w:type="dxa"/>
            <w:tcBorders>
              <w:top w:val="single" w:sz="4" w:space="0" w:color="auto"/>
              <w:left w:val="single" w:sz="4" w:space="0" w:color="auto"/>
              <w:bottom w:val="single" w:sz="4" w:space="0" w:color="auto"/>
              <w:right w:val="single" w:sz="4" w:space="0" w:color="auto"/>
            </w:tcBorders>
          </w:tcPr>
          <w:p w14:paraId="1C3C3A1F"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Do 30.000 storn A4</w:t>
            </w:r>
          </w:p>
        </w:tc>
      </w:tr>
      <w:tr w:rsidR="00D6022E" w:rsidRPr="00E50B87" w14:paraId="1F8DC45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F141EA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6</w:t>
            </w:r>
          </w:p>
        </w:tc>
        <w:tc>
          <w:tcPr>
            <w:tcW w:w="2410" w:type="dxa"/>
            <w:tcBorders>
              <w:top w:val="single" w:sz="4" w:space="0" w:color="auto"/>
              <w:left w:val="single" w:sz="4" w:space="0" w:color="auto"/>
              <w:bottom w:val="single" w:sz="4" w:space="0" w:color="auto"/>
              <w:right w:val="single" w:sz="4" w:space="0" w:color="auto"/>
            </w:tcBorders>
            <w:noWrap/>
          </w:tcPr>
          <w:p w14:paraId="71E7E0B3"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Języki druku</w:t>
            </w:r>
          </w:p>
        </w:tc>
        <w:tc>
          <w:tcPr>
            <w:tcW w:w="6436" w:type="dxa"/>
            <w:tcBorders>
              <w:top w:val="single" w:sz="4" w:space="0" w:color="auto"/>
              <w:left w:val="single" w:sz="4" w:space="0" w:color="auto"/>
              <w:bottom w:val="single" w:sz="4" w:space="0" w:color="auto"/>
              <w:right w:val="single" w:sz="4" w:space="0" w:color="auto"/>
            </w:tcBorders>
          </w:tcPr>
          <w:p w14:paraId="67A4278A" w14:textId="793813F5" w:rsidR="00D6022E" w:rsidRPr="00E50B87" w:rsidRDefault="00B70594" w:rsidP="00753BEC">
            <w:pPr>
              <w:spacing w:after="0" w:line="276" w:lineRule="auto"/>
              <w:rPr>
                <w:rFonts w:cs="Calibri"/>
                <w:bCs/>
                <w:sz w:val="20"/>
                <w:szCs w:val="20"/>
              </w:rPr>
            </w:pPr>
            <w:r w:rsidRPr="00B70594">
              <w:rPr>
                <w:rFonts w:cs="Calibri"/>
                <w:sz w:val="20"/>
                <w:szCs w:val="20"/>
              </w:rPr>
              <w:t>PCL5c, PCL6, PS, PDF</w:t>
            </w:r>
          </w:p>
        </w:tc>
      </w:tr>
      <w:tr w:rsidR="00D6022E" w:rsidRPr="00E50B87" w14:paraId="1B68C898"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CB2AE21"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7</w:t>
            </w:r>
          </w:p>
        </w:tc>
        <w:tc>
          <w:tcPr>
            <w:tcW w:w="2410" w:type="dxa"/>
            <w:tcBorders>
              <w:top w:val="single" w:sz="4" w:space="0" w:color="auto"/>
              <w:left w:val="single" w:sz="4" w:space="0" w:color="auto"/>
              <w:bottom w:val="single" w:sz="4" w:space="0" w:color="auto"/>
              <w:right w:val="single" w:sz="4" w:space="0" w:color="auto"/>
            </w:tcBorders>
            <w:noWrap/>
          </w:tcPr>
          <w:p w14:paraId="0DCEDE04"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Szybkość procesora</w:t>
            </w:r>
          </w:p>
        </w:tc>
        <w:tc>
          <w:tcPr>
            <w:tcW w:w="6436" w:type="dxa"/>
            <w:tcBorders>
              <w:top w:val="single" w:sz="4" w:space="0" w:color="auto"/>
              <w:left w:val="single" w:sz="4" w:space="0" w:color="auto"/>
              <w:bottom w:val="single" w:sz="4" w:space="0" w:color="auto"/>
              <w:right w:val="single" w:sz="4" w:space="0" w:color="auto"/>
            </w:tcBorders>
          </w:tcPr>
          <w:p w14:paraId="5427F181"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800 MHz</w:t>
            </w:r>
          </w:p>
        </w:tc>
      </w:tr>
      <w:tr w:rsidR="00D6022E" w:rsidRPr="00E50B87" w14:paraId="48EBAC1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DE423D2"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8</w:t>
            </w:r>
          </w:p>
        </w:tc>
        <w:tc>
          <w:tcPr>
            <w:tcW w:w="2410" w:type="dxa"/>
            <w:tcBorders>
              <w:top w:val="single" w:sz="4" w:space="0" w:color="auto"/>
              <w:left w:val="single" w:sz="4" w:space="0" w:color="auto"/>
              <w:bottom w:val="single" w:sz="4" w:space="0" w:color="auto"/>
              <w:right w:val="single" w:sz="4" w:space="0" w:color="auto"/>
            </w:tcBorders>
            <w:noWrap/>
          </w:tcPr>
          <w:p w14:paraId="543EF665"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Pamięć</w:t>
            </w:r>
          </w:p>
        </w:tc>
        <w:tc>
          <w:tcPr>
            <w:tcW w:w="6436" w:type="dxa"/>
            <w:tcBorders>
              <w:top w:val="single" w:sz="4" w:space="0" w:color="auto"/>
              <w:left w:val="single" w:sz="4" w:space="0" w:color="auto"/>
              <w:bottom w:val="single" w:sz="4" w:space="0" w:color="auto"/>
              <w:right w:val="single" w:sz="4" w:space="0" w:color="auto"/>
            </w:tcBorders>
          </w:tcPr>
          <w:p w14:paraId="0E7F68FF"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256MB</w:t>
            </w:r>
          </w:p>
        </w:tc>
      </w:tr>
      <w:tr w:rsidR="00D6022E" w:rsidRPr="008C3E0B" w14:paraId="754715DA"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1436DE8E"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9</w:t>
            </w:r>
          </w:p>
        </w:tc>
        <w:tc>
          <w:tcPr>
            <w:tcW w:w="2410" w:type="dxa"/>
            <w:tcBorders>
              <w:top w:val="single" w:sz="4" w:space="0" w:color="auto"/>
              <w:left w:val="single" w:sz="4" w:space="0" w:color="auto"/>
              <w:bottom w:val="single" w:sz="4" w:space="0" w:color="auto"/>
              <w:right w:val="single" w:sz="4" w:space="0" w:color="auto"/>
            </w:tcBorders>
            <w:noWrap/>
          </w:tcPr>
          <w:p w14:paraId="1804B765"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Interfejsy</w:t>
            </w:r>
          </w:p>
        </w:tc>
        <w:tc>
          <w:tcPr>
            <w:tcW w:w="6436" w:type="dxa"/>
            <w:tcBorders>
              <w:top w:val="single" w:sz="4" w:space="0" w:color="auto"/>
              <w:left w:val="single" w:sz="4" w:space="0" w:color="auto"/>
              <w:bottom w:val="single" w:sz="4" w:space="0" w:color="auto"/>
              <w:right w:val="single" w:sz="4" w:space="0" w:color="auto"/>
            </w:tcBorders>
          </w:tcPr>
          <w:p w14:paraId="07FC4DF3"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lang w:val="en-US"/>
              </w:rPr>
              <w:t>1x USB 2.0 Hi-Speed, 1x Ethernet 10/100</w:t>
            </w:r>
          </w:p>
        </w:tc>
      </w:tr>
      <w:tr w:rsidR="00D6022E" w:rsidRPr="008C3E0B" w14:paraId="572844C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431E3D56"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10</w:t>
            </w:r>
          </w:p>
        </w:tc>
        <w:tc>
          <w:tcPr>
            <w:tcW w:w="2410" w:type="dxa"/>
            <w:tcBorders>
              <w:top w:val="single" w:sz="4" w:space="0" w:color="auto"/>
              <w:left w:val="single" w:sz="4" w:space="0" w:color="auto"/>
              <w:bottom w:val="single" w:sz="4" w:space="0" w:color="auto"/>
              <w:right w:val="single" w:sz="4" w:space="0" w:color="auto"/>
            </w:tcBorders>
            <w:noWrap/>
          </w:tcPr>
          <w:p w14:paraId="7A23F0DE"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Wspierane protokoły internetowe</w:t>
            </w:r>
          </w:p>
        </w:tc>
        <w:tc>
          <w:tcPr>
            <w:tcW w:w="6436" w:type="dxa"/>
            <w:tcBorders>
              <w:top w:val="single" w:sz="4" w:space="0" w:color="auto"/>
              <w:left w:val="single" w:sz="4" w:space="0" w:color="auto"/>
              <w:bottom w:val="single" w:sz="4" w:space="0" w:color="auto"/>
              <w:right w:val="single" w:sz="4" w:space="0" w:color="auto"/>
            </w:tcBorders>
          </w:tcPr>
          <w:p w14:paraId="4FDC72AD"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lang w:val="en-US"/>
              </w:rPr>
              <w:t>TCP/IP, IPv4, IPv6, WINS, SNMPv1/2/3, HTTP/HTTPS</w:t>
            </w:r>
          </w:p>
        </w:tc>
      </w:tr>
      <w:tr w:rsidR="00D6022E" w:rsidRPr="00E50B87" w14:paraId="521C5546"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3EE2FEF3"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11</w:t>
            </w:r>
          </w:p>
        </w:tc>
        <w:tc>
          <w:tcPr>
            <w:tcW w:w="2410" w:type="dxa"/>
            <w:tcBorders>
              <w:top w:val="single" w:sz="4" w:space="0" w:color="auto"/>
              <w:left w:val="single" w:sz="4" w:space="0" w:color="auto"/>
              <w:bottom w:val="single" w:sz="4" w:space="0" w:color="auto"/>
              <w:right w:val="single" w:sz="4" w:space="0" w:color="auto"/>
            </w:tcBorders>
            <w:noWrap/>
          </w:tcPr>
          <w:p w14:paraId="255B91C3"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Obsługiwane formaty nośników</w:t>
            </w:r>
          </w:p>
        </w:tc>
        <w:tc>
          <w:tcPr>
            <w:tcW w:w="6436" w:type="dxa"/>
            <w:tcBorders>
              <w:top w:val="single" w:sz="4" w:space="0" w:color="auto"/>
              <w:left w:val="single" w:sz="4" w:space="0" w:color="auto"/>
              <w:bottom w:val="single" w:sz="4" w:space="0" w:color="auto"/>
              <w:right w:val="single" w:sz="4" w:space="0" w:color="auto"/>
            </w:tcBorders>
          </w:tcPr>
          <w:p w14:paraId="44F3A561" w14:textId="77777777" w:rsidR="00D6022E" w:rsidRPr="00E50B87" w:rsidRDefault="00D6022E" w:rsidP="00753BEC">
            <w:pPr>
              <w:spacing w:after="0" w:line="276" w:lineRule="auto"/>
              <w:rPr>
                <w:rFonts w:cs="Calibri"/>
                <w:bCs/>
                <w:sz w:val="20"/>
                <w:szCs w:val="20"/>
              </w:rPr>
            </w:pPr>
            <w:r w:rsidRPr="00E50B87">
              <w:rPr>
                <w:rFonts w:cs="Calibri"/>
                <w:sz w:val="20"/>
                <w:szCs w:val="20"/>
              </w:rPr>
              <w:t>Przynajmniej A4, A5, A6, B5(JIS)</w:t>
            </w:r>
          </w:p>
        </w:tc>
      </w:tr>
      <w:tr w:rsidR="00D6022E" w:rsidRPr="00E50B87" w14:paraId="65D674EE"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240052DF"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12</w:t>
            </w:r>
          </w:p>
        </w:tc>
        <w:tc>
          <w:tcPr>
            <w:tcW w:w="2410" w:type="dxa"/>
            <w:tcBorders>
              <w:top w:val="single" w:sz="4" w:space="0" w:color="auto"/>
              <w:left w:val="single" w:sz="4" w:space="0" w:color="auto"/>
              <w:bottom w:val="single" w:sz="4" w:space="0" w:color="auto"/>
              <w:right w:val="single" w:sz="4" w:space="0" w:color="auto"/>
            </w:tcBorders>
            <w:noWrap/>
          </w:tcPr>
          <w:p w14:paraId="3B77F2D4"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Podajnik papieru</w:t>
            </w:r>
          </w:p>
        </w:tc>
        <w:tc>
          <w:tcPr>
            <w:tcW w:w="6436" w:type="dxa"/>
            <w:tcBorders>
              <w:top w:val="single" w:sz="4" w:space="0" w:color="auto"/>
              <w:left w:val="single" w:sz="4" w:space="0" w:color="auto"/>
              <w:bottom w:val="single" w:sz="4" w:space="0" w:color="auto"/>
              <w:right w:val="single" w:sz="4" w:space="0" w:color="auto"/>
            </w:tcBorders>
          </w:tcPr>
          <w:p w14:paraId="03AB833D"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250 arkuszy</w:t>
            </w:r>
          </w:p>
        </w:tc>
      </w:tr>
      <w:tr w:rsidR="00D6022E" w:rsidRPr="00E50B87" w14:paraId="2591C1A4"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F50AA05"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13</w:t>
            </w:r>
          </w:p>
        </w:tc>
        <w:tc>
          <w:tcPr>
            <w:tcW w:w="2410" w:type="dxa"/>
            <w:tcBorders>
              <w:top w:val="single" w:sz="4" w:space="0" w:color="auto"/>
              <w:left w:val="single" w:sz="4" w:space="0" w:color="auto"/>
              <w:bottom w:val="single" w:sz="4" w:space="0" w:color="auto"/>
              <w:right w:val="single" w:sz="4" w:space="0" w:color="auto"/>
            </w:tcBorders>
            <w:noWrap/>
          </w:tcPr>
          <w:p w14:paraId="049780AD"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Odbiornik papieru</w:t>
            </w:r>
          </w:p>
        </w:tc>
        <w:tc>
          <w:tcPr>
            <w:tcW w:w="6436" w:type="dxa"/>
            <w:tcBorders>
              <w:top w:val="single" w:sz="4" w:space="0" w:color="auto"/>
              <w:left w:val="single" w:sz="4" w:space="0" w:color="auto"/>
              <w:bottom w:val="single" w:sz="4" w:space="0" w:color="auto"/>
              <w:right w:val="single" w:sz="4" w:space="0" w:color="auto"/>
            </w:tcBorders>
          </w:tcPr>
          <w:p w14:paraId="43300DE4"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Minimum 150 arkuszy</w:t>
            </w:r>
          </w:p>
        </w:tc>
      </w:tr>
      <w:tr w:rsidR="00D6022E" w:rsidRPr="00E50B87" w14:paraId="61CC8ADC"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63BE73F0"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14</w:t>
            </w:r>
          </w:p>
        </w:tc>
        <w:tc>
          <w:tcPr>
            <w:tcW w:w="2410" w:type="dxa"/>
            <w:tcBorders>
              <w:top w:val="single" w:sz="4" w:space="0" w:color="auto"/>
              <w:left w:val="single" w:sz="4" w:space="0" w:color="auto"/>
              <w:bottom w:val="single" w:sz="4" w:space="0" w:color="auto"/>
              <w:right w:val="single" w:sz="4" w:space="0" w:color="auto"/>
            </w:tcBorders>
            <w:noWrap/>
          </w:tcPr>
          <w:p w14:paraId="1C72A358"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Gramatura nośników</w:t>
            </w:r>
          </w:p>
        </w:tc>
        <w:tc>
          <w:tcPr>
            <w:tcW w:w="6436" w:type="dxa"/>
            <w:tcBorders>
              <w:top w:val="single" w:sz="4" w:space="0" w:color="auto"/>
              <w:left w:val="single" w:sz="4" w:space="0" w:color="auto"/>
              <w:bottom w:val="single" w:sz="4" w:space="0" w:color="auto"/>
              <w:right w:val="single" w:sz="4" w:space="0" w:color="auto"/>
            </w:tcBorders>
          </w:tcPr>
          <w:p w14:paraId="74F122AF" w14:textId="77777777" w:rsidR="00D6022E" w:rsidRPr="00E50B87" w:rsidRDefault="00D6022E" w:rsidP="00753BEC">
            <w:pPr>
              <w:spacing w:after="0" w:line="276" w:lineRule="auto"/>
              <w:rPr>
                <w:rFonts w:cs="Calibri"/>
                <w:bCs/>
                <w:sz w:val="20"/>
                <w:szCs w:val="20"/>
              </w:rPr>
            </w:pPr>
            <w:r w:rsidRPr="00E50B87">
              <w:rPr>
                <w:rFonts w:cs="Calibri"/>
                <w:sz w:val="20"/>
                <w:szCs w:val="20"/>
              </w:rPr>
              <w:t>Minimum w przedziale 60 - 163 g/m²</w:t>
            </w:r>
          </w:p>
        </w:tc>
      </w:tr>
      <w:tr w:rsidR="00D6022E" w:rsidRPr="00E50B87" w14:paraId="376FA7FF" w14:textId="77777777" w:rsidTr="00753BEC">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14:paraId="7EF7FA5A" w14:textId="77777777" w:rsidR="00D6022E" w:rsidRPr="00E50B87" w:rsidRDefault="00D6022E" w:rsidP="00753BEC">
            <w:pPr>
              <w:suppressAutoHyphens w:val="0"/>
              <w:spacing w:line="256" w:lineRule="auto"/>
              <w:jc w:val="center"/>
              <w:rPr>
                <w:rFonts w:cs="Calibri"/>
                <w:color w:val="000000"/>
                <w:sz w:val="20"/>
                <w:szCs w:val="20"/>
                <w:lang w:eastAsia="pl-PL"/>
              </w:rPr>
            </w:pPr>
            <w:r w:rsidRPr="00E50B87">
              <w:rPr>
                <w:rFonts w:cs="Calibri"/>
                <w:color w:val="000000"/>
                <w:sz w:val="20"/>
                <w:szCs w:val="20"/>
                <w:lang w:eastAsia="pl-PL"/>
              </w:rPr>
              <w:t>15</w:t>
            </w:r>
          </w:p>
        </w:tc>
        <w:tc>
          <w:tcPr>
            <w:tcW w:w="2410" w:type="dxa"/>
            <w:tcBorders>
              <w:top w:val="single" w:sz="4" w:space="0" w:color="auto"/>
              <w:left w:val="single" w:sz="4" w:space="0" w:color="auto"/>
              <w:bottom w:val="single" w:sz="4" w:space="0" w:color="auto"/>
              <w:right w:val="single" w:sz="4" w:space="0" w:color="auto"/>
            </w:tcBorders>
            <w:noWrap/>
          </w:tcPr>
          <w:p w14:paraId="0A4C4622" w14:textId="77777777" w:rsidR="00D6022E" w:rsidRPr="00E50B87" w:rsidRDefault="00D6022E" w:rsidP="00753BEC">
            <w:pPr>
              <w:suppressAutoHyphens w:val="0"/>
              <w:spacing w:line="256" w:lineRule="auto"/>
              <w:rPr>
                <w:rFonts w:cs="Calibri"/>
                <w:b/>
                <w:bCs/>
                <w:sz w:val="20"/>
                <w:szCs w:val="20"/>
              </w:rPr>
            </w:pPr>
            <w:r w:rsidRPr="00E50B87">
              <w:rPr>
                <w:rFonts w:cs="Calibri"/>
                <w:b/>
                <w:sz w:val="20"/>
                <w:szCs w:val="20"/>
              </w:rPr>
              <w:t>Gwarancja</w:t>
            </w:r>
          </w:p>
        </w:tc>
        <w:tc>
          <w:tcPr>
            <w:tcW w:w="6436" w:type="dxa"/>
            <w:tcBorders>
              <w:top w:val="single" w:sz="4" w:space="0" w:color="auto"/>
              <w:left w:val="single" w:sz="4" w:space="0" w:color="auto"/>
              <w:bottom w:val="single" w:sz="4" w:space="0" w:color="auto"/>
              <w:right w:val="single" w:sz="4" w:space="0" w:color="auto"/>
            </w:tcBorders>
          </w:tcPr>
          <w:p w14:paraId="2B2B4E82" w14:textId="77777777" w:rsidR="00D6022E" w:rsidRPr="00E50B87" w:rsidRDefault="00D6022E" w:rsidP="00753BEC">
            <w:pPr>
              <w:spacing w:after="0" w:line="276" w:lineRule="auto"/>
              <w:rPr>
                <w:rFonts w:cs="Calibri"/>
                <w:bCs/>
                <w:sz w:val="20"/>
                <w:szCs w:val="20"/>
                <w:lang w:val="en-US"/>
              </w:rPr>
            </w:pPr>
            <w:r w:rsidRPr="00E50B87">
              <w:rPr>
                <w:rFonts w:cs="Calibri"/>
                <w:sz w:val="20"/>
                <w:szCs w:val="20"/>
              </w:rPr>
              <w:t>5 letnia gwarancja</w:t>
            </w:r>
          </w:p>
        </w:tc>
      </w:tr>
    </w:tbl>
    <w:p w14:paraId="518CA226" w14:textId="77777777" w:rsidR="00D6022E" w:rsidRDefault="00D6022E" w:rsidP="00D6022E">
      <w:pPr>
        <w:jc w:val="both"/>
      </w:pPr>
    </w:p>
    <w:p w14:paraId="174F7EFA" w14:textId="77777777" w:rsidR="00D6022E" w:rsidRPr="00877F0F" w:rsidRDefault="00D6022E" w:rsidP="00572915">
      <w:pPr>
        <w:jc w:val="both"/>
        <w:rPr>
          <w:rFonts w:asciiTheme="minorHAnsi" w:hAnsiTheme="minorHAnsi" w:cstheme="minorHAnsi"/>
        </w:rPr>
      </w:pPr>
    </w:p>
    <w:sectPr w:rsidR="00D6022E" w:rsidRPr="00877F0F">
      <w:headerReference w:type="default" r:id="rId10"/>
      <w:footerReference w:type="default" r:id="rId11"/>
      <w:headerReference w:type="first" r:id="rId12"/>
      <w:footerReference w:type="first" r:id="rId13"/>
      <w:pgSz w:w="11906" w:h="16838"/>
      <w:pgMar w:top="1708" w:right="1417" w:bottom="1417" w:left="1417" w:header="712" w:footer="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8BF33" w14:textId="77777777" w:rsidR="00C677E7" w:rsidRDefault="00C677E7">
      <w:pPr>
        <w:spacing w:after="0" w:line="240" w:lineRule="auto"/>
      </w:pPr>
      <w:r>
        <w:separator/>
      </w:r>
    </w:p>
  </w:endnote>
  <w:endnote w:type="continuationSeparator" w:id="0">
    <w:p w14:paraId="720A84BF" w14:textId="77777777" w:rsidR="00C677E7" w:rsidRDefault="00C6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54864"/>
      <w:docPartObj>
        <w:docPartGallery w:val="Page Numbers (Bottom of Page)"/>
        <w:docPartUnique/>
      </w:docPartObj>
    </w:sdtPr>
    <w:sdtEndPr/>
    <w:sdtContent>
      <w:p w14:paraId="6017BAF9" w14:textId="7C5FC785" w:rsidR="00072D0F" w:rsidRDefault="00072D0F">
        <w:pPr>
          <w:pStyle w:val="Stopka"/>
          <w:jc w:val="right"/>
        </w:pPr>
        <w:r>
          <w:rPr>
            <w:noProof/>
            <w:lang w:eastAsia="pl-PL"/>
          </w:rPr>
          <w:drawing>
            <wp:inline distT="0" distB="0" distL="0" distR="0" wp14:anchorId="07161EEB" wp14:editId="6CC065F9">
              <wp:extent cx="5761355" cy="8045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r>
          <w:fldChar w:fldCharType="begin"/>
        </w:r>
        <w:r>
          <w:instrText>PAGE   \* MERGEFORMAT</w:instrText>
        </w:r>
        <w:r>
          <w:fldChar w:fldCharType="separate"/>
        </w:r>
        <w:r w:rsidR="00FC7974">
          <w:rPr>
            <w:noProof/>
          </w:rPr>
          <w:t>1</w:t>
        </w:r>
        <w:r>
          <w:fldChar w:fldCharType="end"/>
        </w:r>
      </w:p>
    </w:sdtContent>
  </w:sdt>
  <w:p w14:paraId="1ACF84C2" w14:textId="17382608" w:rsidR="00072D0F" w:rsidRDefault="00072D0F">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67FE" w14:textId="446F0FE3" w:rsidR="00072D0F" w:rsidRDefault="00072D0F">
    <w:pPr>
      <w:pStyle w:val="Stopka"/>
    </w:pPr>
    <w:r>
      <w:rPr>
        <w:noProof/>
        <w:lang w:eastAsia="pl-PL"/>
      </w:rPr>
      <w:drawing>
        <wp:inline distT="0" distB="0" distL="0" distR="0" wp14:anchorId="6842AAC9" wp14:editId="4F567FBB">
          <wp:extent cx="5761355" cy="8045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D56AA" w14:textId="77777777" w:rsidR="00C677E7" w:rsidRDefault="00C677E7">
      <w:pPr>
        <w:spacing w:after="0" w:line="240" w:lineRule="auto"/>
      </w:pPr>
      <w:r>
        <w:rPr>
          <w:color w:val="000000"/>
        </w:rPr>
        <w:separator/>
      </w:r>
    </w:p>
  </w:footnote>
  <w:footnote w:type="continuationSeparator" w:id="0">
    <w:p w14:paraId="5355FE5C" w14:textId="77777777" w:rsidR="00C677E7" w:rsidRDefault="00C67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6F54" w14:textId="77777777" w:rsidR="00072D0F" w:rsidRDefault="00072D0F">
    <w:pPr>
      <w:pStyle w:val="Nagwek"/>
    </w:pPr>
    <w:r>
      <w:rPr>
        <w:noProof/>
        <w:lang w:eastAsia="pl-PL"/>
      </w:rPr>
      <w:drawing>
        <wp:anchor distT="0" distB="0" distL="114300" distR="114300" simplePos="0" relativeHeight="251659264" behindDoc="1" locked="0" layoutInCell="1" allowOverlap="1" wp14:anchorId="186AFDD6" wp14:editId="5B98CC6A">
          <wp:simplePos x="0" y="0"/>
          <wp:positionH relativeFrom="column">
            <wp:posOffset>4488862</wp:posOffset>
          </wp:positionH>
          <wp:positionV relativeFrom="paragraph">
            <wp:posOffset>4937</wp:posOffset>
          </wp:positionV>
          <wp:extent cx="1504800" cy="514798"/>
          <wp:effectExtent l="0" t="0" r="150" b="0"/>
          <wp:wrapNone/>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0FE6D7E7" wp14:editId="25F560C8">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A15F" w14:textId="674B07B4" w:rsidR="00072D0F" w:rsidRDefault="00072D0F">
    <w:pPr>
      <w:pStyle w:val="Nagwek"/>
    </w:pPr>
    <w:r>
      <w:rPr>
        <w:noProof/>
        <w:lang w:eastAsia="pl-PL"/>
      </w:rPr>
      <w:drawing>
        <wp:anchor distT="0" distB="0" distL="114300" distR="114300" simplePos="0" relativeHeight="251660288" behindDoc="0" locked="0" layoutInCell="1" allowOverlap="1" wp14:anchorId="18BF45E5" wp14:editId="7160D27D">
          <wp:simplePos x="0" y="0"/>
          <wp:positionH relativeFrom="margin">
            <wp:align>right</wp:align>
          </wp:positionH>
          <wp:positionV relativeFrom="paragraph">
            <wp:posOffset>113030</wp:posOffset>
          </wp:positionV>
          <wp:extent cx="1505585" cy="51181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0B0A013A" wp14:editId="79266856">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3E51A36"/>
    <w:multiLevelType w:val="hybridMultilevel"/>
    <w:tmpl w:val="8FFE8342"/>
    <w:lvl w:ilvl="0" w:tplc="C4E6560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41C5D7C"/>
    <w:multiLevelType w:val="singleLevel"/>
    <w:tmpl w:val="0415000F"/>
    <w:lvl w:ilvl="0">
      <w:start w:val="1"/>
      <w:numFmt w:val="decimal"/>
      <w:lvlText w:val="%1."/>
      <w:lvlJc w:val="left"/>
      <w:pPr>
        <w:ind w:left="720" w:hanging="360"/>
      </w:pPr>
    </w:lvl>
  </w:abstractNum>
  <w:abstractNum w:abstractNumId="3"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6C561DF"/>
    <w:multiLevelType w:val="singleLevel"/>
    <w:tmpl w:val="0415000F"/>
    <w:lvl w:ilvl="0">
      <w:start w:val="1"/>
      <w:numFmt w:val="decimal"/>
      <w:lvlText w:val="%1."/>
      <w:lvlJc w:val="left"/>
      <w:pPr>
        <w:ind w:left="720" w:hanging="360"/>
      </w:pPr>
    </w:lvl>
  </w:abstractNum>
  <w:abstractNum w:abstractNumId="5" w15:restartNumberingAfterBreak="0">
    <w:nsid w:val="06D96086"/>
    <w:multiLevelType w:val="singleLevel"/>
    <w:tmpl w:val="0415000F"/>
    <w:lvl w:ilvl="0">
      <w:start w:val="1"/>
      <w:numFmt w:val="decimal"/>
      <w:lvlText w:val="%1."/>
      <w:lvlJc w:val="left"/>
      <w:pPr>
        <w:ind w:left="720" w:hanging="360"/>
      </w:pPr>
    </w:lvl>
  </w:abstractNum>
  <w:abstractNum w:abstractNumId="6" w15:restartNumberingAfterBreak="0">
    <w:nsid w:val="06EE01FA"/>
    <w:multiLevelType w:val="hybridMultilevel"/>
    <w:tmpl w:val="2056FD1E"/>
    <w:lvl w:ilvl="0" w:tplc="EA3CC44A">
      <w:start w:val="1"/>
      <w:numFmt w:val="decimal"/>
      <w:lvlText w:val="%1."/>
      <w:lvlJc w:val="left"/>
      <w:pPr>
        <w:ind w:left="720" w:hanging="360"/>
      </w:pPr>
      <w:rPr>
        <w:rFonts w:hint="default"/>
      </w:rPr>
    </w:lvl>
    <w:lvl w:ilvl="1" w:tplc="FA703286">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8746855"/>
    <w:multiLevelType w:val="hybridMultilevel"/>
    <w:tmpl w:val="D0526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73946"/>
    <w:multiLevelType w:val="singleLevel"/>
    <w:tmpl w:val="0415000F"/>
    <w:lvl w:ilvl="0">
      <w:start w:val="1"/>
      <w:numFmt w:val="decimal"/>
      <w:lvlText w:val="%1."/>
      <w:lvlJc w:val="left"/>
      <w:pPr>
        <w:ind w:left="720" w:hanging="360"/>
      </w:pPr>
    </w:lvl>
  </w:abstractNum>
  <w:abstractNum w:abstractNumId="10" w15:restartNumberingAfterBreak="0">
    <w:nsid w:val="0D67609E"/>
    <w:multiLevelType w:val="hybridMultilevel"/>
    <w:tmpl w:val="BCA813C2"/>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1" w15:restartNumberingAfterBreak="0">
    <w:nsid w:val="0F9F7B6B"/>
    <w:multiLevelType w:val="singleLevel"/>
    <w:tmpl w:val="0415000F"/>
    <w:lvl w:ilvl="0">
      <w:start w:val="1"/>
      <w:numFmt w:val="decimal"/>
      <w:lvlText w:val="%1."/>
      <w:lvlJc w:val="left"/>
      <w:pPr>
        <w:ind w:left="720" w:hanging="360"/>
      </w:pPr>
    </w:lvl>
  </w:abstractNum>
  <w:abstractNum w:abstractNumId="12" w15:restartNumberingAfterBreak="0">
    <w:nsid w:val="10460680"/>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33750AB"/>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138B7A56"/>
    <w:multiLevelType w:val="hybridMultilevel"/>
    <w:tmpl w:val="16B0C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754FB"/>
    <w:multiLevelType w:val="hybridMultilevel"/>
    <w:tmpl w:val="BFA2390C"/>
    <w:lvl w:ilvl="0" w:tplc="6D9A0E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8E83622"/>
    <w:multiLevelType w:val="multilevel"/>
    <w:tmpl w:val="8ADEEC80"/>
    <w:lvl w:ilvl="0">
      <w:start w:val="1"/>
      <w:numFmt w:val="decimal"/>
      <w:lvlText w:val="%1."/>
      <w:lvlJc w:val="left"/>
      <w:pPr>
        <w:ind w:left="1070" w:hanging="360"/>
      </w:pPr>
      <w:rPr>
        <w:rFonts w:hint="default"/>
        <w:strike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1C2575B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EB51C9"/>
    <w:multiLevelType w:val="hybridMultilevel"/>
    <w:tmpl w:val="0BE26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216F40"/>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1F9128FF"/>
    <w:multiLevelType w:val="multilevel"/>
    <w:tmpl w:val="EE18AFF0"/>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0D12C90"/>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2AED7B0E"/>
    <w:multiLevelType w:val="hybridMultilevel"/>
    <w:tmpl w:val="17D0F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BD7208A"/>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2D7924B0"/>
    <w:multiLevelType w:val="hybridMultilevel"/>
    <w:tmpl w:val="2F5E9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0BF3D59"/>
    <w:multiLevelType w:val="singleLevel"/>
    <w:tmpl w:val="0415000F"/>
    <w:lvl w:ilvl="0">
      <w:start w:val="1"/>
      <w:numFmt w:val="decimal"/>
      <w:lvlText w:val="%1."/>
      <w:lvlJc w:val="left"/>
      <w:pPr>
        <w:ind w:left="720" w:hanging="360"/>
      </w:pPr>
    </w:lvl>
  </w:abstractNum>
  <w:abstractNum w:abstractNumId="28" w15:restartNumberingAfterBreak="0">
    <w:nsid w:val="320D6194"/>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34FE2C54"/>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362F5C0C"/>
    <w:multiLevelType w:val="singleLevel"/>
    <w:tmpl w:val="0415000F"/>
    <w:lvl w:ilvl="0">
      <w:start w:val="1"/>
      <w:numFmt w:val="decimal"/>
      <w:lvlText w:val="%1."/>
      <w:lvlJc w:val="left"/>
      <w:pPr>
        <w:ind w:left="720" w:hanging="360"/>
      </w:pPr>
    </w:lvl>
  </w:abstractNum>
  <w:abstractNum w:abstractNumId="31" w15:restartNumberingAfterBreak="0">
    <w:nsid w:val="37986F64"/>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393A3581"/>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39B04684"/>
    <w:multiLevelType w:val="hybridMultilevel"/>
    <w:tmpl w:val="FB906758"/>
    <w:lvl w:ilvl="0" w:tplc="7D7439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61047"/>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3A3C5607"/>
    <w:multiLevelType w:val="hybridMultilevel"/>
    <w:tmpl w:val="41025B8C"/>
    <w:lvl w:ilvl="0" w:tplc="8F8C7DD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6" w15:restartNumberingAfterBreak="0">
    <w:nsid w:val="3E847F8C"/>
    <w:multiLevelType w:val="hybridMultilevel"/>
    <w:tmpl w:val="CBF4E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E322F1"/>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7665F34"/>
    <w:multiLevelType w:val="hybridMultilevel"/>
    <w:tmpl w:val="4F84DF90"/>
    <w:lvl w:ilvl="0" w:tplc="43E041E4">
      <w:numFmt w:val="bullet"/>
      <w:lvlText w:val="•"/>
      <w:lvlJc w:val="left"/>
      <w:pPr>
        <w:ind w:left="720" w:hanging="360"/>
      </w:pPr>
      <w:rPr>
        <w:rFonts w:ascii="Calibri" w:eastAsiaTheme="minorHAnsi"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4B682586"/>
    <w:multiLevelType w:val="hybridMultilevel"/>
    <w:tmpl w:val="5B30B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6C303B"/>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4CEE1413"/>
    <w:multiLevelType w:val="hybridMultilevel"/>
    <w:tmpl w:val="64CC6B4C"/>
    <w:lvl w:ilvl="0" w:tplc="04150001">
      <w:start w:val="1"/>
      <w:numFmt w:val="bullet"/>
      <w:lvlText w:val=""/>
      <w:lvlJc w:val="left"/>
      <w:pPr>
        <w:ind w:left="720" w:hanging="360"/>
      </w:pPr>
      <w:rPr>
        <w:rFonts w:ascii="Symbol" w:hAnsi="Symbol" w:hint="default"/>
      </w:rPr>
    </w:lvl>
    <w:lvl w:ilvl="1" w:tplc="9C4EE3DE">
      <w:start w:val="3"/>
      <w:numFmt w:val="bullet"/>
      <w:lvlText w:val="•"/>
      <w:lvlJc w:val="left"/>
      <w:pPr>
        <w:ind w:left="1440" w:hanging="360"/>
      </w:pPr>
      <w:rPr>
        <w:rFonts w:ascii="Calibri" w:eastAsia="Calibri" w:hAnsi="Calibri" w:cs="Calibri"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CB7AB9"/>
    <w:multiLevelType w:val="singleLevel"/>
    <w:tmpl w:val="0415000F"/>
    <w:lvl w:ilvl="0">
      <w:start w:val="1"/>
      <w:numFmt w:val="decimal"/>
      <w:lvlText w:val="%1."/>
      <w:lvlJc w:val="left"/>
      <w:pPr>
        <w:ind w:left="720" w:hanging="360"/>
      </w:pPr>
    </w:lvl>
  </w:abstractNum>
  <w:abstractNum w:abstractNumId="45" w15:restartNumberingAfterBreak="0">
    <w:nsid w:val="4F7038C3"/>
    <w:multiLevelType w:val="hybridMultilevel"/>
    <w:tmpl w:val="8D543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32E5A02"/>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53622E15"/>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9" w15:restartNumberingAfterBreak="0">
    <w:nsid w:val="577C7612"/>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920FF8"/>
    <w:multiLevelType w:val="singleLevel"/>
    <w:tmpl w:val="0415000F"/>
    <w:lvl w:ilvl="0">
      <w:start w:val="1"/>
      <w:numFmt w:val="decimal"/>
      <w:lvlText w:val="%1."/>
      <w:lvlJc w:val="left"/>
      <w:pPr>
        <w:ind w:left="720" w:hanging="360"/>
      </w:pPr>
    </w:lvl>
  </w:abstractNum>
  <w:abstractNum w:abstractNumId="53" w15:restartNumberingAfterBreak="0">
    <w:nsid w:val="5D072E15"/>
    <w:multiLevelType w:val="singleLevel"/>
    <w:tmpl w:val="0415000F"/>
    <w:lvl w:ilvl="0">
      <w:start w:val="1"/>
      <w:numFmt w:val="decimal"/>
      <w:lvlText w:val="%1."/>
      <w:lvlJc w:val="left"/>
      <w:pPr>
        <w:ind w:left="720" w:hanging="360"/>
      </w:pPr>
    </w:lvl>
  </w:abstractNum>
  <w:abstractNum w:abstractNumId="54" w15:restartNumberingAfterBreak="0">
    <w:nsid w:val="60E90810"/>
    <w:multiLevelType w:val="singleLevel"/>
    <w:tmpl w:val="04150001"/>
    <w:lvl w:ilvl="0">
      <w:start w:val="1"/>
      <w:numFmt w:val="bullet"/>
      <w:lvlText w:val=""/>
      <w:lvlJc w:val="left"/>
      <w:pPr>
        <w:ind w:left="720" w:hanging="360"/>
      </w:pPr>
      <w:rPr>
        <w:rFonts w:ascii="Symbol" w:hAnsi="Symbol" w:hint="default"/>
      </w:rPr>
    </w:lvl>
  </w:abstractNum>
  <w:abstractNum w:abstractNumId="55" w15:restartNumberingAfterBreak="0">
    <w:nsid w:val="613C1770"/>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63E04F0D"/>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64671C64"/>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64736912"/>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650C50BE"/>
    <w:multiLevelType w:val="singleLevel"/>
    <w:tmpl w:val="0415000F"/>
    <w:lvl w:ilvl="0">
      <w:start w:val="1"/>
      <w:numFmt w:val="decimal"/>
      <w:lvlText w:val="%1."/>
      <w:lvlJc w:val="left"/>
      <w:pPr>
        <w:ind w:left="720" w:hanging="360"/>
      </w:pPr>
    </w:lvl>
  </w:abstractNum>
  <w:abstractNum w:abstractNumId="60" w15:restartNumberingAfterBreak="0">
    <w:nsid w:val="68A00627"/>
    <w:multiLevelType w:val="singleLevel"/>
    <w:tmpl w:val="0415000F"/>
    <w:lvl w:ilvl="0">
      <w:start w:val="1"/>
      <w:numFmt w:val="decimal"/>
      <w:lvlText w:val="%1."/>
      <w:lvlJc w:val="left"/>
      <w:pPr>
        <w:ind w:left="720" w:hanging="360"/>
      </w:pPr>
    </w:lvl>
  </w:abstractNum>
  <w:abstractNum w:abstractNumId="61" w15:restartNumberingAfterBreak="0">
    <w:nsid w:val="695C43C5"/>
    <w:multiLevelType w:val="hybridMultilevel"/>
    <w:tmpl w:val="6CB00F5C"/>
    <w:lvl w:ilvl="0" w:tplc="F49C866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2" w15:restartNumberingAfterBreak="0">
    <w:nsid w:val="6A4C353E"/>
    <w:multiLevelType w:val="hybridMultilevel"/>
    <w:tmpl w:val="D77C5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BAE4EE3"/>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6D5B10CB"/>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6F12537B"/>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6F7C2606"/>
    <w:multiLevelType w:val="hybridMultilevel"/>
    <w:tmpl w:val="D55E0078"/>
    <w:lvl w:ilvl="0" w:tplc="649ACF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F8875F6"/>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70605B9B"/>
    <w:multiLevelType w:val="singleLevel"/>
    <w:tmpl w:val="0415000F"/>
    <w:lvl w:ilvl="0">
      <w:start w:val="1"/>
      <w:numFmt w:val="decimal"/>
      <w:lvlText w:val="%1."/>
      <w:lvlJc w:val="left"/>
      <w:pPr>
        <w:ind w:left="720" w:hanging="360"/>
      </w:pPr>
    </w:lvl>
  </w:abstractNum>
  <w:abstractNum w:abstractNumId="69"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0"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1" w15:restartNumberingAfterBreak="0">
    <w:nsid w:val="73363DC5"/>
    <w:multiLevelType w:val="hybridMultilevel"/>
    <w:tmpl w:val="D9008A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3E154AC"/>
    <w:multiLevelType w:val="hybridMultilevel"/>
    <w:tmpl w:val="1E506A92"/>
    <w:lvl w:ilvl="0" w:tplc="92207E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4" w15:restartNumberingAfterBreak="0">
    <w:nsid w:val="750167C3"/>
    <w:multiLevelType w:val="singleLevel"/>
    <w:tmpl w:val="0415000F"/>
    <w:lvl w:ilvl="0">
      <w:start w:val="1"/>
      <w:numFmt w:val="decimal"/>
      <w:lvlText w:val="%1."/>
      <w:lvlJc w:val="left"/>
      <w:pPr>
        <w:ind w:left="720" w:hanging="360"/>
      </w:pPr>
    </w:lvl>
  </w:abstractNum>
  <w:abstractNum w:abstractNumId="75" w15:restartNumberingAfterBreak="0">
    <w:nsid w:val="77474181"/>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6" w15:restartNumberingAfterBreak="0">
    <w:nsid w:val="7ABE20E1"/>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7D2C58EE"/>
    <w:multiLevelType w:val="hybridMultilevel"/>
    <w:tmpl w:val="EABE3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F676A09"/>
    <w:multiLevelType w:val="hybridMultilevel"/>
    <w:tmpl w:val="7A743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F970A16"/>
    <w:multiLevelType w:val="singleLevel"/>
    <w:tmpl w:val="0415000F"/>
    <w:lvl w:ilvl="0">
      <w:start w:val="1"/>
      <w:numFmt w:val="decimal"/>
      <w:lvlText w:val="%1."/>
      <w:lvlJc w:val="left"/>
      <w:pPr>
        <w:ind w:left="720" w:hanging="360"/>
      </w:pPr>
    </w:lvl>
  </w:abstractNum>
  <w:num w:numId="1">
    <w:abstractNumId w:val="51"/>
  </w:num>
  <w:num w:numId="2">
    <w:abstractNumId w:val="50"/>
  </w:num>
  <w:num w:numId="3">
    <w:abstractNumId w:val="18"/>
  </w:num>
  <w:num w:numId="4">
    <w:abstractNumId w:val="38"/>
  </w:num>
  <w:num w:numId="5">
    <w:abstractNumId w:val="3"/>
  </w:num>
  <w:num w:numId="6">
    <w:abstractNumId w:val="70"/>
  </w:num>
  <w:num w:numId="7">
    <w:abstractNumId w:val="16"/>
  </w:num>
  <w:num w:numId="8">
    <w:abstractNumId w:val="48"/>
  </w:num>
  <w:num w:numId="9">
    <w:abstractNumId w:val="7"/>
  </w:num>
  <w:num w:numId="10">
    <w:abstractNumId w:val="69"/>
  </w:num>
  <w:num w:numId="11">
    <w:abstractNumId w:val="73"/>
  </w:num>
  <w:num w:numId="12">
    <w:abstractNumId w:val="40"/>
  </w:num>
  <w:num w:numId="13">
    <w:abstractNumId w:val="0"/>
  </w:num>
  <w:num w:numId="14">
    <w:abstractNumId w:val="31"/>
  </w:num>
  <w:num w:numId="15">
    <w:abstractNumId w:val="32"/>
  </w:num>
  <w:num w:numId="16">
    <w:abstractNumId w:val="75"/>
  </w:num>
  <w:num w:numId="17">
    <w:abstractNumId w:val="66"/>
  </w:num>
  <w:num w:numId="18">
    <w:abstractNumId w:val="21"/>
  </w:num>
  <w:num w:numId="19">
    <w:abstractNumId w:val="1"/>
  </w:num>
  <w:num w:numId="20">
    <w:abstractNumId w:val="72"/>
  </w:num>
  <w:num w:numId="21">
    <w:abstractNumId w:val="15"/>
  </w:num>
  <w:num w:numId="22">
    <w:abstractNumId w:val="61"/>
  </w:num>
  <w:num w:numId="23">
    <w:abstractNumId w:val="10"/>
  </w:num>
  <w:num w:numId="24">
    <w:abstractNumId w:val="35"/>
  </w:num>
  <w:num w:numId="25">
    <w:abstractNumId w:val="8"/>
  </w:num>
  <w:num w:numId="26">
    <w:abstractNumId w:val="24"/>
  </w:num>
  <w:num w:numId="27">
    <w:abstractNumId w:val="71"/>
  </w:num>
  <w:num w:numId="28">
    <w:abstractNumId w:val="28"/>
  </w:num>
  <w:num w:numId="29">
    <w:abstractNumId w:val="67"/>
  </w:num>
  <w:num w:numId="30">
    <w:abstractNumId w:val="27"/>
  </w:num>
  <w:num w:numId="31">
    <w:abstractNumId w:val="30"/>
  </w:num>
  <w:num w:numId="32">
    <w:abstractNumId w:val="37"/>
  </w:num>
  <w:num w:numId="33">
    <w:abstractNumId w:val="64"/>
  </w:num>
  <w:num w:numId="34">
    <w:abstractNumId w:val="60"/>
  </w:num>
  <w:num w:numId="35">
    <w:abstractNumId w:val="74"/>
  </w:num>
  <w:num w:numId="36">
    <w:abstractNumId w:val="53"/>
  </w:num>
  <w:num w:numId="37">
    <w:abstractNumId w:val="56"/>
  </w:num>
  <w:num w:numId="38">
    <w:abstractNumId w:val="49"/>
  </w:num>
  <w:num w:numId="39">
    <w:abstractNumId w:val="4"/>
  </w:num>
  <w:num w:numId="40">
    <w:abstractNumId w:val="76"/>
  </w:num>
  <w:num w:numId="41">
    <w:abstractNumId w:val="29"/>
  </w:num>
  <w:num w:numId="42">
    <w:abstractNumId w:val="63"/>
  </w:num>
  <w:num w:numId="43">
    <w:abstractNumId w:val="55"/>
  </w:num>
  <w:num w:numId="44">
    <w:abstractNumId w:val="58"/>
  </w:num>
  <w:num w:numId="45">
    <w:abstractNumId w:val="54"/>
  </w:num>
  <w:num w:numId="46">
    <w:abstractNumId w:val="42"/>
  </w:num>
  <w:num w:numId="47">
    <w:abstractNumId w:val="25"/>
  </w:num>
  <w:num w:numId="48">
    <w:abstractNumId w:val="12"/>
  </w:num>
  <w:num w:numId="49">
    <w:abstractNumId w:val="22"/>
  </w:num>
  <w:num w:numId="50">
    <w:abstractNumId w:val="59"/>
  </w:num>
  <w:num w:numId="51">
    <w:abstractNumId w:val="17"/>
  </w:num>
  <w:num w:numId="52">
    <w:abstractNumId w:val="47"/>
  </w:num>
  <w:num w:numId="53">
    <w:abstractNumId w:val="46"/>
  </w:num>
  <w:num w:numId="54">
    <w:abstractNumId w:val="52"/>
  </w:num>
  <w:num w:numId="55">
    <w:abstractNumId w:val="2"/>
  </w:num>
  <w:num w:numId="56">
    <w:abstractNumId w:val="11"/>
  </w:num>
  <w:num w:numId="57">
    <w:abstractNumId w:val="68"/>
  </w:num>
  <w:num w:numId="58">
    <w:abstractNumId w:val="9"/>
  </w:num>
  <w:num w:numId="59">
    <w:abstractNumId w:val="5"/>
  </w:num>
  <w:num w:numId="60">
    <w:abstractNumId w:val="57"/>
  </w:num>
  <w:num w:numId="61">
    <w:abstractNumId w:val="13"/>
  </w:num>
  <w:num w:numId="62">
    <w:abstractNumId w:val="34"/>
  </w:num>
  <w:num w:numId="63">
    <w:abstractNumId w:val="44"/>
  </w:num>
  <w:num w:numId="64">
    <w:abstractNumId w:val="79"/>
  </w:num>
  <w:num w:numId="65">
    <w:abstractNumId w:val="20"/>
  </w:num>
  <w:num w:numId="66">
    <w:abstractNumId w:val="65"/>
  </w:num>
  <w:num w:numId="67">
    <w:abstractNumId w:val="39"/>
  </w:num>
  <w:num w:numId="68">
    <w:abstractNumId w:val="36"/>
  </w:num>
  <w:num w:numId="69">
    <w:abstractNumId w:val="26"/>
  </w:num>
  <w:num w:numId="70">
    <w:abstractNumId w:val="43"/>
  </w:num>
  <w:num w:numId="71">
    <w:abstractNumId w:val="45"/>
  </w:num>
  <w:num w:numId="72">
    <w:abstractNumId w:val="78"/>
  </w:num>
  <w:num w:numId="73">
    <w:abstractNumId w:val="77"/>
  </w:num>
  <w:num w:numId="74">
    <w:abstractNumId w:val="19"/>
  </w:num>
  <w:num w:numId="75">
    <w:abstractNumId w:val="62"/>
  </w:num>
  <w:num w:numId="76">
    <w:abstractNumId w:val="14"/>
  </w:num>
  <w:num w:numId="77">
    <w:abstractNumId w:val="23"/>
  </w:num>
  <w:num w:numId="78">
    <w:abstractNumId w:val="41"/>
  </w:num>
  <w:num w:numId="79">
    <w:abstractNumId w:val="33"/>
  </w:num>
  <w:num w:numId="80">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2B6C58"/>
    <w:rsid w:val="00006EC4"/>
    <w:rsid w:val="00012308"/>
    <w:rsid w:val="00012C5E"/>
    <w:rsid w:val="00015EEA"/>
    <w:rsid w:val="00015FF9"/>
    <w:rsid w:val="0001676C"/>
    <w:rsid w:val="00020C72"/>
    <w:rsid w:val="000210D3"/>
    <w:rsid w:val="00022BC7"/>
    <w:rsid w:val="0002307A"/>
    <w:rsid w:val="00023867"/>
    <w:rsid w:val="000257BF"/>
    <w:rsid w:val="00026134"/>
    <w:rsid w:val="000276F0"/>
    <w:rsid w:val="00030369"/>
    <w:rsid w:val="00034035"/>
    <w:rsid w:val="00036708"/>
    <w:rsid w:val="00036BB8"/>
    <w:rsid w:val="00045765"/>
    <w:rsid w:val="00046185"/>
    <w:rsid w:val="0005258B"/>
    <w:rsid w:val="00052E05"/>
    <w:rsid w:val="00053B68"/>
    <w:rsid w:val="00056F5A"/>
    <w:rsid w:val="00060C4D"/>
    <w:rsid w:val="00063801"/>
    <w:rsid w:val="00063C06"/>
    <w:rsid w:val="000652D9"/>
    <w:rsid w:val="00071DAC"/>
    <w:rsid w:val="00072D0F"/>
    <w:rsid w:val="00073CC2"/>
    <w:rsid w:val="000810C3"/>
    <w:rsid w:val="000819C1"/>
    <w:rsid w:val="00083835"/>
    <w:rsid w:val="000868F7"/>
    <w:rsid w:val="00086F7D"/>
    <w:rsid w:val="00094C94"/>
    <w:rsid w:val="0009783F"/>
    <w:rsid w:val="000A2015"/>
    <w:rsid w:val="000A375D"/>
    <w:rsid w:val="000A4DB2"/>
    <w:rsid w:val="000A6C65"/>
    <w:rsid w:val="000A708F"/>
    <w:rsid w:val="000C4AB5"/>
    <w:rsid w:val="000C5B10"/>
    <w:rsid w:val="000C699A"/>
    <w:rsid w:val="000D1B67"/>
    <w:rsid w:val="000D563C"/>
    <w:rsid w:val="000E1675"/>
    <w:rsid w:val="000E27D6"/>
    <w:rsid w:val="000E48F2"/>
    <w:rsid w:val="000E4A76"/>
    <w:rsid w:val="000F0729"/>
    <w:rsid w:val="000F23A2"/>
    <w:rsid w:val="000F4431"/>
    <w:rsid w:val="000F5EAA"/>
    <w:rsid w:val="000F6718"/>
    <w:rsid w:val="00102417"/>
    <w:rsid w:val="0010601D"/>
    <w:rsid w:val="00106455"/>
    <w:rsid w:val="001213ED"/>
    <w:rsid w:val="00124C54"/>
    <w:rsid w:val="0012562D"/>
    <w:rsid w:val="00127899"/>
    <w:rsid w:val="001314FA"/>
    <w:rsid w:val="00131738"/>
    <w:rsid w:val="00145FBE"/>
    <w:rsid w:val="00155775"/>
    <w:rsid w:val="00160A65"/>
    <w:rsid w:val="0016159C"/>
    <w:rsid w:val="001620F6"/>
    <w:rsid w:val="001658F3"/>
    <w:rsid w:val="00167618"/>
    <w:rsid w:val="001719A2"/>
    <w:rsid w:val="00172490"/>
    <w:rsid w:val="00181B7C"/>
    <w:rsid w:val="00183A12"/>
    <w:rsid w:val="001870E6"/>
    <w:rsid w:val="00194530"/>
    <w:rsid w:val="001A06CF"/>
    <w:rsid w:val="001A16E6"/>
    <w:rsid w:val="001B09FD"/>
    <w:rsid w:val="001B449C"/>
    <w:rsid w:val="001B4573"/>
    <w:rsid w:val="001B6DFE"/>
    <w:rsid w:val="001B7D95"/>
    <w:rsid w:val="001C0941"/>
    <w:rsid w:val="001C25CB"/>
    <w:rsid w:val="001C5096"/>
    <w:rsid w:val="001C59DE"/>
    <w:rsid w:val="001C5FA1"/>
    <w:rsid w:val="001C5FA6"/>
    <w:rsid w:val="001D0BBB"/>
    <w:rsid w:val="001D1F19"/>
    <w:rsid w:val="001D4394"/>
    <w:rsid w:val="001D4825"/>
    <w:rsid w:val="001D5723"/>
    <w:rsid w:val="001D7DA3"/>
    <w:rsid w:val="001E0A54"/>
    <w:rsid w:val="001E1BB8"/>
    <w:rsid w:val="001E4AB2"/>
    <w:rsid w:val="001E4D14"/>
    <w:rsid w:val="001E53E8"/>
    <w:rsid w:val="001F23A9"/>
    <w:rsid w:val="001F37A0"/>
    <w:rsid w:val="001F48FC"/>
    <w:rsid w:val="002017AE"/>
    <w:rsid w:val="00202025"/>
    <w:rsid w:val="00203942"/>
    <w:rsid w:val="00211D7E"/>
    <w:rsid w:val="00222A6B"/>
    <w:rsid w:val="00226B38"/>
    <w:rsid w:val="0023175C"/>
    <w:rsid w:val="00235575"/>
    <w:rsid w:val="002364C8"/>
    <w:rsid w:val="00240D2D"/>
    <w:rsid w:val="00243A0B"/>
    <w:rsid w:val="00257AB0"/>
    <w:rsid w:val="002636FC"/>
    <w:rsid w:val="00264B39"/>
    <w:rsid w:val="0027038F"/>
    <w:rsid w:val="00273348"/>
    <w:rsid w:val="002733FA"/>
    <w:rsid w:val="00273828"/>
    <w:rsid w:val="002738CE"/>
    <w:rsid w:val="00274151"/>
    <w:rsid w:val="00280C73"/>
    <w:rsid w:val="00280EFD"/>
    <w:rsid w:val="00282BFD"/>
    <w:rsid w:val="0029128D"/>
    <w:rsid w:val="002951FF"/>
    <w:rsid w:val="0029553D"/>
    <w:rsid w:val="00295806"/>
    <w:rsid w:val="00296C4B"/>
    <w:rsid w:val="002B14B2"/>
    <w:rsid w:val="002B20B0"/>
    <w:rsid w:val="002B3B22"/>
    <w:rsid w:val="002B679B"/>
    <w:rsid w:val="002B6C58"/>
    <w:rsid w:val="002B7B47"/>
    <w:rsid w:val="002C0B12"/>
    <w:rsid w:val="002C48E0"/>
    <w:rsid w:val="002D0C9F"/>
    <w:rsid w:val="002D3CD7"/>
    <w:rsid w:val="002D43AF"/>
    <w:rsid w:val="002D5774"/>
    <w:rsid w:val="002D6A45"/>
    <w:rsid w:val="002E0BC3"/>
    <w:rsid w:val="002F3468"/>
    <w:rsid w:val="002F7D93"/>
    <w:rsid w:val="00301D2B"/>
    <w:rsid w:val="0030203F"/>
    <w:rsid w:val="00304251"/>
    <w:rsid w:val="0030604E"/>
    <w:rsid w:val="00306D17"/>
    <w:rsid w:val="00307823"/>
    <w:rsid w:val="0031164A"/>
    <w:rsid w:val="00316AFE"/>
    <w:rsid w:val="00327966"/>
    <w:rsid w:val="0033022E"/>
    <w:rsid w:val="00330783"/>
    <w:rsid w:val="00333CFE"/>
    <w:rsid w:val="0033405B"/>
    <w:rsid w:val="00336496"/>
    <w:rsid w:val="00342D2E"/>
    <w:rsid w:val="00350E49"/>
    <w:rsid w:val="00352929"/>
    <w:rsid w:val="00354EC6"/>
    <w:rsid w:val="003577C6"/>
    <w:rsid w:val="0036087E"/>
    <w:rsid w:val="00360986"/>
    <w:rsid w:val="00363704"/>
    <w:rsid w:val="00365118"/>
    <w:rsid w:val="00370720"/>
    <w:rsid w:val="0037112C"/>
    <w:rsid w:val="00371189"/>
    <w:rsid w:val="0037245F"/>
    <w:rsid w:val="00372B5E"/>
    <w:rsid w:val="00372F4D"/>
    <w:rsid w:val="003747EA"/>
    <w:rsid w:val="00375009"/>
    <w:rsid w:val="003831DA"/>
    <w:rsid w:val="00391779"/>
    <w:rsid w:val="0039480F"/>
    <w:rsid w:val="003950D1"/>
    <w:rsid w:val="00396053"/>
    <w:rsid w:val="00397C5E"/>
    <w:rsid w:val="003A0403"/>
    <w:rsid w:val="003B2D8A"/>
    <w:rsid w:val="003B366F"/>
    <w:rsid w:val="003B381D"/>
    <w:rsid w:val="003C1F81"/>
    <w:rsid w:val="003C3DB5"/>
    <w:rsid w:val="003C4322"/>
    <w:rsid w:val="003C6BA5"/>
    <w:rsid w:val="003C74B4"/>
    <w:rsid w:val="003D40EC"/>
    <w:rsid w:val="003D5DE1"/>
    <w:rsid w:val="003E1A87"/>
    <w:rsid w:val="003E1F98"/>
    <w:rsid w:val="003E22C0"/>
    <w:rsid w:val="003E31EE"/>
    <w:rsid w:val="003F0074"/>
    <w:rsid w:val="003F1CEE"/>
    <w:rsid w:val="003F2D63"/>
    <w:rsid w:val="0040125A"/>
    <w:rsid w:val="00402306"/>
    <w:rsid w:val="00407995"/>
    <w:rsid w:val="0041072B"/>
    <w:rsid w:val="004111E6"/>
    <w:rsid w:val="0041294A"/>
    <w:rsid w:val="00413E92"/>
    <w:rsid w:val="00414020"/>
    <w:rsid w:val="00420982"/>
    <w:rsid w:val="00421A4F"/>
    <w:rsid w:val="00426CDB"/>
    <w:rsid w:val="00430161"/>
    <w:rsid w:val="00431955"/>
    <w:rsid w:val="00431B7F"/>
    <w:rsid w:val="00433494"/>
    <w:rsid w:val="00434B72"/>
    <w:rsid w:val="004351C0"/>
    <w:rsid w:val="0043639A"/>
    <w:rsid w:val="00437901"/>
    <w:rsid w:val="00440858"/>
    <w:rsid w:val="0044393F"/>
    <w:rsid w:val="0044722A"/>
    <w:rsid w:val="004501F5"/>
    <w:rsid w:val="00450A1F"/>
    <w:rsid w:val="00454A6D"/>
    <w:rsid w:val="0045615C"/>
    <w:rsid w:val="004616B1"/>
    <w:rsid w:val="00462FCE"/>
    <w:rsid w:val="004632D2"/>
    <w:rsid w:val="00470B47"/>
    <w:rsid w:val="00473300"/>
    <w:rsid w:val="00473C5C"/>
    <w:rsid w:val="00477063"/>
    <w:rsid w:val="00481773"/>
    <w:rsid w:val="00483417"/>
    <w:rsid w:val="00483F3A"/>
    <w:rsid w:val="00487B3A"/>
    <w:rsid w:val="004908F5"/>
    <w:rsid w:val="004928EF"/>
    <w:rsid w:val="004A1DC8"/>
    <w:rsid w:val="004A278B"/>
    <w:rsid w:val="004A551D"/>
    <w:rsid w:val="004A6CCD"/>
    <w:rsid w:val="004A75B4"/>
    <w:rsid w:val="004B1C99"/>
    <w:rsid w:val="004B2254"/>
    <w:rsid w:val="004B35C3"/>
    <w:rsid w:val="004C0000"/>
    <w:rsid w:val="004C3CC9"/>
    <w:rsid w:val="004D0CA9"/>
    <w:rsid w:val="004D1435"/>
    <w:rsid w:val="004D3915"/>
    <w:rsid w:val="004D555E"/>
    <w:rsid w:val="004D7541"/>
    <w:rsid w:val="004E3C1D"/>
    <w:rsid w:val="004E7D3A"/>
    <w:rsid w:val="004F0464"/>
    <w:rsid w:val="004F0A83"/>
    <w:rsid w:val="004F4A4C"/>
    <w:rsid w:val="00502E42"/>
    <w:rsid w:val="005117BF"/>
    <w:rsid w:val="00513680"/>
    <w:rsid w:val="00513E08"/>
    <w:rsid w:val="005172EB"/>
    <w:rsid w:val="00523608"/>
    <w:rsid w:val="0052374E"/>
    <w:rsid w:val="00535660"/>
    <w:rsid w:val="00540980"/>
    <w:rsid w:val="00544194"/>
    <w:rsid w:val="00556B55"/>
    <w:rsid w:val="00563977"/>
    <w:rsid w:val="00567352"/>
    <w:rsid w:val="00567681"/>
    <w:rsid w:val="0057050F"/>
    <w:rsid w:val="00572915"/>
    <w:rsid w:val="0057594A"/>
    <w:rsid w:val="00576B6D"/>
    <w:rsid w:val="00577996"/>
    <w:rsid w:val="0058023C"/>
    <w:rsid w:val="005811F4"/>
    <w:rsid w:val="00583C50"/>
    <w:rsid w:val="005862F7"/>
    <w:rsid w:val="0058753A"/>
    <w:rsid w:val="00590DAF"/>
    <w:rsid w:val="0059148C"/>
    <w:rsid w:val="00593661"/>
    <w:rsid w:val="00593BCB"/>
    <w:rsid w:val="00597EE6"/>
    <w:rsid w:val="005A075D"/>
    <w:rsid w:val="005A3892"/>
    <w:rsid w:val="005A646E"/>
    <w:rsid w:val="005B0084"/>
    <w:rsid w:val="005B2566"/>
    <w:rsid w:val="005B3F2E"/>
    <w:rsid w:val="005B52D1"/>
    <w:rsid w:val="005B7BA2"/>
    <w:rsid w:val="005C1A04"/>
    <w:rsid w:val="005C269E"/>
    <w:rsid w:val="005C6E91"/>
    <w:rsid w:val="005C72D1"/>
    <w:rsid w:val="005C7FA9"/>
    <w:rsid w:val="005D1008"/>
    <w:rsid w:val="005D6C0F"/>
    <w:rsid w:val="005E01B8"/>
    <w:rsid w:val="005F0B23"/>
    <w:rsid w:val="005F1EC3"/>
    <w:rsid w:val="005F30E6"/>
    <w:rsid w:val="005F4160"/>
    <w:rsid w:val="00603A15"/>
    <w:rsid w:val="00606AC7"/>
    <w:rsid w:val="00606C6F"/>
    <w:rsid w:val="00623BF7"/>
    <w:rsid w:val="00623DAB"/>
    <w:rsid w:val="00626EBD"/>
    <w:rsid w:val="006325BA"/>
    <w:rsid w:val="006343C7"/>
    <w:rsid w:val="006348FC"/>
    <w:rsid w:val="0063585F"/>
    <w:rsid w:val="00641FC5"/>
    <w:rsid w:val="006447AB"/>
    <w:rsid w:val="00656979"/>
    <w:rsid w:val="00661F61"/>
    <w:rsid w:val="006648FE"/>
    <w:rsid w:val="00664E8B"/>
    <w:rsid w:val="0066795F"/>
    <w:rsid w:val="00672A1D"/>
    <w:rsid w:val="0067340C"/>
    <w:rsid w:val="00681945"/>
    <w:rsid w:val="00692FBB"/>
    <w:rsid w:val="006966D6"/>
    <w:rsid w:val="006A0F7C"/>
    <w:rsid w:val="006A2119"/>
    <w:rsid w:val="006A29AA"/>
    <w:rsid w:val="006B66E4"/>
    <w:rsid w:val="006B7735"/>
    <w:rsid w:val="006C241D"/>
    <w:rsid w:val="006C6037"/>
    <w:rsid w:val="006D22AE"/>
    <w:rsid w:val="006D2552"/>
    <w:rsid w:val="006D43E3"/>
    <w:rsid w:val="006D6791"/>
    <w:rsid w:val="006D7197"/>
    <w:rsid w:val="006E446F"/>
    <w:rsid w:val="006E46AB"/>
    <w:rsid w:val="006F0BF9"/>
    <w:rsid w:val="006F12A6"/>
    <w:rsid w:val="006F4938"/>
    <w:rsid w:val="006F53B1"/>
    <w:rsid w:val="00703D49"/>
    <w:rsid w:val="007056D3"/>
    <w:rsid w:val="00721C8D"/>
    <w:rsid w:val="00722F14"/>
    <w:rsid w:val="00723610"/>
    <w:rsid w:val="007311B8"/>
    <w:rsid w:val="00731736"/>
    <w:rsid w:val="00732FB3"/>
    <w:rsid w:val="007375D4"/>
    <w:rsid w:val="00740755"/>
    <w:rsid w:val="007435D9"/>
    <w:rsid w:val="00743CB4"/>
    <w:rsid w:val="00745E54"/>
    <w:rsid w:val="0075038C"/>
    <w:rsid w:val="00753BEC"/>
    <w:rsid w:val="00753C3C"/>
    <w:rsid w:val="0075459E"/>
    <w:rsid w:val="007605D9"/>
    <w:rsid w:val="00760E0F"/>
    <w:rsid w:val="007614B5"/>
    <w:rsid w:val="00761C43"/>
    <w:rsid w:val="00762D0C"/>
    <w:rsid w:val="00764C26"/>
    <w:rsid w:val="007707D9"/>
    <w:rsid w:val="00775921"/>
    <w:rsid w:val="0077724C"/>
    <w:rsid w:val="00785300"/>
    <w:rsid w:val="00785E4F"/>
    <w:rsid w:val="00786C19"/>
    <w:rsid w:val="00787786"/>
    <w:rsid w:val="00792830"/>
    <w:rsid w:val="007941A0"/>
    <w:rsid w:val="007943AC"/>
    <w:rsid w:val="007A08B7"/>
    <w:rsid w:val="007A470A"/>
    <w:rsid w:val="007B3BC6"/>
    <w:rsid w:val="007B67C2"/>
    <w:rsid w:val="007B76D0"/>
    <w:rsid w:val="007C0A3D"/>
    <w:rsid w:val="007C6DD9"/>
    <w:rsid w:val="007D0477"/>
    <w:rsid w:val="007D1300"/>
    <w:rsid w:val="007D1C77"/>
    <w:rsid w:val="007D4F8E"/>
    <w:rsid w:val="007D6464"/>
    <w:rsid w:val="007D7882"/>
    <w:rsid w:val="007E0A35"/>
    <w:rsid w:val="007E3D56"/>
    <w:rsid w:val="007E65A8"/>
    <w:rsid w:val="007E73BB"/>
    <w:rsid w:val="007F1FE7"/>
    <w:rsid w:val="007F2BBA"/>
    <w:rsid w:val="007F2D65"/>
    <w:rsid w:val="007F5650"/>
    <w:rsid w:val="007F7779"/>
    <w:rsid w:val="007F7B18"/>
    <w:rsid w:val="00800D57"/>
    <w:rsid w:val="00801C8C"/>
    <w:rsid w:val="00832A88"/>
    <w:rsid w:val="00841B2C"/>
    <w:rsid w:val="00844E7A"/>
    <w:rsid w:val="008508AA"/>
    <w:rsid w:val="008508C2"/>
    <w:rsid w:val="008512D0"/>
    <w:rsid w:val="00853E92"/>
    <w:rsid w:val="00854630"/>
    <w:rsid w:val="00856420"/>
    <w:rsid w:val="00861E90"/>
    <w:rsid w:val="0086521C"/>
    <w:rsid w:val="00870F6C"/>
    <w:rsid w:val="00871C68"/>
    <w:rsid w:val="008741F1"/>
    <w:rsid w:val="008758A8"/>
    <w:rsid w:val="00876D68"/>
    <w:rsid w:val="00877F0F"/>
    <w:rsid w:val="00883731"/>
    <w:rsid w:val="008840CF"/>
    <w:rsid w:val="00886665"/>
    <w:rsid w:val="008A0474"/>
    <w:rsid w:val="008B0BE9"/>
    <w:rsid w:val="008B266C"/>
    <w:rsid w:val="008B4FB9"/>
    <w:rsid w:val="008B7437"/>
    <w:rsid w:val="008C0F87"/>
    <w:rsid w:val="008C3E0B"/>
    <w:rsid w:val="008C44AD"/>
    <w:rsid w:val="008C7DFD"/>
    <w:rsid w:val="008D0241"/>
    <w:rsid w:val="008D4A8F"/>
    <w:rsid w:val="008D5D8D"/>
    <w:rsid w:val="008D7AA3"/>
    <w:rsid w:val="008E0897"/>
    <w:rsid w:val="008E712B"/>
    <w:rsid w:val="008E77C2"/>
    <w:rsid w:val="008F1EA8"/>
    <w:rsid w:val="008F394A"/>
    <w:rsid w:val="008F674D"/>
    <w:rsid w:val="008F7471"/>
    <w:rsid w:val="008F7F05"/>
    <w:rsid w:val="009049E5"/>
    <w:rsid w:val="00912319"/>
    <w:rsid w:val="0091596D"/>
    <w:rsid w:val="00920BDD"/>
    <w:rsid w:val="00925EC3"/>
    <w:rsid w:val="009260F1"/>
    <w:rsid w:val="009274B4"/>
    <w:rsid w:val="0093294D"/>
    <w:rsid w:val="0093458F"/>
    <w:rsid w:val="00935228"/>
    <w:rsid w:val="009367B9"/>
    <w:rsid w:val="00943543"/>
    <w:rsid w:val="00952482"/>
    <w:rsid w:val="009535D5"/>
    <w:rsid w:val="0096007B"/>
    <w:rsid w:val="0096251B"/>
    <w:rsid w:val="00963BDE"/>
    <w:rsid w:val="0096551F"/>
    <w:rsid w:val="009679F4"/>
    <w:rsid w:val="009802CD"/>
    <w:rsid w:val="009853F2"/>
    <w:rsid w:val="009923A0"/>
    <w:rsid w:val="009931DF"/>
    <w:rsid w:val="009978B1"/>
    <w:rsid w:val="009A3C3B"/>
    <w:rsid w:val="009A630C"/>
    <w:rsid w:val="009B1A93"/>
    <w:rsid w:val="009B444A"/>
    <w:rsid w:val="009B6B9A"/>
    <w:rsid w:val="009C0CA0"/>
    <w:rsid w:val="009C10E4"/>
    <w:rsid w:val="009C2A4F"/>
    <w:rsid w:val="009C3A72"/>
    <w:rsid w:val="009C67D9"/>
    <w:rsid w:val="009C7D71"/>
    <w:rsid w:val="009D0F54"/>
    <w:rsid w:val="009D10FA"/>
    <w:rsid w:val="009D3BE0"/>
    <w:rsid w:val="009D62A4"/>
    <w:rsid w:val="009E0E8B"/>
    <w:rsid w:val="009E2E02"/>
    <w:rsid w:val="009E577E"/>
    <w:rsid w:val="009F0BF2"/>
    <w:rsid w:val="009F746E"/>
    <w:rsid w:val="00A0002A"/>
    <w:rsid w:val="00A02BF4"/>
    <w:rsid w:val="00A05B21"/>
    <w:rsid w:val="00A06093"/>
    <w:rsid w:val="00A065AE"/>
    <w:rsid w:val="00A12898"/>
    <w:rsid w:val="00A166AF"/>
    <w:rsid w:val="00A16EF3"/>
    <w:rsid w:val="00A21AF4"/>
    <w:rsid w:val="00A267BC"/>
    <w:rsid w:val="00A275FB"/>
    <w:rsid w:val="00A3149F"/>
    <w:rsid w:val="00A341A1"/>
    <w:rsid w:val="00A355D7"/>
    <w:rsid w:val="00A3583A"/>
    <w:rsid w:val="00A35F64"/>
    <w:rsid w:val="00A43879"/>
    <w:rsid w:val="00A45194"/>
    <w:rsid w:val="00A46B3E"/>
    <w:rsid w:val="00A474A8"/>
    <w:rsid w:val="00A50432"/>
    <w:rsid w:val="00A5267B"/>
    <w:rsid w:val="00A55E9E"/>
    <w:rsid w:val="00A635E6"/>
    <w:rsid w:val="00A651C8"/>
    <w:rsid w:val="00A675A6"/>
    <w:rsid w:val="00A70B05"/>
    <w:rsid w:val="00A71681"/>
    <w:rsid w:val="00A719DD"/>
    <w:rsid w:val="00A725E6"/>
    <w:rsid w:val="00A7546B"/>
    <w:rsid w:val="00A758E0"/>
    <w:rsid w:val="00A775E9"/>
    <w:rsid w:val="00A81140"/>
    <w:rsid w:val="00A96D50"/>
    <w:rsid w:val="00AA01D2"/>
    <w:rsid w:val="00AA0318"/>
    <w:rsid w:val="00AA2DD8"/>
    <w:rsid w:val="00AA3E58"/>
    <w:rsid w:val="00AA5C51"/>
    <w:rsid w:val="00AB4C2B"/>
    <w:rsid w:val="00AB6636"/>
    <w:rsid w:val="00AC34B6"/>
    <w:rsid w:val="00AC435A"/>
    <w:rsid w:val="00AC71B0"/>
    <w:rsid w:val="00AC7A87"/>
    <w:rsid w:val="00AC7F71"/>
    <w:rsid w:val="00AD701D"/>
    <w:rsid w:val="00AE2046"/>
    <w:rsid w:val="00AE3571"/>
    <w:rsid w:val="00AF0A55"/>
    <w:rsid w:val="00AF418D"/>
    <w:rsid w:val="00AF739E"/>
    <w:rsid w:val="00B007EA"/>
    <w:rsid w:val="00B0153A"/>
    <w:rsid w:val="00B06471"/>
    <w:rsid w:val="00B102E8"/>
    <w:rsid w:val="00B10E70"/>
    <w:rsid w:val="00B12E62"/>
    <w:rsid w:val="00B13731"/>
    <w:rsid w:val="00B152E8"/>
    <w:rsid w:val="00B21A6E"/>
    <w:rsid w:val="00B2516B"/>
    <w:rsid w:val="00B26183"/>
    <w:rsid w:val="00B27D3D"/>
    <w:rsid w:val="00B338C3"/>
    <w:rsid w:val="00B37391"/>
    <w:rsid w:val="00B416BD"/>
    <w:rsid w:val="00B45ADE"/>
    <w:rsid w:val="00B45B58"/>
    <w:rsid w:val="00B52565"/>
    <w:rsid w:val="00B52AE9"/>
    <w:rsid w:val="00B55D94"/>
    <w:rsid w:val="00B60F84"/>
    <w:rsid w:val="00B625A0"/>
    <w:rsid w:val="00B63092"/>
    <w:rsid w:val="00B6387D"/>
    <w:rsid w:val="00B70594"/>
    <w:rsid w:val="00B7169C"/>
    <w:rsid w:val="00B71E91"/>
    <w:rsid w:val="00B73221"/>
    <w:rsid w:val="00B817C4"/>
    <w:rsid w:val="00B82332"/>
    <w:rsid w:val="00B87E3C"/>
    <w:rsid w:val="00B921C4"/>
    <w:rsid w:val="00B935F6"/>
    <w:rsid w:val="00B93F02"/>
    <w:rsid w:val="00B952C5"/>
    <w:rsid w:val="00BA1060"/>
    <w:rsid w:val="00BA16EF"/>
    <w:rsid w:val="00BA4397"/>
    <w:rsid w:val="00BA5042"/>
    <w:rsid w:val="00BB15FC"/>
    <w:rsid w:val="00BB1C10"/>
    <w:rsid w:val="00BB3D3D"/>
    <w:rsid w:val="00BB3DC2"/>
    <w:rsid w:val="00BB6A81"/>
    <w:rsid w:val="00BC1CD3"/>
    <w:rsid w:val="00BC2130"/>
    <w:rsid w:val="00BC6C5F"/>
    <w:rsid w:val="00BC73E4"/>
    <w:rsid w:val="00BD506E"/>
    <w:rsid w:val="00BE2E58"/>
    <w:rsid w:val="00BE4C3B"/>
    <w:rsid w:val="00BF0CA7"/>
    <w:rsid w:val="00BF1C21"/>
    <w:rsid w:val="00BF3A7D"/>
    <w:rsid w:val="00C02C4F"/>
    <w:rsid w:val="00C03040"/>
    <w:rsid w:val="00C054D2"/>
    <w:rsid w:val="00C072C6"/>
    <w:rsid w:val="00C14E10"/>
    <w:rsid w:val="00C15147"/>
    <w:rsid w:val="00C20117"/>
    <w:rsid w:val="00C25725"/>
    <w:rsid w:val="00C324E5"/>
    <w:rsid w:val="00C40CAF"/>
    <w:rsid w:val="00C4168E"/>
    <w:rsid w:val="00C47027"/>
    <w:rsid w:val="00C471CF"/>
    <w:rsid w:val="00C564A5"/>
    <w:rsid w:val="00C60603"/>
    <w:rsid w:val="00C677E7"/>
    <w:rsid w:val="00C7593E"/>
    <w:rsid w:val="00C76531"/>
    <w:rsid w:val="00C76702"/>
    <w:rsid w:val="00C845EB"/>
    <w:rsid w:val="00C86E49"/>
    <w:rsid w:val="00C87F27"/>
    <w:rsid w:val="00C93B82"/>
    <w:rsid w:val="00C95991"/>
    <w:rsid w:val="00C973A1"/>
    <w:rsid w:val="00CA0F98"/>
    <w:rsid w:val="00CA4232"/>
    <w:rsid w:val="00CA65B1"/>
    <w:rsid w:val="00CA7634"/>
    <w:rsid w:val="00CA7B2E"/>
    <w:rsid w:val="00CB7428"/>
    <w:rsid w:val="00CB7846"/>
    <w:rsid w:val="00CD2484"/>
    <w:rsid w:val="00CD2E48"/>
    <w:rsid w:val="00CD3297"/>
    <w:rsid w:val="00CD61CB"/>
    <w:rsid w:val="00CD7E81"/>
    <w:rsid w:val="00CE0B0B"/>
    <w:rsid w:val="00CE1214"/>
    <w:rsid w:val="00CE2896"/>
    <w:rsid w:val="00CE62D7"/>
    <w:rsid w:val="00CE7A3B"/>
    <w:rsid w:val="00CF5444"/>
    <w:rsid w:val="00D0082C"/>
    <w:rsid w:val="00D10EAB"/>
    <w:rsid w:val="00D12A01"/>
    <w:rsid w:val="00D12E78"/>
    <w:rsid w:val="00D17120"/>
    <w:rsid w:val="00D22C2D"/>
    <w:rsid w:val="00D3053B"/>
    <w:rsid w:val="00D32F0C"/>
    <w:rsid w:val="00D36816"/>
    <w:rsid w:val="00D40D7A"/>
    <w:rsid w:val="00D41C16"/>
    <w:rsid w:val="00D52A0C"/>
    <w:rsid w:val="00D5353E"/>
    <w:rsid w:val="00D539F5"/>
    <w:rsid w:val="00D56B70"/>
    <w:rsid w:val="00D6022E"/>
    <w:rsid w:val="00D603FD"/>
    <w:rsid w:val="00D757F2"/>
    <w:rsid w:val="00D76A53"/>
    <w:rsid w:val="00D81E54"/>
    <w:rsid w:val="00D826D0"/>
    <w:rsid w:val="00D83D07"/>
    <w:rsid w:val="00D87927"/>
    <w:rsid w:val="00D87D40"/>
    <w:rsid w:val="00D94CEB"/>
    <w:rsid w:val="00DA4E36"/>
    <w:rsid w:val="00DA7357"/>
    <w:rsid w:val="00DB4024"/>
    <w:rsid w:val="00DB5AE1"/>
    <w:rsid w:val="00DB6974"/>
    <w:rsid w:val="00DC19F9"/>
    <w:rsid w:val="00DC5673"/>
    <w:rsid w:val="00DC5C1B"/>
    <w:rsid w:val="00DC6863"/>
    <w:rsid w:val="00DC7346"/>
    <w:rsid w:val="00DC7DAD"/>
    <w:rsid w:val="00DD29F2"/>
    <w:rsid w:val="00DD571A"/>
    <w:rsid w:val="00DD7772"/>
    <w:rsid w:val="00DE297F"/>
    <w:rsid w:val="00DE32C7"/>
    <w:rsid w:val="00DE3E99"/>
    <w:rsid w:val="00DE4CEA"/>
    <w:rsid w:val="00DF10E0"/>
    <w:rsid w:val="00DF1F49"/>
    <w:rsid w:val="00DF2B28"/>
    <w:rsid w:val="00DF2F7D"/>
    <w:rsid w:val="00DF7E01"/>
    <w:rsid w:val="00DF7EEA"/>
    <w:rsid w:val="00E00794"/>
    <w:rsid w:val="00E00A5E"/>
    <w:rsid w:val="00E06839"/>
    <w:rsid w:val="00E1046D"/>
    <w:rsid w:val="00E115FB"/>
    <w:rsid w:val="00E11EAA"/>
    <w:rsid w:val="00E123DA"/>
    <w:rsid w:val="00E1443A"/>
    <w:rsid w:val="00E15171"/>
    <w:rsid w:val="00E1669C"/>
    <w:rsid w:val="00E20194"/>
    <w:rsid w:val="00E20CB5"/>
    <w:rsid w:val="00E22DEE"/>
    <w:rsid w:val="00E23A7E"/>
    <w:rsid w:val="00E24932"/>
    <w:rsid w:val="00E317DE"/>
    <w:rsid w:val="00E32E39"/>
    <w:rsid w:val="00E4062F"/>
    <w:rsid w:val="00E45C37"/>
    <w:rsid w:val="00E45F89"/>
    <w:rsid w:val="00E53F1C"/>
    <w:rsid w:val="00E56EA0"/>
    <w:rsid w:val="00E65086"/>
    <w:rsid w:val="00E66F81"/>
    <w:rsid w:val="00E7077C"/>
    <w:rsid w:val="00E71C0D"/>
    <w:rsid w:val="00E71F38"/>
    <w:rsid w:val="00E7341F"/>
    <w:rsid w:val="00E771E0"/>
    <w:rsid w:val="00E8349F"/>
    <w:rsid w:val="00E85444"/>
    <w:rsid w:val="00E861C6"/>
    <w:rsid w:val="00E86E0D"/>
    <w:rsid w:val="00E878ED"/>
    <w:rsid w:val="00E90420"/>
    <w:rsid w:val="00E92913"/>
    <w:rsid w:val="00E92DE1"/>
    <w:rsid w:val="00E96E87"/>
    <w:rsid w:val="00EA1095"/>
    <w:rsid w:val="00EA3511"/>
    <w:rsid w:val="00EA5B46"/>
    <w:rsid w:val="00EB1294"/>
    <w:rsid w:val="00EC0724"/>
    <w:rsid w:val="00EC0C4C"/>
    <w:rsid w:val="00EC3EAF"/>
    <w:rsid w:val="00EC4F08"/>
    <w:rsid w:val="00ED1546"/>
    <w:rsid w:val="00ED447D"/>
    <w:rsid w:val="00ED4C18"/>
    <w:rsid w:val="00ED5D2F"/>
    <w:rsid w:val="00EE0159"/>
    <w:rsid w:val="00EE0C6F"/>
    <w:rsid w:val="00EE49C4"/>
    <w:rsid w:val="00EE4D3D"/>
    <w:rsid w:val="00EE6C49"/>
    <w:rsid w:val="00EF185F"/>
    <w:rsid w:val="00EF3B52"/>
    <w:rsid w:val="00EF5F4F"/>
    <w:rsid w:val="00F0317E"/>
    <w:rsid w:val="00F03FBF"/>
    <w:rsid w:val="00F04E9B"/>
    <w:rsid w:val="00F05993"/>
    <w:rsid w:val="00F07AAE"/>
    <w:rsid w:val="00F1165E"/>
    <w:rsid w:val="00F1269A"/>
    <w:rsid w:val="00F14942"/>
    <w:rsid w:val="00F16899"/>
    <w:rsid w:val="00F17396"/>
    <w:rsid w:val="00F17F27"/>
    <w:rsid w:val="00F21B55"/>
    <w:rsid w:val="00F2291B"/>
    <w:rsid w:val="00F2316C"/>
    <w:rsid w:val="00F23E1C"/>
    <w:rsid w:val="00F24262"/>
    <w:rsid w:val="00F24557"/>
    <w:rsid w:val="00F24C37"/>
    <w:rsid w:val="00F25B92"/>
    <w:rsid w:val="00F32F00"/>
    <w:rsid w:val="00F3437D"/>
    <w:rsid w:val="00F41A96"/>
    <w:rsid w:val="00F42BAE"/>
    <w:rsid w:val="00F43E85"/>
    <w:rsid w:val="00F450C9"/>
    <w:rsid w:val="00F45848"/>
    <w:rsid w:val="00F45880"/>
    <w:rsid w:val="00F53CC7"/>
    <w:rsid w:val="00F600D3"/>
    <w:rsid w:val="00F601C2"/>
    <w:rsid w:val="00F612BE"/>
    <w:rsid w:val="00F624B5"/>
    <w:rsid w:val="00F630AC"/>
    <w:rsid w:val="00F651A0"/>
    <w:rsid w:val="00F72CAA"/>
    <w:rsid w:val="00F77D3F"/>
    <w:rsid w:val="00F83C9F"/>
    <w:rsid w:val="00F84D8E"/>
    <w:rsid w:val="00F85B6F"/>
    <w:rsid w:val="00F85E5A"/>
    <w:rsid w:val="00F91495"/>
    <w:rsid w:val="00F921AF"/>
    <w:rsid w:val="00F928BD"/>
    <w:rsid w:val="00F97A48"/>
    <w:rsid w:val="00FA1429"/>
    <w:rsid w:val="00FA6049"/>
    <w:rsid w:val="00FB0FE7"/>
    <w:rsid w:val="00FB2434"/>
    <w:rsid w:val="00FB2607"/>
    <w:rsid w:val="00FB2829"/>
    <w:rsid w:val="00FB2A80"/>
    <w:rsid w:val="00FB4674"/>
    <w:rsid w:val="00FC237A"/>
    <w:rsid w:val="00FC3993"/>
    <w:rsid w:val="00FC7974"/>
    <w:rsid w:val="00FE06BF"/>
    <w:rsid w:val="00FE1A3D"/>
    <w:rsid w:val="00FE694B"/>
    <w:rsid w:val="00FF07C3"/>
    <w:rsid w:val="00FF2007"/>
    <w:rsid w:val="00FF2554"/>
    <w:rsid w:val="00FF3D6C"/>
    <w:rsid w:val="00FF4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1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830"/>
    <w:pPr>
      <w:suppressAutoHyphens/>
    </w:pPr>
  </w:style>
  <w:style w:type="paragraph" w:styleId="Nagwek1">
    <w:name w:val="heading 1"/>
    <w:basedOn w:val="Normalny"/>
    <w:next w:val="Normalny"/>
    <w:uiPriority w:val="9"/>
    <w:qFormat/>
    <w:rsid w:val="00A275FB"/>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val="0"/>
      <w:spacing w:after="0" w:line="240" w:lineRule="auto"/>
    </w:pPr>
  </w:style>
  <w:style w:type="character" w:customStyle="1" w:styleId="StopkaZnak">
    <w:name w:val="Stopka Znak"/>
    <w:basedOn w:val="Domylnaczcionkaakapitu"/>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rsid w:val="004F0A83"/>
    <w:pPr>
      <w:tabs>
        <w:tab w:val="left" w:pos="440"/>
        <w:tab w:val="right" w:leader="dot" w:pos="9062"/>
      </w:tabs>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pPr>
      <w:suppressAutoHyphens/>
      <w:spacing w:after="0" w:line="240" w:lineRule="auto"/>
    </w:p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table" w:styleId="Tabela-Siatka">
    <w:name w:val="Table Grid"/>
    <w:basedOn w:val="Standardowy"/>
    <w:uiPriority w:val="39"/>
    <w:rsid w:val="002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uiPriority w:val="34"/>
    <w:qFormat/>
    <w:locked/>
    <w:rsid w:val="00023867"/>
  </w:style>
  <w:style w:type="paragraph" w:customStyle="1" w:styleId="Default">
    <w:name w:val="Default"/>
    <w:basedOn w:val="Normalny"/>
    <w:rsid w:val="000A4DB2"/>
    <w:pPr>
      <w:suppressAutoHyphens w:val="0"/>
      <w:autoSpaceDE w:val="0"/>
      <w:spacing w:after="0" w:line="240" w:lineRule="auto"/>
      <w:textAlignment w:val="auto"/>
    </w:pPr>
    <w:rPr>
      <w:rFonts w:ascii="Times New Roman" w:eastAsiaTheme="minorHAnsi" w:hAnsi="Times New Roman"/>
      <w:color w:val="000000"/>
      <w:sz w:val="24"/>
      <w:szCs w:val="24"/>
    </w:rPr>
  </w:style>
  <w:style w:type="paragraph" w:customStyle="1" w:styleId="Normalny1">
    <w:name w:val="Normalny1"/>
    <w:rsid w:val="004D1435"/>
    <w:pPr>
      <w:suppressAutoHyphens/>
      <w:spacing w:line="244" w:lineRule="auto"/>
    </w:pPr>
  </w:style>
  <w:style w:type="paragraph" w:styleId="Poprawka">
    <w:name w:val="Revision"/>
    <w:hidden/>
    <w:uiPriority w:val="99"/>
    <w:semiHidden/>
    <w:rsid w:val="00CD61CB"/>
    <w:pPr>
      <w:autoSpaceDN/>
      <w:spacing w:after="0" w:line="240" w:lineRule="auto"/>
      <w:textAlignment w:val="auto"/>
    </w:pPr>
  </w:style>
  <w:style w:type="character" w:customStyle="1" w:styleId="TekstkomentarzaZnak1">
    <w:name w:val="Tekst komentarza Znak1"/>
    <w:basedOn w:val="Domylnaczcionkaakapitu"/>
    <w:link w:val="Tekstkomentarza"/>
    <w:rsid w:val="008D4A8F"/>
    <w:rPr>
      <w:sz w:val="20"/>
      <w:szCs w:val="20"/>
    </w:rPr>
  </w:style>
  <w:style w:type="character" w:styleId="HTML-staaszeroko">
    <w:name w:val="HTML Typewriter"/>
    <w:basedOn w:val="Domylnaczcionkaakapitu"/>
    <w:uiPriority w:val="99"/>
    <w:semiHidden/>
    <w:unhideWhenUsed/>
    <w:rsid w:val="00D6022E"/>
    <w:rPr>
      <w:rFonts w:ascii="Courier New" w:eastAsiaTheme="minorHAnsi" w:hAnsi="Courier New" w:cs="Courier New" w:hint="default"/>
      <w:sz w:val="20"/>
      <w:szCs w:val="20"/>
    </w:rPr>
  </w:style>
  <w:style w:type="paragraph" w:styleId="Spistreci3">
    <w:name w:val="toc 3"/>
    <w:basedOn w:val="Normalny"/>
    <w:next w:val="Normalny"/>
    <w:autoRedefine/>
    <w:uiPriority w:val="39"/>
    <w:unhideWhenUsed/>
    <w:rsid w:val="00D6022E"/>
    <w:pPr>
      <w:spacing w:after="100"/>
      <w:ind w:left="440"/>
    </w:pPr>
  </w:style>
  <w:style w:type="paragraph" w:styleId="Legenda">
    <w:name w:val="caption"/>
    <w:basedOn w:val="Normalny"/>
    <w:next w:val="Normalny"/>
    <w:uiPriority w:val="35"/>
    <w:unhideWhenUsed/>
    <w:qFormat/>
    <w:rsid w:val="00D6022E"/>
    <w:pPr>
      <w:spacing w:after="200" w:line="240" w:lineRule="auto"/>
    </w:pPr>
    <w:rPr>
      <w:i/>
      <w:iCs/>
      <w:color w:val="44546A" w:themeColor="text2"/>
      <w:sz w:val="18"/>
      <w:szCs w:val="18"/>
    </w:rPr>
  </w:style>
  <w:style w:type="character" w:styleId="UyteHipercze">
    <w:name w:val="FollowedHyperlink"/>
    <w:basedOn w:val="Domylnaczcionkaakapitu"/>
    <w:uiPriority w:val="99"/>
    <w:semiHidden/>
    <w:unhideWhenUsed/>
    <w:rsid w:val="00D6022E"/>
    <w:rPr>
      <w:color w:val="954F72" w:themeColor="followedHyperlink"/>
      <w:u w:val="single"/>
    </w:rPr>
  </w:style>
  <w:style w:type="paragraph" w:styleId="HTML-wstpniesformatowany">
    <w:name w:val="HTML Preformatted"/>
    <w:basedOn w:val="Normalny"/>
    <w:link w:val="HTML-wstpniesformatowanyZnak"/>
    <w:uiPriority w:val="99"/>
    <w:unhideWhenUsed/>
    <w:rsid w:val="00D60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6022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0524">
      <w:bodyDiv w:val="1"/>
      <w:marLeft w:val="0"/>
      <w:marRight w:val="0"/>
      <w:marTop w:val="0"/>
      <w:marBottom w:val="0"/>
      <w:divBdr>
        <w:top w:val="none" w:sz="0" w:space="0" w:color="auto"/>
        <w:left w:val="none" w:sz="0" w:space="0" w:color="auto"/>
        <w:bottom w:val="none" w:sz="0" w:space="0" w:color="auto"/>
        <w:right w:val="none" w:sz="0" w:space="0" w:color="auto"/>
      </w:divBdr>
    </w:div>
    <w:div w:id="1230071463">
      <w:bodyDiv w:val="1"/>
      <w:marLeft w:val="0"/>
      <w:marRight w:val="0"/>
      <w:marTop w:val="0"/>
      <w:marBottom w:val="0"/>
      <w:divBdr>
        <w:top w:val="none" w:sz="0" w:space="0" w:color="auto"/>
        <w:left w:val="none" w:sz="0" w:space="0" w:color="auto"/>
        <w:bottom w:val="none" w:sz="0" w:space="0" w:color="auto"/>
        <w:right w:val="none" w:sz="0" w:space="0" w:color="auto"/>
      </w:divBdr>
    </w:div>
    <w:div w:id="182334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mark.com/products/pt.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5C6B1-A80D-4915-BCE1-1B7FBC79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19469</Words>
  <Characters>116817</Characters>
  <Application>Microsoft Office Word</Application>
  <DocSecurity>4</DocSecurity>
  <Lines>973</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2020-10-22T09:44:00Z</dcterms:created>
  <dcterms:modified xsi:type="dcterms:W3CDTF">2020-10-22T09:44:00Z</dcterms:modified>
</cp:coreProperties>
</file>