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AA" w:rsidRDefault="00F149AA" w:rsidP="009D1223">
      <w:pPr>
        <w:jc w:val="center"/>
        <w:rPr>
          <w:b/>
        </w:rPr>
      </w:pPr>
    </w:p>
    <w:p w:rsidR="005A0CC0" w:rsidRPr="005F52E5" w:rsidRDefault="00B2340C" w:rsidP="005F52E5">
      <w:pPr>
        <w:pStyle w:val="Akapitzlist"/>
        <w:numPr>
          <w:ilvl w:val="0"/>
          <w:numId w:val="12"/>
        </w:numPr>
        <w:jc w:val="center"/>
        <w:rPr>
          <w:b/>
        </w:rPr>
      </w:pPr>
      <w:r w:rsidRPr="005F52E5">
        <w:rPr>
          <w:b/>
        </w:rPr>
        <w:t xml:space="preserve">Zestaw </w:t>
      </w:r>
      <w:r w:rsidR="009D1223" w:rsidRPr="005F52E5">
        <w:rPr>
          <w:b/>
        </w:rPr>
        <w:t xml:space="preserve">zdalnego </w:t>
      </w:r>
      <w:r w:rsidRPr="005F52E5">
        <w:rPr>
          <w:b/>
        </w:rPr>
        <w:t xml:space="preserve">sterowania </w:t>
      </w:r>
      <w:r w:rsidR="00CD3969" w:rsidRPr="005F52E5">
        <w:rPr>
          <w:b/>
        </w:rPr>
        <w:t>radiotelefonem</w:t>
      </w:r>
      <w:r w:rsidR="003A0109">
        <w:rPr>
          <w:b/>
        </w:rPr>
        <w:t xml:space="preserve"> </w:t>
      </w:r>
      <w:r w:rsidR="009C7A0B">
        <w:rPr>
          <w:b/>
        </w:rPr>
        <w:t xml:space="preserve">Motorola DM4601 </w:t>
      </w:r>
      <w:r w:rsidR="003A0109">
        <w:rPr>
          <w:b/>
        </w:rPr>
        <w:t>standardu DMR</w:t>
      </w:r>
      <w:r w:rsidR="00693AD5" w:rsidRPr="005F52E5">
        <w:rPr>
          <w:b/>
        </w:rPr>
        <w:t>– sztuk 3</w:t>
      </w:r>
    </w:p>
    <w:p w:rsidR="00427332" w:rsidRDefault="00427332" w:rsidP="009D1223"/>
    <w:p w:rsidR="00CD3969" w:rsidRDefault="005A0CC0" w:rsidP="00AD458D">
      <w:pPr>
        <w:spacing w:line="276" w:lineRule="auto"/>
        <w:jc w:val="both"/>
      </w:pPr>
      <w:r>
        <w:t>Zestaw</w:t>
      </w:r>
      <w:r w:rsidR="009D1223">
        <w:t xml:space="preserve"> służący </w:t>
      </w:r>
      <w:r w:rsidR="0025518E">
        <w:t xml:space="preserve">po rozdzielenia panelu przedniego od części nadawczo odbiorczej </w:t>
      </w:r>
      <w:r w:rsidR="009D1223">
        <w:t xml:space="preserve">do </w:t>
      </w:r>
      <w:r w:rsidR="0025518E">
        <w:t xml:space="preserve">zdalnego przewodowego sterowania </w:t>
      </w:r>
      <w:r w:rsidR="009D1223">
        <w:t xml:space="preserve">radiotelefonu </w:t>
      </w:r>
      <w:r w:rsidR="003A0109">
        <w:t>standardu DMR</w:t>
      </w:r>
      <w:r w:rsidR="00C055B2">
        <w:t>,</w:t>
      </w:r>
      <w:r w:rsidR="009D1223">
        <w:t xml:space="preserve"> </w:t>
      </w:r>
      <w:r w:rsidR="00AD458D">
        <w:t>protokołem IP w</w:t>
      </w:r>
      <w:r w:rsidR="009D1223">
        <w:t xml:space="preserve"> </w:t>
      </w:r>
      <w:r w:rsidR="0076782B">
        <w:t xml:space="preserve">sieci </w:t>
      </w:r>
      <w:r w:rsidR="00177C3A">
        <w:t>LAN/WAN</w:t>
      </w:r>
      <w:r w:rsidR="00427332">
        <w:t>.</w:t>
      </w:r>
    </w:p>
    <w:p w:rsidR="009D1223" w:rsidRPr="00CD3969" w:rsidRDefault="00427332" w:rsidP="00AD458D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>Wymagania minimalne</w:t>
      </w:r>
      <w:r w:rsidR="00435AAA" w:rsidRPr="00CD3969">
        <w:rPr>
          <w:b/>
          <w:u w:val="single"/>
        </w:rPr>
        <w:t xml:space="preserve"> </w:t>
      </w:r>
      <w:proofErr w:type="spellStart"/>
      <w:r w:rsidR="00CE11E6">
        <w:rPr>
          <w:b/>
          <w:u w:val="single"/>
        </w:rPr>
        <w:t>funkcjonalno</w:t>
      </w:r>
      <w:proofErr w:type="spellEnd"/>
      <w:r w:rsidR="00CE11E6">
        <w:rPr>
          <w:b/>
          <w:u w:val="single"/>
        </w:rPr>
        <w:t xml:space="preserve"> - użytkowe </w:t>
      </w:r>
      <w:r w:rsidR="00435AAA" w:rsidRPr="00CD3969">
        <w:rPr>
          <w:b/>
          <w:u w:val="single"/>
        </w:rPr>
        <w:t>zestawu</w:t>
      </w:r>
      <w:r w:rsidR="00CD3969" w:rsidRPr="00CD3969">
        <w:rPr>
          <w:b/>
          <w:u w:val="single"/>
        </w:rPr>
        <w:t xml:space="preserve"> </w:t>
      </w:r>
      <w:r w:rsidR="00CD3969">
        <w:rPr>
          <w:b/>
          <w:u w:val="single"/>
        </w:rPr>
        <w:t>zdalnego sterowania radiotelefonem</w:t>
      </w:r>
    </w:p>
    <w:p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Obsługa radiotelefonu </w:t>
      </w:r>
      <w:r w:rsidR="00196EB4">
        <w:t xml:space="preserve">Motorola DM4601 </w:t>
      </w:r>
      <w:r>
        <w:t>za pomocą protokołu IP w sieci LAN bez potrzeby dokonywania zmian jego oprogramowania</w:t>
      </w:r>
    </w:p>
    <w:p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Sterowanie radiotelefonem poprzez panel przedni radiotelefonu podłączony do stacji klienckiej</w:t>
      </w:r>
      <w:r w:rsidR="00FD38FC">
        <w:t>,</w:t>
      </w:r>
    </w:p>
    <w:p w:rsidR="00427332" w:rsidRDefault="00427332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Zestaw </w:t>
      </w:r>
      <w:r w:rsidR="00247242">
        <w:t xml:space="preserve">po rozdzieleniu </w:t>
      </w:r>
      <w:r>
        <w:t>musi zapewniać pełną funkcjonalność radiotelefonu</w:t>
      </w:r>
      <w:r w:rsidR="001C2428">
        <w:t xml:space="preserve"> wraz z możliwością korzystania z przycisków radiotelefonu</w:t>
      </w:r>
      <w:r w:rsidR="0039186D">
        <w:t>,</w:t>
      </w:r>
    </w:p>
    <w:p w:rsidR="001C242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sterowanie</w:t>
      </w:r>
      <w:r w:rsidR="00427332">
        <w:t xml:space="preserve"> </w:t>
      </w:r>
      <w:r>
        <w:t xml:space="preserve">częścią nadawczo odbiorczym </w:t>
      </w:r>
      <w:r w:rsidR="00427332">
        <w:t>poprzez rozdzielone dwa panele przednie</w:t>
      </w:r>
      <w:r w:rsidR="001C2428">
        <w:t xml:space="preserve"> radiotelefonu</w:t>
      </w:r>
      <w:r w:rsidR="0039186D">
        <w:t>,</w:t>
      </w:r>
      <w:r w:rsidR="001C2428">
        <w:t xml:space="preserve"> </w:t>
      </w:r>
    </w:p>
    <w:p w:rsidR="0041626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niezależną regulację</w:t>
      </w:r>
      <w:r w:rsidR="00416268">
        <w:t xml:space="preserve"> poziomu dźwięku dla każdego rozdzielonego panelu przedniego</w:t>
      </w:r>
      <w:r w:rsidR="0039186D">
        <w:t>,</w:t>
      </w:r>
    </w:p>
    <w:p w:rsidR="00427332" w:rsidRDefault="001C2428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możliwość nadawania i odsłuchiwania sygnału audio z radia</w:t>
      </w:r>
      <w:r w:rsidR="0039186D">
        <w:t>,</w:t>
      </w:r>
    </w:p>
    <w:p w:rsidR="00C60345" w:rsidRDefault="00C60345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Monitorowanie zasilania zestawu wraz z </w:t>
      </w:r>
      <w:r w:rsidR="00043DCA">
        <w:t>sygnalizacją</w:t>
      </w:r>
      <w:r>
        <w:t xml:space="preserve"> o przekroczonych stanach zasilania</w:t>
      </w:r>
      <w:r w:rsidR="0039186D">
        <w:t>,</w:t>
      </w:r>
    </w:p>
    <w:p w:rsidR="006D47C1" w:rsidRDefault="006D47C1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D</w:t>
      </w:r>
      <w:r w:rsidR="00CD3969">
        <w:t xml:space="preserve">ostarczone urządzenia </w:t>
      </w:r>
      <w:r>
        <w:t xml:space="preserve">zasilane </w:t>
      </w:r>
      <w:r w:rsidR="0039186D">
        <w:t xml:space="preserve">będą </w:t>
      </w:r>
      <w:r>
        <w:t>z sieci 230V prądu przemiennego</w:t>
      </w:r>
      <w:r w:rsidR="00403CEE">
        <w:t>. W przypadku zaproponowania urządzenia zasilanego innym napięciem wymagane jest dostarczenie przez Wykonawcę odpowiedniego zasilacza</w:t>
      </w:r>
      <w:r w:rsidR="0039186D">
        <w:t>.</w:t>
      </w:r>
      <w:r>
        <w:t xml:space="preserve"> </w:t>
      </w:r>
    </w:p>
    <w:p w:rsidR="00A604B3" w:rsidRDefault="00A604B3" w:rsidP="00A604B3">
      <w:pPr>
        <w:pStyle w:val="Akapitzlist"/>
        <w:spacing w:line="276" w:lineRule="auto"/>
        <w:ind w:left="360"/>
      </w:pPr>
    </w:p>
    <w:p w:rsidR="00C60345" w:rsidRPr="00CD3969" w:rsidRDefault="00C60345" w:rsidP="00C60345">
      <w:pPr>
        <w:rPr>
          <w:b/>
          <w:u w:val="single"/>
        </w:rPr>
      </w:pPr>
      <w:r w:rsidRPr="00CD3969">
        <w:rPr>
          <w:b/>
          <w:u w:val="single"/>
        </w:rPr>
        <w:t xml:space="preserve">Ukompletowanie </w:t>
      </w:r>
      <w:r w:rsidR="003758D2">
        <w:rPr>
          <w:b/>
          <w:u w:val="single"/>
        </w:rPr>
        <w:t xml:space="preserve">pojedynczego zestawu do zdalnego sterowania radiotelefonem </w:t>
      </w:r>
      <w:r w:rsidR="009C7A0B">
        <w:rPr>
          <w:b/>
          <w:u w:val="single"/>
        </w:rPr>
        <w:t xml:space="preserve">Motorola DM4601 </w:t>
      </w:r>
      <w:r w:rsidR="003758D2">
        <w:rPr>
          <w:b/>
          <w:u w:val="single"/>
        </w:rPr>
        <w:t>standardu DMR</w:t>
      </w:r>
    </w:p>
    <w:p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</w:t>
      </w:r>
      <w:r w:rsidR="006D47C1">
        <w:t>rozdzielczy d</w:t>
      </w:r>
      <w:r w:rsidR="00FD38FC">
        <w:t>la</w:t>
      </w:r>
      <w:r w:rsidR="006D47C1">
        <w:t xml:space="preserve"> części nadawczo-odbiorczej </w:t>
      </w:r>
      <w:r w:rsidR="002C31CC">
        <w:t xml:space="preserve">radiotelefonu </w:t>
      </w:r>
      <w:r w:rsidR="009C7A0B">
        <w:t xml:space="preserve">Motorola DM 4601 </w:t>
      </w:r>
      <w:r w:rsidR="00CE11E6">
        <w:t>standardu DMR</w:t>
      </w:r>
      <w:r w:rsidR="0076782B">
        <w:t xml:space="preserve"> w obudowie umożliwiającej montaż w szafie teletechnicznej RACK w</w:t>
      </w:r>
      <w:r w:rsidR="00A604B3">
        <w:t>raz z zasilaczem</w:t>
      </w:r>
      <w:r w:rsidR="00FF6186">
        <w:t xml:space="preserve"> oraz wyprowadzonym złączem antenowym typu </w:t>
      </w:r>
      <w:proofErr w:type="gramStart"/>
      <w:r w:rsidR="00FF6186">
        <w:t>N</w:t>
      </w:r>
      <w:r w:rsidR="0076782B">
        <w:t xml:space="preserve"> </w:t>
      </w:r>
      <w:r w:rsidR="002C31CC">
        <w:t xml:space="preserve"> </w:t>
      </w:r>
      <w:r w:rsidR="00820944">
        <w:t>-</w:t>
      </w:r>
      <w:proofErr w:type="gramEnd"/>
      <w:r w:rsidR="00820944">
        <w:t xml:space="preserve"> </w:t>
      </w:r>
      <w:r w:rsidR="006D47C1">
        <w:t xml:space="preserve">1 </w:t>
      </w:r>
      <w:proofErr w:type="spellStart"/>
      <w:r w:rsidR="006D47C1">
        <w:t>kpl</w:t>
      </w:r>
      <w:proofErr w:type="spellEnd"/>
      <w:r w:rsidR="006D47C1">
        <w:t>.</w:t>
      </w:r>
    </w:p>
    <w:p w:rsidR="0076782B" w:rsidRPr="009C7A0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 w:rsidRPr="009C7A0B">
        <w:t xml:space="preserve">Zestaw rozdzielczy </w:t>
      </w:r>
      <w:r w:rsidR="00FD38FC" w:rsidRPr="009C7A0B">
        <w:t>dla</w:t>
      </w:r>
      <w:r w:rsidRPr="009C7A0B">
        <w:t xml:space="preserve"> panelu przedniego radiotelefonu </w:t>
      </w:r>
      <w:r w:rsidR="009C7A0B">
        <w:t>Moto</w:t>
      </w:r>
      <w:r w:rsidR="00196EB4">
        <w:t xml:space="preserve">rola DM4601 </w:t>
      </w:r>
      <w:r w:rsidR="00CE11E6" w:rsidRPr="009C7A0B">
        <w:t>standardu DMR</w:t>
      </w:r>
      <w:r w:rsidR="00A604B3" w:rsidRPr="009C7A0B">
        <w:t xml:space="preserve"> </w:t>
      </w:r>
      <w:r w:rsidR="00670434" w:rsidRPr="009C7A0B">
        <w:t>umożliwiający montaż</w:t>
      </w:r>
      <w:r w:rsidR="00A604B3" w:rsidRPr="009C7A0B">
        <w:t xml:space="preserve"> panel</w:t>
      </w:r>
      <w:r w:rsidR="00670434" w:rsidRPr="009C7A0B">
        <w:t>u</w:t>
      </w:r>
      <w:r w:rsidR="00A604B3" w:rsidRPr="009C7A0B">
        <w:t xml:space="preserve"> front</w:t>
      </w:r>
      <w:r w:rsidR="00670434" w:rsidRPr="009C7A0B">
        <w:t>owego</w:t>
      </w:r>
      <w:r w:rsidR="00A604B3" w:rsidRPr="009C7A0B">
        <w:t xml:space="preserve"> </w:t>
      </w:r>
      <w:proofErr w:type="gramStart"/>
      <w:r w:rsidR="00A604B3" w:rsidRPr="009C7A0B">
        <w:t>radiotelefonu</w:t>
      </w:r>
      <w:bookmarkStart w:id="0" w:name="_GoBack"/>
      <w:bookmarkEnd w:id="0"/>
      <w:r w:rsidR="00A604B3" w:rsidRPr="009C7A0B">
        <w:t>,–</w:t>
      </w:r>
      <w:proofErr w:type="gramEnd"/>
      <w:r w:rsidR="00A604B3" w:rsidRPr="009C7A0B">
        <w:t xml:space="preserve"> </w:t>
      </w:r>
      <w:r w:rsidR="00670434" w:rsidRPr="009C7A0B">
        <w:t>1</w:t>
      </w:r>
      <w:r w:rsidR="00A604B3" w:rsidRPr="009C7A0B">
        <w:t xml:space="preserve"> </w:t>
      </w:r>
      <w:proofErr w:type="spellStart"/>
      <w:r w:rsidR="00A604B3" w:rsidRPr="009C7A0B">
        <w:t>kpl</w:t>
      </w:r>
      <w:proofErr w:type="spellEnd"/>
    </w:p>
    <w:p w:rsidR="00A604B3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Urządzenie sieciowe </w:t>
      </w:r>
      <w:proofErr w:type="spellStart"/>
      <w:r>
        <w:t>switch</w:t>
      </w:r>
      <w:proofErr w:type="spellEnd"/>
      <w:r>
        <w:t xml:space="preserve"> </w:t>
      </w:r>
      <w:r w:rsidR="009F46CD">
        <w:t>16</w:t>
      </w:r>
      <w:r w:rsidR="00177C3A">
        <w:t xml:space="preserve"> portowy </w:t>
      </w:r>
      <w:r w:rsidR="009F46CD">
        <w:t xml:space="preserve">zarządzany </w:t>
      </w:r>
      <w:r w:rsidR="00F70EFD">
        <w:t xml:space="preserve">w obudowie umożliwiającej montaż w szafie teletechnicznej RACK </w:t>
      </w:r>
      <w:r w:rsidR="00177C3A">
        <w:t>umożliwiający podłączenie zestawu rozdzielczego z siecią LAN zamawiającego – 1 szt.</w:t>
      </w:r>
    </w:p>
    <w:p w:rsidR="005F09C1" w:rsidRDefault="00C723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Komplet okablowania</w:t>
      </w:r>
      <w:r w:rsidR="00820944">
        <w:t xml:space="preserve">, niezbędnych uchwytów i elementów umożliwiających bezpieczne zamontowanie </w:t>
      </w:r>
      <w:r w:rsidR="002C31CC">
        <w:t xml:space="preserve">i podłączenie </w:t>
      </w:r>
      <w:r w:rsidR="00820944">
        <w:t>zestaw</w:t>
      </w:r>
      <w:r w:rsidR="0025518E">
        <w:t>ów</w:t>
      </w:r>
      <w:r w:rsidR="00820944">
        <w:t>.</w:t>
      </w:r>
      <w:r w:rsidR="00257979">
        <w:t xml:space="preserve"> – 1 </w:t>
      </w:r>
      <w:proofErr w:type="spellStart"/>
      <w:r w:rsidR="00257979">
        <w:t>kpl</w:t>
      </w:r>
      <w:proofErr w:type="spellEnd"/>
      <w:r w:rsidR="00257979">
        <w:t>.</w:t>
      </w:r>
    </w:p>
    <w:p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niezbędnego oprogramowania </w:t>
      </w:r>
      <w:r w:rsidR="00D86739">
        <w:t xml:space="preserve">wraz z zestawem kabli niezbędnych </w:t>
      </w:r>
      <w:r w:rsidR="00A604B3">
        <w:t xml:space="preserve">do wprowadzania zmian konfiguracyjnych </w:t>
      </w:r>
      <w:r w:rsidR="004762AE">
        <w:t xml:space="preserve">w oprogramowaniu </w:t>
      </w:r>
      <w:r w:rsidR="00D86739">
        <w:t xml:space="preserve">radiotelefonu </w:t>
      </w:r>
      <w:r w:rsidR="00A604B3">
        <w:t>i sterowania zestawem rozdzielczym</w:t>
      </w:r>
      <w:r>
        <w:t xml:space="preserve">– 1 </w:t>
      </w:r>
      <w:proofErr w:type="spellStart"/>
      <w:r>
        <w:t>kpl</w:t>
      </w:r>
      <w:proofErr w:type="spellEnd"/>
      <w:r>
        <w:t>.</w:t>
      </w:r>
    </w:p>
    <w:p w:rsidR="00820944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Instrukcja uruchomienia, programowania </w:t>
      </w:r>
      <w:r w:rsidR="00820944">
        <w:t>i obsługi zestawu zdalnego sterowania</w:t>
      </w:r>
      <w:r w:rsidR="00257979">
        <w:t xml:space="preserve"> – wersja elektroniczna na nośniku pamięci</w:t>
      </w:r>
      <w:r w:rsidR="00AB1379">
        <w:t xml:space="preserve"> – 1 </w:t>
      </w:r>
      <w:proofErr w:type="spellStart"/>
      <w:r w:rsidR="00AB1379">
        <w:t>kpl</w:t>
      </w:r>
      <w:proofErr w:type="spellEnd"/>
      <w:r w:rsidR="00AB1379">
        <w:t>.</w:t>
      </w:r>
    </w:p>
    <w:p w:rsidR="00416268" w:rsidRDefault="00D86739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Wypełnione k</w:t>
      </w:r>
      <w:r w:rsidR="00416268">
        <w:t xml:space="preserve">arty gwarancyjne. </w:t>
      </w:r>
    </w:p>
    <w:p w:rsidR="00CE11E6" w:rsidRPr="001F3880" w:rsidRDefault="00CE11E6" w:rsidP="00CE11E6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1F3880">
        <w:t xml:space="preserve">Dostarczony sprzęt: – radiotelefony wraz z wyposażeniem dodatkowym, powinien być oznakowany zgodnie ze znajdującymi zastosowanie wymaganiami zasadniczymi w zakresie: </w:t>
      </w:r>
      <w:r w:rsidRPr="001F3880">
        <w:lastRenderedPageBreak/>
        <w:t>bezpieczeństwa i ochrony zdrowia użytkowników, kompatybilności elektromagnetycznej oraz efektywnego wykorzystania widma częstotliwości radiowych określonymi w europejskich dyrektywach: 2014/30/UE, 2014/35/UE, 2014/53/UE.;</w:t>
      </w:r>
    </w:p>
    <w:p w:rsidR="00CE11E6" w:rsidRDefault="00CE11E6" w:rsidP="00CE11E6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1F3880">
        <w:t>Zgodność z odpowiednimi wymaganiami zasadniczymi powinna być potwierdzona w dostarczonej deklaracji zgodności wystawionej przez producenta lub jego upoważnionego przedstawiciela, mającego siedzibę na terenie UE.</w:t>
      </w:r>
    </w:p>
    <w:p w:rsidR="008D1293" w:rsidRPr="001F3880" w:rsidRDefault="008D1293" w:rsidP="008D1293">
      <w:pPr>
        <w:pStyle w:val="Akapitzlist"/>
        <w:spacing w:after="0" w:line="276" w:lineRule="auto"/>
        <w:jc w:val="both"/>
      </w:pPr>
    </w:p>
    <w:p w:rsidR="005F52E5" w:rsidRPr="002D1CAA" w:rsidRDefault="005F52E5" w:rsidP="002D1CAA">
      <w:pPr>
        <w:pStyle w:val="Akapitzlist"/>
        <w:numPr>
          <w:ilvl w:val="0"/>
          <w:numId w:val="12"/>
        </w:numPr>
        <w:jc w:val="center"/>
        <w:rPr>
          <w:b/>
        </w:rPr>
      </w:pPr>
      <w:r w:rsidRPr="002D1CAA">
        <w:rPr>
          <w:b/>
        </w:rPr>
        <w:t xml:space="preserve">Zestaw zdalnego sterowania radiotelefonem </w:t>
      </w:r>
      <w:r w:rsidR="009C7A0B" w:rsidRPr="009C7A0B">
        <w:rPr>
          <w:b/>
        </w:rPr>
        <w:t>Motorola MT5400</w:t>
      </w:r>
      <w:r w:rsidR="009C7A0B">
        <w:t xml:space="preserve"> </w:t>
      </w:r>
      <w:r w:rsidR="004570E7" w:rsidRPr="002D1CAA">
        <w:rPr>
          <w:b/>
        </w:rPr>
        <w:t>systemu TETRA TEA</w:t>
      </w:r>
      <w:r w:rsidR="003758D2" w:rsidRPr="002D1CAA">
        <w:rPr>
          <w:b/>
        </w:rPr>
        <w:t>1</w:t>
      </w:r>
      <w:r w:rsidRPr="002D1CAA">
        <w:rPr>
          <w:b/>
        </w:rPr>
        <w:t xml:space="preserve"> – sztuk </w:t>
      </w:r>
      <w:r w:rsidR="000131C5" w:rsidRPr="002D1CAA">
        <w:rPr>
          <w:b/>
        </w:rPr>
        <w:t>1</w:t>
      </w:r>
    </w:p>
    <w:p w:rsidR="005F52E5" w:rsidRDefault="005F52E5" w:rsidP="005F52E5"/>
    <w:p w:rsidR="005F52E5" w:rsidRDefault="005F52E5" w:rsidP="005F52E5">
      <w:pPr>
        <w:spacing w:line="276" w:lineRule="auto"/>
        <w:jc w:val="both"/>
      </w:pPr>
      <w:r>
        <w:t xml:space="preserve">Zestaw służący po rozdzielenia panelu przedniego od części nadawczo odbiorczej do zdalnego przewodowego sterowania radiotelefonu </w:t>
      </w:r>
      <w:r w:rsidR="00D86739">
        <w:t>systemu TETRA TEA1</w:t>
      </w:r>
      <w:r>
        <w:t>, protokołem IP w sieci LAN/WAN.</w:t>
      </w:r>
    </w:p>
    <w:p w:rsidR="005F52E5" w:rsidRPr="00CD3969" w:rsidRDefault="005F52E5" w:rsidP="005F52E5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 xml:space="preserve">Wymagania minimalne zestawu </w:t>
      </w:r>
      <w:r>
        <w:rPr>
          <w:b/>
          <w:u w:val="single"/>
        </w:rPr>
        <w:t>zdalnego sterowania radiotelefonem</w:t>
      </w:r>
    </w:p>
    <w:p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Obsługa radiotelefonu </w:t>
      </w:r>
      <w:r w:rsidR="009C7A0B">
        <w:t xml:space="preserve">Motorola MT5400 </w:t>
      </w:r>
      <w:r w:rsidR="00D86739">
        <w:t>systemu TETRA TEA1</w:t>
      </w:r>
      <w:r w:rsidR="009C7A0B">
        <w:t xml:space="preserve"> </w:t>
      </w:r>
      <w:r>
        <w:t>za pomocą protokołu IP w sieci LAN bez potrzeby dokonywania zmian jego oprogramowania</w:t>
      </w:r>
    </w:p>
    <w:p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Sterowanie radiotelefonem poprzez panel przedni radiotelefonu podłączony do stacji klienckiej,</w:t>
      </w:r>
    </w:p>
    <w:p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Zestaw po rozdzieleniu musi zapewniać pełną funkcjonalność radiotelefonu wraz z możliwością korzystania z przycisków radiotelefonu,</w:t>
      </w:r>
    </w:p>
    <w:p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Zestaw musi zapewniać sterowanie częścią nadawczo odbiorczym poprzez rozdzielone dwa panele przednie radiotelefonu, </w:t>
      </w:r>
    </w:p>
    <w:p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Zestaw musi zapewniać niezależną regulację poziomu dźwięku dla każdego rozdzielonego panelu przedniego,</w:t>
      </w:r>
    </w:p>
    <w:p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Zestaw musi zapewniać możliwość nadawania i odsłuchiwania sygnału audio z radia,</w:t>
      </w:r>
    </w:p>
    <w:p w:rsidR="005F52E5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Monitorowanie zasilania zestawu wraz z sygnalizacją o przekroczonych stanach zasilania,</w:t>
      </w:r>
    </w:p>
    <w:p w:rsidR="005F09C1" w:rsidRDefault="005F52E5" w:rsidP="005F52E5">
      <w:pPr>
        <w:pStyle w:val="Akapitzlist"/>
        <w:numPr>
          <w:ilvl w:val="0"/>
          <w:numId w:val="11"/>
        </w:numPr>
        <w:spacing w:line="276" w:lineRule="auto"/>
        <w:jc w:val="both"/>
      </w:pPr>
      <w:r>
        <w:t>Dostarczone urządzenia zasilane będą z sieci 230V prądu przemiennego. W przypadku zaproponowania urządzenia zasilanego innym napięciem wymagane jest dostarczenie przez Wykonawcę odpowiedniego zasilacza</w:t>
      </w:r>
    </w:p>
    <w:p w:rsidR="00B62F82" w:rsidRPr="00CD3969" w:rsidRDefault="00B62F82" w:rsidP="00B62F82">
      <w:pPr>
        <w:rPr>
          <w:b/>
          <w:u w:val="single"/>
        </w:rPr>
      </w:pPr>
      <w:r w:rsidRPr="00CD3969">
        <w:rPr>
          <w:b/>
          <w:u w:val="single"/>
        </w:rPr>
        <w:t>Ukompletowanie zestawu</w:t>
      </w:r>
    </w:p>
    <w:p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Zestaw rozdzielczy dla części nadawczo-odbiorczej radiotelefonu </w:t>
      </w:r>
      <w:r w:rsidR="00196EB4">
        <w:t xml:space="preserve">Motorola MT5400 </w:t>
      </w:r>
      <w:r w:rsidR="00DE35A1">
        <w:t xml:space="preserve">systemu TETRA TEA1 </w:t>
      </w:r>
      <w:r>
        <w:t xml:space="preserve">w obudowie umożliwiającej montaż w szafie teletechnicznej RACK wraz z zasilaczem oraz wyprowadzonym złączem antenowym typu </w:t>
      </w:r>
      <w:proofErr w:type="gramStart"/>
      <w:r>
        <w:t>N  -</w:t>
      </w:r>
      <w:proofErr w:type="gramEnd"/>
      <w:r>
        <w:t xml:space="preserve"> 1 </w:t>
      </w:r>
      <w:proofErr w:type="spellStart"/>
      <w:r>
        <w:t>kpl</w:t>
      </w:r>
      <w:proofErr w:type="spellEnd"/>
      <w:r>
        <w:t>.</w:t>
      </w:r>
    </w:p>
    <w:p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Zestaw rozdzielczy dla panelu przedniego radiotelefonu </w:t>
      </w:r>
      <w:r w:rsidR="00196EB4">
        <w:t xml:space="preserve">Motorola MT5400 </w:t>
      </w:r>
      <w:r w:rsidR="00DE35A1">
        <w:t>systemu TETRA TEA1</w:t>
      </w:r>
      <w:r w:rsidR="009C7A0B">
        <w:t xml:space="preserve"> </w:t>
      </w:r>
      <w:r w:rsidR="00196EB4" w:rsidRPr="009C7A0B">
        <w:t xml:space="preserve">umożliwiający montaż panelu frontowego radiotelefonu </w:t>
      </w:r>
      <w:r>
        <w:t xml:space="preserve">– 1 </w:t>
      </w:r>
      <w:proofErr w:type="spellStart"/>
      <w:r>
        <w:t>kpl</w:t>
      </w:r>
      <w:proofErr w:type="spellEnd"/>
    </w:p>
    <w:p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Urządzenie sieciowe </w:t>
      </w:r>
      <w:proofErr w:type="spellStart"/>
      <w:proofErr w:type="gramStart"/>
      <w:r>
        <w:t>switch</w:t>
      </w:r>
      <w:proofErr w:type="spellEnd"/>
      <w:r>
        <w:t xml:space="preserve">  16</w:t>
      </w:r>
      <w:proofErr w:type="gramEnd"/>
      <w:r>
        <w:t xml:space="preserve"> portowy zarządzany w obudowie umożliwiającej montaż w szafie teletechnicznej RACK umożliwiający podłączenie zestawu rozdzielczego z siecią LAN zamawiającego – 1 szt.</w:t>
      </w:r>
    </w:p>
    <w:p w:rsidR="00B62F82" w:rsidRDefault="00B62F82" w:rsidP="00B62F82">
      <w:pPr>
        <w:pStyle w:val="Akapitzlist"/>
        <w:numPr>
          <w:ilvl w:val="0"/>
          <w:numId w:val="17"/>
        </w:numPr>
        <w:spacing w:line="276" w:lineRule="auto"/>
        <w:jc w:val="both"/>
      </w:pPr>
      <w:r>
        <w:t>Komplet okablowania, niezbędnych uchwytów i elementów umożliwiających bezpieczne zamontowanie i podłączenie zesta</w:t>
      </w:r>
      <w:r w:rsidR="00DE35A1">
        <w:t>wu</w:t>
      </w:r>
      <w:r>
        <w:t xml:space="preserve">. – 1 </w:t>
      </w:r>
      <w:proofErr w:type="spellStart"/>
      <w:r>
        <w:t>kpl</w:t>
      </w:r>
      <w:proofErr w:type="spellEnd"/>
      <w:r>
        <w:t>.</w:t>
      </w:r>
    </w:p>
    <w:p w:rsidR="00DE35A1" w:rsidRDefault="00DE35A1" w:rsidP="00DE35A1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Zestaw niezbędnego oprogramowania wraz z zestawem kabli niezbędnych do wprowadzania zmian konfiguracyjnych w oprogramowaniu radiotelefonu i sterowania zestawem rozdzielczym– 1 </w:t>
      </w:r>
      <w:proofErr w:type="spellStart"/>
      <w:r>
        <w:t>kpl</w:t>
      </w:r>
      <w:proofErr w:type="spellEnd"/>
      <w:r>
        <w:t>.</w:t>
      </w:r>
    </w:p>
    <w:p w:rsidR="00DE35A1" w:rsidRDefault="00DE35A1" w:rsidP="00DE35A1">
      <w:pPr>
        <w:pStyle w:val="Akapitzlist"/>
        <w:numPr>
          <w:ilvl w:val="0"/>
          <w:numId w:val="17"/>
        </w:numPr>
        <w:spacing w:line="276" w:lineRule="auto"/>
        <w:jc w:val="both"/>
      </w:pPr>
      <w:r>
        <w:lastRenderedPageBreak/>
        <w:t xml:space="preserve">Instrukcja uruchomienia, programowania i obsługi zestawu zdalnego sterowania – wersja elektroniczna na nośniku pamięci – 1 </w:t>
      </w:r>
      <w:proofErr w:type="spellStart"/>
      <w:r>
        <w:t>kpl</w:t>
      </w:r>
      <w:proofErr w:type="spellEnd"/>
      <w:r>
        <w:t>.</w:t>
      </w:r>
    </w:p>
    <w:p w:rsidR="00DE35A1" w:rsidRDefault="00DE35A1" w:rsidP="00DE35A1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Wypełnione karty gwarancyjne. </w:t>
      </w:r>
    </w:p>
    <w:p w:rsidR="00DE35A1" w:rsidRPr="001F3880" w:rsidRDefault="00DE35A1" w:rsidP="00DE35A1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1F3880">
        <w:t>Dostarczony sprzęt: – radiotelefony wraz z wyposażeniem dodatkowym, powinien być oznakowany zgodnie ze znajdującymi zastosowanie wymaganiami zasadniczymi w zakresie: bezpieczeństwa i ochrony zdrowia użytkowników, kompatybilności elektromagnetycznej oraz efektywnego wykorzystania widma częstotliwości radiowych określonymi w europejskich dyrektywach: 2014/30/UE, 2014/35/UE, 2014/53/UE.;</w:t>
      </w:r>
    </w:p>
    <w:p w:rsidR="00DE35A1" w:rsidRDefault="00DE35A1" w:rsidP="00DE35A1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1F3880">
        <w:t>Zgodność z odpowiednimi wymaganiami zasadniczymi powinna być potwierdzona w dostarczonej deklaracji zgodności wystawionej przez producenta lub jego upoważnionego przedstawiciela, mającego siedzibę na terenie UE.</w:t>
      </w:r>
    </w:p>
    <w:p w:rsidR="00B62F82" w:rsidRDefault="00B62F82" w:rsidP="00B62F82">
      <w:pPr>
        <w:spacing w:line="276" w:lineRule="auto"/>
        <w:jc w:val="both"/>
      </w:pPr>
    </w:p>
    <w:sectPr w:rsidR="00B6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6DF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49D"/>
    <w:multiLevelType w:val="hybridMultilevel"/>
    <w:tmpl w:val="D7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54A"/>
    <w:multiLevelType w:val="multilevel"/>
    <w:tmpl w:val="4876370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1" w:hanging="357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6" w15:restartNumberingAfterBreak="0">
    <w:nsid w:val="1D934AAB"/>
    <w:multiLevelType w:val="hybridMultilevel"/>
    <w:tmpl w:val="BC187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CE299D"/>
    <w:multiLevelType w:val="hybridMultilevel"/>
    <w:tmpl w:val="07582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3498"/>
    <w:multiLevelType w:val="hybridMultilevel"/>
    <w:tmpl w:val="F2A8DB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52"/>
    <w:multiLevelType w:val="hybridMultilevel"/>
    <w:tmpl w:val="9E70B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4528"/>
    <w:multiLevelType w:val="hybridMultilevel"/>
    <w:tmpl w:val="ABF0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5770D"/>
    <w:multiLevelType w:val="hybridMultilevel"/>
    <w:tmpl w:val="1F3200E6"/>
    <w:lvl w:ilvl="0" w:tplc="E1E4808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577200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77351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4CC1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1A14"/>
    <w:multiLevelType w:val="hybridMultilevel"/>
    <w:tmpl w:val="F3326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9"/>
  </w:num>
  <w:num w:numId="5">
    <w:abstractNumId w:val="11"/>
  </w:num>
  <w:num w:numId="6">
    <w:abstractNumId w:val="20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0"/>
    <w:rsid w:val="000131C5"/>
    <w:rsid w:val="00043DCA"/>
    <w:rsid w:val="00065149"/>
    <w:rsid w:val="00074CBA"/>
    <w:rsid w:val="000C1778"/>
    <w:rsid w:val="000D4CB8"/>
    <w:rsid w:val="000E7326"/>
    <w:rsid w:val="00177C3A"/>
    <w:rsid w:val="00196EB4"/>
    <w:rsid w:val="001C2428"/>
    <w:rsid w:val="002000B6"/>
    <w:rsid w:val="00247242"/>
    <w:rsid w:val="00252A7A"/>
    <w:rsid w:val="0025518E"/>
    <w:rsid w:val="00257979"/>
    <w:rsid w:val="002C31CC"/>
    <w:rsid w:val="002D1CAA"/>
    <w:rsid w:val="003758D2"/>
    <w:rsid w:val="003764B9"/>
    <w:rsid w:val="003823B1"/>
    <w:rsid w:val="0039186D"/>
    <w:rsid w:val="003A0109"/>
    <w:rsid w:val="003A355B"/>
    <w:rsid w:val="003E4668"/>
    <w:rsid w:val="00403CEE"/>
    <w:rsid w:val="00416268"/>
    <w:rsid w:val="00427332"/>
    <w:rsid w:val="00435AAA"/>
    <w:rsid w:val="004570E7"/>
    <w:rsid w:val="004762AE"/>
    <w:rsid w:val="005A0CC0"/>
    <w:rsid w:val="005F09C1"/>
    <w:rsid w:val="005F52E5"/>
    <w:rsid w:val="00670434"/>
    <w:rsid w:val="00693AD5"/>
    <w:rsid w:val="006D47C1"/>
    <w:rsid w:val="007335A4"/>
    <w:rsid w:val="0076782B"/>
    <w:rsid w:val="007E680D"/>
    <w:rsid w:val="00820944"/>
    <w:rsid w:val="0083565F"/>
    <w:rsid w:val="0087544A"/>
    <w:rsid w:val="00881C2E"/>
    <w:rsid w:val="008C2ED9"/>
    <w:rsid w:val="008D1293"/>
    <w:rsid w:val="009B584B"/>
    <w:rsid w:val="009C7A0B"/>
    <w:rsid w:val="009D1223"/>
    <w:rsid w:val="009F46CD"/>
    <w:rsid w:val="00A02344"/>
    <w:rsid w:val="00A604B3"/>
    <w:rsid w:val="00AB1379"/>
    <w:rsid w:val="00AD458D"/>
    <w:rsid w:val="00B2340C"/>
    <w:rsid w:val="00B30FA5"/>
    <w:rsid w:val="00B44969"/>
    <w:rsid w:val="00B62F82"/>
    <w:rsid w:val="00C055B2"/>
    <w:rsid w:val="00C60345"/>
    <w:rsid w:val="00C723B3"/>
    <w:rsid w:val="00CC1ECF"/>
    <w:rsid w:val="00CD3969"/>
    <w:rsid w:val="00CE11E6"/>
    <w:rsid w:val="00CE4634"/>
    <w:rsid w:val="00D761B4"/>
    <w:rsid w:val="00D86739"/>
    <w:rsid w:val="00D92934"/>
    <w:rsid w:val="00DB45EB"/>
    <w:rsid w:val="00DD5FA0"/>
    <w:rsid w:val="00DE35A1"/>
    <w:rsid w:val="00E05E08"/>
    <w:rsid w:val="00E6381A"/>
    <w:rsid w:val="00F149AA"/>
    <w:rsid w:val="00F70EFD"/>
    <w:rsid w:val="00F777FE"/>
    <w:rsid w:val="00F97A9B"/>
    <w:rsid w:val="00FD38FC"/>
    <w:rsid w:val="00FE274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4516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List Paragraph,Akapit z listą2,Akapit z listą8,Akapit z listą BS,Numeracja 1 poziom"/>
    <w:basedOn w:val="Normalny"/>
    <w:link w:val="AkapitzlistZnak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L1 Znak,Numerowanie Znak,Preambuła Znak,List Paragraph Znak,Akapit z listą2 Znak,Akapit z listą8 Znak,Akapit z listą BS Znak,Numeracja 1 poziom Znak"/>
    <w:link w:val="Akapitzlist"/>
    <w:uiPriority w:val="34"/>
    <w:qFormat/>
    <w:locked/>
    <w:rsid w:val="003A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Witold Rogalski</cp:lastModifiedBy>
  <cp:revision>2</cp:revision>
  <cp:lastPrinted>2020-10-21T07:37:00Z</cp:lastPrinted>
  <dcterms:created xsi:type="dcterms:W3CDTF">2021-11-16T07:59:00Z</dcterms:created>
  <dcterms:modified xsi:type="dcterms:W3CDTF">2021-11-16T07:59:00Z</dcterms:modified>
</cp:coreProperties>
</file>