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19150289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F62F17">
              <w:rPr>
                <w:szCs w:val="24"/>
              </w:rPr>
              <w:t>30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AD22BB1" w14:textId="77777777" w:rsidR="00036FB0" w:rsidRDefault="00036FB0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CB53F21" w14:textId="1A490A38" w:rsidR="006067B1" w:rsidRPr="006067B1" w:rsidRDefault="006067B1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067B1">
        <w:rPr>
          <w:rFonts w:eastAsia="Calibri"/>
          <w:sz w:val="24"/>
          <w:szCs w:val="24"/>
          <w:lang w:eastAsia="en-US"/>
        </w:rPr>
        <w:t>Działając w oparciu o zapisy art. 253 ust. 1 ustawy z dnia 11 września 2019 r. – Prawo zamówień publicznych (</w:t>
      </w:r>
      <w:r w:rsidR="0049473A">
        <w:rPr>
          <w:rFonts w:eastAsia="Calibri"/>
          <w:sz w:val="24"/>
          <w:szCs w:val="24"/>
          <w:lang w:eastAsia="en-US"/>
        </w:rPr>
        <w:t xml:space="preserve">tj. </w:t>
      </w:r>
      <w:r w:rsidRPr="006067B1">
        <w:rPr>
          <w:rFonts w:eastAsia="Calibri"/>
          <w:sz w:val="24"/>
          <w:szCs w:val="24"/>
          <w:lang w:eastAsia="en-US"/>
        </w:rPr>
        <w:t>Dz. U. z 202</w:t>
      </w:r>
      <w:r w:rsidR="0049473A">
        <w:rPr>
          <w:rFonts w:eastAsia="Calibri"/>
          <w:sz w:val="24"/>
          <w:szCs w:val="24"/>
          <w:lang w:eastAsia="en-US"/>
        </w:rPr>
        <w:t>4</w:t>
      </w:r>
      <w:r w:rsidRPr="006067B1">
        <w:rPr>
          <w:rFonts w:eastAsia="Calibri"/>
          <w:sz w:val="24"/>
          <w:szCs w:val="24"/>
          <w:lang w:eastAsia="en-US"/>
        </w:rPr>
        <w:t xml:space="preserve"> r.</w:t>
      </w:r>
      <w:r w:rsidR="0049473A">
        <w:rPr>
          <w:rFonts w:eastAsia="Calibri"/>
          <w:sz w:val="24"/>
          <w:szCs w:val="24"/>
          <w:lang w:eastAsia="en-US"/>
        </w:rPr>
        <w:t>,</w:t>
      </w:r>
      <w:r w:rsidRPr="006067B1">
        <w:rPr>
          <w:rFonts w:eastAsia="Calibri"/>
          <w:sz w:val="24"/>
          <w:szCs w:val="24"/>
          <w:lang w:eastAsia="en-US"/>
        </w:rPr>
        <w:t xml:space="preserve"> poz. 1</w:t>
      </w:r>
      <w:r w:rsidR="0049473A">
        <w:rPr>
          <w:rFonts w:eastAsia="Calibri"/>
          <w:sz w:val="24"/>
          <w:szCs w:val="24"/>
          <w:lang w:eastAsia="en-US"/>
        </w:rPr>
        <w:t>320</w:t>
      </w:r>
      <w:r w:rsidRPr="006067B1">
        <w:rPr>
          <w:rFonts w:eastAsia="Calibri"/>
          <w:sz w:val="24"/>
          <w:szCs w:val="24"/>
          <w:lang w:eastAsia="en-US"/>
        </w:rPr>
        <w:t xml:space="preserve">), zwanej dalej „ustawą Pzp”, </w:t>
      </w:r>
      <w:r w:rsidRPr="006067B1">
        <w:rPr>
          <w:rFonts w:eastAsia="Calibri"/>
          <w:sz w:val="24"/>
          <w:szCs w:val="24"/>
          <w:lang w:eastAsia="en-US"/>
        </w:rPr>
        <w:br/>
        <w:t xml:space="preserve">w postępowaniu o udzielenie zamówienia publicznego na </w:t>
      </w:r>
      <w:r w:rsidR="00BB3776" w:rsidRPr="00BB3776">
        <w:rPr>
          <w:rFonts w:eastAsia="Calibri"/>
          <w:b/>
          <w:sz w:val="24"/>
          <w:szCs w:val="24"/>
          <w:lang w:eastAsia="en-US"/>
        </w:rPr>
        <w:t xml:space="preserve">dostawę baterii i akumulatorów </w:t>
      </w:r>
      <w:r w:rsidR="00BB3776">
        <w:rPr>
          <w:rFonts w:eastAsia="Calibri"/>
          <w:b/>
          <w:sz w:val="24"/>
          <w:szCs w:val="24"/>
          <w:lang w:eastAsia="en-US"/>
        </w:rPr>
        <w:br/>
      </w:r>
      <w:r w:rsidR="00BB3776" w:rsidRPr="00BB3776">
        <w:rPr>
          <w:rFonts w:eastAsia="Calibri"/>
          <w:b/>
          <w:sz w:val="24"/>
          <w:szCs w:val="24"/>
          <w:lang w:eastAsia="en-US"/>
        </w:rPr>
        <w:t xml:space="preserve">z podziałem na 11 części (nr ref. ZP-41/2024) – część nr </w:t>
      </w:r>
      <w:r w:rsidR="00890D5D">
        <w:rPr>
          <w:rFonts w:eastAsia="Calibri"/>
          <w:b/>
          <w:sz w:val="24"/>
          <w:szCs w:val="24"/>
          <w:lang w:eastAsia="en-US"/>
        </w:rPr>
        <w:t>7</w:t>
      </w:r>
      <w:r w:rsidRPr="006067B1">
        <w:rPr>
          <w:rFonts w:eastAsia="Calibri"/>
          <w:sz w:val="24"/>
          <w:szCs w:val="24"/>
          <w:lang w:eastAsia="en-US"/>
        </w:rPr>
        <w:t>, informuję:</w:t>
      </w:r>
    </w:p>
    <w:p w14:paraId="3043B74C" w14:textId="77777777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71F951D8" w14:textId="4EFF4DFC" w:rsidR="00BB3776" w:rsidRPr="003A1E72" w:rsidRDefault="00890D5D" w:rsidP="00BB3776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nr 7</w:t>
      </w:r>
    </w:p>
    <w:p w14:paraId="04C5C6A8" w14:textId="77777777" w:rsidR="00BB3776" w:rsidRDefault="00BB3776" w:rsidP="00BB3776">
      <w:pPr>
        <w:pStyle w:val="Zwykytekst"/>
        <w:tabs>
          <w:tab w:val="left" w:pos="99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262BFD2" w14:textId="741DABF6" w:rsidR="00BB3776" w:rsidRPr="001E01EF" w:rsidRDefault="00BB3776" w:rsidP="00BB3776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1E01EF">
        <w:rPr>
          <w:rFonts w:ascii="Times New Roman" w:hAnsi="Times New Roman"/>
          <w:sz w:val="24"/>
          <w:szCs w:val="24"/>
        </w:rPr>
        <w:t xml:space="preserve">W przedmiotowym postępowaniu oferty </w:t>
      </w:r>
      <w:r w:rsidR="00890D5D">
        <w:rPr>
          <w:rFonts w:ascii="Times New Roman" w:hAnsi="Times New Roman"/>
          <w:sz w:val="24"/>
          <w:szCs w:val="24"/>
        </w:rPr>
        <w:t>dla części nr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1EF">
        <w:rPr>
          <w:rFonts w:ascii="Times New Roman" w:hAnsi="Times New Roman"/>
          <w:sz w:val="24"/>
          <w:szCs w:val="24"/>
        </w:rPr>
        <w:t>złożyli nw. Wykonawcy:</w:t>
      </w:r>
    </w:p>
    <w:p w14:paraId="1165BC40" w14:textId="14B4DE12" w:rsidR="00BB3776" w:rsidRDefault="00BB3776" w:rsidP="00890D5D">
      <w:pPr>
        <w:pStyle w:val="Bezodstpw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06F39861" w14:textId="77777777" w:rsidR="00BB3776" w:rsidRDefault="00BB3776" w:rsidP="00BB377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4A296C66" w14:textId="2872E010" w:rsidR="00BB3776" w:rsidRDefault="00BB3776" w:rsidP="00BB377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  <w:r w:rsidR="00890D5D">
        <w:rPr>
          <w:rFonts w:ascii="Times New Roman" w:hAnsi="Times New Roman"/>
          <w:b/>
          <w:sz w:val="24"/>
          <w:szCs w:val="24"/>
        </w:rPr>
        <w:t>;</w:t>
      </w:r>
    </w:p>
    <w:p w14:paraId="5A0A8833" w14:textId="77777777" w:rsidR="00890D5D" w:rsidRDefault="00890D5D" w:rsidP="00BB377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</w:p>
    <w:p w14:paraId="610BDED7" w14:textId="77777777" w:rsidR="00890D5D" w:rsidRDefault="00890D5D" w:rsidP="00890D5D">
      <w:pPr>
        <w:pStyle w:val="Bezodstpw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ANKOL SP. z o.o.</w:t>
      </w:r>
    </w:p>
    <w:p w14:paraId="1F70BEEA" w14:textId="77777777" w:rsidR="00890D5D" w:rsidRDefault="00890D5D" w:rsidP="00890D5D">
      <w:pPr>
        <w:pStyle w:val="Bezodstpw"/>
        <w:ind w:left="7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39-332 Chorzelów 244</w:t>
      </w:r>
    </w:p>
    <w:p w14:paraId="253A7A0C" w14:textId="5438E65A" w:rsidR="00BB3776" w:rsidRPr="00690B94" w:rsidRDefault="00BB3776" w:rsidP="00890D5D">
      <w:pPr>
        <w:pStyle w:val="Bezodstpw"/>
        <w:ind w:left="786"/>
        <w:rPr>
          <w:rFonts w:ascii="Times New Roman" w:hAnsi="Times New Roman"/>
          <w:b/>
          <w:sz w:val="24"/>
          <w:szCs w:val="24"/>
        </w:rPr>
      </w:pPr>
    </w:p>
    <w:p w14:paraId="32305082" w14:textId="6726C745" w:rsidR="00BB3776" w:rsidRDefault="00BB3776" w:rsidP="00BB3776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najkorzystniejszą ofertę w postępowaniu wybrano</w:t>
      </w:r>
      <w:r w:rsidRPr="0024137D">
        <w:rPr>
          <w:rFonts w:ascii="Times New Roman" w:eastAsia="Calibri" w:hAnsi="Times New Roman"/>
          <w:sz w:val="24"/>
          <w:szCs w:val="24"/>
          <w:lang w:eastAsia="en-US"/>
        </w:rPr>
        <w:t xml:space="preserve"> ofertę firmy</w:t>
      </w:r>
      <w:r w:rsidRPr="0024137D">
        <w:rPr>
          <w:rFonts w:ascii="Times New Roman" w:hAnsi="Times New Roman"/>
          <w:sz w:val="24"/>
          <w:szCs w:val="24"/>
        </w:rPr>
        <w:t>:</w:t>
      </w:r>
    </w:p>
    <w:p w14:paraId="55B7801A" w14:textId="7273DC7B" w:rsidR="00BB3776" w:rsidRDefault="00BB3776" w:rsidP="00BB3776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 w:rsidRPr="00BB3776">
        <w:rPr>
          <w:rFonts w:ascii="Times New Roman" w:hAnsi="Times New Roman"/>
          <w:b/>
          <w:sz w:val="24"/>
          <w:szCs w:val="24"/>
        </w:rPr>
        <w:t>BRAK</w:t>
      </w:r>
    </w:p>
    <w:p w14:paraId="61DE4E12" w14:textId="77777777" w:rsidR="00BB3776" w:rsidRPr="00BB3776" w:rsidRDefault="00BB3776" w:rsidP="00BB3776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5E7E7ACD" w14:textId="77777777" w:rsidR="00BB3776" w:rsidRDefault="00BB3776" w:rsidP="00BB3776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A5F5F">
        <w:rPr>
          <w:rFonts w:ascii="Times New Roman" w:hAnsi="Times New Roman"/>
          <w:sz w:val="24"/>
          <w:szCs w:val="24"/>
        </w:rPr>
        <w:t>Oferty pozostałych wykonawców:</w:t>
      </w:r>
    </w:p>
    <w:p w14:paraId="3539E94C" w14:textId="77777777" w:rsidR="00BB3776" w:rsidRPr="00071EF5" w:rsidRDefault="00BB3776" w:rsidP="00BB3776">
      <w:pPr>
        <w:spacing w:line="276" w:lineRule="auto"/>
        <w:ind w:left="426"/>
        <w:jc w:val="both"/>
        <w:rPr>
          <w:b/>
          <w:sz w:val="24"/>
          <w:szCs w:val="24"/>
        </w:rPr>
      </w:pPr>
      <w:r w:rsidRPr="00071EF5">
        <w:rPr>
          <w:b/>
          <w:sz w:val="24"/>
          <w:szCs w:val="24"/>
        </w:rPr>
        <w:t>BRAK</w:t>
      </w:r>
    </w:p>
    <w:p w14:paraId="09B7CA1A" w14:textId="77777777" w:rsidR="00BB3776" w:rsidRPr="00382483" w:rsidRDefault="00BB3776" w:rsidP="00BB3776">
      <w:pPr>
        <w:tabs>
          <w:tab w:val="left" w:pos="993"/>
        </w:tabs>
        <w:spacing w:line="276" w:lineRule="auto"/>
        <w:ind w:left="993"/>
        <w:jc w:val="both"/>
        <w:rPr>
          <w:sz w:val="24"/>
          <w:szCs w:val="24"/>
        </w:rPr>
      </w:pPr>
    </w:p>
    <w:p w14:paraId="6AD0F17A" w14:textId="77777777" w:rsidR="00BB3776" w:rsidRDefault="00BB3776" w:rsidP="00BB3776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BA3E0B">
        <w:rPr>
          <w:rFonts w:ascii="Times New Roman" w:hAnsi="Times New Roman"/>
          <w:sz w:val="24"/>
          <w:szCs w:val="24"/>
        </w:rPr>
        <w:t>Oferty odrzucone:</w:t>
      </w:r>
    </w:p>
    <w:p w14:paraId="6CCCD1B3" w14:textId="6E8CE8C7" w:rsidR="00BB3776" w:rsidRDefault="00BB3776" w:rsidP="00881B99">
      <w:pPr>
        <w:pStyle w:val="Bezodstpw"/>
        <w:numPr>
          <w:ilvl w:val="0"/>
          <w:numId w:val="3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BORIMEX Sp. z o.o.</w:t>
      </w:r>
    </w:p>
    <w:p w14:paraId="0895ADF3" w14:textId="77777777" w:rsidR="00BB3776" w:rsidRDefault="00BB3776" w:rsidP="00BB377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Borowa 110A</w:t>
      </w:r>
    </w:p>
    <w:p w14:paraId="713F08BC" w14:textId="77777777" w:rsidR="00BB3776" w:rsidRPr="00690B94" w:rsidRDefault="00BB3776" w:rsidP="00BB3776">
      <w:pPr>
        <w:pStyle w:val="Bezodstpw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39-305 Borowa</w:t>
      </w:r>
    </w:p>
    <w:p w14:paraId="1A3EFCC0" w14:textId="77777777" w:rsidR="00BB3776" w:rsidRDefault="00BB3776" w:rsidP="00BB3776">
      <w:pPr>
        <w:pStyle w:val="Akapitzlist"/>
        <w:ind w:left="426"/>
        <w:rPr>
          <w:b/>
          <w:sz w:val="24"/>
          <w:szCs w:val="24"/>
          <w:u w:val="single"/>
        </w:rPr>
      </w:pPr>
    </w:p>
    <w:p w14:paraId="7D730D51" w14:textId="77777777" w:rsidR="00BB3776" w:rsidRPr="007C72EF" w:rsidRDefault="00BB3776" w:rsidP="00BB3776">
      <w:pPr>
        <w:pStyle w:val="Akapitzlist"/>
        <w:ind w:left="426"/>
        <w:rPr>
          <w:b/>
          <w:sz w:val="24"/>
          <w:szCs w:val="24"/>
          <w:u w:val="single"/>
        </w:rPr>
      </w:pPr>
      <w:r w:rsidRPr="007C72EF">
        <w:rPr>
          <w:b/>
          <w:sz w:val="24"/>
          <w:szCs w:val="24"/>
          <w:u w:val="single"/>
        </w:rPr>
        <w:t xml:space="preserve">Uzasadnienie faktyczne: </w:t>
      </w:r>
    </w:p>
    <w:p w14:paraId="41D2C5C6" w14:textId="77777777" w:rsidR="00BB3776" w:rsidRPr="007C72EF" w:rsidRDefault="00BB3776" w:rsidP="00BB3776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 xml:space="preserve">Zamawiający w Części nr III do SWZ – Opis przedmiotu zamówienia wymagał </w:t>
      </w:r>
      <w:r>
        <w:rPr>
          <w:sz w:val="24"/>
          <w:szCs w:val="24"/>
        </w:rPr>
        <w:t>aby o</w:t>
      </w:r>
      <w:r w:rsidRPr="007C72EF">
        <w:rPr>
          <w:sz w:val="24"/>
          <w:szCs w:val="24"/>
        </w:rPr>
        <w:t xml:space="preserve">kres przydatności do użycia wynosił minimum 5 lat od daty dostawy.     </w:t>
      </w:r>
    </w:p>
    <w:p w14:paraId="4DFA25C1" w14:textId="37E1DCA6" w:rsidR="00BB3776" w:rsidRPr="007C72EF" w:rsidRDefault="00BB3776" w:rsidP="00BB3776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 xml:space="preserve">Ww. Wykonawca w ofercie zaoferował, zgodnie z formularzem cenowym oraz </w:t>
      </w:r>
      <w:r>
        <w:rPr>
          <w:sz w:val="24"/>
          <w:szCs w:val="24"/>
        </w:rPr>
        <w:t>złożonym oświadczeniem</w:t>
      </w:r>
      <w:r w:rsidRPr="007C72EF">
        <w:rPr>
          <w:sz w:val="24"/>
          <w:szCs w:val="24"/>
        </w:rPr>
        <w:t>,</w:t>
      </w:r>
      <w:r>
        <w:rPr>
          <w:sz w:val="24"/>
          <w:szCs w:val="24"/>
        </w:rPr>
        <w:t xml:space="preserve"> produkt, którego okres </w:t>
      </w:r>
      <w:r w:rsidRPr="007C72EF">
        <w:rPr>
          <w:sz w:val="24"/>
          <w:szCs w:val="24"/>
        </w:rPr>
        <w:t xml:space="preserve">przydatności do użycia wynosi </w:t>
      </w:r>
      <w:r w:rsidR="00853DC5">
        <w:rPr>
          <w:sz w:val="24"/>
          <w:szCs w:val="24"/>
        </w:rPr>
        <w:t>18 miesięcy</w:t>
      </w:r>
      <w:bookmarkStart w:id="0" w:name="_GoBack"/>
      <w:bookmarkEnd w:id="0"/>
      <w:r>
        <w:rPr>
          <w:sz w:val="24"/>
          <w:szCs w:val="24"/>
        </w:rPr>
        <w:t>.</w:t>
      </w:r>
    </w:p>
    <w:p w14:paraId="10873B60" w14:textId="77777777" w:rsidR="00BB3776" w:rsidRPr="007C72EF" w:rsidRDefault="00BB3776" w:rsidP="00BB3776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>W związku z powyższym oferta złożona w terminie składania ofert przez ww. Wykonawcę jest niezgodna z warunkami zamówienia.</w:t>
      </w:r>
    </w:p>
    <w:p w14:paraId="49726A54" w14:textId="77777777" w:rsidR="00BB3776" w:rsidRPr="007C72EF" w:rsidRDefault="00BB3776" w:rsidP="00BB3776">
      <w:pPr>
        <w:pStyle w:val="Akapitzlist"/>
        <w:ind w:left="426"/>
        <w:rPr>
          <w:b/>
          <w:sz w:val="24"/>
          <w:szCs w:val="24"/>
          <w:u w:val="single"/>
        </w:rPr>
      </w:pPr>
      <w:r w:rsidRPr="007C72EF">
        <w:rPr>
          <w:b/>
          <w:sz w:val="24"/>
          <w:szCs w:val="24"/>
          <w:u w:val="single"/>
        </w:rPr>
        <w:t xml:space="preserve">Uzasadnienie prawne: </w:t>
      </w:r>
    </w:p>
    <w:p w14:paraId="4565FAAC" w14:textId="7B68272A" w:rsidR="00BB3776" w:rsidRPr="007C72EF" w:rsidRDefault="00BB3776" w:rsidP="00BB3776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 xml:space="preserve">Działając w oparciu o zapisy art. 226 ust. 1 pkt 5 ustawy z dnia 11 września 2019 r. – Prawo zamówień publicznych (tj. Dz. U. z 2024 r., poz. 1320), zwanej dalej „ustawą Pzp”, </w:t>
      </w:r>
      <w:r>
        <w:rPr>
          <w:sz w:val="24"/>
          <w:szCs w:val="24"/>
        </w:rPr>
        <w:t>Zamawiający odrzuca</w:t>
      </w:r>
      <w:r w:rsidRPr="007C72EF">
        <w:rPr>
          <w:sz w:val="24"/>
          <w:szCs w:val="24"/>
        </w:rPr>
        <w:t xml:space="preserve"> ofertę, jeżeli jej treść jest niezgodna z warunkami zamówienia.</w:t>
      </w:r>
    </w:p>
    <w:p w14:paraId="744E705F" w14:textId="5D6E05B8" w:rsidR="00BB3776" w:rsidRDefault="00BB3776" w:rsidP="00BB3776">
      <w:pPr>
        <w:spacing w:line="276" w:lineRule="auto"/>
        <w:ind w:left="426"/>
        <w:jc w:val="both"/>
        <w:rPr>
          <w:sz w:val="24"/>
          <w:szCs w:val="24"/>
          <w:highlight w:val="yellow"/>
        </w:rPr>
      </w:pPr>
    </w:p>
    <w:p w14:paraId="3ABFACCC" w14:textId="450A84AD" w:rsidR="00881B99" w:rsidRPr="00881B99" w:rsidRDefault="00881B99" w:rsidP="00881B99">
      <w:pPr>
        <w:pStyle w:val="Akapitzlist"/>
        <w:numPr>
          <w:ilvl w:val="0"/>
          <w:numId w:val="37"/>
        </w:numPr>
        <w:spacing w:line="276" w:lineRule="auto"/>
        <w:jc w:val="both"/>
        <w:rPr>
          <w:b/>
          <w:sz w:val="24"/>
          <w:szCs w:val="24"/>
        </w:rPr>
      </w:pPr>
      <w:r w:rsidRPr="00881B99">
        <w:rPr>
          <w:b/>
          <w:sz w:val="24"/>
          <w:szCs w:val="24"/>
        </w:rPr>
        <w:t>ANKOL SP. z o.o.</w:t>
      </w:r>
    </w:p>
    <w:p w14:paraId="6654E39A" w14:textId="77777777" w:rsidR="00881B99" w:rsidRPr="007C527D" w:rsidRDefault="00881B99" w:rsidP="00881B99">
      <w:pPr>
        <w:pStyle w:val="Akapitzlist"/>
        <w:spacing w:line="276" w:lineRule="auto"/>
        <w:ind w:left="786"/>
        <w:jc w:val="both"/>
        <w:rPr>
          <w:b/>
          <w:sz w:val="24"/>
          <w:szCs w:val="24"/>
        </w:rPr>
      </w:pPr>
      <w:r w:rsidRPr="007C527D">
        <w:rPr>
          <w:b/>
          <w:sz w:val="24"/>
          <w:szCs w:val="24"/>
        </w:rPr>
        <w:t>39-332 Chorzelów 244</w:t>
      </w:r>
    </w:p>
    <w:p w14:paraId="61AC6E73" w14:textId="77777777" w:rsidR="00881B99" w:rsidRPr="007C72EF" w:rsidRDefault="00881B99" w:rsidP="00881B99">
      <w:pPr>
        <w:pStyle w:val="Akapitzlist"/>
        <w:ind w:left="426"/>
        <w:rPr>
          <w:b/>
          <w:sz w:val="24"/>
          <w:szCs w:val="24"/>
          <w:u w:val="single"/>
        </w:rPr>
      </w:pPr>
      <w:r w:rsidRPr="007C72EF">
        <w:rPr>
          <w:b/>
          <w:sz w:val="24"/>
          <w:szCs w:val="24"/>
          <w:u w:val="single"/>
        </w:rPr>
        <w:t xml:space="preserve">Uzasadnienie faktyczne: </w:t>
      </w:r>
    </w:p>
    <w:p w14:paraId="2F161402" w14:textId="77777777" w:rsidR="00881B99" w:rsidRPr="007C72EF" w:rsidRDefault="00881B99" w:rsidP="00881B99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 xml:space="preserve">Zamawiający w Części nr III do SWZ – Opis przedmiotu zamówienia wymagał </w:t>
      </w:r>
      <w:r>
        <w:rPr>
          <w:sz w:val="24"/>
          <w:szCs w:val="24"/>
        </w:rPr>
        <w:t>aby o</w:t>
      </w:r>
      <w:r w:rsidRPr="007C72EF">
        <w:rPr>
          <w:sz w:val="24"/>
          <w:szCs w:val="24"/>
        </w:rPr>
        <w:t xml:space="preserve">kres przydatności do użycia wynosił minimum 5 lat od daty dostawy.     </w:t>
      </w:r>
    </w:p>
    <w:p w14:paraId="7D0A6F95" w14:textId="77777777" w:rsidR="00881B99" w:rsidRPr="007C72EF" w:rsidRDefault="00881B99" w:rsidP="00881B99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lastRenderedPageBreak/>
        <w:t xml:space="preserve">Ww. Wykonawca w </w:t>
      </w:r>
      <w:r>
        <w:rPr>
          <w:sz w:val="24"/>
          <w:szCs w:val="24"/>
        </w:rPr>
        <w:t>wyjaśnieniach do oferty</w:t>
      </w:r>
      <w:r w:rsidRPr="007C72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potwierdził, że </w:t>
      </w:r>
      <w:r w:rsidRPr="007C72EF">
        <w:rPr>
          <w:sz w:val="24"/>
          <w:szCs w:val="24"/>
        </w:rPr>
        <w:t>zaoferował, zgodnie z formularzem cenowym,</w:t>
      </w:r>
      <w:r>
        <w:rPr>
          <w:sz w:val="24"/>
          <w:szCs w:val="24"/>
        </w:rPr>
        <w:t xml:space="preserve"> produkt, którego okres </w:t>
      </w:r>
      <w:r w:rsidRPr="007C72EF">
        <w:rPr>
          <w:sz w:val="24"/>
          <w:szCs w:val="24"/>
        </w:rPr>
        <w:t xml:space="preserve">przydatności do użycia wynosi </w:t>
      </w:r>
      <w:r>
        <w:rPr>
          <w:sz w:val="24"/>
          <w:szCs w:val="24"/>
        </w:rPr>
        <w:t>18 miesięcy.</w:t>
      </w:r>
    </w:p>
    <w:p w14:paraId="1467A5B0" w14:textId="77777777" w:rsidR="00881B99" w:rsidRPr="007C72EF" w:rsidRDefault="00881B99" w:rsidP="00881B99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>W związku z powyższym oferta złożona w terminie składania ofert przez ww. Wykonawcę jest niezgodna z warunkami zamówienia.</w:t>
      </w:r>
    </w:p>
    <w:p w14:paraId="674BFC78" w14:textId="77777777" w:rsidR="00881B99" w:rsidRPr="007C72EF" w:rsidRDefault="00881B99" w:rsidP="00881B99">
      <w:pPr>
        <w:pStyle w:val="Akapitzlist"/>
        <w:ind w:left="426"/>
        <w:rPr>
          <w:b/>
          <w:sz w:val="24"/>
          <w:szCs w:val="24"/>
          <w:u w:val="single"/>
        </w:rPr>
      </w:pPr>
      <w:r w:rsidRPr="007C72EF">
        <w:rPr>
          <w:b/>
          <w:sz w:val="24"/>
          <w:szCs w:val="24"/>
          <w:u w:val="single"/>
        </w:rPr>
        <w:t xml:space="preserve">Uzasadnienie prawne: </w:t>
      </w:r>
    </w:p>
    <w:p w14:paraId="5AF59D33" w14:textId="1C1F9BFD" w:rsidR="00881B99" w:rsidRDefault="00881B99" w:rsidP="00881B99">
      <w:pPr>
        <w:spacing w:line="276" w:lineRule="auto"/>
        <w:ind w:left="426"/>
        <w:jc w:val="both"/>
        <w:rPr>
          <w:sz w:val="24"/>
          <w:szCs w:val="24"/>
        </w:rPr>
      </w:pPr>
      <w:r w:rsidRPr="007C72EF">
        <w:rPr>
          <w:sz w:val="24"/>
          <w:szCs w:val="24"/>
        </w:rPr>
        <w:t>Działając w oparciu o zapisy art. 226 ust. 1 pkt 5 ustawy z dnia 11 września 2019 r. – Prawo zamówień publicznych (tj. Dz. U. z 2024 r., poz. 1320), zwanej dalej „ustawą Pzp”, komisja proponuje odrzucić ofertę, jeżeli jej treść jest niezgodna z warunkami zamówienia</w:t>
      </w:r>
      <w:r>
        <w:rPr>
          <w:sz w:val="24"/>
          <w:szCs w:val="24"/>
        </w:rPr>
        <w:t>.</w:t>
      </w:r>
    </w:p>
    <w:p w14:paraId="03AFF83B" w14:textId="77777777" w:rsidR="00881B99" w:rsidRPr="003A1E72" w:rsidRDefault="00881B99" w:rsidP="00881B99">
      <w:pPr>
        <w:spacing w:line="276" w:lineRule="auto"/>
        <w:ind w:left="426"/>
        <w:jc w:val="both"/>
        <w:rPr>
          <w:sz w:val="24"/>
          <w:szCs w:val="24"/>
          <w:highlight w:val="yellow"/>
        </w:rPr>
      </w:pPr>
    </w:p>
    <w:p w14:paraId="0039EF31" w14:textId="77777777" w:rsidR="00BB3776" w:rsidRPr="007C72EF" w:rsidRDefault="00BB3776" w:rsidP="00BB3776">
      <w:pPr>
        <w:pStyle w:val="Zwykytekst"/>
        <w:numPr>
          <w:ilvl w:val="0"/>
          <w:numId w:val="35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C72EF">
        <w:rPr>
          <w:rFonts w:ascii="Times New Roman" w:hAnsi="Times New Roman"/>
          <w:b/>
          <w:sz w:val="24"/>
          <w:szCs w:val="24"/>
        </w:rPr>
        <w:t>Unieważnienie postępowania:</w:t>
      </w:r>
    </w:p>
    <w:p w14:paraId="4999D5E2" w14:textId="55BC891F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72EF">
        <w:rPr>
          <w:rFonts w:ascii="Times New Roman" w:hAnsi="Times New Roman"/>
          <w:sz w:val="24"/>
          <w:szCs w:val="24"/>
        </w:rPr>
        <w:t xml:space="preserve">W zawiązku z powyższym oraz działając w oparciu o zapisy art. 255 ust. 2 ustawy Pzp, </w:t>
      </w:r>
      <w:r>
        <w:rPr>
          <w:rFonts w:ascii="Times New Roman" w:hAnsi="Times New Roman"/>
          <w:sz w:val="24"/>
          <w:szCs w:val="24"/>
        </w:rPr>
        <w:t>Zamawiający unieważnia</w:t>
      </w:r>
      <w:r w:rsidRPr="007C72EF">
        <w:rPr>
          <w:rFonts w:ascii="Times New Roman" w:hAnsi="Times New Roman"/>
          <w:sz w:val="24"/>
          <w:szCs w:val="24"/>
        </w:rPr>
        <w:t xml:space="preserve"> postępowanie o udzielenie zamówienia publicznego.</w:t>
      </w:r>
    </w:p>
    <w:p w14:paraId="1972A75D" w14:textId="1DCFF70F" w:rsidR="00BB3776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E45AD8D" w14:textId="77777777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3E93841" w14:textId="77777777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C72EF">
        <w:rPr>
          <w:rFonts w:ascii="Times New Roman" w:hAnsi="Times New Roman"/>
          <w:b/>
          <w:sz w:val="24"/>
          <w:szCs w:val="24"/>
        </w:rPr>
        <w:t>Uzasadnienie faktyczne:</w:t>
      </w:r>
    </w:p>
    <w:p w14:paraId="151FDB73" w14:textId="7222774B" w:rsidR="00BB3776" w:rsidRPr="007C72EF" w:rsidRDefault="00881B99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złożyli oferty</w:t>
      </w:r>
      <w:r w:rsidR="00BB3776" w:rsidRPr="007C72EF">
        <w:rPr>
          <w:rFonts w:ascii="Times New Roman" w:hAnsi="Times New Roman"/>
          <w:sz w:val="24"/>
          <w:szCs w:val="24"/>
        </w:rPr>
        <w:t xml:space="preserve"> na </w:t>
      </w:r>
      <w:r w:rsidR="00BB3776">
        <w:rPr>
          <w:rFonts w:ascii="Times New Roman" w:hAnsi="Times New Roman"/>
          <w:sz w:val="24"/>
          <w:szCs w:val="24"/>
        </w:rPr>
        <w:t>przedmiot</w:t>
      </w:r>
      <w:r w:rsidR="00BB3776" w:rsidRPr="007C72EF">
        <w:rPr>
          <w:rFonts w:ascii="Times New Roman" w:hAnsi="Times New Roman"/>
          <w:sz w:val="24"/>
          <w:szCs w:val="24"/>
        </w:rPr>
        <w:t xml:space="preserve"> niezgodn</w:t>
      </w:r>
      <w:r w:rsidR="00BB3776">
        <w:rPr>
          <w:rFonts w:ascii="Times New Roman" w:hAnsi="Times New Roman"/>
          <w:sz w:val="24"/>
          <w:szCs w:val="24"/>
        </w:rPr>
        <w:t>y</w:t>
      </w:r>
      <w:r w:rsidR="00BB3776" w:rsidRPr="007C72EF">
        <w:rPr>
          <w:rFonts w:ascii="Times New Roman" w:hAnsi="Times New Roman"/>
          <w:sz w:val="24"/>
          <w:szCs w:val="24"/>
        </w:rPr>
        <w:t xml:space="preserve"> z opisem zawartym w Części nr III do SWZ – Opis przedmiotu zamówienia.</w:t>
      </w:r>
    </w:p>
    <w:p w14:paraId="02328959" w14:textId="77777777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7CBC225" w14:textId="77777777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7C72EF">
        <w:rPr>
          <w:rFonts w:ascii="Times New Roman" w:hAnsi="Times New Roman"/>
          <w:b/>
          <w:sz w:val="24"/>
          <w:szCs w:val="24"/>
        </w:rPr>
        <w:t>Uzasadnienie prawne:</w:t>
      </w:r>
    </w:p>
    <w:p w14:paraId="0EE3E2BC" w14:textId="553CDAE6" w:rsidR="00BB3776" w:rsidRPr="007C72EF" w:rsidRDefault="00BB3776" w:rsidP="00BB3776">
      <w:pPr>
        <w:pStyle w:val="Zwykytekst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72EF">
        <w:rPr>
          <w:rFonts w:ascii="Times New Roman" w:hAnsi="Times New Roman"/>
          <w:sz w:val="24"/>
          <w:szCs w:val="24"/>
        </w:rPr>
        <w:t xml:space="preserve">Zgodnie z art. 255 pkt 2 ustawy Pzp, </w:t>
      </w:r>
      <w:r>
        <w:rPr>
          <w:rFonts w:ascii="Times New Roman" w:hAnsi="Times New Roman"/>
          <w:sz w:val="24"/>
          <w:szCs w:val="24"/>
        </w:rPr>
        <w:t>Zamawiający</w:t>
      </w:r>
      <w:r w:rsidRPr="007C72EF">
        <w:rPr>
          <w:rFonts w:ascii="Times New Roman" w:hAnsi="Times New Roman"/>
          <w:sz w:val="24"/>
          <w:szCs w:val="24"/>
        </w:rPr>
        <w:t xml:space="preserve"> unieważni</w:t>
      </w:r>
      <w:r>
        <w:rPr>
          <w:rFonts w:ascii="Times New Roman" w:hAnsi="Times New Roman"/>
          <w:sz w:val="24"/>
          <w:szCs w:val="24"/>
        </w:rPr>
        <w:t>a</w:t>
      </w:r>
      <w:r w:rsidRPr="007C72EF">
        <w:rPr>
          <w:rFonts w:ascii="Times New Roman" w:hAnsi="Times New Roman"/>
          <w:sz w:val="24"/>
          <w:szCs w:val="24"/>
        </w:rPr>
        <w:t xml:space="preserve"> postępowanie, </w:t>
      </w:r>
      <w:r>
        <w:rPr>
          <w:rFonts w:ascii="Times New Roman" w:hAnsi="Times New Roman"/>
          <w:sz w:val="24"/>
          <w:szCs w:val="24"/>
        </w:rPr>
        <w:t>z uwagi na fakt iż</w:t>
      </w:r>
      <w:r w:rsidRPr="007C72EF">
        <w:rPr>
          <w:rFonts w:ascii="Times New Roman" w:hAnsi="Times New Roman"/>
          <w:sz w:val="24"/>
          <w:szCs w:val="24"/>
        </w:rPr>
        <w:t xml:space="preserve"> wszystkie złożone w postępowaniu oferty podlegają odrzuceniu.</w:t>
      </w:r>
    </w:p>
    <w:p w14:paraId="09F845A4" w14:textId="609A08AA" w:rsidR="00FF04E0" w:rsidRPr="007B0475" w:rsidRDefault="00FF04E0" w:rsidP="00BB3776">
      <w:pPr>
        <w:pStyle w:val="Zwykytekst"/>
        <w:tabs>
          <w:tab w:val="left" w:pos="426"/>
        </w:tabs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6D51" w14:textId="77777777" w:rsidR="00AD34FB" w:rsidRDefault="00AD34FB">
      <w:r>
        <w:separator/>
      </w:r>
    </w:p>
  </w:endnote>
  <w:endnote w:type="continuationSeparator" w:id="0">
    <w:p w14:paraId="0E9B1376" w14:textId="77777777" w:rsidR="00AD34FB" w:rsidRDefault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BA74" w14:textId="5984B8D3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853DC5">
      <w:rPr>
        <w:bCs/>
        <w:noProof/>
      </w:rPr>
      <w:t>2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853DC5">
      <w:rPr>
        <w:bCs/>
        <w:noProof/>
      </w:rPr>
      <w:t>2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7DF1" w14:textId="77777777" w:rsidR="00AD34FB" w:rsidRDefault="00AD34FB">
      <w:r>
        <w:separator/>
      </w:r>
    </w:p>
  </w:footnote>
  <w:footnote w:type="continuationSeparator" w:id="0">
    <w:p w14:paraId="18DDA291" w14:textId="77777777" w:rsidR="00AD34FB" w:rsidRDefault="00AD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8E5857"/>
    <w:multiLevelType w:val="hybridMultilevel"/>
    <w:tmpl w:val="10E81400"/>
    <w:lvl w:ilvl="0" w:tplc="A94AFE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A409B"/>
    <w:multiLevelType w:val="hybridMultilevel"/>
    <w:tmpl w:val="535C5266"/>
    <w:lvl w:ilvl="0" w:tplc="7A00D2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2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723C2"/>
    <w:multiLevelType w:val="hybridMultilevel"/>
    <w:tmpl w:val="4B12741E"/>
    <w:lvl w:ilvl="0" w:tplc="6E16DC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2"/>
  </w:num>
  <w:num w:numId="5">
    <w:abstractNumId w:val="35"/>
  </w:num>
  <w:num w:numId="6">
    <w:abstractNumId w:val="7"/>
  </w:num>
  <w:num w:numId="7">
    <w:abstractNumId w:val="30"/>
  </w:num>
  <w:num w:numId="8">
    <w:abstractNumId w:val="29"/>
  </w:num>
  <w:num w:numId="9">
    <w:abstractNumId w:val="9"/>
  </w:num>
  <w:num w:numId="10">
    <w:abstractNumId w:val="13"/>
  </w:num>
  <w:num w:numId="11">
    <w:abstractNumId w:val="33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0"/>
  </w:num>
  <w:num w:numId="15">
    <w:abstractNumId w:val="27"/>
  </w:num>
  <w:num w:numId="16">
    <w:abstractNumId w:val="26"/>
  </w:num>
  <w:num w:numId="17">
    <w:abstractNumId w:val="24"/>
  </w:num>
  <w:num w:numId="18">
    <w:abstractNumId w:val="19"/>
  </w:num>
  <w:num w:numId="19">
    <w:abstractNumId w:val="4"/>
  </w:num>
  <w:num w:numId="20">
    <w:abstractNumId w:val="1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21"/>
  </w:num>
  <w:num w:numId="25">
    <w:abstractNumId w:val="16"/>
  </w:num>
  <w:num w:numId="26">
    <w:abstractNumId w:val="31"/>
  </w:num>
  <w:num w:numId="27">
    <w:abstractNumId w:val="11"/>
  </w:num>
  <w:num w:numId="28">
    <w:abstractNumId w:val="10"/>
  </w:num>
  <w:num w:numId="29">
    <w:abstractNumId w:val="32"/>
  </w:num>
  <w:num w:numId="30">
    <w:abstractNumId w:val="15"/>
  </w:num>
  <w:num w:numId="31">
    <w:abstractNumId w:val="3"/>
  </w:num>
  <w:num w:numId="32">
    <w:abstractNumId w:val="23"/>
  </w:num>
  <w:num w:numId="33">
    <w:abstractNumId w:val="0"/>
  </w:num>
  <w:num w:numId="34">
    <w:abstractNumId w:val="36"/>
  </w:num>
  <w:num w:numId="35">
    <w:abstractNumId w:val="12"/>
  </w:num>
  <w:num w:numId="36">
    <w:abstractNumId w:val="34"/>
  </w:num>
  <w:num w:numId="37">
    <w:abstractNumId w:val="1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36FB0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3DC5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81B99"/>
    <w:rsid w:val="00890D5D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3776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E7DB6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F6F19"/>
    <w:rsid w:val="00F015F8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2F17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036FB0"/>
  </w:style>
  <w:style w:type="paragraph" w:styleId="Bezodstpw">
    <w:name w:val="No Spacing"/>
    <w:uiPriority w:val="1"/>
    <w:qFormat/>
    <w:rsid w:val="00BB37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4FA2A4-8BC1-44D3-8DC3-CABE377A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Nowakowski Dawid</cp:lastModifiedBy>
  <cp:revision>32</cp:revision>
  <cp:lastPrinted>2021-07-22T07:57:00Z</cp:lastPrinted>
  <dcterms:created xsi:type="dcterms:W3CDTF">2021-07-21T09:23:00Z</dcterms:created>
  <dcterms:modified xsi:type="dcterms:W3CDTF">2024-10-30T12:35:00Z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