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AC" w:rsidRPr="009A22E3" w:rsidRDefault="003D1CAC" w:rsidP="003D1CAC">
      <w:pPr>
        <w:pStyle w:val="Tytu"/>
        <w:jc w:val="right"/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</w:pPr>
      <w:r w:rsidRPr="009A22E3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Załącznik nr 4</w:t>
      </w:r>
      <w:r w:rsidR="00C769EA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>b</w:t>
      </w:r>
      <w:r w:rsidRPr="009A22E3">
        <w:rPr>
          <w:rFonts w:ascii="Calibri" w:hAnsi="Calibri" w:cs="Calibri"/>
          <w:b w:val="0"/>
          <w:bCs w:val="0"/>
          <w:i/>
          <w:color w:val="000000" w:themeColor="text1"/>
          <w:sz w:val="18"/>
          <w:szCs w:val="18"/>
        </w:rPr>
        <w:t xml:space="preserve"> do SWZ</w:t>
      </w:r>
    </w:p>
    <w:p w:rsidR="003D1CAC" w:rsidRPr="009A22E3" w:rsidRDefault="003D1CAC" w:rsidP="003D1CAC">
      <w:pPr>
        <w:pStyle w:val="Tytu"/>
        <w:rPr>
          <w:rFonts w:ascii="Calibri" w:hAnsi="Calibri" w:cs="Calibri"/>
          <w:bCs w:val="0"/>
          <w:color w:val="000000" w:themeColor="text1"/>
          <w:sz w:val="20"/>
          <w:szCs w:val="20"/>
        </w:rPr>
      </w:pPr>
    </w:p>
    <w:p w:rsidR="003D1CAC" w:rsidRPr="009A22E3" w:rsidRDefault="003D1CAC" w:rsidP="003D1CAC">
      <w:pPr>
        <w:pStyle w:val="Tytu"/>
        <w:rPr>
          <w:rFonts w:ascii="Calibri" w:hAnsi="Calibri" w:cs="Calibri"/>
          <w:color w:val="000000"/>
          <w:sz w:val="24"/>
        </w:rPr>
      </w:pPr>
      <w:r w:rsidRPr="009A22E3">
        <w:rPr>
          <w:rFonts w:ascii="Calibri" w:hAnsi="Calibri" w:cs="Calibri"/>
          <w:bCs w:val="0"/>
          <w:color w:val="000000" w:themeColor="text1"/>
          <w:sz w:val="20"/>
          <w:szCs w:val="20"/>
        </w:rPr>
        <w:t>Opis przedmiotu zamówienia – oferowane parametry</w:t>
      </w:r>
    </w:p>
    <w:p w:rsidR="003D1CAC" w:rsidRPr="009A22E3" w:rsidRDefault="003D1CAC" w:rsidP="003D1C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D1CAC" w:rsidRPr="00693419" w:rsidRDefault="003D1CAC" w:rsidP="003D1CAC">
      <w:pPr>
        <w:pStyle w:val="Tytu"/>
        <w:jc w:val="left"/>
        <w:rPr>
          <w:rFonts w:ascii="Calibri" w:hAnsi="Calibri" w:cs="Calibri"/>
          <w:color w:val="000000"/>
          <w:sz w:val="20"/>
          <w:szCs w:val="20"/>
        </w:rPr>
      </w:pPr>
      <w:r w:rsidRPr="00693419">
        <w:rPr>
          <w:rFonts w:ascii="Calibri" w:hAnsi="Calibri" w:cs="Calibri"/>
          <w:color w:val="000000"/>
          <w:sz w:val="20"/>
          <w:szCs w:val="20"/>
        </w:rPr>
        <w:t xml:space="preserve">Przedmiotem zamówienia jest dostawa </w:t>
      </w:r>
      <w:r w:rsidRPr="003D1CAC">
        <w:rPr>
          <w:rFonts w:ascii="Calibri" w:hAnsi="Calibri" w:cs="Calibri"/>
          <w:color w:val="000000"/>
          <w:sz w:val="20"/>
          <w:szCs w:val="20"/>
        </w:rPr>
        <w:t>systemu do chromatografii cieczowej</w:t>
      </w:r>
    </w:p>
    <w:p w:rsidR="003D1CAC" w:rsidRPr="009A22E3" w:rsidRDefault="003D1CAC" w:rsidP="003D1CAC">
      <w:pPr>
        <w:tabs>
          <w:tab w:val="left" w:pos="5160"/>
        </w:tabs>
        <w:ind w:left="2040" w:hanging="2040"/>
        <w:rPr>
          <w:rFonts w:ascii="Calibri" w:hAnsi="Calibri" w:cs="Calibri"/>
          <w:sz w:val="22"/>
          <w:szCs w:val="22"/>
        </w:rPr>
      </w:pPr>
    </w:p>
    <w:p w:rsidR="003D1CAC" w:rsidRPr="009A22E3" w:rsidRDefault="003D1CAC" w:rsidP="003D1CAC">
      <w:pPr>
        <w:tabs>
          <w:tab w:val="left" w:pos="5160"/>
        </w:tabs>
        <w:ind w:left="2040" w:hanging="2040"/>
        <w:rPr>
          <w:rFonts w:ascii="Calibri" w:hAnsi="Calibri" w:cs="Calibri"/>
          <w:sz w:val="20"/>
          <w:szCs w:val="20"/>
        </w:rPr>
      </w:pPr>
      <w:r w:rsidRPr="009A22E3">
        <w:rPr>
          <w:rFonts w:ascii="Calibri" w:hAnsi="Calibri" w:cs="Calibri"/>
          <w:sz w:val="20"/>
          <w:szCs w:val="20"/>
        </w:rPr>
        <w:t>Typ: .......................................</w:t>
      </w:r>
      <w:r w:rsidRPr="009A22E3">
        <w:rPr>
          <w:rFonts w:ascii="Calibri" w:hAnsi="Calibri" w:cs="Calibri"/>
          <w:sz w:val="20"/>
          <w:szCs w:val="20"/>
        </w:rPr>
        <w:tab/>
      </w:r>
      <w:r w:rsidRPr="009A22E3">
        <w:rPr>
          <w:rFonts w:ascii="Calibri" w:hAnsi="Calibri" w:cs="Calibri"/>
          <w:sz w:val="20"/>
          <w:szCs w:val="20"/>
        </w:rPr>
        <w:tab/>
        <w:t>Producent: ..........................................</w:t>
      </w:r>
    </w:p>
    <w:p w:rsidR="003D1CAC" w:rsidRDefault="003D1CAC" w:rsidP="003D1CAC">
      <w:pPr>
        <w:rPr>
          <w:rFonts w:ascii="Calibri" w:hAnsi="Calibri" w:cs="Calibri"/>
        </w:rPr>
      </w:pPr>
    </w:p>
    <w:p w:rsidR="00BA7D44" w:rsidRDefault="00BA7D44" w:rsidP="003D1CA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1965"/>
        <w:gridCol w:w="1493"/>
        <w:gridCol w:w="3325"/>
        <w:gridCol w:w="1907"/>
      </w:tblGrid>
      <w:tr w:rsidR="00BA7D44" w:rsidTr="00BA7D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BA7D44" w:rsidRDefault="00BA7D44" w:rsidP="00BA7D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BA7D4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BA7D44" w:rsidRDefault="00BA7D44" w:rsidP="00BA7D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BA7D4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BA7D44" w:rsidRDefault="00BA7D44" w:rsidP="00BA7D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BA7D4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Wymagany parametr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BA7D44" w:rsidRDefault="00BA7D44" w:rsidP="00BA7D4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BA7D4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Opis parametru oferowanego</w:t>
            </w:r>
          </w:p>
        </w:tc>
      </w:tr>
      <w:tr w:rsidR="00BA7D44" w:rsidTr="00BA7D44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Pr="00BA7D44" w:rsidRDefault="00BA7D44" w:rsidP="007F1C79">
            <w:pPr>
              <w:pStyle w:val="Nagwek1"/>
              <w:spacing w:line="256" w:lineRule="auto"/>
              <w:jc w:val="left"/>
              <w:rPr>
                <w:rFonts w:ascii="Arial" w:hAnsi="Arial" w:cs="Arial"/>
                <w:b/>
                <w:bCs/>
                <w:i w:val="0"/>
                <w:sz w:val="20"/>
                <w:szCs w:val="20"/>
                <w:lang w:eastAsia="en-US"/>
              </w:rPr>
            </w:pPr>
            <w:r w:rsidRPr="00BA7D44">
              <w:rPr>
                <w:rFonts w:ascii="Arial" w:hAnsi="Arial" w:cs="Arial"/>
                <w:b/>
                <w:bCs/>
                <w:i w:val="0"/>
                <w:sz w:val="20"/>
                <w:szCs w:val="20"/>
                <w:lang w:eastAsia="en-US"/>
              </w:rPr>
              <w:t>Wymagania techniczne</w:t>
            </w: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334C41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Wymiary maksymalne (</w:t>
            </w:r>
            <w:proofErr w:type="spellStart"/>
            <w:r w:rsidR="00334C41">
              <w:rPr>
                <w:rFonts w:ascii="Arial" w:hAnsi="Arial" w:cs="Arial"/>
                <w:sz w:val="20"/>
                <w:szCs w:val="20"/>
                <w:lang w:eastAsia="en-US"/>
              </w:rPr>
              <w:t>SxWxG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 x 950 x 560 mm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Waga maksymalna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115 kg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Pompy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Pr="003050A2" w:rsidRDefault="00BA7D44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Dwie wysokosprawne pompy membranowe (A i B) umożliwiające pracę przy przepływach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50A2">
              <w:rPr>
                <w:rFonts w:ascii="Arial" w:hAnsi="Arial" w:cs="Arial"/>
                <w:sz w:val="20"/>
                <w:szCs w:val="20"/>
              </w:rPr>
              <w:t>zakresu minimum 5 do 450 ml/min (przepływ jest mierzony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50A2">
              <w:rPr>
                <w:rFonts w:ascii="Arial" w:hAnsi="Arial" w:cs="Arial"/>
                <w:sz w:val="20"/>
                <w:szCs w:val="20"/>
              </w:rPr>
              <w:t>dla każdej z pomp).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Ścieżki przepływu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44" w:rsidRPr="003050A2" w:rsidRDefault="00BA7D44" w:rsidP="00C1402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Wymienne ścieżki przepływu typu „</w:t>
            </w:r>
            <w:proofErr w:type="spellStart"/>
            <w:r w:rsidRPr="003050A2">
              <w:rPr>
                <w:rFonts w:ascii="Arial" w:hAnsi="Arial" w:cs="Arial"/>
                <w:sz w:val="20"/>
                <w:szCs w:val="20"/>
              </w:rPr>
              <w:t>single-use</w:t>
            </w:r>
            <w:proofErr w:type="spellEnd"/>
            <w:r w:rsidRPr="003050A2">
              <w:rPr>
                <w:rFonts w:ascii="Arial" w:hAnsi="Arial" w:cs="Arial"/>
                <w:sz w:val="20"/>
                <w:szCs w:val="20"/>
              </w:rPr>
              <w:t>” zapewniające wykluczenie ryzyka kontaminacji krzyżowej. Możliwość szybkiej i prostej instalacji ścieżek przepływu.</w:t>
            </w:r>
          </w:p>
          <w:p w:rsidR="00BA7D44" w:rsidRPr="003050A2" w:rsidRDefault="00BA7D44" w:rsidP="00C1402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 xml:space="preserve">Ścieżki przepływu posiadające minimum 12 pozycji wlotowych z czego 8 na pompę A oraz 4 na pompę B umożliwiające </w:t>
            </w:r>
            <w:proofErr w:type="spellStart"/>
            <w:r w:rsidRPr="003050A2">
              <w:rPr>
                <w:rFonts w:ascii="Arial" w:hAnsi="Arial" w:cs="Arial"/>
                <w:sz w:val="20"/>
                <w:szCs w:val="20"/>
              </w:rPr>
              <w:t>elucję</w:t>
            </w:r>
            <w:proofErr w:type="spellEnd"/>
            <w:r w:rsidRPr="003050A2">
              <w:rPr>
                <w:rFonts w:ascii="Arial" w:hAnsi="Arial" w:cs="Arial"/>
                <w:sz w:val="20"/>
                <w:szCs w:val="20"/>
              </w:rPr>
              <w:t xml:space="preserve"> gradientową oraz 6 pozycji wylotowych.</w:t>
            </w:r>
          </w:p>
          <w:p w:rsidR="00BA7D44" w:rsidRDefault="00BA7D44" w:rsidP="00C1402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Ścieżka przepływu posiadająca zautomatyzowaną pułapkę na powietrze („air trap”) zapobiegającą dostaniu się powietrza do kolumny oraz miejsce na filtr wstępny („</w:t>
            </w:r>
            <w:proofErr w:type="spellStart"/>
            <w:r w:rsidRPr="003050A2">
              <w:rPr>
                <w:rFonts w:ascii="Arial" w:hAnsi="Arial" w:cs="Arial"/>
                <w:sz w:val="20"/>
                <w:szCs w:val="20"/>
              </w:rPr>
              <w:t>pre-filter</w:t>
            </w:r>
            <w:proofErr w:type="spellEnd"/>
            <w:r w:rsidRPr="003050A2">
              <w:rPr>
                <w:rFonts w:ascii="Arial" w:hAnsi="Arial" w:cs="Arial"/>
                <w:sz w:val="20"/>
                <w:szCs w:val="20"/>
              </w:rPr>
              <w:t>”) z możliwością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50A2">
              <w:rPr>
                <w:rFonts w:ascii="Arial" w:hAnsi="Arial" w:cs="Arial"/>
                <w:sz w:val="20"/>
                <w:szCs w:val="20"/>
              </w:rPr>
              <w:t>pominięcia ich w drodze przepływu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50A2">
              <w:rPr>
                <w:rFonts w:ascii="Arial" w:hAnsi="Arial" w:cs="Arial"/>
                <w:sz w:val="20"/>
                <w:szCs w:val="20"/>
              </w:rPr>
              <w:t>(„</w:t>
            </w:r>
            <w:proofErr w:type="spellStart"/>
            <w:r w:rsidRPr="003050A2">
              <w:rPr>
                <w:rFonts w:ascii="Arial" w:hAnsi="Arial" w:cs="Arial"/>
                <w:sz w:val="20"/>
                <w:szCs w:val="20"/>
              </w:rPr>
              <w:t>bypass</w:t>
            </w:r>
            <w:proofErr w:type="spellEnd"/>
            <w:r w:rsidRPr="003050A2">
              <w:rPr>
                <w:rFonts w:ascii="Arial" w:hAnsi="Arial" w:cs="Arial"/>
                <w:sz w:val="20"/>
                <w:szCs w:val="20"/>
              </w:rPr>
              <w:t>”).</w:t>
            </w:r>
          </w:p>
          <w:p w:rsidR="00BA7D44" w:rsidRPr="00A831C5" w:rsidRDefault="00BA7D44" w:rsidP="00C1402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831C5">
              <w:rPr>
                <w:rFonts w:ascii="Arial" w:hAnsi="Arial" w:cs="Arial"/>
                <w:sz w:val="20"/>
                <w:szCs w:val="20"/>
              </w:rPr>
              <w:t>Wraz z urządzeniem zostanie dostarczony wymienny zestaw ścieżek przepływu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1C5">
              <w:rPr>
                <w:rFonts w:ascii="Arial" w:hAnsi="Arial" w:cs="Arial"/>
                <w:sz w:val="20"/>
                <w:szCs w:val="20"/>
              </w:rPr>
              <w:t>dodatkowy czujnik powietrza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pStyle w:val="Nagwek"/>
              <w:tabs>
                <w:tab w:val="left" w:pos="708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Pomiar ciśnienia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3050A2" w:rsidRDefault="00BA7D44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Pomiar ciśnienia w punktach: przed pułapką powietrza („air trap”), przed kolumną, 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50A2">
              <w:rPr>
                <w:rFonts w:ascii="Arial" w:hAnsi="Arial" w:cs="Arial"/>
                <w:sz w:val="20"/>
                <w:szCs w:val="20"/>
              </w:rPr>
              <w:t>kolumnie.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Sensory mierzące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3050A2" w:rsidRDefault="00BA7D44" w:rsidP="00C1402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ciśnienie, w zakresie 0.1–4 bar</w:t>
            </w:r>
          </w:p>
          <w:p w:rsidR="00BA7D44" w:rsidRPr="003050A2" w:rsidRDefault="00BA7D44" w:rsidP="00C1402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-konduktywność, w zakresie 1–200 mS/cm</w:t>
            </w:r>
          </w:p>
          <w:p w:rsidR="00BA7D44" w:rsidRPr="003050A2" w:rsidRDefault="00BA7D44" w:rsidP="00C1402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050A2">
              <w:rPr>
                <w:rFonts w:ascii="Arial" w:hAnsi="Arial" w:cs="Arial"/>
                <w:sz w:val="20"/>
                <w:szCs w:val="20"/>
              </w:rPr>
              <w:t>temperaturę, w zakresie 2°C - 30°C</w:t>
            </w:r>
          </w:p>
          <w:p w:rsidR="00BA7D44" w:rsidRPr="003050A2" w:rsidRDefault="00BA7D44" w:rsidP="00C1402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50A2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3050A2">
              <w:rPr>
                <w:rFonts w:ascii="Arial" w:hAnsi="Arial" w:cs="Arial"/>
                <w:sz w:val="20"/>
                <w:szCs w:val="20"/>
              </w:rPr>
              <w:t>, w zakresie 3-10</w:t>
            </w:r>
          </w:p>
          <w:p w:rsidR="00BA7D44" w:rsidRPr="0072795C" w:rsidRDefault="00BA7D44" w:rsidP="00C1402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50A2">
              <w:rPr>
                <w:rFonts w:ascii="Arial" w:hAnsi="Arial" w:cs="Arial"/>
                <w:sz w:val="20"/>
                <w:szCs w:val="20"/>
              </w:rPr>
              <w:t>absorbancję</w:t>
            </w:r>
            <w:proofErr w:type="spellEnd"/>
            <w:r w:rsidRPr="003050A2">
              <w:rPr>
                <w:rFonts w:ascii="Arial" w:hAnsi="Arial" w:cs="Arial"/>
                <w:sz w:val="20"/>
                <w:szCs w:val="20"/>
              </w:rPr>
              <w:t xml:space="preserve"> (sensor UV), w zakresie 0–2 AU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Monochromator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A831C5" w:rsidRDefault="00BA7D44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A831C5">
              <w:rPr>
                <w:rFonts w:ascii="Arial" w:hAnsi="Arial" w:cs="Arial"/>
                <w:sz w:val="20"/>
                <w:szCs w:val="20"/>
              </w:rPr>
              <w:t xml:space="preserve">Urządzenie posiada monochromator i pozwala na monitorowanie </w:t>
            </w:r>
            <w:proofErr w:type="spellStart"/>
            <w:r w:rsidRPr="00A831C5">
              <w:rPr>
                <w:rFonts w:ascii="Arial" w:hAnsi="Arial" w:cs="Arial"/>
                <w:sz w:val="20"/>
                <w:szCs w:val="20"/>
              </w:rPr>
              <w:t>absorbancji</w:t>
            </w:r>
            <w:proofErr w:type="spellEnd"/>
            <w:r w:rsidRPr="00A831C5">
              <w:rPr>
                <w:rFonts w:ascii="Arial" w:hAnsi="Arial" w:cs="Arial"/>
                <w:sz w:val="20"/>
                <w:szCs w:val="20"/>
              </w:rPr>
              <w:t xml:space="preserve"> dla 3 długości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1C5">
              <w:rPr>
                <w:rFonts w:ascii="Arial" w:hAnsi="Arial" w:cs="Arial"/>
                <w:sz w:val="20"/>
                <w:szCs w:val="20"/>
              </w:rPr>
              <w:t xml:space="preserve">fali jednocześnie w zakresie minimum 206 </w:t>
            </w:r>
            <w:proofErr w:type="spellStart"/>
            <w:r w:rsidRPr="00A831C5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A831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831C5">
              <w:rPr>
                <w:rFonts w:ascii="Arial" w:hAnsi="Arial" w:cs="Arial"/>
                <w:sz w:val="20"/>
                <w:szCs w:val="20"/>
              </w:rPr>
              <w:t>700 nm.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A7D44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Default="00BA7D44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331AD6" w:rsidRDefault="00BA7D44" w:rsidP="00C1402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Oprogramowanie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44" w:rsidRPr="00A831C5" w:rsidRDefault="00BA7D44" w:rsidP="00C140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831C5">
              <w:rPr>
                <w:rFonts w:ascii="Arial" w:hAnsi="Arial" w:cs="Arial"/>
                <w:sz w:val="20"/>
                <w:szCs w:val="20"/>
              </w:rPr>
              <w:t>Oprogramowanie kompatybilne z systemem Windows 10 lub nowym umożliwiające sterowanie systemem, profesjonalną obróbkę wyników i ich archiwizację,</w:t>
            </w:r>
          </w:p>
          <w:p w:rsidR="00BA7D44" w:rsidRPr="00A831C5" w:rsidRDefault="00BA7D44" w:rsidP="00C140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831C5">
              <w:rPr>
                <w:rFonts w:ascii="Arial" w:hAnsi="Arial" w:cs="Arial"/>
                <w:sz w:val="20"/>
                <w:szCs w:val="20"/>
              </w:rPr>
              <w:t>umożliwiające programowanie przebiegu kolejnych etapów oczyszczania oraz dostarczające podpowiedzi i schematów dla różnych metod chromatograficznych.</w:t>
            </w:r>
          </w:p>
          <w:p w:rsidR="00BA7D44" w:rsidRPr="00A831C5" w:rsidRDefault="00BA7D44" w:rsidP="00C140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831C5">
              <w:rPr>
                <w:rFonts w:ascii="Arial" w:hAnsi="Arial" w:cs="Arial"/>
                <w:sz w:val="20"/>
                <w:szCs w:val="20"/>
              </w:rPr>
              <w:t>programowanie pozwalające na</w:t>
            </w:r>
          </w:p>
          <w:p w:rsidR="00BA7D44" w:rsidRPr="00A831C5" w:rsidRDefault="00BA7D44" w:rsidP="00C1402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831C5">
              <w:rPr>
                <w:rFonts w:ascii="Arial" w:hAnsi="Arial" w:cs="Arial"/>
                <w:sz w:val="20"/>
                <w:szCs w:val="20"/>
              </w:rPr>
              <w:t xml:space="preserve">profesjonalną obróbkę wyników rozdziałów, m.in. detekcję pików, integrację, nakładanie </w:t>
            </w:r>
            <w:proofErr w:type="spellStart"/>
            <w:r w:rsidRPr="00A831C5">
              <w:rPr>
                <w:rFonts w:ascii="Arial" w:hAnsi="Arial" w:cs="Arial"/>
                <w:sz w:val="20"/>
                <w:szCs w:val="20"/>
              </w:rPr>
              <w:t>chromatogramów</w:t>
            </w:r>
            <w:proofErr w:type="spellEnd"/>
            <w:r w:rsidRPr="00A831C5">
              <w:rPr>
                <w:rFonts w:ascii="Arial" w:hAnsi="Arial" w:cs="Arial"/>
                <w:sz w:val="20"/>
                <w:szCs w:val="20"/>
              </w:rPr>
              <w:t xml:space="preserve"> oraz opcjonalną instalację w </w:t>
            </w:r>
            <w:r w:rsidRPr="00A831C5">
              <w:rPr>
                <w:rFonts w:ascii="Arial" w:hAnsi="Arial" w:cs="Arial"/>
                <w:sz w:val="20"/>
                <w:szCs w:val="20"/>
              </w:rPr>
              <w:lastRenderedPageBreak/>
              <w:t>sieci komputerowej, zapisywanie,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1C5">
              <w:rPr>
                <w:rFonts w:ascii="Arial" w:hAnsi="Arial" w:cs="Arial"/>
                <w:sz w:val="20"/>
                <w:szCs w:val="20"/>
              </w:rPr>
              <w:t>drukowanie oraz pracę w środowisku sieciowym co umożliwia także bezpośredni dostęp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1C5">
              <w:rPr>
                <w:rFonts w:ascii="Arial" w:hAnsi="Arial" w:cs="Arial"/>
                <w:sz w:val="20"/>
                <w:szCs w:val="20"/>
              </w:rPr>
              <w:t>analizatora z każdego komputera w sieci.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4" w:rsidRDefault="00BA7D44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3D41A8" w:rsidP="00686045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Zestaw k</w:t>
            </w:r>
            <w:r w:rsidR="0072795C" w:rsidRPr="005B58F4">
              <w:rPr>
                <w:rFonts w:ascii="Arial" w:hAnsi="Arial" w:cs="Arial"/>
                <w:sz w:val="20"/>
                <w:szCs w:val="20"/>
                <w:lang w:eastAsia="en-US"/>
              </w:rPr>
              <w:t>omputer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owy</w:t>
            </w:r>
            <w:r w:rsidR="0072795C" w:rsidRPr="005B58F4">
              <w:rPr>
                <w:rFonts w:ascii="Arial" w:hAnsi="Arial" w:cs="Arial"/>
                <w:sz w:val="20"/>
                <w:szCs w:val="20"/>
              </w:rPr>
              <w:t xml:space="preserve"> do obsługi systemu i analizy danych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686045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 w:rsidP="00686045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Komputer stacjonarny, fabrycznie nowy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 w:rsidP="00686045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Producent: ………</w:t>
            </w:r>
            <w:r w:rsidR="005B58F4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5B58F4">
              <w:rPr>
                <w:rFonts w:ascii="Arial" w:hAnsi="Arial" w:cs="Arial"/>
                <w:sz w:val="20"/>
                <w:szCs w:val="20"/>
              </w:rPr>
              <w:t>.               Model: ………………</w:t>
            </w:r>
            <w:r w:rsidR="005B58F4">
              <w:rPr>
                <w:rFonts w:ascii="Arial" w:hAnsi="Arial" w:cs="Arial"/>
                <w:sz w:val="20"/>
                <w:szCs w:val="20"/>
              </w:rPr>
              <w:t>……..</w:t>
            </w:r>
            <w:r w:rsidRPr="005B58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Taktowanie rdzenia min. 3GHz</w:t>
            </w:r>
          </w:p>
          <w:p w:rsidR="0072795C" w:rsidRPr="005B58F4" w:rsidRDefault="0072795C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Liczba rdzeni: 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Zainstalowana pamięć RAM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16 GB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Zintegrowana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Audio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Karta dźwiękowa zintegrowana z płytą główną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3D41A8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val="en-US"/>
              </w:rPr>
              <w:t>SSD 256GB PCI-Express (M.2)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Interfejs sieciowy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RJ45 (10/100/1000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Mbit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>/s)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DVD-RW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Wewnętrzny zasilacz o sprawności 85%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Obudowa małogabarytowa typu: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Small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 xml:space="preserve"> zaprojektowana i wyprodukowana przez producenta komputera.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 w:rsidP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Windows 10 Pro 64-bit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preinstalowany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 xml:space="preserve"> oraz aktywowany lub system równoważny - przez równoważność rozumie się: system w pełni obsługujący pracę w domenie w technologii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ActiveDirectory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 xml:space="preserve"> systemu MS Windows Server, kontrolę użytkowników, zcentralizowane zarządzanie oprogramowaniem i konfigurację systemu w technologii Group Policy.  Licencja na zaoferowany system operacyjny musi być w pełni zgodna z warunkami licencjonowania producenta oprogramowania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Warunki gwarancji: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 w:rsidP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- gwarancja producenta komputera, </w:t>
            </w:r>
            <w:r w:rsidRPr="005B58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24 </w:t>
            </w:r>
            <w:r w:rsidRPr="005B58F4">
              <w:rPr>
                <w:rFonts w:ascii="Arial" w:hAnsi="Arial" w:cs="Arial"/>
                <w:sz w:val="20"/>
                <w:szCs w:val="20"/>
              </w:rPr>
              <w:t>- miesiące od daty dostarczenia sprzętu,</w:t>
            </w:r>
            <w:r w:rsidRPr="005B58F4">
              <w:rPr>
                <w:rFonts w:ascii="Arial" w:hAnsi="Arial" w:cs="Arial"/>
                <w:sz w:val="20"/>
                <w:szCs w:val="20"/>
              </w:rPr>
              <w:br/>
              <w:t>- W przypadku awarii dysku twardego w okresie gwarancji dysk pozostaje u Zamawiającego,</w:t>
            </w:r>
            <w:r w:rsidRPr="005B58F4">
              <w:rPr>
                <w:rFonts w:ascii="Arial" w:hAnsi="Arial" w:cs="Arial"/>
                <w:sz w:val="20"/>
                <w:szCs w:val="20"/>
              </w:rPr>
              <w:br/>
              <w:t>- Serwis urządzeń realizowany przez producenta lub autoryzowanego partnera serwisowego producenta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CA372E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Porty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Komputer musi posiadać odpowiednią ilość portów RJ45/Serial port/USB aby umożliwić poprawną komunikację z systemem medycznym w którym został zastosowany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95C" w:rsidRPr="005B58F4" w:rsidRDefault="003D4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2795C" w:rsidRPr="005B58F4">
              <w:rPr>
                <w:rFonts w:ascii="Arial" w:hAnsi="Arial" w:cs="Arial"/>
                <w:sz w:val="20"/>
                <w:szCs w:val="20"/>
              </w:rPr>
              <w:t xml:space="preserve">ykonawca dokona instalacji i konfiguracji systemu oraz wyposaży komputer w konieczne </w:t>
            </w:r>
            <w:r w:rsidR="0072795C" w:rsidRPr="005B58F4">
              <w:rPr>
                <w:rFonts w:ascii="Arial" w:hAnsi="Arial" w:cs="Arial"/>
                <w:sz w:val="20"/>
                <w:szCs w:val="20"/>
              </w:rPr>
              <w:lastRenderedPageBreak/>
              <w:t>do pracy aplikacje, akcesoria oraz okablowanie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2795C" w:rsidRPr="0072795C" w:rsidTr="007B380A"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5C" w:rsidRPr="005B58F4" w:rsidRDefault="0072795C" w:rsidP="00BB373A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Monitor, klawiatura, mysz optyczna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5C" w:rsidRPr="005B58F4" w:rsidRDefault="0072795C" w:rsidP="00BB373A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5C" w:rsidRPr="005B58F4" w:rsidRDefault="0072795C" w:rsidP="00BB373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7F1C79">
            <w:pPr>
              <w:spacing w:line="256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Parametry zestawów do ścieżek przepływu (3 szt.)</w:t>
            </w: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Średnica rurki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rurki wlotowe: 4,8 mm (3/16’’)</w:t>
            </w:r>
          </w:p>
          <w:p w:rsidR="00014820" w:rsidRPr="005B58F4" w:rsidRDefault="00014820" w:rsidP="00C140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rurki odpowietrzające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pułaplki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 xml:space="preserve"> powietrznej: 4,8 mm (3/16’’)</w:t>
            </w:r>
          </w:p>
          <w:p w:rsidR="00014820" w:rsidRPr="005B58F4" w:rsidRDefault="00014820" w:rsidP="00C140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rurki wylotowe: 3,2 mm (1/8’’)</w:t>
            </w:r>
          </w:p>
          <w:p w:rsidR="00014820" w:rsidRPr="005B58F4" w:rsidRDefault="00014820" w:rsidP="00C140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wszystkie pozostałe przewody: 3,2 mm (1/8’’)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Zakres prędkości przepływu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5 – 450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5B58F4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Całkowita objętość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74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Pojemność pułapki powietrznej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31,8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Złącze wlotowe/wylotowe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 xml:space="preserve">Zestaw przepływowy ze złączami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</w:rPr>
              <w:t>AseptiQuik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wlotów w układzie </w:t>
            </w:r>
            <w:proofErr w:type="spellStart"/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izokratycznym</w:t>
            </w:r>
            <w:proofErr w:type="spellEnd"/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58F4">
              <w:rPr>
                <w:rFonts w:ascii="Arial" w:hAnsi="Arial" w:cs="Arial"/>
                <w:sz w:val="20"/>
                <w:szCs w:val="20"/>
                <w:lang w:eastAsia="en-US"/>
              </w:rPr>
              <w:t>Liczba wlotów w układzie gradientu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5B58F4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5B58F4">
              <w:rPr>
                <w:rFonts w:ascii="Arial" w:hAnsi="Arial" w:cs="Arial"/>
                <w:sz w:val="20"/>
                <w:szCs w:val="20"/>
              </w:rPr>
              <w:t>8+4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5B58F4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Liczba wylotów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72795C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7279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72795C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Zakres temperatur otoczenia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72795C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72795C">
              <w:rPr>
                <w:rFonts w:ascii="Arial" w:hAnsi="Arial" w:cs="Arial"/>
                <w:sz w:val="20"/>
                <w:szCs w:val="20"/>
              </w:rPr>
              <w:t>2 – 30 °C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72795C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Zakres temperatur cieczy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72795C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72795C">
              <w:rPr>
                <w:rFonts w:ascii="Arial" w:hAnsi="Arial" w:cs="Arial"/>
                <w:sz w:val="20"/>
                <w:szCs w:val="20"/>
              </w:rPr>
              <w:t>2 – 30 °C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72795C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Szacowany okres trwałości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72795C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72795C">
              <w:rPr>
                <w:rFonts w:ascii="Arial" w:hAnsi="Arial" w:cs="Arial"/>
                <w:sz w:val="20"/>
                <w:szCs w:val="20"/>
              </w:rPr>
              <w:t>18 miesięcy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Pr="0072795C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Maksymalne ciśnienie operacyjne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C87B7F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4F6E54">
              <w:rPr>
                <w:rFonts w:ascii="Arial" w:hAnsi="Arial" w:cs="Arial"/>
                <w:sz w:val="20"/>
                <w:szCs w:val="20"/>
              </w:rPr>
              <w:t>4 bar g (58 psi g)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Maksymalne ciśnienie operacyjne wlotowe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C87B7F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4F6E54">
              <w:rPr>
                <w:rFonts w:ascii="Arial" w:hAnsi="Arial" w:cs="Arial"/>
                <w:sz w:val="20"/>
                <w:szCs w:val="20"/>
              </w:rPr>
              <w:t xml:space="preserve">0 bar g ≤ </w:t>
            </w:r>
            <w:r>
              <w:rPr>
                <w:rFonts w:ascii="Arial" w:hAnsi="Arial" w:cs="Arial"/>
                <w:sz w:val="20"/>
                <w:szCs w:val="20"/>
              </w:rPr>
              <w:t>ciśnienie wlotowe</w:t>
            </w:r>
            <w:r w:rsidRPr="004F6E54">
              <w:rPr>
                <w:rFonts w:ascii="Arial" w:hAnsi="Arial" w:cs="Arial"/>
                <w:sz w:val="20"/>
                <w:szCs w:val="20"/>
              </w:rPr>
              <w:t xml:space="preserve"> ≤ 0.2 bar g (3 psi g)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Maksymalne ciśnienie operacyjne wylotowe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C87B7F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4F6E54">
              <w:rPr>
                <w:rFonts w:ascii="Arial" w:hAnsi="Arial" w:cs="Arial"/>
                <w:sz w:val="20"/>
                <w:szCs w:val="20"/>
              </w:rPr>
              <w:t xml:space="preserve">0 bar g ≤ </w:t>
            </w:r>
            <w:r>
              <w:rPr>
                <w:rFonts w:ascii="Arial" w:hAnsi="Arial" w:cs="Arial"/>
                <w:sz w:val="20"/>
                <w:szCs w:val="20"/>
              </w:rPr>
              <w:t>ciśnienie wylotowe</w:t>
            </w:r>
            <w:r w:rsidRPr="004F6E54">
              <w:rPr>
                <w:rFonts w:ascii="Arial" w:hAnsi="Arial" w:cs="Arial"/>
                <w:sz w:val="20"/>
                <w:szCs w:val="20"/>
              </w:rPr>
              <w:t xml:space="preserve"> ≤ 2 bar g (30 psi g)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20" w:rsidRPr="00BA7D44" w:rsidRDefault="00014820" w:rsidP="00C1402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BA7D4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Wymagania pozostałe</w:t>
            </w: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Gwarancja i serwis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774B6A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74B6A">
              <w:rPr>
                <w:rFonts w:ascii="Arial" w:hAnsi="Arial" w:cs="Arial"/>
                <w:sz w:val="20"/>
                <w:szCs w:val="20"/>
              </w:rPr>
              <w:t>Gwarancja 24 miesiące wraz z 1 przeglądem okresowym.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Dostawa, instalacja, szkolenie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014820" w:rsidRPr="00774B6A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774B6A">
              <w:rPr>
                <w:rFonts w:ascii="Arial" w:hAnsi="Arial" w:cs="Arial"/>
                <w:sz w:val="20"/>
                <w:szCs w:val="20"/>
              </w:rPr>
              <w:t>Szkolenie z zakresu obsługi systemu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B6A">
              <w:rPr>
                <w:rFonts w:ascii="Arial" w:hAnsi="Arial" w:cs="Arial"/>
                <w:sz w:val="20"/>
                <w:szCs w:val="20"/>
              </w:rPr>
              <w:t>oprogramowania dla zespołu badawczego.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14820" w:rsidTr="00C1402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Default="00014820" w:rsidP="00C1402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Dokumentacja i kwalifikacja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0" w:rsidRPr="00A831C5" w:rsidRDefault="00014820" w:rsidP="00C14029">
            <w:pPr>
              <w:rPr>
                <w:rFonts w:ascii="Arial" w:hAnsi="Arial" w:cs="Arial"/>
                <w:sz w:val="20"/>
                <w:szCs w:val="20"/>
              </w:rPr>
            </w:pPr>
            <w:r w:rsidRPr="00A831C5">
              <w:rPr>
                <w:rFonts w:ascii="Arial" w:hAnsi="Arial" w:cs="Arial"/>
                <w:sz w:val="20"/>
                <w:szCs w:val="20"/>
              </w:rPr>
              <w:t>Dokumentacja i kwalifikacja IQ/OQ instrumentu oraz dokumentacja i kwalifikacja 21 CFR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1C5">
              <w:rPr>
                <w:rFonts w:ascii="Arial" w:hAnsi="Arial" w:cs="Arial"/>
                <w:sz w:val="20"/>
                <w:szCs w:val="20"/>
              </w:rPr>
              <w:t>część 11 oprogramowania.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0" w:rsidRDefault="00014820" w:rsidP="008678A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A7D44" w:rsidRDefault="00BA7D44" w:rsidP="00BA7D44"/>
    <w:p w:rsidR="002848C0" w:rsidRDefault="002848C0" w:rsidP="002848C0"/>
    <w:sectPr w:rsidR="002848C0" w:rsidSect="00A57FA6">
      <w:headerReference w:type="first" r:id="rId7"/>
      <w:pgSz w:w="11906" w:h="16838"/>
      <w:pgMar w:top="1531" w:right="1417" w:bottom="993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A148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B28C" w16cex:dateUtc="2023-06-19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1489B" w16cid:durableId="283AB28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4A" w:rsidRDefault="0039324A" w:rsidP="00A57FA6">
      <w:r>
        <w:separator/>
      </w:r>
    </w:p>
  </w:endnote>
  <w:endnote w:type="continuationSeparator" w:id="0">
    <w:p w:rsidR="0039324A" w:rsidRDefault="0039324A" w:rsidP="00A5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4A" w:rsidRDefault="0039324A" w:rsidP="00A57FA6">
      <w:r>
        <w:separator/>
      </w:r>
    </w:p>
  </w:footnote>
  <w:footnote w:type="continuationSeparator" w:id="0">
    <w:p w:rsidR="0039324A" w:rsidRDefault="0039324A" w:rsidP="00A57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A6" w:rsidRDefault="00A57FA6">
    <w:pPr>
      <w:pStyle w:val="Nagwek"/>
    </w:pPr>
    <w:r w:rsidRPr="00A57FA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-278130</wp:posOffset>
          </wp:positionV>
          <wp:extent cx="1400175" cy="762000"/>
          <wp:effectExtent l="0" t="0" r="0" b="0"/>
          <wp:wrapTight wrapText="bothSides">
            <wp:wrapPolygon edited="0">
              <wp:start x="4114" y="3240"/>
              <wp:lineTo x="2351" y="3780"/>
              <wp:lineTo x="588" y="8640"/>
              <wp:lineTo x="588" y="13500"/>
              <wp:lineTo x="2939" y="17820"/>
              <wp:lineTo x="3820" y="17820"/>
              <wp:lineTo x="5878" y="17820"/>
              <wp:lineTo x="21159" y="15660"/>
              <wp:lineTo x="21453" y="12420"/>
              <wp:lineTo x="15282" y="11880"/>
              <wp:lineTo x="18220" y="9720"/>
              <wp:lineTo x="17045" y="5400"/>
              <wp:lineTo x="5584" y="3240"/>
              <wp:lineTo x="4114" y="3240"/>
            </wp:wrapPolygon>
          </wp:wrapTight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7FA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-167628</wp:posOffset>
          </wp:positionH>
          <wp:positionV relativeFrom="paragraph">
            <wp:posOffset>-162033</wp:posOffset>
          </wp:positionV>
          <wp:extent cx="1982278" cy="500332"/>
          <wp:effectExtent l="1905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1B93"/>
    <w:multiLevelType w:val="hybridMultilevel"/>
    <w:tmpl w:val="30F8F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B8520E"/>
    <w:multiLevelType w:val="hybridMultilevel"/>
    <w:tmpl w:val="65085A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007517"/>
    <w:multiLevelType w:val="hybridMultilevel"/>
    <w:tmpl w:val="27926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112625"/>
    <w:multiLevelType w:val="hybridMultilevel"/>
    <w:tmpl w:val="19E0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71FE9"/>
    <w:multiLevelType w:val="hybridMultilevel"/>
    <w:tmpl w:val="C636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16F1B"/>
    <w:multiLevelType w:val="hybridMultilevel"/>
    <w:tmpl w:val="78220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śniewski Dawid">
    <w15:presenceInfo w15:providerId="AD" w15:userId="S-1-5-21-1787453274-1719619119-941767090-14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848C0"/>
    <w:rsid w:val="0000290D"/>
    <w:rsid w:val="00014820"/>
    <w:rsid w:val="00071F5E"/>
    <w:rsid w:val="000E24DB"/>
    <w:rsid w:val="00136E6F"/>
    <w:rsid w:val="001534D8"/>
    <w:rsid w:val="00174BDE"/>
    <w:rsid w:val="002470D0"/>
    <w:rsid w:val="00270E86"/>
    <w:rsid w:val="002848C0"/>
    <w:rsid w:val="002E7157"/>
    <w:rsid w:val="003050A2"/>
    <w:rsid w:val="00334C41"/>
    <w:rsid w:val="0039324A"/>
    <w:rsid w:val="003B13C0"/>
    <w:rsid w:val="003D1CAC"/>
    <w:rsid w:val="003D41A8"/>
    <w:rsid w:val="004C4FD5"/>
    <w:rsid w:val="005B47F1"/>
    <w:rsid w:val="005B58F4"/>
    <w:rsid w:val="005C145B"/>
    <w:rsid w:val="005C61A0"/>
    <w:rsid w:val="00686045"/>
    <w:rsid w:val="00715A20"/>
    <w:rsid w:val="0072795C"/>
    <w:rsid w:val="00752DF9"/>
    <w:rsid w:val="007A137A"/>
    <w:rsid w:val="007D1FD8"/>
    <w:rsid w:val="007F1C79"/>
    <w:rsid w:val="00986270"/>
    <w:rsid w:val="009A6E98"/>
    <w:rsid w:val="00A57FA6"/>
    <w:rsid w:val="00A75815"/>
    <w:rsid w:val="00A831C5"/>
    <w:rsid w:val="00B01A50"/>
    <w:rsid w:val="00BA7D44"/>
    <w:rsid w:val="00BB54B3"/>
    <w:rsid w:val="00C14029"/>
    <w:rsid w:val="00C55402"/>
    <w:rsid w:val="00C769EA"/>
    <w:rsid w:val="00CE11E6"/>
    <w:rsid w:val="00D51CB8"/>
    <w:rsid w:val="00D6213A"/>
    <w:rsid w:val="00E55BFD"/>
    <w:rsid w:val="00F65530"/>
    <w:rsid w:val="00F83201"/>
    <w:rsid w:val="00FC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8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48C0"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48C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284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8C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48C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848C0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848C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48C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F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5E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11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E6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E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57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7FA6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Dawid</dc:creator>
  <cp:keywords/>
  <dc:description/>
  <cp:lastModifiedBy>agnieszkajan</cp:lastModifiedBy>
  <cp:revision>21</cp:revision>
  <cp:lastPrinted>2023-06-29T10:12:00Z</cp:lastPrinted>
  <dcterms:created xsi:type="dcterms:W3CDTF">2023-06-19T08:55:00Z</dcterms:created>
  <dcterms:modified xsi:type="dcterms:W3CDTF">2023-07-04T06:51:00Z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a6b53c76-ee69-4ab6-a3cc-57f1b4f18497</vt:lpwstr>
  </property>
</Properties>
</file>