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3C73" w14:textId="10F331A2" w:rsidR="00A33EE8" w:rsidRDefault="00A33EE8" w:rsidP="00A33EE8">
      <w:pPr>
        <w:spacing w:after="0" w:line="240" w:lineRule="auto"/>
        <w:jc w:val="right"/>
        <w:rPr>
          <w:rFonts w:ascii="Times New Roman" w:eastAsia="Times New Roman" w:hAnsi="Times New Roman" w:cs="Times New Roman"/>
          <w:b/>
          <w:sz w:val="24"/>
          <w:szCs w:val="24"/>
          <w:lang w:eastAsia="pl-PL"/>
        </w:rPr>
      </w:pPr>
      <w:r w:rsidRPr="00D44F9F">
        <w:rPr>
          <w:rFonts w:ascii="Times New Roman" w:eastAsia="Times New Roman" w:hAnsi="Times New Roman" w:cs="Times New Roman"/>
          <w:b/>
          <w:sz w:val="24"/>
          <w:szCs w:val="24"/>
          <w:lang w:eastAsia="pl-PL"/>
        </w:rPr>
        <w:t>Załącznik nr 1</w:t>
      </w:r>
      <w:r>
        <w:rPr>
          <w:rFonts w:ascii="Times New Roman" w:eastAsia="Times New Roman" w:hAnsi="Times New Roman" w:cs="Times New Roman"/>
          <w:b/>
          <w:sz w:val="24"/>
          <w:szCs w:val="24"/>
          <w:lang w:eastAsia="pl-PL"/>
        </w:rPr>
        <w:t>.</w:t>
      </w:r>
      <w:r w:rsidR="00FC4B0E">
        <w:rPr>
          <w:rFonts w:ascii="Times New Roman" w:eastAsia="Times New Roman" w:hAnsi="Times New Roman" w:cs="Times New Roman"/>
          <w:b/>
          <w:sz w:val="24"/>
          <w:szCs w:val="24"/>
          <w:lang w:eastAsia="pl-PL"/>
        </w:rPr>
        <w:t>5</w:t>
      </w:r>
      <w:r w:rsidRPr="00D44F9F">
        <w:rPr>
          <w:rFonts w:ascii="Times New Roman" w:eastAsia="Times New Roman" w:hAnsi="Times New Roman" w:cs="Times New Roman"/>
          <w:b/>
          <w:sz w:val="24"/>
          <w:szCs w:val="24"/>
          <w:lang w:eastAsia="pl-PL"/>
        </w:rPr>
        <w:t xml:space="preserve"> do SWZ</w:t>
      </w:r>
    </w:p>
    <w:p w14:paraId="64C7EF07" w14:textId="77777777" w:rsidR="00A33EE8" w:rsidRDefault="00A33EE8" w:rsidP="00A33EE8">
      <w:pPr>
        <w:spacing w:after="0" w:line="240" w:lineRule="auto"/>
        <w:jc w:val="center"/>
        <w:rPr>
          <w:rFonts w:ascii="Times New Roman" w:eastAsia="Times New Roman" w:hAnsi="Times New Roman" w:cs="Times New Roman"/>
          <w:b/>
          <w:sz w:val="24"/>
          <w:szCs w:val="24"/>
          <w:lang w:eastAsia="pl-PL"/>
        </w:rPr>
      </w:pPr>
    </w:p>
    <w:p w14:paraId="6529C4EB" w14:textId="77777777" w:rsidR="00A33EE8" w:rsidRDefault="00A33EE8" w:rsidP="00A33EE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Szczegółowy opis przedmiotu zamówienia</w:t>
      </w:r>
    </w:p>
    <w:p w14:paraId="0E74625C" w14:textId="77777777" w:rsidR="00A33EE8" w:rsidRDefault="00A33EE8" w:rsidP="00A33EE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5</w:t>
      </w:r>
    </w:p>
    <w:p w14:paraId="21EE27FC" w14:textId="77777777" w:rsidR="00A33EE8" w:rsidRDefault="00A33EE8" w:rsidP="00A33EE8">
      <w:pPr>
        <w:spacing w:after="0" w:line="240" w:lineRule="auto"/>
        <w:jc w:val="center"/>
        <w:rPr>
          <w:rFonts w:ascii="Times New Roman" w:eastAsia="Times New Roman" w:hAnsi="Times New Roman" w:cs="Times New Roman"/>
          <w:b/>
          <w:sz w:val="24"/>
          <w:szCs w:val="24"/>
          <w:lang w:eastAsia="pl-PL"/>
        </w:rPr>
      </w:pPr>
    </w:p>
    <w:p w14:paraId="4880A9BD" w14:textId="6C673172" w:rsidR="00A33EE8" w:rsidRDefault="00A33EE8" w:rsidP="00A33EE8">
      <w:pPr>
        <w:jc w:val="center"/>
        <w:rPr>
          <w:rFonts w:ascii="Times New Roman" w:eastAsia="Times New Roman" w:hAnsi="Times New Roman" w:cs="Times New Roman"/>
          <w:sz w:val="24"/>
          <w:szCs w:val="24"/>
          <w:lang w:eastAsia="pl-PL"/>
        </w:rPr>
      </w:pPr>
      <w:r w:rsidRPr="00A33EE8">
        <w:rPr>
          <w:rFonts w:ascii="Times New Roman" w:eastAsia="Times New Roman" w:hAnsi="Times New Roman" w:cs="Times New Roman"/>
          <w:b/>
          <w:sz w:val="24"/>
          <w:szCs w:val="24"/>
          <w:lang w:eastAsia="pl-PL"/>
        </w:rPr>
        <w:t xml:space="preserve">Sukcesywna dostawa </w:t>
      </w:r>
      <w:r w:rsidR="00FC4B0E">
        <w:rPr>
          <w:rFonts w:ascii="Times New Roman" w:eastAsia="Times New Roman" w:hAnsi="Times New Roman" w:cs="Times New Roman"/>
          <w:b/>
          <w:sz w:val="24"/>
          <w:szCs w:val="24"/>
          <w:lang w:eastAsia="pl-PL"/>
        </w:rPr>
        <w:t>jaj</w:t>
      </w:r>
      <w:r w:rsidRPr="00A33EE8">
        <w:rPr>
          <w:rFonts w:ascii="Times New Roman" w:eastAsia="Times New Roman" w:hAnsi="Times New Roman" w:cs="Times New Roman"/>
          <w:b/>
          <w:sz w:val="24"/>
          <w:szCs w:val="24"/>
          <w:lang w:eastAsia="pl-PL"/>
        </w:rPr>
        <w:t xml:space="preserve"> do Szkoły Podstawowej Nr 1 w Łapach</w:t>
      </w:r>
    </w:p>
    <w:p w14:paraId="441A6CD0" w14:textId="77777777" w:rsidR="00FC4B0E" w:rsidRPr="00FC4B0E" w:rsidRDefault="00FC4B0E" w:rsidP="00FC4B0E">
      <w:pPr>
        <w:spacing w:after="0" w:line="240" w:lineRule="auto"/>
        <w:ind w:firstLine="708"/>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Przedmiotem zamówienia jest sukcesywna dostawa artykułów żywnościowych – jaj, do stołówek szkolnych w Szkole Podstawowej nr 1 z Oddziałami Integracyjnymi im. Świętego Jana Pawła II w Łapach w lokalizacjach w Łapach, przy ul. Polnej 9 i ul. Matejki 19. Podane ilości są szacunkowym zapotrzebowaniem na okres 02.01.2023 r. – 21.12.2023 r.</w:t>
      </w:r>
    </w:p>
    <w:p w14:paraId="1676AB83" w14:textId="77777777" w:rsidR="00FC4B0E" w:rsidRDefault="00FC4B0E" w:rsidP="00FC4B0E">
      <w:pPr>
        <w:spacing w:after="0" w:line="240" w:lineRule="auto"/>
        <w:jc w:val="center"/>
        <w:rPr>
          <w:rFonts w:ascii="Times New Roman" w:eastAsia="Times New Roman" w:hAnsi="Times New Roman" w:cs="Times New Roman"/>
          <w:b/>
          <w:bCs/>
          <w:sz w:val="24"/>
          <w:szCs w:val="24"/>
          <w:lang w:eastAsia="pl-PL"/>
        </w:rPr>
      </w:pPr>
    </w:p>
    <w:p w14:paraId="44CD34D0" w14:textId="619E8140" w:rsidR="00FC4B0E" w:rsidRDefault="00FC4B0E" w:rsidP="00FC4B0E">
      <w:pPr>
        <w:spacing w:after="0" w:line="240" w:lineRule="auto"/>
        <w:jc w:val="center"/>
        <w:rPr>
          <w:rFonts w:ascii="Times New Roman" w:eastAsia="Times New Roman" w:hAnsi="Times New Roman" w:cs="Times New Roman"/>
          <w:b/>
          <w:bCs/>
          <w:sz w:val="24"/>
          <w:szCs w:val="24"/>
          <w:lang w:eastAsia="pl-PL"/>
        </w:rPr>
      </w:pPr>
      <w:r w:rsidRPr="00FC4B0E">
        <w:rPr>
          <w:rFonts w:ascii="Times New Roman" w:eastAsia="Times New Roman" w:hAnsi="Times New Roman" w:cs="Times New Roman"/>
          <w:b/>
          <w:bCs/>
          <w:sz w:val="24"/>
          <w:szCs w:val="24"/>
          <w:lang w:eastAsia="pl-PL"/>
        </w:rPr>
        <w:t>Zamawiający określa następujące parametry jakościowe produktów:</w:t>
      </w:r>
    </w:p>
    <w:p w14:paraId="18D16B17" w14:textId="77777777" w:rsidR="00FC4B0E" w:rsidRPr="00FC4B0E" w:rsidRDefault="00FC4B0E" w:rsidP="00FC4B0E">
      <w:pPr>
        <w:spacing w:after="0" w:line="240" w:lineRule="auto"/>
        <w:jc w:val="center"/>
        <w:rPr>
          <w:rFonts w:ascii="Times New Roman" w:eastAsia="Times New Roman" w:hAnsi="Times New Roman" w:cs="Times New Roman"/>
          <w:b/>
          <w:bCs/>
          <w:sz w:val="24"/>
          <w:szCs w:val="24"/>
          <w:lang w:eastAsia="pl-PL"/>
        </w:rPr>
      </w:pPr>
    </w:p>
    <w:p w14:paraId="0F6FF3D2" w14:textId="77777777" w:rsidR="00FC4B0E" w:rsidRPr="00FC4B0E" w:rsidRDefault="00FC4B0E" w:rsidP="00FC4B0E">
      <w:pPr>
        <w:spacing w:after="0" w:line="240" w:lineRule="auto"/>
        <w:ind w:firstLine="708"/>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w:t>
      </w:r>
    </w:p>
    <w:p w14:paraId="54E9741D" w14:textId="350607FB"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i młodzieży w jednostkach systemu oświaty oraz wymagań, jakie muszą spełniać środki spożywcze stosowane w ramach żywienia zbiorowego dzieci i młodzieży w tych jednostkach (Dz. U. z 2016 r. poz. 1154 z dnia 2016.08.01). Oferowane produkty żywnościowe muszą być odpowiedniej jakości, spełniać parametry jakościowe określone dla danego asortymentu przez PN, spełniać wymogi sanitarno</w:t>
      </w:r>
      <w:r>
        <w:rPr>
          <w:rFonts w:ascii="Times New Roman" w:eastAsia="Times New Roman" w:hAnsi="Times New Roman" w:cs="Times New Roman"/>
          <w:sz w:val="24"/>
          <w:szCs w:val="24"/>
          <w:lang w:eastAsia="pl-PL"/>
        </w:rPr>
        <w:t>-</w:t>
      </w:r>
      <w:r w:rsidRPr="00FC4B0E">
        <w:rPr>
          <w:rFonts w:ascii="Times New Roman" w:eastAsia="Times New Roman" w:hAnsi="Times New Roman" w:cs="Times New Roman"/>
          <w:sz w:val="24"/>
          <w:szCs w:val="24"/>
          <w:lang w:eastAsia="pl-PL"/>
        </w:rPr>
        <w:t>epidemiologiczne i zasady systemu HACCP. Zamawiający zastrzega sobie prawo żądania dla zaoferowanego asortymentu przedłożenia pisemnego potwierdzenia dopuszczającego dany produkt do obrotu i spożycia, wydanego przez organ uprawniony do kontroli jakości artykułów spożywczych.</w:t>
      </w:r>
    </w:p>
    <w:p w14:paraId="1B18588D"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p>
    <w:p w14:paraId="1009CECD" w14:textId="77777777" w:rsidR="00FC4B0E" w:rsidRPr="00FC4B0E" w:rsidRDefault="00FC4B0E" w:rsidP="00FC4B0E">
      <w:pPr>
        <w:spacing w:after="0" w:line="240" w:lineRule="auto"/>
        <w:ind w:firstLine="708"/>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 xml:space="preserve">Wykonawca zrealizuje dostawy art. spożywczych do siedziby zamawiającego własnym transportem, na własny koszt. Środek transportu musi spełniać obowiązujące wymogi sanitarne dla przewozu artykułów spożywczych. Rozładunek następuje ze środka transportu do magazynów zamawiającego znajdujących się w Łapach przy ul. Polnej 9 i Matejki 19 w  godz. 6.30 – 7.30 w ilościach wskazanych przez Zamawiającego. Wykonawca nieodpłatnie użyczy pojemników przy każdorazowej dostawie towaru do siedziby Zamawiającego na okres do następnej dostawy. Wszystkie objęte zamówieniem produkty dostarczane muszą być w pojemnikach z materiału opakowaniowego dopuszczonego do kontaktu z żywnością. Poszczególne dostawy będą realizowane sukcesywnie w okresie obowiązywania umowy, po zamówieniu złożonym telefonicznie lub pisemnie przez Zamawiającego (intendenta) z wyprzedzeniem na co najmniej jednego dnia roboczego. </w:t>
      </w:r>
    </w:p>
    <w:p w14:paraId="634F3D14"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p>
    <w:p w14:paraId="1B28002B" w14:textId="69B3491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Wynagrodzenie wykonawcy ma charakter ryczałtowo - ilościowy i</w:t>
      </w:r>
      <w:r>
        <w:rPr>
          <w:rFonts w:ascii="Times New Roman" w:eastAsia="Times New Roman" w:hAnsi="Times New Roman" w:cs="Times New Roman"/>
          <w:sz w:val="24"/>
          <w:szCs w:val="24"/>
          <w:lang w:eastAsia="pl-PL"/>
        </w:rPr>
        <w:t xml:space="preserve"> </w:t>
      </w:r>
      <w:r w:rsidRPr="00FC4B0E">
        <w:rPr>
          <w:rFonts w:ascii="Times New Roman" w:eastAsia="Times New Roman" w:hAnsi="Times New Roman" w:cs="Times New Roman"/>
          <w:sz w:val="24"/>
          <w:szCs w:val="24"/>
          <w:lang w:eastAsia="pl-PL"/>
        </w:rPr>
        <w:t>jest obliczane na podstawie ryczałtowych cen jednostkowych (ofertowych) oraz ilości</w:t>
      </w:r>
      <w:r>
        <w:rPr>
          <w:rFonts w:ascii="Times New Roman" w:eastAsia="Times New Roman" w:hAnsi="Times New Roman" w:cs="Times New Roman"/>
          <w:sz w:val="24"/>
          <w:szCs w:val="24"/>
          <w:lang w:eastAsia="pl-PL"/>
        </w:rPr>
        <w:t xml:space="preserve"> </w:t>
      </w:r>
      <w:r w:rsidRPr="00FC4B0E">
        <w:rPr>
          <w:rFonts w:ascii="Times New Roman" w:eastAsia="Times New Roman" w:hAnsi="Times New Roman" w:cs="Times New Roman"/>
          <w:sz w:val="24"/>
          <w:szCs w:val="24"/>
          <w:lang w:eastAsia="pl-PL"/>
        </w:rPr>
        <w:t>dostarczanej żywności. Formularz ofertowy przedstawia szacunkową ilość asortymentu.</w:t>
      </w:r>
    </w:p>
    <w:p w14:paraId="265D7A0D" w14:textId="1E07D445" w:rsidR="00FC4B0E" w:rsidRPr="00FC4B0E" w:rsidRDefault="00FC4B0E" w:rsidP="00FC4B0E">
      <w:pPr>
        <w:spacing w:after="0" w:line="240" w:lineRule="auto"/>
        <w:ind w:firstLine="708"/>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 xml:space="preserve">Zamawiający gwarantuje zakup 60 % asortymentu wykazanego w formularzu ofertowym. W przypadku ogłoszenia przez organ administracji państwowej zawieszenia stacjonarnych zajęć lekcyjnych Zamawiający może zmniejszyć zakup asortymentu wskazanego w formularzu ofertowym poniżej 60 % pomniejszając ten odsetek o stosunek liczby dni z zawieszonymi zajęciami do liczby wszystkich dni nauki szkolnej. </w:t>
      </w:r>
    </w:p>
    <w:p w14:paraId="6B201EEF"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p>
    <w:p w14:paraId="4A4FAB56"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 xml:space="preserve"> </w:t>
      </w:r>
      <w:r w:rsidRPr="00FC4B0E">
        <w:rPr>
          <w:rFonts w:ascii="Times New Roman" w:eastAsia="Times New Roman" w:hAnsi="Times New Roman" w:cs="Times New Roman"/>
          <w:sz w:val="24"/>
          <w:szCs w:val="24"/>
          <w:lang w:eastAsia="pl-PL"/>
        </w:rPr>
        <w:tab/>
        <w:t>Zamawiający zastrzega sobie, że w okresach przerw zimowych i wakacyjnych oraz przerw wynikłych z kalendarza świąt i dni wolnych od zajęć lekcyjnych – zamówienia nie będą zgłaszane lub w ograniczonym zakresie</w:t>
      </w:r>
    </w:p>
    <w:p w14:paraId="6D6CED76"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p>
    <w:p w14:paraId="06DEC54D"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lastRenderedPageBreak/>
        <w:t xml:space="preserve"> </w:t>
      </w:r>
      <w:r w:rsidRPr="00FC4B0E">
        <w:rPr>
          <w:rFonts w:ascii="Times New Roman" w:eastAsia="Times New Roman" w:hAnsi="Times New Roman" w:cs="Times New Roman"/>
          <w:sz w:val="24"/>
          <w:szCs w:val="24"/>
          <w:lang w:eastAsia="pl-PL"/>
        </w:rPr>
        <w:tab/>
        <w:t>Nazwy własne podane w formularzach cenowych, należy rozumieć jako preferowanego typu, tzn. jeżeli w dokumentacji opisano przedmiot zamówienia ze wskazaniem</w:t>
      </w:r>
    </w:p>
    <w:p w14:paraId="2B43D126"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 xml:space="preserve">określeń, oznaczeń, należy przyjąć że wskazaniu takiemu towarzyszy określenie: lub równoważny, równoważnie opisanym . Wykonawca może zaproponować produkty o innej nazwie oraz innego producenta, jednak muszą one spełniać wymogi tej samej lub wyższej jakości. Nazwa takiego oferowanego produktu musi znaleźć się w ofercie. W przypadku oferowania produktu równoważnego na Wykonawcy ciąży obowiązek udowodnienia, iż spełnia on wymagania stawiane przez Zamawiającego. </w:t>
      </w:r>
    </w:p>
    <w:p w14:paraId="63BB5ECB" w14:textId="77777777" w:rsidR="00FC4B0E" w:rsidRPr="00FC4B0E" w:rsidRDefault="00FC4B0E" w:rsidP="00FC4B0E">
      <w:pPr>
        <w:spacing w:after="0" w:line="240" w:lineRule="auto"/>
        <w:jc w:val="both"/>
        <w:rPr>
          <w:rFonts w:ascii="Times New Roman" w:eastAsia="Times New Roman" w:hAnsi="Times New Roman" w:cs="Times New Roman"/>
          <w:sz w:val="24"/>
          <w:szCs w:val="24"/>
          <w:lang w:eastAsia="pl-PL"/>
        </w:rPr>
      </w:pPr>
    </w:p>
    <w:p w14:paraId="0AFCA489" w14:textId="2630703C" w:rsidR="00A33EE8" w:rsidRDefault="00FC4B0E" w:rsidP="00FC4B0E">
      <w:pPr>
        <w:spacing w:after="0" w:line="240" w:lineRule="auto"/>
        <w:jc w:val="both"/>
        <w:rPr>
          <w:rFonts w:ascii="Times New Roman" w:eastAsia="Times New Roman" w:hAnsi="Times New Roman" w:cs="Times New Roman"/>
          <w:sz w:val="24"/>
          <w:szCs w:val="24"/>
          <w:lang w:eastAsia="pl-PL"/>
        </w:rPr>
      </w:pPr>
      <w:r w:rsidRPr="00FC4B0E">
        <w:rPr>
          <w:rFonts w:ascii="Times New Roman" w:eastAsia="Times New Roman" w:hAnsi="Times New Roman" w:cs="Times New Roman"/>
          <w:sz w:val="24"/>
          <w:szCs w:val="24"/>
          <w:lang w:eastAsia="pl-PL"/>
        </w:rPr>
        <w:t>Wykonawca zobowiązany jest do udzielenia gwarancji na dostarczoną żywność w zakresie jakości. Okres gwarancji zgodny z terminem dla tego rodzaju asortymentu określonym w stosownych normach. Dostarczone produkty winny być wydane w nieuszkodzonych opakowaniach i posiadać aktualną datę ważności do spożycia.</w:t>
      </w:r>
    </w:p>
    <w:p w14:paraId="766A4101" w14:textId="77777777" w:rsidR="00AF25CE" w:rsidRPr="009C19E0" w:rsidRDefault="00AF25CE" w:rsidP="009C19E0">
      <w:pPr>
        <w:jc w:val="both"/>
        <w:rPr>
          <w:rFonts w:ascii="Times New Roman" w:hAnsi="Times New Roman" w:cs="Times New Roman"/>
          <w:sz w:val="24"/>
          <w:szCs w:val="24"/>
        </w:rPr>
      </w:pPr>
    </w:p>
    <w:p w14:paraId="654CA7C4" w14:textId="77777777" w:rsidR="00AF25CE" w:rsidRDefault="00220157" w:rsidP="009C19E0">
      <w:pPr>
        <w:jc w:val="both"/>
        <w:rPr>
          <w:rFonts w:ascii="Times New Roman" w:hAnsi="Times New Roman" w:cs="Times New Roman"/>
          <w:sz w:val="24"/>
          <w:szCs w:val="24"/>
        </w:rPr>
      </w:pPr>
      <w:r>
        <w:rPr>
          <w:rFonts w:ascii="Times New Roman" w:hAnsi="Times New Roman" w:cs="Times New Roman"/>
          <w:sz w:val="24"/>
          <w:szCs w:val="24"/>
        </w:rPr>
        <w:t>Wykaz ilościowo-asortymentowy:</w:t>
      </w:r>
    </w:p>
    <w:tbl>
      <w:tblPr>
        <w:tblW w:w="8647" w:type="dxa"/>
        <w:tblInd w:w="-10" w:type="dxa"/>
        <w:tblLayout w:type="fixed"/>
        <w:tblCellMar>
          <w:left w:w="70" w:type="dxa"/>
          <w:right w:w="70" w:type="dxa"/>
        </w:tblCellMar>
        <w:tblLook w:val="04A0" w:firstRow="1" w:lastRow="0" w:firstColumn="1" w:lastColumn="0" w:noHBand="0" w:noVBand="1"/>
      </w:tblPr>
      <w:tblGrid>
        <w:gridCol w:w="851"/>
        <w:gridCol w:w="3260"/>
        <w:gridCol w:w="1276"/>
        <w:gridCol w:w="1276"/>
        <w:gridCol w:w="1984"/>
      </w:tblGrid>
      <w:tr w:rsidR="00220157" w:rsidRPr="00FC5472" w14:paraId="24C3C1F1" w14:textId="77777777" w:rsidTr="00364B2B">
        <w:trPr>
          <w:trHeight w:val="312"/>
        </w:trPr>
        <w:tc>
          <w:tcPr>
            <w:tcW w:w="851"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48CCF354"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r w:rsidRPr="00FC5472">
              <w:rPr>
                <w:rFonts w:ascii="Times New Roman" w:eastAsia="Times New Roman" w:hAnsi="Times New Roman" w:cs="Times New Roman"/>
                <w:b/>
                <w:bCs/>
                <w:color w:val="000000"/>
                <w:sz w:val="24"/>
                <w:szCs w:val="24"/>
                <w:lang w:eastAsia="pl-PL"/>
              </w:rPr>
              <w:t> L.p.</w:t>
            </w:r>
          </w:p>
        </w:tc>
        <w:tc>
          <w:tcPr>
            <w:tcW w:w="326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99FB148" w14:textId="77777777" w:rsidR="00220157" w:rsidRPr="00FC5472" w:rsidRDefault="00220157" w:rsidP="00813EBC">
            <w:pPr>
              <w:spacing w:after="0" w:line="240" w:lineRule="auto"/>
              <w:jc w:val="center"/>
              <w:rPr>
                <w:rFonts w:ascii="Times New Roman" w:eastAsia="Times New Roman" w:hAnsi="Times New Roman" w:cs="Times New Roman"/>
                <w:b/>
                <w:bCs/>
                <w:color w:val="000000"/>
                <w:sz w:val="24"/>
                <w:szCs w:val="24"/>
                <w:lang w:eastAsia="pl-PL"/>
              </w:rPr>
            </w:pPr>
            <w:r w:rsidRPr="00FC5472">
              <w:rPr>
                <w:rFonts w:ascii="Times New Roman" w:eastAsia="Times New Roman" w:hAnsi="Times New Roman" w:cs="Times New Roman"/>
                <w:b/>
                <w:bCs/>
                <w:color w:val="000000"/>
                <w:sz w:val="24"/>
                <w:szCs w:val="24"/>
                <w:lang w:eastAsia="pl-PL"/>
              </w:rPr>
              <w:t>Opis artykułu (szczegółowy skład, opakowanie)</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E611A34" w14:textId="77777777" w:rsidR="00220157" w:rsidRPr="00FC5472" w:rsidRDefault="00220157" w:rsidP="00813EBC">
            <w:pPr>
              <w:spacing w:after="0" w:line="240" w:lineRule="auto"/>
              <w:jc w:val="center"/>
              <w:rPr>
                <w:rFonts w:ascii="Times New Roman" w:eastAsia="Times New Roman" w:hAnsi="Times New Roman" w:cs="Times New Roman"/>
                <w:b/>
                <w:bCs/>
                <w:color w:val="000000"/>
                <w:sz w:val="24"/>
                <w:szCs w:val="24"/>
                <w:lang w:eastAsia="pl-PL"/>
              </w:rPr>
            </w:pPr>
            <w:r w:rsidRPr="00FC5472">
              <w:rPr>
                <w:rFonts w:ascii="Times New Roman" w:eastAsia="Times New Roman" w:hAnsi="Times New Roman" w:cs="Times New Roman"/>
                <w:b/>
                <w:bCs/>
                <w:color w:val="000000"/>
                <w:sz w:val="24"/>
                <w:szCs w:val="24"/>
                <w:lang w:eastAsia="pl-PL"/>
              </w:rPr>
              <w:t>Jednostka miary</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E373140" w14:textId="77777777" w:rsidR="00220157" w:rsidRPr="00FC5472" w:rsidRDefault="00220157" w:rsidP="00813EBC">
            <w:pPr>
              <w:spacing w:after="0" w:line="240" w:lineRule="auto"/>
              <w:jc w:val="center"/>
              <w:rPr>
                <w:rFonts w:ascii="Times New Roman" w:eastAsia="Times New Roman" w:hAnsi="Times New Roman" w:cs="Times New Roman"/>
                <w:b/>
                <w:bCs/>
                <w:color w:val="000000"/>
                <w:sz w:val="24"/>
                <w:szCs w:val="24"/>
                <w:lang w:eastAsia="pl-PL"/>
              </w:rPr>
            </w:pPr>
            <w:r w:rsidRPr="00FC5472">
              <w:rPr>
                <w:rFonts w:ascii="Times New Roman" w:eastAsia="Times New Roman" w:hAnsi="Times New Roman" w:cs="Times New Roman"/>
                <w:b/>
                <w:bCs/>
                <w:color w:val="000000"/>
                <w:sz w:val="24"/>
                <w:szCs w:val="24"/>
                <w:lang w:eastAsia="pl-PL"/>
              </w:rPr>
              <w:t>Szacowana ilość w kg/szt.</w:t>
            </w:r>
          </w:p>
        </w:tc>
        <w:tc>
          <w:tcPr>
            <w:tcW w:w="198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66967E6" w14:textId="77777777" w:rsidR="00220157" w:rsidRPr="00FC5472" w:rsidRDefault="00220157" w:rsidP="00813EBC">
            <w:pPr>
              <w:spacing w:after="0" w:line="240" w:lineRule="auto"/>
              <w:jc w:val="center"/>
              <w:rPr>
                <w:rFonts w:ascii="Times New Roman" w:eastAsia="Times New Roman" w:hAnsi="Times New Roman" w:cs="Times New Roman"/>
                <w:b/>
                <w:bCs/>
                <w:color w:val="000000"/>
                <w:sz w:val="24"/>
                <w:szCs w:val="24"/>
                <w:lang w:eastAsia="pl-PL"/>
              </w:rPr>
            </w:pPr>
            <w:r w:rsidRPr="00FC5472">
              <w:rPr>
                <w:rFonts w:ascii="Times New Roman" w:eastAsia="Times New Roman" w:hAnsi="Times New Roman" w:cs="Times New Roman"/>
                <w:b/>
                <w:bCs/>
                <w:color w:val="000000"/>
                <w:sz w:val="24"/>
                <w:szCs w:val="24"/>
                <w:lang w:eastAsia="pl-PL"/>
              </w:rPr>
              <w:t>Przewidywana częstotliwość dostaw</w:t>
            </w:r>
          </w:p>
        </w:tc>
      </w:tr>
      <w:tr w:rsidR="00220157" w:rsidRPr="00FC5472" w14:paraId="3C7DE969" w14:textId="77777777" w:rsidTr="00364B2B">
        <w:trPr>
          <w:trHeight w:val="1248"/>
        </w:trPr>
        <w:tc>
          <w:tcPr>
            <w:tcW w:w="851" w:type="dxa"/>
            <w:vMerge/>
            <w:tcBorders>
              <w:top w:val="single" w:sz="8" w:space="0" w:color="auto"/>
              <w:left w:val="single" w:sz="8" w:space="0" w:color="auto"/>
              <w:bottom w:val="single" w:sz="8" w:space="0" w:color="auto"/>
              <w:right w:val="single" w:sz="8" w:space="0" w:color="auto"/>
            </w:tcBorders>
            <w:vAlign w:val="center"/>
          </w:tcPr>
          <w:p w14:paraId="04F3F6CC" w14:textId="77777777" w:rsidR="00220157" w:rsidRPr="00FC5472" w:rsidRDefault="00220157" w:rsidP="00813EBC">
            <w:pPr>
              <w:pStyle w:val="Akapitzlist"/>
              <w:numPr>
                <w:ilvl w:val="0"/>
                <w:numId w:val="1"/>
              </w:numPr>
              <w:spacing w:after="0" w:line="240" w:lineRule="auto"/>
              <w:ind w:right="1067"/>
              <w:rPr>
                <w:rFonts w:ascii="Times New Roman" w:eastAsia="Times New Roman" w:hAnsi="Times New Roman" w:cs="Times New Roman"/>
                <w:b/>
                <w:bCs/>
                <w:sz w:val="24"/>
                <w:szCs w:val="24"/>
                <w:lang w:eastAsia="pl-PL"/>
              </w:rPr>
            </w:pPr>
          </w:p>
        </w:tc>
        <w:tc>
          <w:tcPr>
            <w:tcW w:w="3260" w:type="dxa"/>
            <w:vMerge/>
            <w:tcBorders>
              <w:top w:val="single" w:sz="8" w:space="0" w:color="auto"/>
              <w:left w:val="single" w:sz="8" w:space="0" w:color="auto"/>
              <w:bottom w:val="single" w:sz="8" w:space="0" w:color="auto"/>
              <w:right w:val="single" w:sz="8" w:space="0" w:color="auto"/>
            </w:tcBorders>
            <w:vAlign w:val="center"/>
            <w:hideMark/>
          </w:tcPr>
          <w:p w14:paraId="1E4FA516"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707D0093"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068C0177"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14:paraId="4420E1A9"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r>
      <w:tr w:rsidR="00220157" w:rsidRPr="00FC5472" w14:paraId="07FDD04D" w14:textId="77777777" w:rsidTr="00364B2B">
        <w:trPr>
          <w:trHeight w:val="276"/>
        </w:trPr>
        <w:tc>
          <w:tcPr>
            <w:tcW w:w="851" w:type="dxa"/>
            <w:vMerge/>
            <w:tcBorders>
              <w:top w:val="single" w:sz="8" w:space="0" w:color="auto"/>
              <w:left w:val="single" w:sz="8" w:space="0" w:color="auto"/>
              <w:bottom w:val="single" w:sz="8" w:space="0" w:color="auto"/>
              <w:right w:val="single" w:sz="8" w:space="0" w:color="auto"/>
            </w:tcBorders>
            <w:vAlign w:val="center"/>
          </w:tcPr>
          <w:p w14:paraId="457032E4" w14:textId="77777777" w:rsidR="00220157" w:rsidRPr="00FC5472" w:rsidRDefault="00220157" w:rsidP="00813EBC">
            <w:pPr>
              <w:pStyle w:val="Akapitzlist"/>
              <w:numPr>
                <w:ilvl w:val="0"/>
                <w:numId w:val="1"/>
              </w:numPr>
              <w:spacing w:after="0" w:line="240" w:lineRule="auto"/>
              <w:ind w:right="1067"/>
              <w:rPr>
                <w:rFonts w:ascii="Times New Roman" w:eastAsia="Times New Roman" w:hAnsi="Times New Roman" w:cs="Times New Roman"/>
                <w:b/>
                <w:bCs/>
                <w:sz w:val="24"/>
                <w:szCs w:val="24"/>
                <w:lang w:eastAsia="pl-PL"/>
              </w:rPr>
            </w:pPr>
          </w:p>
        </w:tc>
        <w:tc>
          <w:tcPr>
            <w:tcW w:w="3260" w:type="dxa"/>
            <w:vMerge/>
            <w:tcBorders>
              <w:top w:val="single" w:sz="8" w:space="0" w:color="auto"/>
              <w:left w:val="single" w:sz="8" w:space="0" w:color="auto"/>
              <w:bottom w:val="single" w:sz="8" w:space="0" w:color="auto"/>
              <w:right w:val="single" w:sz="8" w:space="0" w:color="auto"/>
            </w:tcBorders>
            <w:vAlign w:val="center"/>
            <w:hideMark/>
          </w:tcPr>
          <w:p w14:paraId="7C5D352F"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1ECE3C8B"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68F56CB2"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14:paraId="2A57DE74" w14:textId="77777777" w:rsidR="00220157" w:rsidRPr="00FC5472" w:rsidRDefault="00220157" w:rsidP="00813EBC">
            <w:pPr>
              <w:spacing w:after="0" w:line="240" w:lineRule="auto"/>
              <w:rPr>
                <w:rFonts w:ascii="Times New Roman" w:eastAsia="Times New Roman" w:hAnsi="Times New Roman" w:cs="Times New Roman"/>
                <w:b/>
                <w:bCs/>
                <w:color w:val="000000"/>
                <w:sz w:val="24"/>
                <w:szCs w:val="24"/>
                <w:lang w:eastAsia="pl-PL"/>
              </w:rPr>
            </w:pPr>
          </w:p>
        </w:tc>
      </w:tr>
      <w:tr w:rsidR="00FC4B0E" w:rsidRPr="00FC4B0E" w14:paraId="2F7FE575" w14:textId="77777777" w:rsidTr="00FC4B0E">
        <w:trPr>
          <w:trHeight w:val="324"/>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F2CCA61" w14:textId="4C159397" w:rsidR="00FC4B0E" w:rsidRPr="00FC4B0E" w:rsidRDefault="00FC4B0E" w:rsidP="00FC4B0E">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r w:rsidRPr="00FC4B0E">
              <w:rPr>
                <w:rFonts w:ascii="Times New Roman" w:hAnsi="Times New Roman" w:cs="Times New Roman"/>
              </w:rPr>
              <w:t>1.</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645CABC0" w14:textId="117BE867" w:rsidR="00FC4B0E" w:rsidRPr="00FC4B0E" w:rsidRDefault="00FC4B0E" w:rsidP="00FC4B0E">
            <w:pPr>
              <w:jc w:val="center"/>
              <w:rPr>
                <w:rFonts w:ascii="Times New Roman" w:hAnsi="Times New Roman" w:cs="Times New Roman"/>
                <w:color w:val="000000"/>
                <w:sz w:val="24"/>
                <w:szCs w:val="24"/>
              </w:rPr>
            </w:pPr>
            <w:r w:rsidRPr="00FC4B0E">
              <w:rPr>
                <w:rFonts w:ascii="Times New Roman" w:hAnsi="Times New Roman" w:cs="Times New Roman"/>
              </w:rPr>
              <w:t xml:space="preserve">Jaja kurze, świeże, klasa A, rozmiar L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235CDA6" w14:textId="6D18EF77" w:rsidR="00FC4B0E" w:rsidRPr="00FC4B0E" w:rsidRDefault="00FC4B0E" w:rsidP="00FC4B0E">
            <w:pPr>
              <w:jc w:val="center"/>
              <w:rPr>
                <w:rFonts w:ascii="Times New Roman" w:hAnsi="Times New Roman" w:cs="Times New Roman"/>
                <w:color w:val="000000"/>
                <w:sz w:val="24"/>
                <w:szCs w:val="24"/>
              </w:rPr>
            </w:pPr>
            <w:r w:rsidRPr="00FC4B0E">
              <w:rPr>
                <w:rFonts w:ascii="Times New Roman" w:hAnsi="Times New Roman" w:cs="Times New Roman"/>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51F3E88" w14:textId="69CA8985" w:rsidR="00FC4B0E" w:rsidRPr="00FC4B0E" w:rsidRDefault="00FC4B0E" w:rsidP="00FC4B0E">
            <w:pPr>
              <w:jc w:val="center"/>
              <w:rPr>
                <w:rFonts w:ascii="Times New Roman" w:hAnsi="Times New Roman" w:cs="Times New Roman"/>
                <w:color w:val="000000"/>
              </w:rPr>
            </w:pPr>
            <w:r w:rsidRPr="00FC4B0E">
              <w:rPr>
                <w:rFonts w:ascii="Times New Roman" w:hAnsi="Times New Roman" w:cs="Times New Roman"/>
              </w:rPr>
              <w:t>2800</w:t>
            </w:r>
          </w:p>
        </w:tc>
        <w:tc>
          <w:tcPr>
            <w:tcW w:w="1984" w:type="dxa"/>
            <w:tcBorders>
              <w:top w:val="single" w:sz="8" w:space="0" w:color="000000"/>
              <w:left w:val="single" w:sz="8" w:space="0" w:color="000000"/>
              <w:bottom w:val="single" w:sz="8" w:space="0" w:color="000000"/>
              <w:right w:val="single" w:sz="8" w:space="0" w:color="auto"/>
            </w:tcBorders>
            <w:shd w:val="clear" w:color="auto" w:fill="auto"/>
            <w:vAlign w:val="center"/>
          </w:tcPr>
          <w:p w14:paraId="4AAED075" w14:textId="13186112" w:rsidR="00FC4B0E" w:rsidRPr="00FC4B0E" w:rsidRDefault="00FC4B0E" w:rsidP="00FC4B0E">
            <w:pPr>
              <w:jc w:val="center"/>
              <w:rPr>
                <w:rFonts w:ascii="Times New Roman" w:hAnsi="Times New Roman" w:cs="Times New Roman"/>
                <w:color w:val="000000"/>
                <w:sz w:val="24"/>
                <w:szCs w:val="24"/>
              </w:rPr>
            </w:pPr>
            <w:r w:rsidRPr="00FC4B0E">
              <w:rPr>
                <w:rFonts w:ascii="Times New Roman" w:hAnsi="Times New Roman" w:cs="Times New Roman"/>
                <w:color w:val="000000"/>
              </w:rPr>
              <w:t xml:space="preserve">1 raz  w tygodniu </w:t>
            </w:r>
          </w:p>
        </w:tc>
      </w:tr>
    </w:tbl>
    <w:p w14:paraId="2F2EF29C" w14:textId="77777777" w:rsidR="00220157" w:rsidRPr="009C19E0" w:rsidRDefault="00220157" w:rsidP="009C19E0">
      <w:pPr>
        <w:jc w:val="both"/>
        <w:rPr>
          <w:rFonts w:ascii="Times New Roman" w:hAnsi="Times New Roman" w:cs="Times New Roman"/>
          <w:sz w:val="24"/>
          <w:szCs w:val="24"/>
        </w:rPr>
      </w:pPr>
    </w:p>
    <w:sectPr w:rsidR="00220157" w:rsidRPr="009C1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A200E"/>
    <w:multiLevelType w:val="hybridMultilevel"/>
    <w:tmpl w:val="839215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0253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CE"/>
    <w:rsid w:val="0007586A"/>
    <w:rsid w:val="00220157"/>
    <w:rsid w:val="002B3618"/>
    <w:rsid w:val="00364B2B"/>
    <w:rsid w:val="003666CD"/>
    <w:rsid w:val="0058572C"/>
    <w:rsid w:val="005C6032"/>
    <w:rsid w:val="00760551"/>
    <w:rsid w:val="009935B8"/>
    <w:rsid w:val="009C19E0"/>
    <w:rsid w:val="00A33EE8"/>
    <w:rsid w:val="00AF25CE"/>
    <w:rsid w:val="00B239DD"/>
    <w:rsid w:val="00C3339D"/>
    <w:rsid w:val="00C940A6"/>
    <w:rsid w:val="00D33AC6"/>
    <w:rsid w:val="00E02A48"/>
    <w:rsid w:val="00E328A4"/>
    <w:rsid w:val="00EE388C"/>
    <w:rsid w:val="00F23912"/>
    <w:rsid w:val="00FC4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D70B"/>
  <w15:chartTrackingRefBased/>
  <w15:docId w15:val="{2CF97107-AB0C-48C8-874F-C9F786FF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25CE"/>
  </w:style>
  <w:style w:type="paragraph" w:styleId="Akapitzlist">
    <w:name w:val="List Paragraph"/>
    <w:basedOn w:val="Normalny"/>
    <w:uiPriority w:val="34"/>
    <w:qFormat/>
    <w:rsid w:val="0022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Gołaszewski</dc:creator>
  <cp:keywords/>
  <dc:description/>
  <cp:lastModifiedBy>Izabella Chwaszczewska</cp:lastModifiedBy>
  <cp:revision>11</cp:revision>
  <dcterms:created xsi:type="dcterms:W3CDTF">2022-01-18T12:52:00Z</dcterms:created>
  <dcterms:modified xsi:type="dcterms:W3CDTF">2022-12-16T13:51:00Z</dcterms:modified>
</cp:coreProperties>
</file>