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0D2BAF42"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7E0334" w:rsidRPr="007E0334">
        <w:rPr>
          <w:rFonts w:asciiTheme="minorHAnsi" w:eastAsia="Cambria" w:hAnsiTheme="minorHAnsi" w:cs="Cambria"/>
          <w:b/>
          <w:sz w:val="22"/>
          <w:szCs w:val="22"/>
        </w:rPr>
        <w:t>-47</w:t>
      </w:r>
      <w:r w:rsidR="00B66E79" w:rsidRPr="007E0334">
        <w:rPr>
          <w:rFonts w:asciiTheme="minorHAnsi" w:eastAsia="Cambria" w:hAnsiTheme="minorHAnsi" w:cs="Cambria"/>
          <w:b/>
          <w:sz w:val="22"/>
          <w:szCs w:val="22"/>
        </w:rPr>
        <w:t>/20</w:t>
      </w:r>
      <w:r w:rsidR="007C4123" w:rsidRPr="007E0334">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44EBACAE" w:rsidR="00157A56" w:rsidRPr="007E0334" w:rsidRDefault="00E71C70" w:rsidP="00157A56">
      <w:pPr>
        <w:pStyle w:val="Standard"/>
        <w:jc w:val="center"/>
        <w:rPr>
          <w:rFonts w:asciiTheme="minorHAnsi" w:eastAsia="Cambria" w:hAnsiTheme="minorHAnsi" w:cs="Cambria"/>
          <w:b/>
          <w:bCs/>
          <w:sz w:val="22"/>
          <w:szCs w:val="22"/>
        </w:rPr>
      </w:pPr>
      <w:r w:rsidRPr="007E0334">
        <w:rPr>
          <w:rFonts w:asciiTheme="minorHAnsi" w:eastAsia="Cambria" w:hAnsiTheme="minorHAnsi" w:cs="Cambria"/>
          <w:b/>
          <w:bCs/>
          <w:sz w:val="22"/>
          <w:szCs w:val="22"/>
        </w:rPr>
        <w:t xml:space="preserve">dostawę aparatury medycznej </w:t>
      </w:r>
    </w:p>
    <w:p w14:paraId="4A063BA3" w14:textId="037E17B2" w:rsidR="00157A56" w:rsidRPr="007E0334" w:rsidRDefault="007C4123" w:rsidP="00F84760">
      <w:pPr>
        <w:pStyle w:val="Standard"/>
        <w:jc w:val="center"/>
        <w:rPr>
          <w:rFonts w:asciiTheme="minorHAnsi" w:hAnsiTheme="minorHAnsi"/>
          <w:b/>
          <w:bCs/>
          <w:sz w:val="22"/>
          <w:szCs w:val="22"/>
        </w:rPr>
      </w:pPr>
      <w:r w:rsidRPr="007E0334">
        <w:rPr>
          <w:rFonts w:asciiTheme="minorHAnsi" w:eastAsia="Cambria" w:hAnsiTheme="minorHAnsi" w:cs="Cambria"/>
          <w:b/>
          <w:bCs/>
          <w:sz w:val="22"/>
          <w:szCs w:val="22"/>
        </w:rPr>
        <w:t xml:space="preserve">dla </w:t>
      </w:r>
      <w:r w:rsidR="00157A56" w:rsidRPr="007E0334">
        <w:rPr>
          <w:rFonts w:asciiTheme="minorHAnsi" w:eastAsia="Cambria" w:hAnsiTheme="minorHAnsi" w:cs="Cambria"/>
          <w:b/>
          <w:bCs/>
          <w:sz w:val="22"/>
          <w:szCs w:val="22"/>
        </w:rPr>
        <w:t xml:space="preserve">Szpitala im. prof. M. Weissa </w:t>
      </w:r>
      <w:r w:rsidR="00227196" w:rsidRPr="007E0334">
        <w:rPr>
          <w:rFonts w:asciiTheme="minorHAnsi" w:eastAsia="Cambria" w:hAnsiTheme="minorHAnsi" w:cs="Cambria"/>
          <w:b/>
          <w:bCs/>
          <w:sz w:val="22"/>
          <w:szCs w:val="22"/>
        </w:rPr>
        <w:t xml:space="preserve">przy ul. </w:t>
      </w:r>
      <w:r w:rsidR="00157A56" w:rsidRPr="007E0334">
        <w:rPr>
          <w:rFonts w:asciiTheme="minorHAnsi" w:eastAsia="Cambria" w:hAnsiTheme="minorHAnsi" w:cs="Cambria"/>
          <w:b/>
          <w:bCs/>
          <w:sz w:val="22"/>
          <w:szCs w:val="22"/>
        </w:rPr>
        <w:t xml:space="preserve">Wierzejewskiego 12 </w:t>
      </w:r>
    </w:p>
    <w:p w14:paraId="3F174CA8" w14:textId="175FC08A" w:rsidR="00A54219" w:rsidRPr="007E0334" w:rsidRDefault="00227196" w:rsidP="004A08CE">
      <w:pPr>
        <w:pBdr>
          <w:top w:val="nil"/>
          <w:left w:val="nil"/>
          <w:bottom w:val="nil"/>
          <w:right w:val="nil"/>
          <w:between w:val="nil"/>
        </w:pBdr>
        <w:jc w:val="center"/>
        <w:rPr>
          <w:rFonts w:asciiTheme="minorHAnsi" w:eastAsia="Cambria" w:hAnsiTheme="minorHAnsi" w:cs="Cambria"/>
          <w:sz w:val="22"/>
          <w:szCs w:val="22"/>
        </w:rPr>
      </w:pPr>
      <w:r w:rsidRPr="007E0334">
        <w:rPr>
          <w:rFonts w:asciiTheme="minorHAnsi" w:eastAsia="Cambria" w:hAnsiTheme="minorHAnsi" w:cs="Cambria"/>
          <w:b/>
          <w:bCs/>
          <w:sz w:val="22"/>
          <w:szCs w:val="22"/>
        </w:rPr>
        <w:t xml:space="preserve">w Konstancinie-Jeziornie </w:t>
      </w:r>
    </w:p>
    <w:p w14:paraId="7BE4A8F0"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4F6F4A" w:rsidRDefault="00227196" w:rsidP="004A08CE">
      <w:pPr>
        <w:ind w:right="-1"/>
        <w:jc w:val="center"/>
        <w:rPr>
          <w:rStyle w:val="st"/>
          <w:rFonts w:asciiTheme="minorHAnsi" w:hAnsiTheme="minorHAnsi" w:cs="Cambria"/>
          <w:sz w:val="22"/>
          <w:szCs w:val="22"/>
        </w:rPr>
      </w:pPr>
      <w:r w:rsidRPr="004F6F4A">
        <w:rPr>
          <w:rStyle w:val="st"/>
          <w:rFonts w:asciiTheme="minorHAnsi" w:hAnsiTheme="minorHAnsi" w:cs="Cambria"/>
          <w:sz w:val="22"/>
          <w:szCs w:val="22"/>
        </w:rPr>
        <w:t>33100000-1</w:t>
      </w:r>
    </w:p>
    <w:p w14:paraId="04AA45DE" w14:textId="45B5F9EF" w:rsidR="00227196" w:rsidRPr="004F6F4A" w:rsidRDefault="00227196" w:rsidP="004A08CE">
      <w:pPr>
        <w:ind w:right="-1"/>
        <w:jc w:val="center"/>
        <w:rPr>
          <w:rStyle w:val="st"/>
          <w:rFonts w:asciiTheme="minorHAnsi" w:hAnsiTheme="minorHAnsi" w:cs="Cambria"/>
          <w:sz w:val="22"/>
          <w:szCs w:val="22"/>
        </w:rPr>
      </w:pPr>
      <w:r w:rsidRPr="004F6F4A">
        <w:rPr>
          <w:rStyle w:val="st"/>
          <w:rFonts w:asciiTheme="minorHAnsi" w:hAnsiTheme="minorHAnsi" w:cs="Cambria"/>
          <w:sz w:val="22"/>
          <w:szCs w:val="22"/>
        </w:rPr>
        <w:t>33190000-8</w:t>
      </w: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2CFBE67E" w14:textId="298D61EE" w:rsidR="007C4123" w:rsidRPr="006403D1" w:rsidRDefault="007C4123" w:rsidP="007C4123">
      <w:pPr>
        <w:pBdr>
          <w:top w:val="nil"/>
          <w:left w:val="nil"/>
          <w:bottom w:val="nil"/>
          <w:right w:val="nil"/>
          <w:between w:val="nil"/>
        </w:pBdr>
        <w:jc w:val="center"/>
        <w:rPr>
          <w:rFonts w:asciiTheme="minorHAnsi" w:hAnsiTheme="minorHAnsi"/>
          <w:b/>
          <w:bCs/>
          <w:color w:val="FF0000"/>
          <w:sz w:val="22"/>
          <w:szCs w:val="22"/>
        </w:rPr>
      </w:pPr>
      <w:r w:rsidRPr="006403D1">
        <w:rPr>
          <w:rFonts w:asciiTheme="minorHAnsi" w:hAnsiTheme="minorHAnsi"/>
          <w:b/>
          <w:bCs/>
          <w:sz w:val="22"/>
          <w:szCs w:val="22"/>
        </w:rPr>
        <w:t>Konstancin-Jeziorna</w:t>
      </w:r>
      <w:r w:rsidR="007E0334" w:rsidRPr="006403D1">
        <w:rPr>
          <w:rFonts w:asciiTheme="minorHAnsi" w:hAnsiTheme="minorHAnsi"/>
          <w:b/>
          <w:bCs/>
          <w:sz w:val="22"/>
          <w:szCs w:val="22"/>
        </w:rPr>
        <w:t xml:space="preserve">, </w:t>
      </w:r>
      <w:r w:rsidR="006B03A1">
        <w:rPr>
          <w:rFonts w:asciiTheme="minorHAnsi" w:hAnsiTheme="minorHAnsi"/>
          <w:b/>
          <w:bCs/>
          <w:sz w:val="22"/>
          <w:szCs w:val="22"/>
        </w:rPr>
        <w:t>14</w:t>
      </w:r>
      <w:r w:rsidR="005F7E01" w:rsidRPr="006403D1">
        <w:rPr>
          <w:rFonts w:asciiTheme="minorHAnsi" w:hAnsiTheme="minorHAnsi"/>
          <w:b/>
          <w:bCs/>
          <w:sz w:val="22"/>
          <w:szCs w:val="22"/>
        </w:rPr>
        <w:t>.09.</w:t>
      </w:r>
      <w:r w:rsidRPr="006403D1">
        <w:rPr>
          <w:rFonts w:asciiTheme="minorHAnsi" w:hAnsiTheme="minorHAnsi"/>
          <w:b/>
          <w:bCs/>
          <w:sz w:val="22"/>
          <w:szCs w:val="22"/>
        </w:rPr>
        <w:t>2021</w:t>
      </w:r>
      <w:r w:rsidR="00AB19BD" w:rsidRPr="006403D1">
        <w:rPr>
          <w:rFonts w:asciiTheme="minorHAnsi" w:hAnsiTheme="minorHAnsi"/>
          <w:b/>
          <w:bCs/>
          <w:sz w:val="22"/>
          <w:szCs w:val="22"/>
        </w:rPr>
        <w:t xml:space="preserve"> </w:t>
      </w:r>
      <w:r w:rsidR="008D7224" w:rsidRPr="006403D1">
        <w:rPr>
          <w:rFonts w:asciiTheme="minorHAnsi" w:hAnsiTheme="minorHAnsi"/>
          <w:b/>
          <w:bCs/>
          <w:sz w:val="22"/>
          <w:szCs w:val="22"/>
        </w:rPr>
        <w:t>r.</w:t>
      </w:r>
    </w:p>
    <w:p w14:paraId="7158DBDF" w14:textId="77777777" w:rsidR="006B09F3" w:rsidRPr="0001519A" w:rsidRDefault="006B09F3" w:rsidP="007C4123">
      <w:pPr>
        <w:pBdr>
          <w:top w:val="nil"/>
          <w:left w:val="nil"/>
          <w:bottom w:val="nil"/>
          <w:right w:val="nil"/>
          <w:between w:val="nil"/>
        </w:pBdr>
        <w:jc w:val="center"/>
        <w:rPr>
          <w:rFonts w:asciiTheme="minorHAnsi" w:hAnsiTheme="minorHAnsi"/>
          <w:color w:val="FF0000"/>
          <w:sz w:val="22"/>
          <w:szCs w:val="22"/>
        </w:rPr>
      </w:pPr>
      <w:bookmarkStart w:id="0" w:name="_GoBack"/>
      <w:bookmarkEnd w:id="0"/>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34BCB5F9" w:rsidR="00227196" w:rsidRPr="00AB19B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AB19BD">
        <w:rPr>
          <w:rFonts w:asciiTheme="minorHAnsi" w:eastAsia="Cambria" w:hAnsiTheme="minorHAnsi" w:cs="Cambria"/>
          <w:b/>
          <w:bCs/>
          <w:sz w:val="22"/>
          <w:szCs w:val="22"/>
        </w:rPr>
        <w:t>dostaw</w:t>
      </w:r>
      <w:r w:rsidR="008828C6" w:rsidRPr="00AB19BD">
        <w:rPr>
          <w:rFonts w:asciiTheme="minorHAnsi" w:eastAsia="Cambria" w:hAnsiTheme="minorHAnsi" w:cs="Cambria"/>
          <w:b/>
          <w:bCs/>
          <w:sz w:val="22"/>
          <w:szCs w:val="22"/>
        </w:rPr>
        <w:t>a</w:t>
      </w:r>
      <w:r w:rsidR="00BE1471" w:rsidRPr="00AB19BD">
        <w:rPr>
          <w:rFonts w:asciiTheme="minorHAnsi" w:eastAsia="Cambria" w:hAnsiTheme="minorHAnsi" w:cs="Cambria"/>
          <w:b/>
          <w:bCs/>
          <w:sz w:val="22"/>
          <w:szCs w:val="22"/>
        </w:rPr>
        <w:t xml:space="preserve"> aparatury medycznej </w:t>
      </w:r>
      <w:r w:rsidR="00227196" w:rsidRPr="00AB19BD">
        <w:rPr>
          <w:rFonts w:asciiTheme="minorHAnsi" w:eastAsia="Cambria" w:hAnsiTheme="minorHAnsi" w:cs="Cambria"/>
          <w:bCs/>
          <w:sz w:val="22"/>
          <w:szCs w:val="22"/>
        </w:rPr>
        <w:t xml:space="preserve">dla </w:t>
      </w:r>
      <w:r w:rsidR="008828C6" w:rsidRPr="00AB19BD">
        <w:rPr>
          <w:rFonts w:asciiTheme="minorHAnsi" w:eastAsia="Cambria" w:hAnsiTheme="minorHAnsi" w:cs="Cambria"/>
          <w:bCs/>
          <w:sz w:val="22"/>
          <w:szCs w:val="22"/>
        </w:rPr>
        <w:t xml:space="preserve">Szpitala im. prof. M. Weissa </w:t>
      </w:r>
      <w:r w:rsidR="00227196" w:rsidRPr="00AB19BD">
        <w:rPr>
          <w:rFonts w:asciiTheme="minorHAnsi" w:eastAsia="Cambria" w:hAnsiTheme="minorHAnsi" w:cs="Cambria"/>
          <w:bCs/>
          <w:sz w:val="22"/>
          <w:szCs w:val="22"/>
        </w:rPr>
        <w:t xml:space="preserve">przy ul. </w:t>
      </w:r>
      <w:r w:rsidR="008828C6" w:rsidRPr="00AB19BD">
        <w:rPr>
          <w:rFonts w:asciiTheme="minorHAnsi" w:eastAsia="Cambria" w:hAnsiTheme="minorHAnsi" w:cs="Cambria"/>
          <w:bCs/>
          <w:sz w:val="22"/>
          <w:szCs w:val="22"/>
        </w:rPr>
        <w:t xml:space="preserve">Wierzejewskiego 12 </w:t>
      </w:r>
      <w:r w:rsidR="00227196" w:rsidRPr="00AB19BD">
        <w:rPr>
          <w:rFonts w:asciiTheme="minorHAnsi" w:eastAsia="Cambria" w:hAnsiTheme="minorHAnsi" w:cs="Cambria"/>
          <w:bCs/>
          <w:sz w:val="22"/>
          <w:szCs w:val="22"/>
        </w:rPr>
        <w:t xml:space="preserve">w Konstancinie-Jeziornie.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Przedmiotem oferty mogą być jedynie wyroby medyczne dopuszczone do obrotu i używania na </w:t>
      </w:r>
      <w:r w:rsidRPr="00F041AD">
        <w:rPr>
          <w:rFonts w:eastAsia="Cambria" w:cs="Cambria"/>
          <w:iCs/>
          <w:color w:val="auto"/>
        </w:rPr>
        <w:lastRenderedPageBreak/>
        <w:t>terenie Polski zgodnie z postanowieniami ustawy z dnia 20.05.2010 r. o wyrobach medycznych (Dz.U.2020.186).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02FAE28E"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686ED5">
        <w:rPr>
          <w:rFonts w:eastAsia="Tahoma" w:cs="Tahoma"/>
          <w:color w:val="auto"/>
        </w:rPr>
        <w:t xml:space="preserve">Zamawiający dopuszcza składania ofert częściowych </w:t>
      </w:r>
      <w:r w:rsidRPr="00686ED5">
        <w:rPr>
          <w:rFonts w:eastAsia="Tahoma" w:cs="Tahoma"/>
          <w:b/>
          <w:color w:val="auto"/>
          <w:u w:val="single"/>
        </w:rPr>
        <w:t xml:space="preserve">na poszczególne pakiety (od 1 do </w:t>
      </w:r>
      <w:r w:rsidR="00B77A60" w:rsidRPr="00686ED5">
        <w:rPr>
          <w:rFonts w:eastAsia="Tahoma" w:cs="Tahoma"/>
          <w:b/>
          <w:color w:val="auto"/>
          <w:u w:val="single"/>
        </w:rPr>
        <w:t>7</w:t>
      </w:r>
      <w:r w:rsidRPr="00686ED5">
        <w:rPr>
          <w:rFonts w:eastAsia="Tahoma" w:cs="Tahoma"/>
          <w:b/>
          <w:color w:val="auto"/>
          <w:u w:val="single"/>
        </w:rPr>
        <w:t>)</w:t>
      </w:r>
      <w:r w:rsidRPr="00686ED5">
        <w:rPr>
          <w:rFonts w:eastAsia="Tahoma" w:cs="Tahoma"/>
          <w:color w:val="auto"/>
        </w:rPr>
        <w:t xml:space="preserve"> – 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3AF4C00B"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30 listopada 2021 r. </w:t>
      </w:r>
    </w:p>
    <w:p w14:paraId="5FF8D187"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 BADANIE I OCENA OFERT:</w:t>
      </w:r>
    </w:p>
    <w:p w14:paraId="678B24B9" w14:textId="77777777" w:rsidR="006049C5" w:rsidRPr="00F041AD" w:rsidRDefault="006049C5" w:rsidP="006049C5">
      <w:pPr>
        <w:rPr>
          <w:rFonts w:asciiTheme="minorHAnsi" w:hAnsiTheme="minorHAnsi" w:cs="Posterama"/>
          <w:b/>
          <w:bCs/>
          <w:sz w:val="22"/>
          <w:szCs w:val="22"/>
          <w:shd w:val="clear" w:color="auto" w:fill="FFFFFF"/>
        </w:rPr>
      </w:pPr>
    </w:p>
    <w:p w14:paraId="600CB0A3" w14:textId="75C023D0"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KRYTERI</w:t>
      </w:r>
      <w:r w:rsidR="004D28F9">
        <w:rPr>
          <w:rFonts w:asciiTheme="minorHAnsi" w:hAnsiTheme="minorHAnsi" w:cs="Posterama"/>
          <w:b/>
          <w:bCs/>
          <w:sz w:val="22"/>
          <w:szCs w:val="22"/>
          <w:shd w:val="clear" w:color="auto" w:fill="FFFFFF"/>
        </w:rPr>
        <w:t>UM</w:t>
      </w:r>
      <w:r w:rsidRPr="00F041AD">
        <w:rPr>
          <w:rFonts w:asciiTheme="minorHAnsi" w:hAnsiTheme="minorHAnsi" w:cs="Posterama"/>
          <w:b/>
          <w:bCs/>
          <w:sz w:val="22"/>
          <w:szCs w:val="22"/>
          <w:shd w:val="clear" w:color="auto" w:fill="FFFFFF"/>
        </w:rPr>
        <w:t xml:space="preserve"> OCENY OFERT:</w:t>
      </w:r>
    </w:p>
    <w:p w14:paraId="06B52FB5" w14:textId="77777777" w:rsidR="006710AA" w:rsidRPr="00F041AD" w:rsidRDefault="006710AA"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Default="00EC689C" w:rsidP="00CC061F">
      <w:pPr>
        <w:pStyle w:val="Standard"/>
        <w:widowControl w:val="0"/>
        <w:numPr>
          <w:ilvl w:val="0"/>
          <w:numId w:val="30"/>
        </w:numPr>
        <w:tabs>
          <w:tab w:val="left" w:pos="960"/>
        </w:tabs>
        <w:ind w:left="426"/>
        <w:jc w:val="both"/>
      </w:pPr>
      <w:r>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Default="00EC689C" w:rsidP="00EC689C">
      <w:pPr>
        <w:pStyle w:val="Standard"/>
        <w:ind w:left="720"/>
      </w:pPr>
      <w:r>
        <w:rPr>
          <w:rFonts w:ascii="Cambria" w:hAnsi="Cambria" w:cs="Posterama"/>
          <w:b/>
          <w:bCs/>
          <w:sz w:val="22"/>
          <w:szCs w:val="22"/>
        </w:rPr>
        <w:t xml:space="preserve">1/ Wartość oferty brutto w zł [CENA] – </w:t>
      </w:r>
      <w:r w:rsidR="00A53150">
        <w:rPr>
          <w:rFonts w:ascii="Cambria" w:hAnsi="Cambria" w:cs="Posterama"/>
          <w:b/>
          <w:bCs/>
          <w:sz w:val="22"/>
          <w:szCs w:val="22"/>
        </w:rPr>
        <w:t>10</w:t>
      </w:r>
      <w:r>
        <w:rPr>
          <w:rFonts w:ascii="Cambria" w:hAnsi="Cambria" w:cs="Posterama"/>
          <w:b/>
          <w:bCs/>
          <w:sz w:val="22"/>
          <w:szCs w:val="22"/>
        </w:rPr>
        <w:t>0 %</w:t>
      </w:r>
    </w:p>
    <w:p w14:paraId="5CBB1555" w14:textId="20EC961D" w:rsidR="00EC689C" w:rsidRPr="005854F5" w:rsidRDefault="00EC689C" w:rsidP="00EC689C">
      <w:pPr>
        <w:pStyle w:val="Standard"/>
        <w:ind w:left="720"/>
        <w:rPr>
          <w:color w:val="FF0000"/>
        </w:rPr>
      </w:pPr>
    </w:p>
    <w:p w14:paraId="102E4E46" w14:textId="77777777" w:rsidR="00EC689C" w:rsidRPr="005854F5" w:rsidRDefault="00EC689C" w:rsidP="00EC689C">
      <w:pPr>
        <w:pStyle w:val="Standard"/>
        <w:ind w:left="720"/>
        <w:rPr>
          <w:rFonts w:ascii="Cambria" w:hAnsi="Cambria" w:cs="Posterama"/>
          <w:b/>
          <w:bCs/>
          <w:color w:val="FF0000"/>
          <w:sz w:val="22"/>
          <w:szCs w:val="22"/>
        </w:rPr>
      </w:pPr>
    </w:p>
    <w:p w14:paraId="2DFC4017" w14:textId="77777777" w:rsidR="00EC689C" w:rsidRPr="00EC689C"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 xml:space="preserve">2.Za </w:t>
      </w:r>
      <w:r w:rsidR="006049C5" w:rsidRPr="00F041AD">
        <w:rPr>
          <w:rFonts w:asciiTheme="minorHAnsi" w:hAnsiTheme="minorHAnsi" w:cs="Posterama"/>
          <w:sz w:val="22"/>
          <w:szCs w:val="22"/>
        </w:rPr>
        <w:t xml:space="preserve">najkorzystniejszą zostanie uznana oferta niepodlegająca odrzuceniu, prezentująca najkorzystniejszą </w:t>
      </w:r>
      <w:r w:rsidR="009C74D6" w:rsidRPr="00F041AD">
        <w:rPr>
          <w:rFonts w:asciiTheme="minorHAnsi" w:hAnsiTheme="minorHAnsi" w:cs="Posterama"/>
          <w:sz w:val="22"/>
          <w:szCs w:val="22"/>
        </w:rPr>
        <w:t>wartość</w:t>
      </w:r>
      <w:r w:rsidR="00EE3B17" w:rsidRPr="00F041AD">
        <w:rPr>
          <w:rFonts w:asciiTheme="minorHAnsi" w:hAnsiTheme="minorHAnsi" w:cs="Posterama"/>
          <w:sz w:val="22"/>
          <w:szCs w:val="22"/>
        </w:rPr>
        <w:t xml:space="preserve"> w w/w kryterium.</w:t>
      </w:r>
    </w:p>
    <w:p w14:paraId="79CA32B9" w14:textId="77F28412"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3.</w:t>
      </w:r>
      <w:r w:rsidR="006049C5" w:rsidRPr="00F041AD">
        <w:rPr>
          <w:rFonts w:asciiTheme="minorHAnsi" w:hAnsiTheme="minorHAnsi" w:cs="Posterama"/>
          <w:sz w:val="22"/>
          <w:szCs w:val="22"/>
        </w:rPr>
        <w:t>Ocena ofert dokonywana będzie wg wzor</w:t>
      </w:r>
      <w:r w:rsidR="00EE3B17" w:rsidRPr="00F041AD">
        <w:rPr>
          <w:rFonts w:asciiTheme="minorHAnsi" w:hAnsiTheme="minorHAnsi" w:cs="Posterama"/>
          <w:sz w:val="22"/>
          <w:szCs w:val="22"/>
        </w:rPr>
        <w:t>u</w:t>
      </w:r>
      <w:r w:rsidR="006049C5" w:rsidRPr="00F041AD">
        <w:rPr>
          <w:rFonts w:asciiTheme="minorHAnsi" w:hAnsiTheme="minorHAnsi" w:cs="Posterama"/>
          <w:sz w:val="22"/>
          <w:szCs w:val="22"/>
        </w:rPr>
        <w:t xml:space="preserve"> matematyczn</w:t>
      </w:r>
      <w:r w:rsidR="00EE3B17" w:rsidRPr="00F041AD">
        <w:rPr>
          <w:rFonts w:asciiTheme="minorHAnsi" w:hAnsiTheme="minorHAnsi" w:cs="Posterama"/>
          <w:sz w:val="22"/>
          <w:szCs w:val="22"/>
        </w:rPr>
        <w:t>ego</w:t>
      </w:r>
      <w:r w:rsidR="006049C5" w:rsidRPr="00F041AD">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4E1104" w:rsidRDefault="00A32A0D" w:rsidP="00A32A0D">
      <w:pPr>
        <w:pStyle w:val="Standard"/>
        <w:widowControl w:val="0"/>
        <w:tabs>
          <w:tab w:val="left" w:pos="480"/>
        </w:tabs>
        <w:jc w:val="both"/>
      </w:pPr>
      <w:r w:rsidRPr="004E1104">
        <w:rPr>
          <w:rFonts w:ascii="Cambria" w:hAnsi="Cambria" w:cs="Posterama"/>
          <w:b/>
          <w:sz w:val="22"/>
          <w:szCs w:val="22"/>
        </w:rPr>
        <w:t>Ad. 1 [CENA]:</w:t>
      </w:r>
    </w:p>
    <w:p w14:paraId="34FDF6FB" w14:textId="77777777" w:rsidR="00A32A0D" w:rsidRPr="004E1104" w:rsidRDefault="00A32A0D" w:rsidP="00A32A0D">
      <w:pPr>
        <w:pStyle w:val="Standard"/>
        <w:tabs>
          <w:tab w:val="left" w:pos="840"/>
          <w:tab w:val="left" w:pos="960"/>
        </w:tabs>
        <w:rPr>
          <w:rFonts w:ascii="Cambria" w:hAnsi="Cambria" w:cs="Posterama"/>
          <w:bCs/>
          <w:sz w:val="22"/>
          <w:szCs w:val="22"/>
        </w:rPr>
      </w:pPr>
    </w:p>
    <w:p w14:paraId="0DF8CCC9" w14:textId="77777777" w:rsidR="00A32A0D" w:rsidRPr="004E1104" w:rsidRDefault="00A32A0D" w:rsidP="00A32A0D">
      <w:pPr>
        <w:pStyle w:val="Standard"/>
        <w:tabs>
          <w:tab w:val="left" w:pos="840"/>
          <w:tab w:val="left" w:pos="960"/>
          <w:tab w:val="left" w:pos="993"/>
        </w:tabs>
      </w:pPr>
      <w:r w:rsidRPr="004E1104">
        <w:rPr>
          <w:rFonts w:ascii="Cambria" w:hAnsi="Cambria" w:cs="Posterama"/>
          <w:sz w:val="22"/>
          <w:szCs w:val="22"/>
        </w:rPr>
        <w:t>Oferta z najniższą ceną (brutto) uzyska największą ilość punktów (60,00), pozostałe oferty proporcjonalnie mniejszą ilość punktów wynikającą z wyliczenia matematycznego, wg wzoru:</w:t>
      </w:r>
    </w:p>
    <w:p w14:paraId="1CD4E714" w14:textId="77777777" w:rsidR="00A32A0D" w:rsidRPr="004E1104" w:rsidRDefault="00A32A0D" w:rsidP="00A32A0D">
      <w:pPr>
        <w:pStyle w:val="Standard"/>
        <w:rPr>
          <w:rFonts w:ascii="Cambria" w:hAnsi="Cambria" w:cs="Posterama"/>
          <w:sz w:val="22"/>
          <w:szCs w:val="22"/>
        </w:rPr>
      </w:pPr>
    </w:p>
    <w:p w14:paraId="2EB1BC9D" w14:textId="77777777" w:rsidR="00A32A0D" w:rsidRPr="004E1104" w:rsidRDefault="00A32A0D" w:rsidP="00A32A0D">
      <w:pPr>
        <w:pStyle w:val="Standard"/>
        <w:ind w:firstLine="1560"/>
      </w:pPr>
      <w:bookmarkStart w:id="2" w:name="_Hlk72913038"/>
      <w:r w:rsidRPr="004E1104">
        <w:rPr>
          <w:rFonts w:ascii="Cambria" w:hAnsi="Cambria" w:cs="Posterama"/>
          <w:sz w:val="22"/>
          <w:szCs w:val="22"/>
        </w:rPr>
        <w:t xml:space="preserve">  </w:t>
      </w:r>
      <w:r w:rsidRPr="004E1104">
        <w:rPr>
          <w:rFonts w:ascii="Cambria" w:hAnsi="Cambria" w:cs="Posterama"/>
          <w:sz w:val="22"/>
          <w:szCs w:val="22"/>
        </w:rPr>
        <w:tab/>
        <w:t xml:space="preserve">                           c</w:t>
      </w:r>
      <w:r w:rsidRPr="004E1104">
        <w:rPr>
          <w:rFonts w:ascii="Cambria" w:hAnsi="Cambria" w:cs="Posterama"/>
          <w:bCs/>
          <w:sz w:val="22"/>
          <w:szCs w:val="22"/>
        </w:rPr>
        <w:t>ena brutto oferty najtańszej</w:t>
      </w:r>
    </w:p>
    <w:p w14:paraId="739D9E69" w14:textId="7C28DC39" w:rsidR="00A32A0D" w:rsidRPr="004E1104" w:rsidRDefault="00A32A0D" w:rsidP="00A32A0D">
      <w:pPr>
        <w:pStyle w:val="Standard"/>
      </w:pPr>
      <w:r w:rsidRPr="004E1104">
        <w:rPr>
          <w:rFonts w:ascii="Cambria" w:hAnsi="Cambria" w:cs="Posterama"/>
          <w:sz w:val="22"/>
          <w:szCs w:val="22"/>
        </w:rPr>
        <w:t xml:space="preserve">Liczba punktów oferty badanej = -----------------------------------------------    x </w:t>
      </w:r>
      <w:r w:rsidR="00A53150">
        <w:rPr>
          <w:rFonts w:ascii="Cambria" w:hAnsi="Cambria" w:cs="Posterama"/>
          <w:sz w:val="22"/>
          <w:szCs w:val="22"/>
        </w:rPr>
        <w:t>10</w:t>
      </w:r>
      <w:r w:rsidRPr="004E1104">
        <w:rPr>
          <w:rFonts w:ascii="Cambria" w:hAnsi="Cambria" w:cs="Posterama"/>
          <w:sz w:val="22"/>
          <w:szCs w:val="22"/>
        </w:rPr>
        <w:t>0</w:t>
      </w:r>
    </w:p>
    <w:p w14:paraId="00D31803" w14:textId="77777777" w:rsidR="00A32A0D" w:rsidRPr="004E1104" w:rsidRDefault="00A32A0D" w:rsidP="00A32A0D">
      <w:pPr>
        <w:pStyle w:val="Standard"/>
      </w:pPr>
      <w:r w:rsidRPr="004E1104">
        <w:rPr>
          <w:rFonts w:ascii="Cambria" w:hAnsi="Cambria" w:cs="Posterama"/>
          <w:sz w:val="22"/>
          <w:szCs w:val="22"/>
        </w:rPr>
        <w:t xml:space="preserve">                                                                          cena brutto oferty badanej</w:t>
      </w:r>
    </w:p>
    <w:bookmarkEnd w:id="2"/>
    <w:p w14:paraId="3D4CD3ED" w14:textId="77777777" w:rsidR="00A32A0D" w:rsidRPr="004E1104" w:rsidRDefault="00A32A0D" w:rsidP="00A32A0D">
      <w:pPr>
        <w:pStyle w:val="Standard"/>
        <w:rPr>
          <w:rFonts w:ascii="Cambria" w:hAnsi="Cambria" w:cs="Posterama"/>
          <w:sz w:val="22"/>
          <w:szCs w:val="22"/>
        </w:rPr>
      </w:pPr>
    </w:p>
    <w:p w14:paraId="476B04B7" w14:textId="7CEA5074" w:rsidR="00A32A0D" w:rsidRPr="004E1104" w:rsidRDefault="00A32A0D" w:rsidP="00A32A0D">
      <w:pPr>
        <w:pStyle w:val="Standard"/>
        <w:jc w:val="both"/>
      </w:pPr>
      <w:r w:rsidRPr="004E1104">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4E1104" w:rsidRDefault="005035D9" w:rsidP="005035D9">
      <w:pPr>
        <w:rPr>
          <w:rFonts w:asciiTheme="minorHAnsi" w:hAnsiTheme="minorHAnsi" w:cs="Posterama"/>
          <w:sz w:val="22"/>
          <w:szCs w:val="22"/>
        </w:rPr>
      </w:pPr>
    </w:p>
    <w:p w14:paraId="04440115" w14:textId="77777777" w:rsidR="00353C55" w:rsidRPr="004E1104" w:rsidRDefault="00353C55" w:rsidP="005035D9">
      <w:pPr>
        <w:rPr>
          <w:rFonts w:asciiTheme="minorHAnsi" w:hAnsiTheme="minorHAnsi" w:cs="Posterama"/>
          <w:sz w:val="22"/>
          <w:szCs w:val="22"/>
        </w:rPr>
      </w:pPr>
    </w:p>
    <w:p w14:paraId="4071511F" w14:textId="60BC4A97" w:rsidR="006049C5" w:rsidRPr="00F041AD" w:rsidRDefault="005A556A" w:rsidP="005A556A">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4.</w:t>
      </w:r>
      <w:r w:rsidR="006049C5" w:rsidRPr="004E1104">
        <w:rPr>
          <w:rFonts w:asciiTheme="minorHAnsi" w:hAnsiTheme="minorHAnsi" w:cs="Posterama"/>
          <w:sz w:val="22"/>
          <w:szCs w:val="22"/>
        </w:rPr>
        <w:t xml:space="preserve">Zamawiający </w:t>
      </w:r>
      <w:r w:rsidR="006049C5" w:rsidRPr="004E1104">
        <w:rPr>
          <w:rFonts w:asciiTheme="minorHAnsi" w:hAnsiTheme="minorHAnsi" w:cs="Posterama"/>
          <w:bCs/>
          <w:sz w:val="22"/>
          <w:szCs w:val="22"/>
        </w:rPr>
        <w:t xml:space="preserve">udzieli zamówienia Wykonawcy, którego oferta odpowiada wszystkim </w:t>
      </w:r>
      <w:r w:rsidR="006049C5" w:rsidRPr="00F041AD">
        <w:rPr>
          <w:rFonts w:asciiTheme="minorHAnsi" w:hAnsiTheme="minorHAnsi" w:cs="Posterama"/>
          <w:bCs/>
          <w:sz w:val="22"/>
          <w:szCs w:val="22"/>
        </w:rPr>
        <w:t xml:space="preserve">wymaganiom określonym w </w:t>
      </w:r>
      <w:proofErr w:type="spellStart"/>
      <w:r w:rsidR="006049C5" w:rsidRPr="00F041AD">
        <w:rPr>
          <w:rFonts w:asciiTheme="minorHAnsi" w:hAnsiTheme="minorHAnsi" w:cs="Posterama"/>
          <w:bCs/>
          <w:sz w:val="22"/>
          <w:szCs w:val="22"/>
        </w:rPr>
        <w:t>p.z.p</w:t>
      </w:r>
      <w:proofErr w:type="spellEnd"/>
      <w:r w:rsidR="006049C5" w:rsidRPr="00F041A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lastRenderedPageBreak/>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6B03A1"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6B03A1"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w:t>
      </w:r>
      <w:r w:rsidRPr="00F041AD">
        <w:rPr>
          <w:rFonts w:asciiTheme="minorHAnsi" w:eastAsia="Calibri" w:hAnsiTheme="minorHAnsi" w:cs="Posterama"/>
          <w:bCs/>
          <w:sz w:val="22"/>
          <w:szCs w:val="22"/>
          <w:lang w:eastAsia="en-US"/>
        </w:rPr>
        <w:lastRenderedPageBreak/>
        <w:t xml:space="preserve">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73C9350"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5F7E01">
        <w:rPr>
          <w:rFonts w:asciiTheme="minorHAnsi" w:eastAsia="Calibri" w:hAnsiTheme="minorHAnsi" w:cs="Posterama"/>
          <w:b/>
          <w:sz w:val="22"/>
          <w:szCs w:val="22"/>
          <w:lang w:eastAsia="en-US"/>
        </w:rPr>
        <w:t>dnia</w:t>
      </w:r>
      <w:r w:rsidR="00A43013" w:rsidRPr="005F7E01">
        <w:rPr>
          <w:rFonts w:asciiTheme="minorHAnsi" w:eastAsia="Calibri" w:hAnsiTheme="minorHAnsi" w:cs="Posterama"/>
          <w:b/>
          <w:sz w:val="22"/>
          <w:szCs w:val="22"/>
          <w:lang w:eastAsia="en-US"/>
        </w:rPr>
        <w:t xml:space="preserve"> </w:t>
      </w:r>
      <w:r w:rsidR="005F7E01" w:rsidRPr="005F7E01">
        <w:rPr>
          <w:rFonts w:asciiTheme="minorHAnsi" w:eastAsia="Calibri" w:hAnsiTheme="minorHAnsi" w:cs="Posterama"/>
          <w:b/>
          <w:sz w:val="22"/>
          <w:szCs w:val="22"/>
          <w:lang w:eastAsia="en-US"/>
        </w:rPr>
        <w:t>12.01.2022 r.</w:t>
      </w:r>
      <w:r w:rsidR="00C8152C" w:rsidRPr="005F7E01">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5292854F" w:rsidR="006049C5" w:rsidRPr="00AB19BD"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Łączna k</w:t>
      </w:r>
      <w:r w:rsidR="006049C5" w:rsidRPr="006021C4">
        <w:rPr>
          <w:rFonts w:asciiTheme="minorHAnsi" w:hAnsiTheme="minorHAnsi" w:cs="Posterama"/>
          <w:sz w:val="22"/>
          <w:szCs w:val="22"/>
        </w:rPr>
        <w:t>wota wadium wynosi:</w:t>
      </w:r>
      <w:r w:rsidR="006049C5" w:rsidRPr="006021C4">
        <w:rPr>
          <w:rFonts w:asciiTheme="minorHAnsi" w:hAnsiTheme="minorHAnsi" w:cs="Posterama"/>
          <w:b/>
          <w:bCs/>
          <w:sz w:val="22"/>
          <w:szCs w:val="22"/>
        </w:rPr>
        <w:t xml:space="preserve"> </w:t>
      </w:r>
      <w:r w:rsidR="00AB19BD" w:rsidRPr="00AB19BD">
        <w:rPr>
          <w:rFonts w:asciiTheme="minorHAnsi" w:hAnsiTheme="minorHAnsi" w:cs="Posterama"/>
          <w:b/>
          <w:bCs/>
          <w:sz w:val="22"/>
          <w:szCs w:val="22"/>
        </w:rPr>
        <w:t xml:space="preserve">11.427,00 </w:t>
      </w:r>
      <w:r w:rsidR="006049C5" w:rsidRPr="00AB19BD">
        <w:rPr>
          <w:rFonts w:asciiTheme="minorHAnsi" w:hAnsiTheme="minorHAnsi" w:cs="Posterama"/>
          <w:b/>
          <w:bCs/>
          <w:sz w:val="22"/>
          <w:szCs w:val="22"/>
        </w:rPr>
        <w:t xml:space="preserve">zł. </w:t>
      </w:r>
    </w:p>
    <w:p w14:paraId="1040ACF8" w14:textId="1943358E" w:rsidR="00F523C0" w:rsidRPr="00AB19BD"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AB19BD">
        <w:rPr>
          <w:rFonts w:asciiTheme="minorHAnsi" w:hAnsiTheme="minorHAnsi" w:cs="Posterama"/>
          <w:b/>
          <w:bCs/>
          <w:sz w:val="22"/>
          <w:szCs w:val="22"/>
        </w:rPr>
        <w:t>Kwota</w:t>
      </w:r>
      <w:r w:rsidR="006C7829" w:rsidRPr="00AB19BD">
        <w:rPr>
          <w:rFonts w:asciiTheme="minorHAnsi" w:hAnsiTheme="minorHAnsi" w:cs="Posterama"/>
          <w:b/>
          <w:bCs/>
          <w:sz w:val="22"/>
          <w:szCs w:val="22"/>
        </w:rPr>
        <w:t xml:space="preserve"> wadium w podziale na poszczególne </w:t>
      </w:r>
      <w:r w:rsidR="00F523C0" w:rsidRPr="00AB19BD">
        <w:rPr>
          <w:rFonts w:asciiTheme="minorHAnsi" w:hAnsiTheme="minorHAnsi" w:cs="Posterama"/>
          <w:b/>
          <w:bCs/>
          <w:sz w:val="22"/>
          <w:szCs w:val="22"/>
        </w:rPr>
        <w:t>p</w:t>
      </w:r>
      <w:r w:rsidR="006C7829" w:rsidRPr="00AB19BD">
        <w:rPr>
          <w:rFonts w:asciiTheme="minorHAnsi" w:hAnsiTheme="minorHAnsi" w:cs="Posterama"/>
          <w:b/>
          <w:bCs/>
          <w:sz w:val="22"/>
          <w:szCs w:val="22"/>
        </w:rPr>
        <w:t>a</w:t>
      </w:r>
      <w:r w:rsidR="00F523C0" w:rsidRPr="00AB19BD">
        <w:rPr>
          <w:rFonts w:asciiTheme="minorHAnsi" w:hAnsiTheme="minorHAnsi" w:cs="Posterama"/>
          <w:b/>
          <w:bCs/>
          <w:sz w:val="22"/>
          <w:szCs w:val="22"/>
        </w:rPr>
        <w:t>kiety</w:t>
      </w:r>
      <w:r w:rsidR="003364FF" w:rsidRPr="00AB19BD">
        <w:rPr>
          <w:rFonts w:asciiTheme="minorHAnsi" w:hAnsiTheme="minorHAnsi" w:cs="Posterama"/>
          <w:b/>
          <w:bCs/>
          <w:sz w:val="22"/>
          <w:szCs w:val="22"/>
        </w:rPr>
        <w:t xml:space="preserve"> wynosi</w:t>
      </w:r>
      <w:r w:rsidR="00D313A6">
        <w:rPr>
          <w:rFonts w:asciiTheme="minorHAnsi" w:hAnsiTheme="minorHAnsi" w:cs="Posterama"/>
          <w:b/>
          <w:bCs/>
          <w:sz w:val="22"/>
          <w:szCs w:val="22"/>
        </w:rPr>
        <w:t>:</w:t>
      </w:r>
    </w:p>
    <w:bookmarkEnd w:id="4"/>
    <w:p w14:paraId="185AE218" w14:textId="3125596F"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1.</w:t>
      </w:r>
      <w:r w:rsidR="009E73F3" w:rsidRPr="00AB19BD">
        <w:rPr>
          <w:rFonts w:asciiTheme="minorHAnsi" w:hAnsiTheme="minorHAnsi" w:cs="Posterama"/>
          <w:b/>
          <w:bCs/>
          <w:sz w:val="22"/>
          <w:szCs w:val="22"/>
        </w:rPr>
        <w:t xml:space="preserve"> </w:t>
      </w:r>
      <w:r w:rsidR="00AB19BD" w:rsidRPr="00AB19BD">
        <w:rPr>
          <w:rFonts w:asciiTheme="minorHAnsi" w:hAnsiTheme="minorHAnsi" w:cs="Posterama"/>
          <w:b/>
          <w:bCs/>
          <w:sz w:val="22"/>
          <w:szCs w:val="22"/>
        </w:rPr>
        <w:t xml:space="preserve"> 1.530,00 zł</w:t>
      </w:r>
    </w:p>
    <w:p w14:paraId="313E20AF" w14:textId="260D9E0A"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2.</w:t>
      </w:r>
      <w:r w:rsidR="00AB19BD" w:rsidRPr="00AB19BD">
        <w:rPr>
          <w:rFonts w:asciiTheme="minorHAnsi" w:hAnsiTheme="minorHAnsi" w:cs="Posterama"/>
          <w:b/>
          <w:bCs/>
          <w:sz w:val="22"/>
          <w:szCs w:val="22"/>
        </w:rPr>
        <w:t xml:space="preserve">  2.400,00 zł</w:t>
      </w:r>
    </w:p>
    <w:p w14:paraId="28CD661E" w14:textId="0FD1A8A9"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3.</w:t>
      </w:r>
      <w:r w:rsidR="00AB19BD" w:rsidRPr="00AB19BD">
        <w:rPr>
          <w:rFonts w:asciiTheme="minorHAnsi" w:hAnsiTheme="minorHAnsi" w:cs="Posterama"/>
          <w:b/>
          <w:bCs/>
          <w:sz w:val="22"/>
          <w:szCs w:val="22"/>
        </w:rPr>
        <w:t xml:space="preserve">      305,00 zł</w:t>
      </w:r>
    </w:p>
    <w:p w14:paraId="4919895A" w14:textId="4C66754F"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4.</w:t>
      </w:r>
      <w:r w:rsidR="00AB19BD" w:rsidRPr="00AB19BD">
        <w:rPr>
          <w:rFonts w:asciiTheme="minorHAnsi" w:hAnsiTheme="minorHAnsi" w:cs="Posterama"/>
          <w:b/>
          <w:bCs/>
          <w:sz w:val="22"/>
          <w:szCs w:val="22"/>
        </w:rPr>
        <w:t xml:space="preserve">      805,00 zł</w:t>
      </w:r>
    </w:p>
    <w:p w14:paraId="53492133" w14:textId="782DC9DA"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5.</w:t>
      </w:r>
      <w:r w:rsidR="00AB19BD" w:rsidRPr="00AB19BD">
        <w:rPr>
          <w:rFonts w:asciiTheme="minorHAnsi" w:hAnsiTheme="minorHAnsi" w:cs="Posterama"/>
          <w:b/>
          <w:bCs/>
          <w:sz w:val="22"/>
          <w:szCs w:val="22"/>
        </w:rPr>
        <w:t xml:space="preserve">      458,00 zł</w:t>
      </w:r>
    </w:p>
    <w:p w14:paraId="7CE6185E" w14:textId="157E2E64"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6.</w:t>
      </w:r>
      <w:r w:rsidR="00AB19BD" w:rsidRPr="00AB19BD">
        <w:rPr>
          <w:rFonts w:asciiTheme="minorHAnsi" w:hAnsiTheme="minorHAnsi" w:cs="Posterama"/>
          <w:b/>
          <w:bCs/>
          <w:sz w:val="22"/>
          <w:szCs w:val="22"/>
        </w:rPr>
        <w:t xml:space="preserve">  4.166,00 zł</w:t>
      </w:r>
    </w:p>
    <w:p w14:paraId="19239518" w14:textId="051B809B" w:rsidR="00D34DA1" w:rsidRDefault="00F523C0" w:rsidP="00D34DA1">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7.</w:t>
      </w:r>
      <w:r w:rsidR="00AB19BD" w:rsidRPr="00AB19BD">
        <w:rPr>
          <w:rFonts w:asciiTheme="minorHAnsi" w:hAnsiTheme="minorHAnsi" w:cs="Posterama"/>
          <w:b/>
          <w:bCs/>
          <w:sz w:val="22"/>
          <w:szCs w:val="22"/>
        </w:rPr>
        <w:t xml:space="preserve">  1.763,00 zł</w:t>
      </w:r>
    </w:p>
    <w:p w14:paraId="0B709219" w14:textId="61118865" w:rsidR="00D34DA1" w:rsidRPr="0019012E"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dnia </w:t>
      </w:r>
      <w:r>
        <w:rPr>
          <w:rFonts w:asciiTheme="minorHAnsi" w:hAnsiTheme="minorHAnsi" w:cs="Posterama"/>
          <w:b/>
          <w:sz w:val="22"/>
          <w:szCs w:val="18"/>
          <w:lang w:eastAsia="x-none"/>
        </w:rPr>
        <w:t>15.10</w:t>
      </w:r>
      <w:r w:rsidRPr="0019012E">
        <w:rPr>
          <w:rFonts w:asciiTheme="minorHAnsi" w:hAnsiTheme="minorHAnsi" w:cs="Posterama"/>
          <w:b/>
          <w:sz w:val="22"/>
          <w:szCs w:val="18"/>
          <w:lang w:eastAsia="x-none"/>
        </w:rPr>
        <w:t>.2021</w:t>
      </w:r>
      <w:r w:rsidRPr="0019012E">
        <w:rPr>
          <w:rFonts w:asciiTheme="minorHAnsi" w:hAnsiTheme="minorHAnsi" w:cs="Posterama"/>
          <w:b/>
          <w:sz w:val="22"/>
          <w:szCs w:val="18"/>
          <w:lang w:val="x-none" w:eastAsia="x-none"/>
        </w:rPr>
        <w:t xml:space="preserve">r. </w:t>
      </w:r>
      <w:r w:rsidRPr="0019012E">
        <w:rPr>
          <w:rFonts w:asciiTheme="minorHAnsi" w:hAnsiTheme="minorHAnsi" w:cs="Posterama"/>
          <w:sz w:val="22"/>
          <w:szCs w:val="18"/>
          <w:lang w:val="x-none" w:eastAsia="x-none"/>
        </w:rPr>
        <w:t xml:space="preserve">do godz. </w:t>
      </w:r>
      <w:r w:rsidRPr="0019012E">
        <w:rPr>
          <w:rFonts w:asciiTheme="minorHAnsi" w:hAnsiTheme="minorHAnsi" w:cs="Posterama"/>
          <w:b/>
          <w:sz w:val="22"/>
          <w:szCs w:val="18"/>
          <w:lang w:eastAsia="x-none"/>
        </w:rPr>
        <w:t>10</w:t>
      </w:r>
      <w:r w:rsidRPr="0019012E">
        <w:rPr>
          <w:rFonts w:asciiTheme="minorHAnsi" w:hAnsiTheme="minorHAnsi" w:cs="Posterama"/>
          <w:b/>
          <w:sz w:val="22"/>
          <w:szCs w:val="18"/>
          <w:lang w:val="x-none" w:eastAsia="x-none"/>
        </w:rPr>
        <w:t>:00</w:t>
      </w:r>
      <w:r w:rsidRPr="0019012E">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C659F48"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-47</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5"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5"/>
    <w:p w14:paraId="7DBCB981" w14:textId="53F416DA" w:rsidR="006049C5" w:rsidRPr="005F7E01"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do godz.</w:t>
      </w:r>
      <w:r w:rsidRPr="005F7E01">
        <w:rPr>
          <w:rFonts w:asciiTheme="minorHAnsi" w:hAnsiTheme="minorHAnsi" w:cs="Posterama"/>
          <w:sz w:val="22"/>
          <w:szCs w:val="22"/>
        </w:rPr>
        <w:t xml:space="preserve"> </w:t>
      </w:r>
      <w:r w:rsidR="00744191" w:rsidRPr="005F7E01">
        <w:rPr>
          <w:rFonts w:asciiTheme="minorHAnsi" w:hAnsiTheme="minorHAnsi" w:cs="Posterama"/>
          <w:b/>
          <w:sz w:val="22"/>
          <w:szCs w:val="22"/>
        </w:rPr>
        <w:t>10</w:t>
      </w:r>
      <w:r w:rsidRPr="005F7E01">
        <w:rPr>
          <w:rFonts w:asciiTheme="minorHAnsi" w:hAnsiTheme="minorHAnsi" w:cs="Posterama"/>
          <w:b/>
          <w:sz w:val="22"/>
          <w:szCs w:val="22"/>
        </w:rPr>
        <w:t>:00</w:t>
      </w:r>
      <w:r w:rsidRPr="005F7E01">
        <w:rPr>
          <w:rFonts w:asciiTheme="minorHAnsi" w:hAnsiTheme="minorHAnsi" w:cs="Posterama"/>
          <w:sz w:val="22"/>
          <w:szCs w:val="22"/>
        </w:rPr>
        <w:t xml:space="preserve"> w dniu </w:t>
      </w:r>
      <w:r w:rsidR="005F7E01" w:rsidRPr="005F7E01">
        <w:rPr>
          <w:rFonts w:asciiTheme="minorHAnsi" w:hAnsiTheme="minorHAnsi" w:cs="Posterama"/>
          <w:b/>
          <w:sz w:val="22"/>
          <w:szCs w:val="22"/>
        </w:rPr>
        <w:t>15.10.</w:t>
      </w:r>
      <w:r w:rsidRPr="005F7E01">
        <w:rPr>
          <w:rFonts w:asciiTheme="minorHAnsi" w:hAnsiTheme="minorHAnsi" w:cs="Posterama"/>
          <w:b/>
          <w:sz w:val="22"/>
          <w:szCs w:val="22"/>
        </w:rPr>
        <w:t>202</w:t>
      </w:r>
      <w:r w:rsidR="00744191" w:rsidRPr="005F7E01">
        <w:rPr>
          <w:rFonts w:asciiTheme="minorHAnsi" w:hAnsiTheme="minorHAnsi" w:cs="Posterama"/>
          <w:b/>
          <w:sz w:val="22"/>
          <w:szCs w:val="22"/>
        </w:rPr>
        <w:t>1</w:t>
      </w:r>
      <w:r w:rsidR="005F7E01" w:rsidRPr="005F7E01">
        <w:rPr>
          <w:rFonts w:asciiTheme="minorHAnsi" w:hAnsiTheme="minorHAnsi" w:cs="Posterama"/>
          <w:b/>
          <w:sz w:val="22"/>
          <w:szCs w:val="22"/>
        </w:rPr>
        <w:t xml:space="preserve"> </w:t>
      </w:r>
      <w:r w:rsidRPr="005F7E01">
        <w:rPr>
          <w:rFonts w:asciiTheme="minorHAnsi" w:hAnsiTheme="minorHAnsi" w:cs="Posterama"/>
          <w:b/>
          <w:sz w:val="22"/>
          <w:szCs w:val="22"/>
        </w:rPr>
        <w:t>r.</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561D7FE3"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5F7E01" w:rsidRPr="005F7E01">
        <w:rPr>
          <w:rFonts w:asciiTheme="minorHAnsi" w:hAnsiTheme="minorHAnsi" w:cs="Posterama"/>
          <w:b/>
          <w:sz w:val="22"/>
          <w:szCs w:val="22"/>
        </w:rPr>
        <w:t>15.10.</w:t>
      </w:r>
      <w:r w:rsidRPr="005F7E01">
        <w:rPr>
          <w:rFonts w:asciiTheme="minorHAnsi" w:hAnsiTheme="minorHAnsi" w:cs="Posterama"/>
          <w:b/>
          <w:sz w:val="22"/>
          <w:szCs w:val="22"/>
        </w:rPr>
        <w:t>202</w:t>
      </w:r>
      <w:r w:rsidR="00744191" w:rsidRPr="005F7E01">
        <w:rPr>
          <w:rFonts w:asciiTheme="minorHAnsi" w:hAnsiTheme="minorHAnsi" w:cs="Posterama"/>
          <w:b/>
          <w:sz w:val="22"/>
          <w:szCs w:val="22"/>
        </w:rPr>
        <w:t>1</w:t>
      </w:r>
      <w:r w:rsidR="005F7E01" w:rsidRPr="005F7E01">
        <w:rPr>
          <w:rFonts w:asciiTheme="minorHAnsi" w:hAnsiTheme="minorHAnsi" w:cs="Posterama"/>
          <w:b/>
          <w:sz w:val="22"/>
          <w:szCs w:val="22"/>
        </w:rPr>
        <w:t xml:space="preserve"> </w:t>
      </w:r>
      <w:r w:rsidRPr="005F7E01">
        <w:rPr>
          <w:rFonts w:asciiTheme="minorHAnsi" w:hAnsiTheme="minorHAnsi" w:cs="Posterama"/>
          <w:b/>
          <w:sz w:val="22"/>
          <w:szCs w:val="22"/>
        </w:rPr>
        <w:t>r.,</w:t>
      </w:r>
      <w:r w:rsidRPr="005F7E01">
        <w:rPr>
          <w:rFonts w:asciiTheme="minorHAnsi" w:hAnsiTheme="minorHAnsi" w:cs="Posterama"/>
          <w:sz w:val="22"/>
          <w:szCs w:val="22"/>
        </w:rPr>
        <w:t xml:space="preserve"> o godzinie </w:t>
      </w:r>
      <w:r w:rsidR="00744191" w:rsidRPr="005F7E01">
        <w:rPr>
          <w:rFonts w:asciiTheme="minorHAnsi" w:hAnsiTheme="minorHAnsi" w:cs="Posterama"/>
          <w:b/>
          <w:sz w:val="22"/>
          <w:szCs w:val="22"/>
        </w:rPr>
        <w:t>10:3</w:t>
      </w:r>
      <w:r w:rsidRPr="005F7E01">
        <w:rPr>
          <w:rFonts w:asciiTheme="minorHAnsi" w:hAnsiTheme="minorHAnsi" w:cs="Posterama"/>
          <w:b/>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Oświadczenie, o którym mowa w pkt 1, składa się </w:t>
      </w:r>
      <w:r w:rsidRPr="00510967">
        <w:rPr>
          <w:rFonts w:asciiTheme="minorHAnsi" w:hAnsiTheme="minorHAnsi" w:cs="Posterama"/>
          <w:b/>
          <w:sz w:val="22"/>
          <w:szCs w:val="22"/>
        </w:rPr>
        <w:t>na formularzu jednolitego europejskiego dokumentu zamówienia,</w:t>
      </w:r>
      <w:r w:rsidRPr="00F041AD">
        <w:rPr>
          <w:rFonts w:asciiTheme="minorHAnsi" w:hAnsiTheme="minorHAnsi" w:cs="Posterama"/>
          <w:sz w:val="22"/>
          <w:szCs w:val="22"/>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potwierdzających brak podstaw wykluczenia lub spełnianie warunków udziału w postępowaniu, Zamawiający dokonuje ponownego badania i oceny ofert pozostałych </w:t>
      </w:r>
      <w:r w:rsidRPr="00F041AD">
        <w:rPr>
          <w:rFonts w:asciiTheme="minorHAnsi" w:hAnsiTheme="minorHAnsi" w:cs="Posterama"/>
          <w:sz w:val="22"/>
          <w:szCs w:val="22"/>
        </w:rPr>
        <w:lastRenderedPageBreak/>
        <w:t>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w:t>
      </w:r>
      <w:r w:rsidRPr="00F041AD">
        <w:rPr>
          <w:rFonts w:asciiTheme="minorHAnsi" w:eastAsia="Cambria" w:hAnsiTheme="minorHAnsi" w:cs="Cambria"/>
          <w:sz w:val="22"/>
          <w:szCs w:val="22"/>
        </w:rPr>
        <w:lastRenderedPageBreak/>
        <w:t xml:space="preserve">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lastRenderedPageBreak/>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7"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19"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041AD">
          <w:rPr>
            <w:rFonts w:asciiTheme="minorHAnsi" w:eastAsia="Cambria" w:hAnsiTheme="minorHAnsi" w:cs="Cambria"/>
            <w:color w:val="000000"/>
            <w:sz w:val="22"/>
            <w:szCs w:val="22"/>
          </w:rPr>
          <w:t xml:space="preserve"> </w:t>
        </w:r>
      </w:hyperlink>
      <w:hyperlink r:id="rId21">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w:t>
      </w:r>
      <w:r w:rsidRPr="00F041AD">
        <w:rPr>
          <w:rFonts w:asciiTheme="minorHAnsi" w:eastAsia="Cambria" w:hAnsiTheme="minorHAnsi" w:cs="Cambria"/>
          <w:color w:val="000000"/>
          <w:sz w:val="22"/>
          <w:szCs w:val="22"/>
        </w:rPr>
        <w:lastRenderedPageBreak/>
        <w:t xml:space="preserve">Platformy Zakupowej znajdują się w zakładce „Instrukcje dla Wykonawców" na stronie internetowej pod adresem  </w:t>
      </w:r>
      <w:hyperlink r:id="rId22">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23">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4"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5"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w:t>
      </w:r>
      <w:r w:rsidRPr="00F041AD">
        <w:rPr>
          <w:rFonts w:asciiTheme="minorHAnsi" w:hAnsiTheme="minorHAnsi" w:cs="Posterama"/>
          <w:sz w:val="22"/>
          <w:szCs w:val="22"/>
          <w:shd w:val="clear" w:color="auto" w:fill="FFFFFF"/>
        </w:rPr>
        <w:lastRenderedPageBreak/>
        <w:t xml:space="preserve">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lastRenderedPageBreak/>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2C1FCA9F" w14:textId="77777777" w:rsidR="002958AD" w:rsidRDefault="002958AD" w:rsidP="00CC061F">
      <w:pPr>
        <w:pBdr>
          <w:top w:val="nil"/>
          <w:left w:val="nil"/>
          <w:bottom w:val="nil"/>
          <w:right w:val="nil"/>
          <w:between w:val="nil"/>
        </w:pBdr>
        <w:rPr>
          <w:rFonts w:eastAsia="Cambria" w:cs="Cambria"/>
        </w:rPr>
      </w:pPr>
    </w:p>
    <w:p w14:paraId="5AAD00FD" w14:textId="77777777" w:rsidR="002958AD" w:rsidRDefault="002958AD" w:rsidP="00CC061F">
      <w:pPr>
        <w:pBdr>
          <w:top w:val="nil"/>
          <w:left w:val="nil"/>
          <w:bottom w:val="nil"/>
          <w:right w:val="nil"/>
          <w:between w:val="nil"/>
        </w:pBdr>
        <w:rPr>
          <w:rFonts w:eastAsia="Cambria" w:cs="Cambria"/>
        </w:rPr>
      </w:pPr>
    </w:p>
    <w:p w14:paraId="7682B7C6" w14:textId="77777777" w:rsidR="00B7418D" w:rsidRDefault="00B7418D" w:rsidP="00CC061F">
      <w:pPr>
        <w:pBdr>
          <w:top w:val="nil"/>
          <w:left w:val="nil"/>
          <w:bottom w:val="nil"/>
          <w:right w:val="nil"/>
          <w:between w:val="nil"/>
        </w:pBdr>
        <w:rPr>
          <w:rFonts w:eastAsia="Cambria" w:cs="Cambria"/>
        </w:rPr>
      </w:pPr>
    </w:p>
    <w:p w14:paraId="0FD12663" w14:textId="77777777" w:rsidR="00B7418D" w:rsidRDefault="00B7418D" w:rsidP="00CC061F">
      <w:pPr>
        <w:pBdr>
          <w:top w:val="nil"/>
          <w:left w:val="nil"/>
          <w:bottom w:val="nil"/>
          <w:right w:val="nil"/>
          <w:between w:val="nil"/>
        </w:pBdr>
        <w:rPr>
          <w:rFonts w:eastAsia="Cambria" w:cs="Cambria"/>
        </w:rPr>
      </w:pPr>
    </w:p>
    <w:p w14:paraId="65BA5664" w14:textId="77777777" w:rsidR="00B7418D" w:rsidRDefault="00B7418D" w:rsidP="00CC061F">
      <w:pPr>
        <w:pBdr>
          <w:top w:val="nil"/>
          <w:left w:val="nil"/>
          <w:bottom w:val="nil"/>
          <w:right w:val="nil"/>
          <w:between w:val="nil"/>
        </w:pBdr>
        <w:rPr>
          <w:rFonts w:eastAsia="Cambria" w:cs="Cambria"/>
        </w:rPr>
      </w:pPr>
    </w:p>
    <w:p w14:paraId="38911D89" w14:textId="77777777" w:rsidR="00B7418D" w:rsidRDefault="00B7418D" w:rsidP="00CC061F">
      <w:pPr>
        <w:pBdr>
          <w:top w:val="nil"/>
          <w:left w:val="nil"/>
          <w:bottom w:val="nil"/>
          <w:right w:val="nil"/>
          <w:between w:val="nil"/>
        </w:pBdr>
        <w:rPr>
          <w:rFonts w:eastAsia="Cambria" w:cs="Cambria"/>
        </w:rPr>
      </w:pPr>
    </w:p>
    <w:p w14:paraId="3226D721" w14:textId="77777777" w:rsidR="00B7418D" w:rsidRDefault="00B7418D" w:rsidP="00CC061F">
      <w:pPr>
        <w:pBdr>
          <w:top w:val="nil"/>
          <w:left w:val="nil"/>
          <w:bottom w:val="nil"/>
          <w:right w:val="nil"/>
          <w:between w:val="nil"/>
        </w:pBdr>
        <w:rPr>
          <w:rFonts w:eastAsia="Cambria" w:cs="Cambria"/>
        </w:rPr>
      </w:pPr>
    </w:p>
    <w:p w14:paraId="1717D5F9" w14:textId="77777777" w:rsidR="00B7418D" w:rsidRDefault="00B7418D" w:rsidP="00CC061F">
      <w:pPr>
        <w:pBdr>
          <w:top w:val="nil"/>
          <w:left w:val="nil"/>
          <w:bottom w:val="nil"/>
          <w:right w:val="nil"/>
          <w:between w:val="nil"/>
        </w:pBdr>
        <w:rPr>
          <w:rFonts w:eastAsia="Cambria" w:cs="Cambria"/>
        </w:rPr>
      </w:pPr>
    </w:p>
    <w:p w14:paraId="087861CA" w14:textId="77777777" w:rsidR="00B7418D" w:rsidRDefault="00B7418D" w:rsidP="00CC061F">
      <w:pPr>
        <w:pBdr>
          <w:top w:val="nil"/>
          <w:left w:val="nil"/>
          <w:bottom w:val="nil"/>
          <w:right w:val="nil"/>
          <w:between w:val="nil"/>
        </w:pBdr>
        <w:rPr>
          <w:rFonts w:eastAsia="Cambria" w:cs="Cambria"/>
        </w:rPr>
      </w:pPr>
    </w:p>
    <w:p w14:paraId="0D4C3BEE" w14:textId="77777777" w:rsidR="00B7418D" w:rsidRDefault="00B7418D"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2C2FEBFB" w14:textId="77777777" w:rsidR="00E95734" w:rsidRDefault="00E95734" w:rsidP="007F23CB">
      <w:pPr>
        <w:pStyle w:val="Standard"/>
        <w:jc w:val="right"/>
        <w:rPr>
          <w:rFonts w:ascii="Cambria" w:eastAsia="Cambria" w:hAnsi="Cambria" w:cs="Cambria"/>
          <w:b/>
          <w:sz w:val="22"/>
          <w:szCs w:val="22"/>
        </w:rPr>
      </w:pPr>
    </w:p>
    <w:p w14:paraId="5EE6CFF9" w14:textId="77777777" w:rsidR="00E95734" w:rsidRDefault="00E95734" w:rsidP="007F23CB">
      <w:pPr>
        <w:pStyle w:val="Standard"/>
        <w:jc w:val="right"/>
        <w:rPr>
          <w:rFonts w:ascii="Cambria" w:eastAsia="Cambria" w:hAnsi="Cambria" w:cs="Cambria"/>
          <w:b/>
          <w:sz w:val="22"/>
          <w:szCs w:val="22"/>
        </w:rPr>
      </w:pPr>
    </w:p>
    <w:p w14:paraId="4D8CD0C2" w14:textId="77777777" w:rsidR="00E95734" w:rsidRDefault="00E95734" w:rsidP="007F23CB">
      <w:pPr>
        <w:pStyle w:val="Standard"/>
        <w:jc w:val="right"/>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573DFA77"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PN-47/2021</w:t>
      </w:r>
    </w:p>
    <w:p w14:paraId="74F9047C" w14:textId="1DB0B3D5"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Pr="00E95734">
        <w:rPr>
          <w:rFonts w:ascii="Cambria" w:eastAsia="Cambria" w:hAnsi="Cambria" w:cs="Cambria"/>
          <w:color w:val="000000"/>
          <w:sz w:val="22"/>
          <w:szCs w:val="22"/>
        </w:rPr>
        <w:t xml:space="preserve">dla Szpitala im. Prof. M. Weissa </w:t>
      </w:r>
      <w:r w:rsidR="006F1DDD" w:rsidRPr="00E95734">
        <w:rPr>
          <w:rFonts w:ascii="Cambria" w:eastAsia="Cambria" w:hAnsi="Cambria" w:cs="Cambria"/>
          <w:color w:val="000000"/>
          <w:sz w:val="22"/>
          <w:szCs w:val="22"/>
        </w:rPr>
        <w:t xml:space="preserve">przy ul. Wierzejewskiego 12 </w:t>
      </w:r>
      <w:r w:rsidRPr="00E95734">
        <w:rPr>
          <w:rFonts w:ascii="Cambria" w:eastAsia="Cambria" w:hAnsi="Cambria" w:cs="Cambria"/>
          <w:color w:val="000000"/>
          <w:sz w:val="22"/>
          <w:szCs w:val="22"/>
        </w:rPr>
        <w:t>w Konstancinie –</w:t>
      </w:r>
      <w:r w:rsidR="006F1DDD" w:rsidRPr="00E95734">
        <w:rPr>
          <w:rFonts w:ascii="Cambria" w:eastAsia="Cambria" w:hAnsi="Cambria" w:cs="Cambria"/>
          <w:color w:val="000000"/>
          <w:sz w:val="22"/>
          <w:szCs w:val="22"/>
        </w:rPr>
        <w:t xml:space="preserve"> Jeziornie</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2A8D7160" w14:textId="77777777" w:rsidR="00A9133B" w:rsidRDefault="00A9133B" w:rsidP="00A9133B">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p w14:paraId="6011FD9C" w14:textId="77777777" w:rsidR="00A9133B" w:rsidRDefault="00A9133B" w:rsidP="007F23CB">
      <w:pPr>
        <w:pStyle w:val="Standard"/>
        <w:widowControl w:val="0"/>
        <w:spacing w:line="360" w:lineRule="auto"/>
      </w:pP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53B9E3C4"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0E3D73E" w14:textId="77777777" w:rsidR="00B7418D" w:rsidRDefault="00B7418D"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03F91BAA"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06A6F9FD" w14:textId="04B6190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-netto………………………………………….. *brutto………………………………………………..*</w:t>
      </w:r>
    </w:p>
    <w:p w14:paraId="4ED11F59"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89C2A06" w14:textId="417F7216"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5</w:t>
      </w:r>
      <w:r>
        <w:rPr>
          <w:rFonts w:ascii="Cambria" w:eastAsia="Cambria" w:hAnsi="Cambria" w:cs="Cambria"/>
          <w:color w:val="000000"/>
          <w:sz w:val="22"/>
          <w:szCs w:val="22"/>
        </w:rPr>
        <w:t xml:space="preserve"> – netto ………………………………………. *  brutto ……………………………………………. *</w:t>
      </w:r>
    </w:p>
    <w:p w14:paraId="1A05314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54411A08" w14:textId="65026FB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14:paraId="6090948C"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59FB16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p>
    <w:p w14:paraId="21BB2939" w14:textId="2816099A"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w:t>
      </w:r>
    </w:p>
    <w:p w14:paraId="242937D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p w14:paraId="748C0FA8" w14:textId="77777777" w:rsidR="007F23CB" w:rsidRDefault="007F23CB" w:rsidP="007F23CB">
      <w:pPr>
        <w:pStyle w:val="Standard"/>
        <w:jc w:val="both"/>
        <w:rPr>
          <w:sz w:val="22"/>
          <w:szCs w:val="22"/>
        </w:rPr>
      </w:pPr>
    </w:p>
    <w:p w14:paraId="3C41A807" w14:textId="3E9B387D" w:rsidR="007F23CB" w:rsidRDefault="007F23CB" w:rsidP="007F23CB">
      <w:pPr>
        <w:pStyle w:val="Standard"/>
        <w:jc w:val="both"/>
        <w:rPr>
          <w:rFonts w:ascii="Cambria" w:hAnsi="Cambria"/>
          <w:sz w:val="22"/>
          <w:szCs w:val="22"/>
        </w:rPr>
      </w:pPr>
      <w:r w:rsidRPr="00E95734">
        <w:rPr>
          <w:rFonts w:ascii="Cambria" w:hAnsi="Cambria"/>
          <w:sz w:val="22"/>
          <w:szCs w:val="22"/>
        </w:rPr>
        <w:t>Miejsce dostawy: Konstancin-Jeziorna, ul. Wierzejewskiego 12</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477F731A" w14:textId="77777777" w:rsidR="0039155B" w:rsidRDefault="0039155B" w:rsidP="004C41E8">
      <w:pPr>
        <w:spacing w:after="160" w:line="259" w:lineRule="auto"/>
        <w:rPr>
          <w:rFonts w:eastAsia="Cambria" w:cs="Cambria"/>
        </w:rPr>
      </w:pPr>
    </w:p>
    <w:p w14:paraId="3E1F810A" w14:textId="77777777" w:rsidR="000050B0" w:rsidRDefault="000050B0" w:rsidP="004C41E8">
      <w:pPr>
        <w:spacing w:after="160" w:line="259" w:lineRule="auto"/>
        <w:rPr>
          <w:rFonts w:eastAsia="Cambria" w:cs="Cambria"/>
        </w:rPr>
      </w:pPr>
    </w:p>
    <w:p w14:paraId="59A636D8" w14:textId="77777777" w:rsidR="000050B0" w:rsidRDefault="000050B0" w:rsidP="004C41E8">
      <w:pPr>
        <w:spacing w:after="160" w:line="259" w:lineRule="auto"/>
        <w:rPr>
          <w:rFonts w:eastAsia="Cambria" w:cs="Cambria"/>
        </w:rPr>
      </w:pPr>
    </w:p>
    <w:p w14:paraId="5892F0FB" w14:textId="77777777" w:rsidR="000050B0" w:rsidRDefault="000050B0" w:rsidP="004C41E8">
      <w:pPr>
        <w:spacing w:after="160" w:line="259" w:lineRule="auto"/>
        <w:rPr>
          <w:rFonts w:eastAsia="Cambria" w:cs="Cambria"/>
        </w:rPr>
      </w:pPr>
    </w:p>
    <w:p w14:paraId="1833B855" w14:textId="77777777" w:rsidR="000050B0" w:rsidRDefault="000050B0" w:rsidP="004C41E8">
      <w:pPr>
        <w:spacing w:after="160" w:line="259" w:lineRule="auto"/>
        <w:rPr>
          <w:rFonts w:eastAsia="Cambria" w:cs="Cambria"/>
        </w:rPr>
      </w:pPr>
    </w:p>
    <w:p w14:paraId="133364FB" w14:textId="77777777" w:rsidR="000050B0" w:rsidRDefault="000050B0" w:rsidP="004C41E8">
      <w:pPr>
        <w:spacing w:after="160" w:line="259" w:lineRule="auto"/>
        <w:rPr>
          <w:rFonts w:eastAsia="Cambria" w:cs="Cambria"/>
        </w:rPr>
      </w:pPr>
    </w:p>
    <w:p w14:paraId="3DDA22EA" w14:textId="77777777" w:rsidR="00B7418D" w:rsidRDefault="00B7418D" w:rsidP="004C41E8">
      <w:pPr>
        <w:spacing w:after="160" w:line="259" w:lineRule="auto"/>
        <w:rPr>
          <w:rFonts w:eastAsia="Cambria" w:cs="Cambria"/>
        </w:rPr>
      </w:pPr>
    </w:p>
    <w:p w14:paraId="747A2DC4" w14:textId="77777777" w:rsidR="00B7418D" w:rsidRDefault="00B7418D" w:rsidP="004C41E8">
      <w:pPr>
        <w:spacing w:after="160" w:line="259" w:lineRule="auto"/>
        <w:rPr>
          <w:rFonts w:eastAsia="Cambria" w:cs="Cambria"/>
        </w:rPr>
      </w:pPr>
    </w:p>
    <w:p w14:paraId="0E3AB257" w14:textId="77777777" w:rsidR="00B7418D" w:rsidRDefault="00B7418D" w:rsidP="004C41E8">
      <w:pPr>
        <w:spacing w:after="160" w:line="259" w:lineRule="auto"/>
        <w:rPr>
          <w:rFonts w:eastAsia="Cambria" w:cs="Cambria"/>
        </w:rPr>
      </w:pPr>
    </w:p>
    <w:p w14:paraId="7CD86A13" w14:textId="77777777" w:rsidR="00B7418D" w:rsidRDefault="00B7418D" w:rsidP="004C41E8">
      <w:pPr>
        <w:spacing w:after="160" w:line="259" w:lineRule="auto"/>
        <w:rPr>
          <w:rFonts w:eastAsia="Cambria" w:cs="Cambria"/>
        </w:rPr>
      </w:pPr>
    </w:p>
    <w:p w14:paraId="156A5D21" w14:textId="77777777" w:rsidR="00B7418D" w:rsidRDefault="00B7418D" w:rsidP="004C41E8">
      <w:pPr>
        <w:spacing w:after="160" w:line="259" w:lineRule="auto"/>
        <w:rPr>
          <w:rFonts w:eastAsia="Cambria" w:cs="Cambria"/>
        </w:rPr>
      </w:pPr>
    </w:p>
    <w:p w14:paraId="07847E00" w14:textId="77777777" w:rsidR="00E95734" w:rsidRDefault="00E95734" w:rsidP="00691F54">
      <w:pPr>
        <w:pStyle w:val="Standard"/>
        <w:rPr>
          <w:rFonts w:ascii="Times New Roman" w:hAnsi="Times New Roman"/>
          <w:b/>
          <w:bCs/>
        </w:rPr>
      </w:pPr>
    </w:p>
    <w:p w14:paraId="09D59085" w14:textId="77777777" w:rsidR="00E95734" w:rsidRDefault="00E95734" w:rsidP="00691F54">
      <w:pPr>
        <w:pStyle w:val="Standard"/>
        <w:rPr>
          <w:rFonts w:ascii="Times New Roman" w:hAnsi="Times New Roman"/>
          <w:b/>
          <w:bCs/>
        </w:rPr>
      </w:pPr>
    </w:p>
    <w:p w14:paraId="222A8303" w14:textId="77777777" w:rsidR="00E95734" w:rsidRDefault="00E95734" w:rsidP="00691F54">
      <w:pPr>
        <w:pStyle w:val="Standard"/>
        <w:rPr>
          <w:rFonts w:ascii="Times New Roman" w:hAnsi="Times New Roman"/>
          <w:b/>
          <w:bCs/>
        </w:rPr>
      </w:pPr>
    </w:p>
    <w:p w14:paraId="58401758" w14:textId="77777777" w:rsidR="00E95734" w:rsidRDefault="00E95734" w:rsidP="00691F54">
      <w:pPr>
        <w:pStyle w:val="Standard"/>
        <w:rPr>
          <w:rFonts w:ascii="Times New Roman" w:hAnsi="Times New Roman"/>
          <w:b/>
          <w:bCs/>
        </w:rPr>
      </w:pPr>
    </w:p>
    <w:p w14:paraId="15A5E67A" w14:textId="77777777" w:rsidR="00E95734" w:rsidRDefault="00E95734" w:rsidP="00691F54">
      <w:pPr>
        <w:pStyle w:val="Standard"/>
        <w:rPr>
          <w:rFonts w:ascii="Times New Roman" w:hAnsi="Times New Roman"/>
          <w:b/>
          <w:bCs/>
        </w:rPr>
      </w:pPr>
    </w:p>
    <w:p w14:paraId="24AC928A" w14:textId="77777777" w:rsidR="00E95734" w:rsidRDefault="00E95734" w:rsidP="00691F54">
      <w:pPr>
        <w:pStyle w:val="Standard"/>
        <w:rPr>
          <w:rFonts w:ascii="Times New Roman" w:hAnsi="Times New Roman"/>
          <w:b/>
          <w:bCs/>
        </w:rPr>
      </w:pPr>
    </w:p>
    <w:p w14:paraId="0EE42F77" w14:textId="77777777" w:rsidR="00E95734" w:rsidRDefault="00E95734" w:rsidP="00691F54">
      <w:pPr>
        <w:pStyle w:val="Standard"/>
        <w:rPr>
          <w:rFonts w:ascii="Times New Roman" w:hAnsi="Times New Roman"/>
          <w:b/>
          <w:bCs/>
        </w:rPr>
      </w:pPr>
    </w:p>
    <w:p w14:paraId="35654AC6" w14:textId="77777777" w:rsidR="00E95734" w:rsidRDefault="00E95734" w:rsidP="00691F54">
      <w:pPr>
        <w:pStyle w:val="Standard"/>
        <w:rPr>
          <w:rFonts w:ascii="Times New Roman" w:hAnsi="Times New Roman"/>
          <w:b/>
          <w:bCs/>
        </w:rPr>
      </w:pPr>
    </w:p>
    <w:p w14:paraId="311C9DEA" w14:textId="77777777" w:rsidR="00E95734" w:rsidRDefault="00E95734" w:rsidP="00691F54">
      <w:pPr>
        <w:pStyle w:val="Standard"/>
        <w:rPr>
          <w:rFonts w:ascii="Times New Roman" w:hAnsi="Times New Roman"/>
          <w:b/>
          <w:bCs/>
        </w:rPr>
      </w:pPr>
    </w:p>
    <w:p w14:paraId="6A8F1F0E" w14:textId="77777777" w:rsidR="00E95734" w:rsidRDefault="00E95734" w:rsidP="00691F54">
      <w:pPr>
        <w:pStyle w:val="Standard"/>
        <w:rPr>
          <w:rFonts w:ascii="Times New Roman" w:hAnsi="Times New Roman"/>
          <w:b/>
          <w:bCs/>
        </w:rPr>
      </w:pPr>
    </w:p>
    <w:p w14:paraId="37E561D4" w14:textId="77777777" w:rsidR="003A704B" w:rsidRDefault="003A704B" w:rsidP="00691F54">
      <w:pPr>
        <w:pStyle w:val="Standard"/>
        <w:rPr>
          <w:rFonts w:ascii="Times New Roman" w:hAnsi="Times New Roman"/>
          <w:b/>
          <w:bCs/>
        </w:rPr>
      </w:pPr>
    </w:p>
    <w:p w14:paraId="35704804" w14:textId="77777777" w:rsidR="003A704B" w:rsidRDefault="003A704B" w:rsidP="00691F54">
      <w:pPr>
        <w:pStyle w:val="Standard"/>
        <w:rPr>
          <w:rFonts w:ascii="Times New Roman" w:hAnsi="Times New Roman"/>
          <w:b/>
          <w:bCs/>
        </w:rPr>
      </w:pPr>
    </w:p>
    <w:p w14:paraId="7D833EC3" w14:textId="77777777" w:rsidR="003A704B" w:rsidRDefault="003A704B" w:rsidP="00691F54">
      <w:pPr>
        <w:pStyle w:val="Standard"/>
        <w:rPr>
          <w:rFonts w:ascii="Times New Roman" w:hAnsi="Times New Roman"/>
          <w:b/>
          <w:bCs/>
        </w:rPr>
      </w:pPr>
    </w:p>
    <w:p w14:paraId="723F48A2" w14:textId="77777777" w:rsidR="003A704B" w:rsidRDefault="003A704B" w:rsidP="00691F54">
      <w:pPr>
        <w:pStyle w:val="Standard"/>
        <w:rPr>
          <w:rFonts w:ascii="Times New Roman" w:hAnsi="Times New Roman"/>
          <w:b/>
          <w:bCs/>
        </w:rPr>
      </w:pPr>
    </w:p>
    <w:p w14:paraId="1B341674" w14:textId="2F0BC989" w:rsidR="0039155B" w:rsidRDefault="0039155B" w:rsidP="00691F54">
      <w:pPr>
        <w:pStyle w:val="Standard"/>
        <w:rPr>
          <w:rFonts w:ascii="Times New Roman" w:hAnsi="Times New Roman"/>
          <w:b/>
          <w:bCs/>
        </w:rPr>
      </w:pPr>
      <w:r>
        <w:rPr>
          <w:rFonts w:ascii="Times New Roman" w:hAnsi="Times New Roman"/>
          <w:b/>
          <w:bCs/>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73628D5C" w:rsidR="005854F5" w:rsidRP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N-47</w:t>
      </w:r>
      <w:r w:rsidRPr="00DD7214">
        <w:rPr>
          <w:b/>
          <w:sz w:val="24"/>
          <w:szCs w:val="24"/>
        </w:rPr>
        <w:t>/2021 -… (wzór)</w:t>
      </w:r>
    </w:p>
    <w:p w14:paraId="7E9C2D5E" w14:textId="441277CE"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21</w:t>
      </w:r>
      <w:r w:rsidRPr="005854F5">
        <w:rPr>
          <w:sz w:val="24"/>
          <w:szCs w:val="24"/>
          <w:lang w:val="x-none" w:eastAsia="x-none"/>
        </w:rPr>
        <w:t xml:space="preserve"> r., w trybie </w:t>
      </w:r>
      <w:r w:rsidRPr="005854F5">
        <w:rPr>
          <w:sz w:val="24"/>
          <w:szCs w:val="24"/>
          <w:lang w:eastAsia="x-none"/>
        </w:rPr>
        <w:t>podstawowym,</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201</w:t>
      </w:r>
      <w:r w:rsidRPr="005854F5">
        <w:rPr>
          <w:sz w:val="24"/>
          <w:szCs w:val="24"/>
          <w:lang w:eastAsia="x-none"/>
        </w:rPr>
        <w:t>9</w:t>
      </w:r>
      <w:r w:rsidRPr="005854F5">
        <w:rPr>
          <w:sz w:val="24"/>
          <w:szCs w:val="24"/>
          <w:lang w:val="x-none" w:eastAsia="x-none"/>
        </w:rPr>
        <w:t xml:space="preserve">, poz. </w:t>
      </w:r>
      <w:r w:rsidRPr="005854F5">
        <w:rPr>
          <w:sz w:val="24"/>
          <w:szCs w:val="24"/>
          <w:lang w:eastAsia="x-none"/>
        </w:rPr>
        <w:t>2019</w:t>
      </w:r>
      <w:r w:rsidRPr="005854F5">
        <w:rPr>
          <w:sz w:val="24"/>
          <w:szCs w:val="24"/>
          <w:lang w:val="x-none" w:eastAsia="x-none"/>
        </w:rPr>
        <w:t xml:space="preserve"> z </w:t>
      </w:r>
      <w:proofErr w:type="spellStart"/>
      <w:r w:rsidRPr="005854F5">
        <w:rPr>
          <w:sz w:val="24"/>
          <w:szCs w:val="24"/>
          <w:lang w:val="x-none" w:eastAsia="x-none"/>
        </w:rPr>
        <w:t>późn</w:t>
      </w:r>
      <w:proofErr w:type="spellEnd"/>
      <w:r w:rsidRPr="005854F5">
        <w:rPr>
          <w:sz w:val="24"/>
          <w:szCs w:val="24"/>
          <w:lang w:val="x-none" w:eastAsia="x-none"/>
        </w:rPr>
        <w:t>. zm.),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77777777" w:rsidR="005854F5" w:rsidRPr="005854F5" w:rsidRDefault="005854F5" w:rsidP="005854F5">
      <w:pPr>
        <w:numPr>
          <w:ilvl w:val="0"/>
          <w:numId w:val="33"/>
        </w:numPr>
        <w:jc w:val="both"/>
        <w:rPr>
          <w:sz w:val="24"/>
          <w:szCs w:val="24"/>
          <w:lang w:val="x-none" w:eastAsia="x-none"/>
        </w:rPr>
      </w:pPr>
      <w:r w:rsidRPr="005854F5">
        <w:rPr>
          <w:sz w:val="24"/>
          <w:szCs w:val="24"/>
          <w:lang w:eastAsia="x-none"/>
        </w:rPr>
        <w:t>………………………………………</w:t>
      </w: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528B1E59"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2019 r. nr 2019 ze zm.) 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025D3A80"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0050B0" w:rsidRPr="00DD7214">
        <w:rPr>
          <w:b/>
          <w:spacing w:val="-3"/>
          <w:sz w:val="24"/>
          <w:szCs w:val="24"/>
        </w:rPr>
        <w:t>Konstancin-Jeziorna, ul. Wierzejewskiego 12</w:t>
      </w:r>
      <w:r w:rsidRPr="00DD7214">
        <w:rPr>
          <w:b/>
          <w:spacing w:val="-3"/>
          <w:sz w:val="24"/>
          <w:szCs w:val="24"/>
        </w:rPr>
        <w:t xml:space="preserve">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77777777" w:rsidR="005854F5" w:rsidRPr="005854F5" w:rsidRDefault="005854F5" w:rsidP="005854F5">
      <w:pPr>
        <w:numPr>
          <w:ilvl w:val="1"/>
          <w:numId w:val="36"/>
        </w:numPr>
        <w:jc w:val="both"/>
        <w:rPr>
          <w:b/>
          <w:sz w:val="24"/>
          <w:szCs w:val="24"/>
        </w:rPr>
      </w:pPr>
      <w:r w:rsidRPr="005854F5">
        <w:rPr>
          <w:sz w:val="24"/>
          <w:szCs w:val="24"/>
        </w:rPr>
        <w:t>szkolenie personelu Zamawiającego w zakresie prawidłowej eksploatacji przedmiotu umowy.</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lastRenderedPageBreak/>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8685A74"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N-47</w:t>
      </w:r>
      <w:r w:rsidRPr="00DD7214">
        <w:rPr>
          <w:sz w:val="24"/>
          <w:szCs w:val="24"/>
        </w:rPr>
        <w:t>/2021</w:t>
      </w:r>
      <w:r w:rsidR="00DD7214">
        <w:rPr>
          <w:sz w:val="24"/>
          <w:szCs w:val="24"/>
        </w:rPr>
        <w:t>-…</w:t>
      </w:r>
      <w:r w:rsidRPr="00DD7214">
        <w:rPr>
          <w:sz w:val="24"/>
          <w:szCs w:val="24"/>
        </w:rPr>
        <w:t xml:space="preserve"> </w:t>
      </w:r>
      <w:r w:rsidRPr="005854F5">
        <w:rPr>
          <w:sz w:val="24"/>
          <w:szCs w:val="24"/>
        </w:rPr>
        <w:t>z dnia ……………………..2021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7"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lastRenderedPageBreak/>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EF739DF" w:rsidR="005854F5" w:rsidRPr="005854F5" w:rsidRDefault="005854F5" w:rsidP="005854F5">
      <w:pPr>
        <w:numPr>
          <w:ilvl w:val="0"/>
          <w:numId w:val="39"/>
        </w:numPr>
        <w:suppressAutoHyphens/>
        <w:jc w:val="both"/>
        <w:rPr>
          <w:b/>
          <w:sz w:val="24"/>
          <w:szCs w:val="24"/>
        </w:rPr>
      </w:pPr>
      <w:r w:rsidRPr="005854F5">
        <w:rPr>
          <w:sz w:val="24"/>
          <w:szCs w:val="24"/>
        </w:rPr>
        <w:t xml:space="preserve">Wykonawca  zobowiązany jest do oddania do eksploatacji przedmiotu umowy w terminie </w:t>
      </w:r>
      <w:r w:rsidRPr="005854F5">
        <w:rPr>
          <w:b/>
          <w:sz w:val="24"/>
          <w:szCs w:val="24"/>
        </w:rPr>
        <w:t xml:space="preserve">do </w:t>
      </w:r>
      <w:r w:rsidR="00DD7214">
        <w:rPr>
          <w:b/>
          <w:sz w:val="24"/>
          <w:szCs w:val="24"/>
        </w:rPr>
        <w:t>30.11.</w:t>
      </w:r>
      <w:r w:rsidRPr="005854F5">
        <w:rPr>
          <w:b/>
          <w:sz w:val="24"/>
          <w:szCs w:val="24"/>
        </w:rPr>
        <w:t>2021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eksploatacji przez Zamawiającego niezgodnej z jego przeznaczeniem, niestosowania się Zamawiającego do instrukcji obsługi,</w:t>
      </w:r>
    </w:p>
    <w:p w14:paraId="4A8746A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lastRenderedPageBreak/>
        <w:t>samowolnych napraw, przeróbek lub zmian konstrukcyjnych, dokonywanych przez Zamawiającego,</w:t>
      </w:r>
    </w:p>
    <w:p w14:paraId="42AED022"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14 dni roboczych dla napraw, które wymagają ściągania części zamiennych spoza granic Polski, licząc od momentu zgłoszenia awarii przez Zamawiającego.</w:t>
      </w:r>
    </w:p>
    <w:p w14:paraId="3BCE3F8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na czas naprawy, dostarczy Zamawiającemu sprzęt zastępczy, o parametrach technicznych nie gorszych niż przedmiot umowy, jeśli czas naprawy przekracza czas określony w umowie/SWZ.</w:t>
      </w:r>
    </w:p>
    <w:p w14:paraId="7266DE26" w14:textId="77777777" w:rsidR="005854F5" w:rsidRPr="005854F5" w:rsidRDefault="005854F5" w:rsidP="005854F5">
      <w:pPr>
        <w:numPr>
          <w:ilvl w:val="0"/>
          <w:numId w:val="41"/>
        </w:numPr>
        <w:suppressAutoHyphens/>
        <w:ind w:left="567" w:hanging="567"/>
        <w:jc w:val="both"/>
        <w:rPr>
          <w:sz w:val="24"/>
          <w:szCs w:val="24"/>
        </w:rPr>
      </w:pPr>
      <w:r w:rsidRPr="005854F5">
        <w:rPr>
          <w:sz w:val="24"/>
          <w:szCs w:val="24"/>
        </w:rPr>
        <w:t>Trzykrotna naprawa gwarancyjna tego samego elementu lub podzespołu w przedmiocie umowy powoduje konieczność jego wymiany na nowy.</w:t>
      </w:r>
    </w:p>
    <w:p w14:paraId="6F655109"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 W przypadku naprawy gwarancyjnej przedłuża się okres gwarancji o czas naprawy przekraczający czas na naprawę określony w umowie.</w:t>
      </w:r>
    </w:p>
    <w:p w14:paraId="1CE2C294"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 okresie gwarancji Wykonawca  zobowiązany jest do dokonania raz w roku jednego bezpłatnego przeglądu technicznego zgodnie z DTR przedmiotu umowy.</w:t>
      </w:r>
    </w:p>
    <w:p w14:paraId="424F68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Celem wykonania usług serwisowych personel Wykonawcy uzyska niczym nieograniczony dostęp do dostarczonego przedmiotu umowy w czasie pracy Zamawiającego.</w:t>
      </w:r>
    </w:p>
    <w:p w14:paraId="7B6614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gwarantuje, minimum 7 letni okres pełnej, płatnej obsługi pogwarancyjnej oraz dostępność do części zamiennych przedmiotu umowy jak również materiałów zużywalnych.</w:t>
      </w:r>
    </w:p>
    <w:p w14:paraId="01939794" w14:textId="77777777" w:rsidR="005854F5" w:rsidRPr="005854F5" w:rsidRDefault="005854F5" w:rsidP="005854F5">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W razie odrzucenia reklamacji przez Wykonawcę, Zamawiający  może złożyć wniosek o przeprowadzenie ekspertyzy przez właściwy organ lub niezależnego eksperta.</w:t>
      </w:r>
    </w:p>
    <w:p w14:paraId="162AAF22" w14:textId="77777777" w:rsidR="005854F5" w:rsidRPr="005854F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0575F4A5" w14:textId="77777777" w:rsidR="005854F5" w:rsidRPr="005854F5" w:rsidRDefault="005854F5" w:rsidP="005854F5">
      <w:pPr>
        <w:tabs>
          <w:tab w:val="left" w:pos="284"/>
        </w:tabs>
        <w:rPr>
          <w:b/>
          <w:spacing w:val="-3"/>
          <w:sz w:val="24"/>
          <w:szCs w:val="24"/>
        </w:rPr>
      </w:pPr>
    </w:p>
    <w:p w14:paraId="1F96734F" w14:textId="77777777" w:rsidR="00DD7214" w:rsidRDefault="00DD7214" w:rsidP="005854F5">
      <w:pPr>
        <w:tabs>
          <w:tab w:val="left" w:pos="284"/>
        </w:tabs>
        <w:ind w:left="284" w:hanging="284"/>
        <w:jc w:val="center"/>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5854F5" w:rsidRDefault="005854F5" w:rsidP="005854F5">
      <w:pPr>
        <w:jc w:val="center"/>
        <w:rPr>
          <w:spacing w:val="-3"/>
          <w:sz w:val="24"/>
          <w:szCs w:val="24"/>
        </w:rPr>
      </w:pPr>
    </w:p>
    <w:p w14:paraId="64623CA5"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lastRenderedPageBreak/>
        <w:t>W przypadku, gdy Wykonawca ze swojej winy opóźnia się z terminem dostawy, określonym w § 3 ust. 1, Zamawiającemu przysługuje prawo naliczenia kary umownej w wysokości 0,2 % wynagrodzenia umownego netto za każdy dzień zwłoki.</w:t>
      </w:r>
    </w:p>
    <w:p w14:paraId="27BD68B3"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3453C1FF" w14:textId="77777777" w:rsidR="009B4A7D" w:rsidRDefault="009B4A7D" w:rsidP="005854F5">
      <w:pPr>
        <w:tabs>
          <w:tab w:val="left" w:pos="9498"/>
        </w:tabs>
        <w:jc w:val="both"/>
        <w:rPr>
          <w:bCs/>
          <w:sz w:val="24"/>
          <w:szCs w:val="24"/>
        </w:rPr>
      </w:pPr>
    </w:p>
    <w:p w14:paraId="79740833" w14:textId="77777777" w:rsidR="009B4A7D" w:rsidRDefault="009B4A7D" w:rsidP="005854F5">
      <w:pPr>
        <w:tabs>
          <w:tab w:val="left" w:pos="9498"/>
        </w:tabs>
        <w:jc w:val="both"/>
        <w:rPr>
          <w:bCs/>
          <w:sz w:val="24"/>
          <w:szCs w:val="24"/>
        </w:rPr>
      </w:pPr>
    </w:p>
    <w:p w14:paraId="7DBE0DCD" w14:textId="77777777" w:rsidR="009B4A7D" w:rsidRDefault="009B4A7D" w:rsidP="005854F5">
      <w:pPr>
        <w:tabs>
          <w:tab w:val="left" w:pos="9498"/>
        </w:tabs>
        <w:jc w:val="both"/>
        <w:rPr>
          <w:bCs/>
          <w:sz w:val="24"/>
          <w:szCs w:val="24"/>
        </w:rPr>
      </w:pPr>
    </w:p>
    <w:p w14:paraId="336C1422" w14:textId="77777777" w:rsidR="009B4A7D" w:rsidRDefault="009B4A7D" w:rsidP="005854F5">
      <w:pPr>
        <w:tabs>
          <w:tab w:val="left" w:pos="9498"/>
        </w:tabs>
        <w:jc w:val="both"/>
        <w:rPr>
          <w:bCs/>
          <w:sz w:val="24"/>
          <w:szCs w:val="24"/>
        </w:rPr>
      </w:pPr>
    </w:p>
    <w:p w14:paraId="2CE6385C" w14:textId="77777777" w:rsidR="009B4A7D" w:rsidRDefault="009B4A7D" w:rsidP="005854F5">
      <w:pPr>
        <w:tabs>
          <w:tab w:val="left" w:pos="9498"/>
        </w:tabs>
        <w:jc w:val="both"/>
        <w:rPr>
          <w:bCs/>
          <w:sz w:val="24"/>
          <w:szCs w:val="24"/>
        </w:rPr>
      </w:pPr>
    </w:p>
    <w:p w14:paraId="65BA25E9" w14:textId="77777777" w:rsidR="009B4A7D" w:rsidRDefault="009B4A7D"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77777777" w:rsidR="005854F5" w:rsidRPr="005854F5" w:rsidRDefault="005854F5" w:rsidP="005854F5">
      <w:pPr>
        <w:jc w:val="both"/>
        <w:rPr>
          <w:sz w:val="24"/>
          <w:szCs w:val="24"/>
        </w:rPr>
      </w:pPr>
      <w:r w:rsidRPr="005854F5">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741CE4">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741CE4">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741CE4">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741CE4">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741CE4">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741CE4">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741CE4">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lastRenderedPageBreak/>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1AFB37A7" w14:textId="77777777" w:rsidR="005854F5" w:rsidRPr="005854F5" w:rsidRDefault="005854F5" w:rsidP="005854F5">
      <w:pPr>
        <w:spacing w:after="120"/>
        <w:ind w:left="360"/>
        <w:jc w:val="both"/>
        <w:rPr>
          <w:sz w:val="24"/>
          <w:szCs w:val="24"/>
        </w:rPr>
      </w:pPr>
      <w:r w:rsidRPr="005854F5">
        <w:rPr>
          <w:sz w:val="24"/>
          <w:szCs w:val="24"/>
        </w:rPr>
        <w:t xml:space="preserve">    WYKONAWCA                                                                                 ZAMAWIAJĄCY</w:t>
      </w:r>
    </w:p>
    <w:p w14:paraId="0C0B6AF4" w14:textId="77777777" w:rsidR="00030702" w:rsidRDefault="00030702" w:rsidP="00030702">
      <w:pPr>
        <w:pStyle w:val="Tekstpodstawowywcity"/>
        <w:ind w:left="360"/>
        <w:jc w:val="both"/>
        <w:rPr>
          <w:rFonts w:ascii="Times New Roman" w:hAnsi="Times New Roman"/>
        </w:rPr>
      </w:pPr>
    </w:p>
    <w:p w14:paraId="3292C208" w14:textId="77777777" w:rsidR="005854F5" w:rsidRDefault="005854F5" w:rsidP="00030702">
      <w:pPr>
        <w:pStyle w:val="Tekstpodstawowywcity"/>
        <w:ind w:left="360"/>
        <w:jc w:val="both"/>
        <w:rPr>
          <w:rFonts w:ascii="Times New Roman" w:hAnsi="Times New Roman"/>
        </w:rPr>
      </w:pPr>
    </w:p>
    <w:p w14:paraId="432A87DF" w14:textId="77777777" w:rsidR="005854F5" w:rsidRPr="00030702" w:rsidRDefault="005854F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2320C93" w:rsidR="00CC061F" w:rsidRPr="009C4B6E"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-47</w:t>
      </w:r>
      <w:r w:rsidRPr="009C4B6E">
        <w:rPr>
          <w:rFonts w:asciiTheme="minorHAnsi" w:eastAsiaTheme="minorEastAsia" w:hAnsiTheme="minorHAnsi" w:cstheme="minorBidi"/>
          <w:b/>
          <w:sz w:val="22"/>
          <w:szCs w:val="22"/>
        </w:rPr>
        <w:t xml:space="preserve">/2021 na: dostawę </w:t>
      </w:r>
      <w:r w:rsidR="00AA1B94" w:rsidRPr="009C4B6E">
        <w:rPr>
          <w:rFonts w:asciiTheme="minorHAnsi" w:eastAsiaTheme="minorEastAsia" w:hAnsiTheme="minorHAnsi" w:cstheme="minorBidi"/>
          <w:b/>
          <w:sz w:val="22"/>
          <w:szCs w:val="22"/>
        </w:rPr>
        <w:t>aparatury medycznej.</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1689BCBE"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do SWZ </w:t>
      </w:r>
      <w:r w:rsidR="00AA1B94"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-47</w:t>
      </w:r>
      <w:r w:rsidRPr="009C4B6E">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07F2695F" w:rsidR="00CC061F" w:rsidRPr="009C4B6E"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AA1B94" w:rsidRPr="009C4B6E">
        <w:rPr>
          <w:rFonts w:asciiTheme="minorHAnsi" w:eastAsiaTheme="minorEastAsia" w:hAnsiTheme="minorHAnsi" w:cstheme="minorBidi"/>
          <w:b/>
          <w:sz w:val="22"/>
          <w:szCs w:val="22"/>
        </w:rPr>
        <w:t xml:space="preserve">dostawę aparatury medycznej. </w:t>
      </w:r>
      <w:r w:rsidR="00AA1B94" w:rsidRPr="009C4B6E">
        <w:rPr>
          <w:rFonts w:asciiTheme="minorHAnsi" w:eastAsiaTheme="minorEastAsia" w:hAnsiTheme="minorHAnsi" w:cstheme="minorBidi"/>
          <w:b/>
          <w:bCs/>
          <w:sz w:val="22"/>
          <w:szCs w:val="22"/>
        </w:rPr>
        <w:t>Znak sprawy PN</w:t>
      </w:r>
      <w:r w:rsidR="009C4B6E" w:rsidRPr="009C4B6E">
        <w:rPr>
          <w:rFonts w:asciiTheme="minorHAnsi" w:eastAsiaTheme="minorEastAsia" w:hAnsiTheme="minorHAnsi" w:cstheme="minorBidi"/>
          <w:b/>
          <w:bCs/>
          <w:sz w:val="22"/>
          <w:szCs w:val="22"/>
        </w:rPr>
        <w:t>-47</w:t>
      </w:r>
      <w:r w:rsidRPr="009C4B6E">
        <w:rPr>
          <w:rFonts w:asciiTheme="minorHAnsi" w:eastAsiaTheme="minorEastAsia" w:hAnsiTheme="minorHAnsi" w:cstheme="minorBidi"/>
          <w:b/>
          <w:bCs/>
          <w:sz w:val="22"/>
          <w:szCs w:val="22"/>
        </w:rPr>
        <w:t>/2021</w:t>
      </w:r>
      <w:r w:rsidRPr="009C4B6E">
        <w:rPr>
          <w:rFonts w:asciiTheme="minorHAnsi" w:eastAsiaTheme="minorEastAsia" w:hAnsiTheme="minorHAnsi" w:cstheme="minorBidi"/>
          <w:i/>
          <w:sz w:val="22"/>
          <w:szCs w:val="22"/>
        </w:rPr>
        <w:t xml:space="preserve"> </w:t>
      </w:r>
      <w:r w:rsidRPr="009C4B6E">
        <w:rPr>
          <w:rFonts w:asciiTheme="minorHAnsi" w:eastAsiaTheme="minorEastAsia" w:hAnsiTheme="minorHAnsi" w:cstheme="minorBidi"/>
          <w:sz w:val="22"/>
          <w:szCs w:val="22"/>
        </w:rPr>
        <w:t xml:space="preserve">prowadzonym w </w:t>
      </w:r>
      <w:r w:rsidRPr="009C4B6E">
        <w:rPr>
          <w:rFonts w:asciiTheme="minorHAnsi" w:eastAsiaTheme="minorEastAsia" w:hAnsiTheme="minorHAnsi" w:cstheme="minorBidi"/>
          <w:b/>
          <w:sz w:val="22"/>
          <w:szCs w:val="22"/>
        </w:rPr>
        <w:t xml:space="preserve">trybie </w:t>
      </w:r>
      <w:r w:rsidR="001030BF" w:rsidRPr="009C4B6E">
        <w:rPr>
          <w:rFonts w:asciiTheme="minorHAnsi" w:eastAsiaTheme="minorEastAsia" w:hAnsiTheme="minorHAnsi" w:cstheme="minorBidi"/>
          <w:b/>
          <w:sz w:val="22"/>
          <w:szCs w:val="22"/>
        </w:rPr>
        <w:t>przetargu nieograniczonego.</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lastRenderedPageBreak/>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Default="006865B2" w:rsidP="00CC061F">
      <w:pPr>
        <w:widowControl w:val="0"/>
        <w:adjustRightInd w:val="0"/>
        <w:spacing w:after="160" w:line="360" w:lineRule="atLeast"/>
        <w:jc w:val="both"/>
        <w:rPr>
          <w:rFonts w:eastAsiaTheme="minorEastAsia" w:cstheme="minorBidi"/>
          <w:b/>
          <w:bCs/>
          <w:sz w:val="22"/>
          <w:szCs w:val="22"/>
        </w:rPr>
      </w:pPr>
    </w:p>
    <w:p w14:paraId="507C39A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8BC4230"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7943FDB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068F387"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155355BE"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390D0961"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42DA049" w14:textId="77777777" w:rsidR="009629C9" w:rsidRPr="00CC061F" w:rsidRDefault="009629C9" w:rsidP="00CC061F">
      <w:pPr>
        <w:widowControl w:val="0"/>
        <w:adjustRightInd w:val="0"/>
        <w:spacing w:after="160" w:line="360" w:lineRule="atLeast"/>
        <w:jc w:val="both"/>
        <w:rPr>
          <w:rFonts w:eastAsiaTheme="minorEastAsia" w:cstheme="minorBidi"/>
          <w:b/>
          <w:bCs/>
          <w:sz w:val="22"/>
          <w:szCs w:val="22"/>
        </w:rPr>
      </w:pPr>
    </w:p>
    <w:p w14:paraId="003E0566" w14:textId="52CB9E49" w:rsidR="00CC061F" w:rsidRPr="00CC061F"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w:t>
      </w:r>
      <w:r w:rsidRPr="009C4B6E">
        <w:rPr>
          <w:rFonts w:eastAsiaTheme="minorEastAsia" w:cstheme="minorBidi"/>
          <w:b/>
          <w:bCs/>
          <w:sz w:val="22"/>
          <w:szCs w:val="22"/>
        </w:rPr>
        <w:t>PN</w:t>
      </w:r>
      <w:r w:rsidR="009C4B6E" w:rsidRPr="009C4B6E">
        <w:rPr>
          <w:rFonts w:eastAsiaTheme="minorEastAsia" w:cstheme="minorBidi"/>
          <w:b/>
          <w:bCs/>
          <w:sz w:val="22"/>
          <w:szCs w:val="22"/>
        </w:rPr>
        <w:t>-47</w:t>
      </w:r>
      <w:r w:rsidRPr="009C4B6E">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 xml:space="preserve">nie przekazuje danych osobowych innych niż bezpośrednio jego dotyczących lub zachodzi wyłączenie stosowania obowiązku informacyjnego, stosownie do art. 13 </w:t>
      </w:r>
      <w:r w:rsidRPr="00CC061F">
        <w:rPr>
          <w:rFonts w:asciiTheme="minorHAnsi" w:eastAsiaTheme="minorEastAsia" w:hAnsiTheme="minorHAnsi" w:cstheme="minorBidi"/>
          <w:sz w:val="22"/>
          <w:szCs w:val="22"/>
        </w:rPr>
        <w:lastRenderedPageBreak/>
        <w:t>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18B1B359"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-47</w:t>
      </w:r>
      <w:r w:rsidRPr="009C4B6E">
        <w:rPr>
          <w:rFonts w:ascii="Cambria" w:eastAsia="Cambria" w:hAnsi="Cambria" w:cs="Cambria"/>
          <w:b/>
          <w:bCs/>
          <w:sz w:val="22"/>
          <w:szCs w:val="22"/>
        </w:rPr>
        <w:t>/2021</w:t>
      </w:r>
      <w:r w:rsidRPr="009C4B6E">
        <w:rPr>
          <w:rFonts w:ascii="Cambria" w:eastAsia="Cambria" w:hAnsi="Cambria" w:cs="Cambria"/>
          <w:sz w:val="22"/>
          <w:szCs w:val="22"/>
        </w:rPr>
        <w:t xml:space="preserve">. </w:t>
      </w:r>
      <w:r w:rsidR="009629C9" w:rsidRPr="009C4B6E">
        <w:rPr>
          <w:rFonts w:asciiTheme="minorHAnsi" w:eastAsiaTheme="minorEastAsia" w:hAnsiTheme="minorHAnsi" w:cstheme="minorBidi"/>
          <w:b/>
          <w:sz w:val="22"/>
          <w:szCs w:val="22"/>
        </w:rPr>
        <w:t>dostawę aparatury medycznej.</w:t>
      </w:r>
      <w:r w:rsidR="00CC3619" w:rsidRPr="009C4B6E">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8"/>
  </w:num>
  <w:num w:numId="3">
    <w:abstractNumId w:val="0"/>
  </w:num>
  <w:num w:numId="4">
    <w:abstractNumId w:val="17"/>
  </w:num>
  <w:num w:numId="5">
    <w:abstractNumId w:val="33"/>
  </w:num>
  <w:num w:numId="6">
    <w:abstractNumId w:val="22"/>
  </w:num>
  <w:num w:numId="7">
    <w:abstractNumId w:val="13"/>
  </w:num>
  <w:num w:numId="8">
    <w:abstractNumId w:val="45"/>
  </w:num>
  <w:num w:numId="9">
    <w:abstractNumId w:val="18"/>
  </w:num>
  <w:num w:numId="10">
    <w:abstractNumId w:val="25"/>
  </w:num>
  <w:num w:numId="11">
    <w:abstractNumId w:val="19"/>
  </w:num>
  <w:num w:numId="12">
    <w:abstractNumId w:val="16"/>
  </w:num>
  <w:num w:numId="13">
    <w:abstractNumId w:val="42"/>
  </w:num>
  <w:num w:numId="14">
    <w:abstractNumId w:val="36"/>
    <w:lvlOverride w:ilvl="0">
      <w:startOverride w:val="1"/>
    </w:lvlOverride>
  </w:num>
  <w:num w:numId="15">
    <w:abstractNumId w:val="30"/>
    <w:lvlOverride w:ilvl="0">
      <w:startOverride w:val="1"/>
    </w:lvlOverride>
  </w:num>
  <w:num w:numId="16">
    <w:abstractNumId w:val="23"/>
  </w:num>
  <w:num w:numId="17">
    <w:abstractNumId w:val="41"/>
  </w:num>
  <w:num w:numId="18">
    <w:abstractNumId w:val="21"/>
  </w:num>
  <w:num w:numId="19">
    <w:abstractNumId w:val="26"/>
  </w:num>
  <w:num w:numId="20">
    <w:abstractNumId w:val="15"/>
  </w:num>
  <w:num w:numId="21">
    <w:abstractNumId w:val="40"/>
  </w:num>
  <w:num w:numId="22">
    <w:abstractNumId w:val="27"/>
  </w:num>
  <w:num w:numId="23">
    <w:abstractNumId w:val="12"/>
  </w:num>
  <w:num w:numId="24">
    <w:abstractNumId w:val="20"/>
  </w:num>
  <w:num w:numId="25">
    <w:abstractNumId w:val="24"/>
  </w:num>
  <w:num w:numId="26">
    <w:abstractNumId w:val="10"/>
  </w:num>
  <w:num w:numId="27">
    <w:abstractNumId w:val="9"/>
  </w:num>
  <w:num w:numId="28">
    <w:abstractNumId w:val="32"/>
  </w:num>
  <w:num w:numId="29">
    <w:abstractNumId w:val="34"/>
  </w:num>
  <w:num w:numId="30">
    <w:abstractNumId w:val="4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364FF"/>
    <w:rsid w:val="00340BBD"/>
    <w:rsid w:val="003477C7"/>
    <w:rsid w:val="00347D82"/>
    <w:rsid w:val="00351BFC"/>
    <w:rsid w:val="00353C55"/>
    <w:rsid w:val="00360311"/>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28FC"/>
    <w:rsid w:val="00485F85"/>
    <w:rsid w:val="00495E3C"/>
    <w:rsid w:val="004A08CE"/>
    <w:rsid w:val="004A6574"/>
    <w:rsid w:val="004A7C7C"/>
    <w:rsid w:val="004B0B3E"/>
    <w:rsid w:val="004C41E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6D14"/>
    <w:rsid w:val="005E5641"/>
    <w:rsid w:val="005F7E01"/>
    <w:rsid w:val="006021C4"/>
    <w:rsid w:val="006049C5"/>
    <w:rsid w:val="0060601A"/>
    <w:rsid w:val="00613C3F"/>
    <w:rsid w:val="00615BE1"/>
    <w:rsid w:val="00624D62"/>
    <w:rsid w:val="006268BF"/>
    <w:rsid w:val="00637034"/>
    <w:rsid w:val="006403D1"/>
    <w:rsid w:val="0064337C"/>
    <w:rsid w:val="006555DE"/>
    <w:rsid w:val="006601CC"/>
    <w:rsid w:val="006651E1"/>
    <w:rsid w:val="006710AA"/>
    <w:rsid w:val="0067325D"/>
    <w:rsid w:val="00675F64"/>
    <w:rsid w:val="00676269"/>
    <w:rsid w:val="00676A37"/>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7AF3"/>
    <w:rsid w:val="009C3903"/>
    <w:rsid w:val="009C4B6E"/>
    <w:rsid w:val="009C74D6"/>
    <w:rsid w:val="009D06FD"/>
    <w:rsid w:val="009E05D6"/>
    <w:rsid w:val="009E23D8"/>
    <w:rsid w:val="009E4A45"/>
    <w:rsid w:val="009E5F53"/>
    <w:rsid w:val="009E73F3"/>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758F"/>
    <w:rsid w:val="00AA0849"/>
    <w:rsid w:val="00AA1B94"/>
    <w:rsid w:val="00AA21A1"/>
    <w:rsid w:val="00AA6E4E"/>
    <w:rsid w:val="00AB19BD"/>
    <w:rsid w:val="00AB48BA"/>
    <w:rsid w:val="00AB5CDF"/>
    <w:rsid w:val="00AD30CE"/>
    <w:rsid w:val="00AD62F2"/>
    <w:rsid w:val="00AE2D91"/>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359A"/>
    <w:rsid w:val="00D239DE"/>
    <w:rsid w:val="00D23FCC"/>
    <w:rsid w:val="00D257D5"/>
    <w:rsid w:val="00D313A6"/>
    <w:rsid w:val="00D31990"/>
    <w:rsid w:val="00D31B20"/>
    <w:rsid w:val="00D34DA1"/>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5A6F-5BA7-4DE4-8453-A1660F88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30</Pages>
  <Words>10237</Words>
  <Characters>61424</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62</cp:revision>
  <cp:lastPrinted>2021-07-23T07:22:00Z</cp:lastPrinted>
  <dcterms:created xsi:type="dcterms:W3CDTF">2021-08-17T05:41:00Z</dcterms:created>
  <dcterms:modified xsi:type="dcterms:W3CDTF">2021-09-14T06:09:00Z</dcterms:modified>
</cp:coreProperties>
</file>