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1B12D" w14:textId="77777777" w:rsidR="00474A60" w:rsidRDefault="00474A60" w:rsidP="00474A60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43F6B1A3" w14:textId="77777777" w:rsidR="00474A60" w:rsidRDefault="00474A60" w:rsidP="00474A60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3FC5F7F" wp14:editId="43E875FC">
            <wp:simplePos x="0" y="0"/>
            <wp:positionH relativeFrom="column">
              <wp:posOffset>2231721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98D15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B765ACA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5685AA09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60D8ED04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7D0992CF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48031F23" wp14:editId="3ACE4C58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FFAA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753A284" wp14:editId="7E8E4D8F">
            <wp:simplePos x="0" y="0"/>
            <wp:positionH relativeFrom="column">
              <wp:posOffset>2235432</wp:posOffset>
            </wp:positionH>
            <wp:positionV relativeFrom="paragraph">
              <wp:posOffset>116343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A0F53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1BAB2A8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2647FCA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4876166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28B03796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34425C37" wp14:editId="70D867CB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12B72" w14:textId="77777777" w:rsidR="00474A60" w:rsidRDefault="00474A60" w:rsidP="00474A60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35C1684" w14:textId="77777777" w:rsidR="0097054C" w:rsidRDefault="0097054C" w:rsidP="005A447A">
      <w:pPr>
        <w:jc w:val="right"/>
        <w:rPr>
          <w:rFonts w:ascii="Tahoma" w:hAnsi="Tahoma" w:cs="Tahoma"/>
          <w:b/>
          <w:sz w:val="18"/>
          <w:szCs w:val="18"/>
        </w:rPr>
      </w:pPr>
    </w:p>
    <w:p w14:paraId="5EC8BC18" w14:textId="1C375A8C" w:rsidR="005A447A" w:rsidRPr="002C7798" w:rsidRDefault="005A447A" w:rsidP="005A447A">
      <w:pPr>
        <w:jc w:val="right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Załącznik nr 1</w:t>
      </w:r>
      <w:r w:rsidR="0064086E" w:rsidRPr="002C7798">
        <w:rPr>
          <w:rFonts w:ascii="Tahoma" w:hAnsi="Tahoma" w:cs="Tahoma"/>
          <w:b/>
          <w:sz w:val="18"/>
          <w:szCs w:val="18"/>
        </w:rPr>
        <w:t>.</w:t>
      </w:r>
      <w:r w:rsidR="008E6A27">
        <w:rPr>
          <w:rFonts w:ascii="Tahoma" w:hAnsi="Tahoma" w:cs="Tahoma"/>
          <w:b/>
          <w:sz w:val="18"/>
          <w:szCs w:val="18"/>
        </w:rPr>
        <w:t>6</w:t>
      </w:r>
      <w:r w:rsidR="0064086E" w:rsidRPr="002C7798">
        <w:rPr>
          <w:rFonts w:ascii="Tahoma" w:hAnsi="Tahoma" w:cs="Tahoma"/>
          <w:b/>
          <w:sz w:val="18"/>
          <w:szCs w:val="18"/>
        </w:rPr>
        <w:t xml:space="preserve"> </w:t>
      </w:r>
      <w:r w:rsidRPr="002C7798">
        <w:rPr>
          <w:rFonts w:ascii="Tahoma" w:hAnsi="Tahoma" w:cs="Tahoma"/>
          <w:b/>
          <w:sz w:val="18"/>
          <w:szCs w:val="18"/>
        </w:rPr>
        <w:t>do SWZ</w:t>
      </w:r>
    </w:p>
    <w:p w14:paraId="2C2C3F75" w14:textId="77777777" w:rsidR="005D50F2" w:rsidRDefault="005D50F2" w:rsidP="005A447A">
      <w:pPr>
        <w:jc w:val="center"/>
        <w:rPr>
          <w:rFonts w:ascii="Tahoma" w:hAnsi="Tahoma" w:cs="Tahoma"/>
          <w:b/>
          <w:sz w:val="18"/>
          <w:szCs w:val="18"/>
        </w:rPr>
      </w:pPr>
    </w:p>
    <w:p w14:paraId="482C4F0C" w14:textId="77777777" w:rsidR="00D21EBC" w:rsidRPr="002C7798" w:rsidRDefault="005A447A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OPIS PRZEDMIOTU ZAMÓWIENIA</w:t>
      </w:r>
    </w:p>
    <w:p w14:paraId="66E14C02" w14:textId="31D12E93" w:rsidR="00395390" w:rsidRPr="002C7798" w:rsidRDefault="00F616D9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 xml:space="preserve">Część </w:t>
      </w:r>
      <w:r w:rsidR="008E6A27">
        <w:rPr>
          <w:rFonts w:ascii="Tahoma" w:hAnsi="Tahoma" w:cs="Tahoma"/>
          <w:b/>
          <w:sz w:val="18"/>
          <w:szCs w:val="18"/>
        </w:rPr>
        <w:t>6</w:t>
      </w:r>
      <w:r w:rsidRPr="002C7798">
        <w:rPr>
          <w:rFonts w:ascii="Tahoma" w:hAnsi="Tahoma" w:cs="Tahoma"/>
          <w:b/>
          <w:sz w:val="18"/>
          <w:szCs w:val="18"/>
        </w:rPr>
        <w:t xml:space="preserve"> -</w:t>
      </w:r>
      <w:r w:rsidR="00F303C3" w:rsidRPr="002C7798">
        <w:rPr>
          <w:rFonts w:ascii="Tahoma" w:hAnsi="Tahoma" w:cs="Tahoma"/>
          <w:b/>
          <w:sz w:val="18"/>
          <w:szCs w:val="18"/>
        </w:rPr>
        <w:t xml:space="preserve"> </w:t>
      </w:r>
      <w:r w:rsidR="0018363E" w:rsidRPr="003D29E3">
        <w:rPr>
          <w:rFonts w:ascii="Tahoma" w:hAnsi="Tahoma" w:cs="Tahoma"/>
          <w:b/>
          <w:bCs/>
          <w:sz w:val="20"/>
          <w:szCs w:val="20"/>
        </w:rPr>
        <w:t xml:space="preserve">Dostawa </w:t>
      </w:r>
      <w:r w:rsidR="0018363E">
        <w:rPr>
          <w:rFonts w:ascii="Tahoma" w:hAnsi="Tahoma" w:cs="Tahoma"/>
          <w:b/>
          <w:bCs/>
          <w:sz w:val="18"/>
          <w:szCs w:val="18"/>
        </w:rPr>
        <w:t>komputera stacjonarnego</w:t>
      </w:r>
      <w:r w:rsidR="0018363E" w:rsidRPr="003D29E3">
        <w:rPr>
          <w:rFonts w:ascii="Tahoma" w:hAnsi="Tahoma" w:cs="Tahoma"/>
          <w:b/>
          <w:bCs/>
          <w:sz w:val="18"/>
          <w:szCs w:val="18"/>
        </w:rPr>
        <w:t xml:space="preserve"> typu </w:t>
      </w:r>
      <w:r w:rsidR="008E6A27" w:rsidRPr="008E6A27">
        <w:rPr>
          <w:rFonts w:ascii="Tahoma" w:hAnsi="Tahoma" w:cs="Tahoma"/>
          <w:b/>
          <w:bCs/>
          <w:sz w:val="18"/>
          <w:szCs w:val="18"/>
        </w:rPr>
        <w:t>„stacja robocza” typu 1</w:t>
      </w:r>
    </w:p>
    <w:p w14:paraId="6C2DE1F5" w14:textId="77777777" w:rsidR="00A53D82" w:rsidRPr="002C7798" w:rsidRDefault="00A53D82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2C779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42807543" w14:textId="64A37B27" w:rsidR="0003799B" w:rsidRPr="002C7798" w:rsidRDefault="0018363E" w:rsidP="0003799B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551F6793" w14:textId="77777777" w:rsidR="00F616D9" w:rsidRPr="002C7798" w:rsidRDefault="00F616D9" w:rsidP="00DC5ABE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</w:rPr>
      </w:pPr>
    </w:p>
    <w:p w14:paraId="30D5633F" w14:textId="77777777" w:rsidR="00DC5ABE" w:rsidRPr="002C7798" w:rsidRDefault="00841ED1" w:rsidP="009860E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bCs/>
          <w:sz w:val="18"/>
          <w:szCs w:val="18"/>
        </w:rPr>
      </w:pPr>
      <w:r w:rsidRPr="002C7798">
        <w:rPr>
          <w:rFonts w:ascii="Tahoma" w:eastAsia="Calibri" w:hAnsi="Tahoma" w:cs="Tahoma"/>
          <w:bCs/>
          <w:sz w:val="18"/>
          <w:szCs w:val="18"/>
        </w:rPr>
        <w:t xml:space="preserve">Wymagania ogólne: </w:t>
      </w:r>
    </w:p>
    <w:p w14:paraId="054D307F" w14:textId="77777777" w:rsidR="00C51FE2" w:rsidRPr="00136031" w:rsidRDefault="00C51FE2" w:rsidP="00C51FE2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7D4A2BF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Dostarczony przedmiot zamówienia musi być fabrycznie nowy, nieużywany, nie powystawowy nieregenerowany, kompletny oraz musi posiadać niezbędne instrukcje i gwarancje w języku polskim lub angielskim. Przez artykuł fabrycznie nowy Zamawiający rozumie produkty wyprodukowane nie wcześniej niż 12 miesięcy przed ich dostarczeniem Zamawiającemu, wykonane z nowych elementów, bez śladów uszkodzenia, w oryginalnych opakowaniach producenta z widocznym logo, symbolem produktu, posiadające wszelkie zabezpieczenia. Kartę gwarancyjną oraz instrukcję obsługi Wykonawca dostarczy Zamawiającemu wraz z dostawą.</w:t>
      </w:r>
    </w:p>
    <w:p w14:paraId="21865710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 ofercie wymagane jest podanie producenta oraz pełnej nazwy oferowanych urządzeń (tj. obejmującej model i typ, nazwę handlową, jeśli takie atrybuty są stosowane do oferowanego przedmiotu), a także dodatkowych informacji dotyczących oferowanego przedmiotu zamówienia zgodnie z instrukcjami zawartymi w opisie przedmiotu zamówienia.</w:t>
      </w:r>
    </w:p>
    <w:p w14:paraId="39C6C5A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Przedmiot zamówienia należy zrealizować zgodnie z SWZ i wytycznymi Zamawiającego zawartymi w opisie przedmiotu zamówienia oraz projektowanych postanowieniach umowy.</w:t>
      </w:r>
    </w:p>
    <w:p w14:paraId="199A2E8E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Dla wyspecyfikowanych urządzeń podane parametry są wartościami minimalnymi, każdy przedmiot zamówienia o parametrach lepszych, wyższych od wyspecyfikowanych spełnia wymagania określone przez Zamawiającego, chyba że opis stanowi inaczej. Wszystkie urządzenia powinny spełniać wszelkie przepisy dotyczące prawa dopuszczenia do użytkowania w Polsce. Do każdego urządzenia muszą być dołączone: instrukcja obsługi w języku polskim lub angielskim, dokumenty gwarancyjne producenta, </w:t>
      </w:r>
      <w:r w:rsidRPr="00136031">
        <w:rPr>
          <w:rFonts w:ascii="Tahoma" w:eastAsia="Calibri" w:hAnsi="Tahoma" w:cs="Tahoma"/>
          <w:color w:val="000000" w:themeColor="text1"/>
          <w:sz w:val="18"/>
          <w:szCs w:val="18"/>
        </w:rPr>
        <w:t>oświadczenie o zgodności z wszystkimi niezbędnymi normami (np. CE) oraz płyty lub inne nośniki z oprogramowaniem, sterownikami dodawanymi do sprzętu i dostępem do aktualizacji oprogramowania, inne dokumenty, jeżeli są niezbędne do użytkowania urządzenia zgodnie z przeznaczeniem.</w:t>
      </w:r>
    </w:p>
    <w:p w14:paraId="4AF8B39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Zgodnie z art. 101 ust. 4 ustawy </w:t>
      </w:r>
      <w:proofErr w:type="spellStart"/>
      <w:r w:rsidRPr="00136031">
        <w:rPr>
          <w:rFonts w:ascii="Tahoma" w:eastAsia="Calibri" w:hAnsi="Tahoma" w:cs="Tahoma"/>
          <w:sz w:val="18"/>
          <w:szCs w:val="18"/>
        </w:rPr>
        <w:t>Pzp</w:t>
      </w:r>
      <w:proofErr w:type="spellEnd"/>
      <w:r w:rsidRPr="00136031">
        <w:rPr>
          <w:rFonts w:ascii="Tahoma" w:eastAsia="Calibri" w:hAnsi="Tahoma" w:cs="Tahoma"/>
          <w:sz w:val="18"/>
          <w:szCs w:val="18"/>
        </w:rPr>
        <w:t xml:space="preserve">, Zamawiający dopuszcza rozwiązania równoważne opisywanym. Jeżeli użyto do opisania przedmiotu zamówienia oznaczeń lub parametrów wskazujących konkretnego producenta, konkretny produkt lub wskazano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t xml:space="preserve">znaki towarowe, patent lub pochodzenie przedmiotu zamówienia, Zamawiający dopuszcza rozwiązania równoważne, z zachowaniem przez Wykonawcę zasad i wymogów opisanych w SWZ.  Użyte w SWZ określenia wskazujące znaki towarowe, patent lub pochodzenie przedmiotu zamówienia należy odczytywać z wyrazami: lub równoważne. W celu oceny równoważności, zamawiający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lastRenderedPageBreak/>
        <w:t>oceni, czy oferowane przez wykonawcę produkty lub usługi spełniają co najmniej wartości minimalne/wymagania minimalne, które zawarto w opisie przedmiotu zamówienia.</w:t>
      </w:r>
    </w:p>
    <w:p w14:paraId="420F4016" w14:textId="77777777" w:rsidR="00C51FE2" w:rsidRPr="001746B5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Wraz z każdym egzemplarzem przedmiotu zamówienia Wykonawca przekaże pełną dokumentację </w:t>
      </w:r>
      <w:r w:rsidRPr="001746B5">
        <w:rPr>
          <w:rFonts w:ascii="Tahoma" w:eastAsia="Calibri" w:hAnsi="Tahoma" w:cs="Tahoma"/>
          <w:sz w:val="18"/>
          <w:szCs w:val="18"/>
        </w:rPr>
        <w:t>standardowo dostarczaną przez producentów w tym:</w:t>
      </w:r>
    </w:p>
    <w:p w14:paraId="5E1A72B8" w14:textId="77777777" w:rsidR="00C51FE2" w:rsidRPr="001746B5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746B5">
        <w:rPr>
          <w:rFonts w:ascii="Tahoma" w:eastAsia="Calibri" w:hAnsi="Tahoma" w:cs="Tahoma"/>
          <w:sz w:val="18"/>
          <w:szCs w:val="18"/>
        </w:rPr>
        <w:t>karty gwarancyjne wystawione przez producenta w języku polskim lub angielskim,</w:t>
      </w:r>
    </w:p>
    <w:p w14:paraId="37AFD7CF" w14:textId="77777777" w:rsidR="00C51FE2" w:rsidRPr="001746B5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746B5">
        <w:rPr>
          <w:rFonts w:ascii="Tahoma" w:eastAsia="Calibri" w:hAnsi="Tahoma" w:cs="Tahoma"/>
          <w:sz w:val="18"/>
          <w:szCs w:val="18"/>
        </w:rPr>
        <w:t>instrukcje obsługi w języku polskim lub angielskim,</w:t>
      </w:r>
    </w:p>
    <w:p w14:paraId="6FF6E74E" w14:textId="77777777" w:rsidR="00C51FE2" w:rsidRPr="001746B5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746B5">
        <w:rPr>
          <w:rFonts w:ascii="Tahoma" w:eastAsia="Calibri" w:hAnsi="Tahoma" w:cs="Tahoma"/>
          <w:sz w:val="18"/>
          <w:szCs w:val="18"/>
        </w:rPr>
        <w:t>dokumenty potwierdzające udzielenie licencji niewyłącznej, nieograniczonej w czasie i co do terytorium, na oprogramowanie zainstalowane na sprzęcie</w:t>
      </w:r>
    </w:p>
    <w:p w14:paraId="4B52CC84" w14:textId="77777777" w:rsidR="003A5C32" w:rsidRDefault="00C51FE2" w:rsidP="003A5C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746B5">
        <w:rPr>
          <w:rFonts w:ascii="Tahoma" w:eastAsia="Calibri" w:hAnsi="Tahoma" w:cs="Tahoma"/>
          <w:sz w:val="18"/>
          <w:szCs w:val="18"/>
          <w:lang w:eastAsia="pl-PL"/>
        </w:rPr>
        <w:t xml:space="preserve">Gwarancja minimum 24 miesiące. </w:t>
      </w:r>
    </w:p>
    <w:p w14:paraId="240AD810" w14:textId="6C767021" w:rsidR="00C32183" w:rsidRPr="003A5C32" w:rsidRDefault="00A426D1" w:rsidP="003A5C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DC3E72">
        <w:rPr>
          <w:rFonts w:ascii="Tahoma" w:hAnsi="Tahoma" w:cs="Tahoma"/>
          <w:color w:val="C00000"/>
          <w:sz w:val="18"/>
          <w:szCs w:val="18"/>
        </w:rPr>
        <w:t>Jeżeli instrukcje obsługi w języku polskim lub angielskim, dokumenty gwarancyjne producenta (np. karta gwarancyjna), oświadczenie o zgodności z wszystkimi niezbędnymi normami (np. CE) oraz nośniki z oprogramowaniem, sterownikami dodawanymi do sprzętu i dostępem do aktualizacji oprogramowania oraz inne dokumenty, które są udostępniane w wersji elektronicznej  na stronie internetowej producenta na podstawie indywidualnego numeru seryjnego produktu, Zamawiający nie wymaga dostarczania ww. elementów opisanych w pkt. 1, 4, 6 wraz z przedmiotem zamówienia</w:t>
      </w:r>
      <w:r w:rsidR="003A5C32" w:rsidRPr="003A5C32">
        <w:rPr>
          <w:rFonts w:ascii="Tahoma" w:hAnsi="Tahoma" w:cs="Tahoma"/>
          <w:color w:val="C00000"/>
          <w:sz w:val="18"/>
          <w:szCs w:val="18"/>
        </w:rPr>
        <w:t>.</w:t>
      </w:r>
    </w:p>
    <w:p w14:paraId="1BD5DB8C" w14:textId="77777777" w:rsidR="00C51FE2" w:rsidRPr="00136031" w:rsidRDefault="00C51FE2" w:rsidP="00C51FE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543CCF" w14:textId="77777777" w:rsidR="009159B9" w:rsidRPr="00136031" w:rsidRDefault="009159B9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Wymagane wartości (opis minimalnych parametrów technicznych i funkcjonalnych) </w:t>
      </w:r>
    </w:p>
    <w:p w14:paraId="18ADBED2" w14:textId="77777777" w:rsidR="009159B9" w:rsidRPr="008E6A27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104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1702"/>
        <w:gridCol w:w="2409"/>
        <w:gridCol w:w="5811"/>
      </w:tblGrid>
      <w:tr w:rsidR="0018363E" w:rsidRPr="008E6A27" w14:paraId="09669694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A0F12" w14:textId="02442AAE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0F86A" w14:textId="2B7E2A39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A9F0" w14:textId="3EB04B7D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23533" w14:textId="7BFFCB4E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</w:tr>
      <w:tr w:rsidR="0018363E" w:rsidRPr="008E6A27" w14:paraId="3F35C70D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B4F82" w14:textId="43935979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5FA5B" w14:textId="4DB28CAB" w:rsidR="0018363E" w:rsidRPr="008E6A27" w:rsidRDefault="0018363E" w:rsidP="002262A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23D84" w14:textId="75236ABC" w:rsidR="0018363E" w:rsidRPr="008E6A27" w:rsidRDefault="0018363E" w:rsidP="002262A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D3B" w14:textId="4748F1B8" w:rsidR="0018363E" w:rsidRPr="008E6A2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</w:tr>
      <w:tr w:rsidR="008E6A27" w:rsidRPr="008E6A27" w14:paraId="436E125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214DE" w14:textId="2040B26F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45A3" w14:textId="36DA684A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78E0" w14:textId="65268C4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EA2F" w14:textId="2EF31E54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Jeden, może być bez zintegrowanego układu graficznego </w:t>
            </w:r>
          </w:p>
        </w:tc>
      </w:tr>
      <w:tr w:rsidR="008E6A27" w:rsidRPr="008E6A27" w14:paraId="647B83F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3082B" w14:textId="760C3236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5508" w14:textId="0F334444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CDAD" w14:textId="5F4330C4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416A" w14:textId="7647E2EE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Ilość rdzeni co najmniej 16; Ilość wątków co najmniej 24</w:t>
            </w:r>
          </w:p>
        </w:tc>
      </w:tr>
      <w:tr w:rsidR="008E6A27" w:rsidRPr="008E6A27" w14:paraId="05895CC1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34012" w14:textId="411E792A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F776" w14:textId="31DE8A92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4CB3" w14:textId="0771DC02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38E8" w14:textId="6B4E59A7" w:rsidR="008E6A27" w:rsidRPr="008E6A27" w:rsidRDefault="008E6A2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bookmarkStart w:id="0" w:name="_Hlk107433812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Osiąga w teście </w:t>
            </w:r>
            <w:proofErr w:type="spellStart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cpubenchmark</w:t>
            </w:r>
            <w:proofErr w:type="spellEnd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proofErr w:type="spellStart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CPUmark</w:t>
            </w:r>
            <w:proofErr w:type="spellEnd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41200 lub wyższy (bez </w:t>
            </w:r>
            <w:proofErr w:type="spellStart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overclokingu</w:t>
            </w:r>
            <w:proofErr w:type="spellEnd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), wynik dostępny na stronie https://www.cpubenchmark.net/cpu_list.php na dzień 30.11.2023r.</w:t>
            </w:r>
            <w:bookmarkEnd w:id="0"/>
          </w:p>
        </w:tc>
      </w:tr>
      <w:tr w:rsidR="008E6A27" w:rsidRPr="008E6A27" w14:paraId="517F8584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035A" w14:textId="182A5914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3FC2" w14:textId="6C3A47C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A176" w14:textId="52EF0A4B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0E3D" w14:textId="148D6FB1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</w:t>
            </w:r>
            <w:proofErr w:type="spellStart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 lub równoważna – zgodna z systemem operacyjnym zainstalowanym w oferowanym komputerze.</w:t>
            </w:r>
          </w:p>
        </w:tc>
      </w:tr>
      <w:tr w:rsidR="008E6A27" w:rsidRPr="008E6A27" w14:paraId="590FB638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1F98A" w14:textId="2CD93DB2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DBC8" w14:textId="6F39793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476D" w14:textId="2437AF72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C3D0" w14:textId="7E512359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Stacja robocza</w:t>
            </w:r>
          </w:p>
        </w:tc>
      </w:tr>
      <w:tr w:rsidR="008E6A27" w:rsidRPr="008E6A27" w14:paraId="3B49C7B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E72BC" w14:textId="0F46E3D5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81D1" w14:textId="4A38EE30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21DE" w14:textId="4CE8A144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7C15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a) Jeden na procesor.</w:t>
            </w:r>
          </w:p>
          <w:p w14:paraId="1CC7E4F5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b) Posiadający przynajmniej jeden wentylator o średnicy min. 120 mm i całkowitą wydajność odprowadzania ciepła nie mniejszą niż TDP = 250 W.</w:t>
            </w:r>
          </w:p>
          <w:p w14:paraId="13B10DB4" w14:textId="3BA74EBD" w:rsidR="008E6A27" w:rsidRPr="008E6A27" w:rsidRDefault="008E6A2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c) Zgodny mechanicznie z procesorem oraz zapewniający nominalna temperaturę procesora przy maksymalnym obciążeniu.</w:t>
            </w:r>
          </w:p>
        </w:tc>
      </w:tr>
      <w:tr w:rsidR="008E6A27" w:rsidRPr="008E6A27" w14:paraId="0DB21EED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03EDB" w14:textId="23BA2CB9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1CF2" w14:textId="51385D30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2B08" w14:textId="3069F3C7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7CE" w14:textId="5372A1E8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8E6A27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64 GB</w:t>
            </w:r>
          </w:p>
        </w:tc>
      </w:tr>
      <w:tr w:rsidR="008E6A27" w:rsidRPr="008E6A27" w14:paraId="50ED95E3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91ACE" w14:textId="55191E9E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06DC" w14:textId="232C38D9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FE56" w14:textId="4013484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0FF8" w14:textId="3EC80D3A" w:rsidR="008E6A27" w:rsidRPr="008E6A27" w:rsidRDefault="008E6A2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 (np. 2x32GB)</w:t>
            </w:r>
          </w:p>
        </w:tc>
      </w:tr>
      <w:tr w:rsidR="008E6A27" w:rsidRPr="008E6A27" w14:paraId="0C884A82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BF94F" w14:textId="560FDD76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2F5B" w14:textId="2818896C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7FDD" w14:textId="0E4A1AE7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Wydajność modułu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17E8" w14:textId="5733CE86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Możliwość osiągnięcia transferu co najmniej 33 GB/s.</w:t>
            </w:r>
          </w:p>
        </w:tc>
      </w:tr>
      <w:tr w:rsidR="008E6A27" w:rsidRPr="008E6A27" w14:paraId="131D782E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F26F4" w14:textId="425ED1CA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54A6" w14:textId="6D0A2D8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67BA" w14:textId="00EE51D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3B7D" w14:textId="2ADA7FCF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</w:tr>
      <w:tr w:rsidR="008E6A27" w:rsidRPr="008E6A27" w14:paraId="7D47927C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844F0" w14:textId="31132635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AF4A" w14:textId="08FFEBA0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65A" w14:textId="3E00D3B9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5493" w14:textId="3632EE39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 </w:t>
            </w:r>
          </w:p>
        </w:tc>
      </w:tr>
      <w:tr w:rsidR="008E6A27" w:rsidRPr="008E6A27" w14:paraId="1BE88517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989E" w14:textId="557B20AC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C77B" w14:textId="1A2D2ACF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8A9C" w14:textId="320D1951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3CBE" w14:textId="4365FB31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M.2, </w:t>
            </w:r>
            <w:proofErr w:type="spellStart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, z obsługą </w:t>
            </w:r>
            <w:proofErr w:type="spellStart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NVMe</w:t>
            </w:r>
            <w:proofErr w:type="spellEnd"/>
          </w:p>
        </w:tc>
      </w:tr>
      <w:tr w:rsidR="008E6A27" w:rsidRPr="008E6A27" w14:paraId="2C160A1B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68C30" w14:textId="6A6A4D86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CED33" w14:textId="59B131D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763F" w14:textId="634F22D2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3BFC" w14:textId="51E97BC8" w:rsidR="008E6A27" w:rsidRPr="008E6A27" w:rsidRDefault="008E6A27" w:rsidP="00D46291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Co najmniej </w:t>
            </w:r>
            <w:r w:rsidRPr="008E6A2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500 GB</w:t>
            </w:r>
          </w:p>
        </w:tc>
      </w:tr>
      <w:tr w:rsidR="008E6A27" w:rsidRPr="008E6A27" w14:paraId="5FB27383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83E6" w14:textId="48A1C654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0371" w14:textId="697862BF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EDAD" w14:textId="72B5CA44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Szybkość zapisu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3852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odczytu co najmniej: 3500 MB/s ,</w:t>
            </w:r>
          </w:p>
          <w:p w14:paraId="6AD49494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zapisu co najmniej: 2300 MB/s</w:t>
            </w:r>
          </w:p>
          <w:p w14:paraId="17D9E7B5" w14:textId="431D9754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8E6A27" w:rsidRPr="008E6A27" w14:paraId="33E0F0EE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6246" w14:textId="69A638F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F0AA" w14:textId="3FAC73C7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B6C5" w14:textId="699605F9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9E12" w14:textId="54474A6A" w:rsidR="008E6A27" w:rsidRPr="008E6A27" w:rsidRDefault="008E6A2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HDD zapis magnetyczny .</w:t>
            </w:r>
          </w:p>
        </w:tc>
      </w:tr>
      <w:tr w:rsidR="008E6A27" w:rsidRPr="008E6A27" w14:paraId="41C4D5A5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7A5B0" w14:textId="3EF32CA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38DE" w14:textId="4A1FAFA7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4DA7" w14:textId="3EEB574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D191" w14:textId="65FCE7DE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 xml:space="preserve">Nie więcej niż 1 </w:t>
            </w:r>
          </w:p>
        </w:tc>
      </w:tr>
      <w:tr w:rsidR="008E6A27" w:rsidRPr="008E6A27" w14:paraId="6AA7E930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502B8" w14:textId="768D90C9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2D46" w14:textId="68513524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CDDD" w14:textId="120F90AF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85CF" w14:textId="5ED42042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SATA3 6.0 </w:t>
            </w:r>
            <w:proofErr w:type="spellStart"/>
            <w:r w:rsidRPr="008E6A27">
              <w:rPr>
                <w:rFonts w:ascii="Tahoma" w:hAnsi="Tahoma" w:cs="Tahoma"/>
                <w:sz w:val="18"/>
                <w:szCs w:val="18"/>
              </w:rPr>
              <w:t>Gbit</w:t>
            </w:r>
            <w:proofErr w:type="spellEnd"/>
            <w:r w:rsidRPr="008E6A27">
              <w:rPr>
                <w:rFonts w:ascii="Tahoma" w:hAnsi="Tahoma" w:cs="Tahoma"/>
                <w:sz w:val="18"/>
                <w:szCs w:val="18"/>
              </w:rPr>
              <w:t>/s</w:t>
            </w:r>
          </w:p>
        </w:tc>
      </w:tr>
      <w:tr w:rsidR="008E6A27" w:rsidRPr="008E6A27" w14:paraId="04A7D73B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C721" w14:textId="4589CB7D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1E04" w14:textId="718B8C96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8845" w14:textId="5CD7339E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2FB" w14:textId="353CB4C2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 xml:space="preserve">Co najmniej 2 TB </w:t>
            </w:r>
          </w:p>
        </w:tc>
      </w:tr>
      <w:tr w:rsidR="008E6A27" w:rsidRPr="008E6A27" w14:paraId="6CBD2EB3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8ACA8" w14:textId="18768CCE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6D2D" w14:textId="1FDAC6CE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1E27" w14:textId="369CDFEB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A691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a) </w:t>
            </w:r>
            <w:proofErr w:type="spellStart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co najmniej 5 sztuk w tym PCI-E xl6 co najmniej 3 szt., w tym min. 1 szt. </w:t>
            </w:r>
            <w:proofErr w:type="spellStart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5.0 x16</w:t>
            </w:r>
          </w:p>
          <w:p w14:paraId="6326CB96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b) DIMM: co najmniej 4 szt. </w:t>
            </w:r>
          </w:p>
          <w:p w14:paraId="625D1B32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c) SATA III co najmniej 4 szt.</w:t>
            </w:r>
          </w:p>
          <w:p w14:paraId="28E947F9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d) M.2: co najmniej 2 szt.</w:t>
            </w:r>
          </w:p>
          <w:p w14:paraId="187AEA22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e) USB min. 8 szt. w tym min 3 szt. w standardzie USB 3.2 Gen 2</w:t>
            </w:r>
          </w:p>
          <w:p w14:paraId="3E74E98D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f) RJ-45 min. l sztuka</w:t>
            </w:r>
          </w:p>
          <w:p w14:paraId="11DAB0F6" w14:textId="26309FD7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Wymagana liczba portów nie może być osiągnięta w wyniku stosowania konwerterów, przejściówek itp. Należy uwzględnić złącza wewnętrzne i zewnętrzne.</w:t>
            </w:r>
          </w:p>
        </w:tc>
      </w:tr>
      <w:tr w:rsidR="008E6A27" w:rsidRPr="008E6A27" w14:paraId="7A15760B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573F4" w14:textId="294ACBC4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E12E9" w14:textId="548AE5A7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421F" w14:textId="5FB1695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720F" w14:textId="342337F3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128 GB</w:t>
            </w:r>
          </w:p>
        </w:tc>
      </w:tr>
      <w:tr w:rsidR="008E6A27" w:rsidRPr="008E6A27" w14:paraId="0C3938D5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E8E3E" w14:textId="44029710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98F1" w14:textId="2AE971B7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4D24" w14:textId="46B95D4E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Interfejs dźwiękowy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0DA8" w14:textId="503D4E01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24-bitowa karta dźwiękowa zintegrowana z płytą główną, zgodna z High Definition Audio, gniazdo słuchawkowe/mikrofonowe wyprowadzone na przednią część obudowy.</w:t>
            </w:r>
          </w:p>
        </w:tc>
      </w:tr>
      <w:tr w:rsidR="008E6A27" w:rsidRPr="008E6A27" w14:paraId="0C7FFE2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60671" w14:textId="52FB89C0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E655" w14:textId="39A244FA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1715" w14:textId="3B2DECFC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Funkcja </w:t>
            </w:r>
            <w:proofErr w:type="spellStart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1FA" w14:textId="6BE94767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</w:t>
            </w:r>
          </w:p>
        </w:tc>
      </w:tr>
      <w:tr w:rsidR="008E6A27" w:rsidRPr="008E6A27" w14:paraId="6EF758B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9A3B" w14:textId="14E38CD9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7E69" w14:textId="0BE614D6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45BA" w14:textId="42845E0C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BIOS kompatybilność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EAA1" w14:textId="30F1571D" w:rsidR="008E6A27" w:rsidRPr="008E6A27" w:rsidRDefault="008E6A2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8E6A27">
              <w:rPr>
                <w:rFonts w:ascii="Tahoma" w:hAnsi="Tahoma" w:cs="Tahoma"/>
                <w:sz w:val="18"/>
                <w:szCs w:val="18"/>
                <w:lang w:val="en-US"/>
              </w:rPr>
              <w:t>Zgodny</w:t>
            </w:r>
            <w:proofErr w:type="spellEnd"/>
            <w:r w:rsidRPr="008E6A27">
              <w:rPr>
                <w:rFonts w:ascii="Tahoma" w:hAnsi="Tahoma" w:cs="Tahoma"/>
                <w:sz w:val="18"/>
                <w:szCs w:val="18"/>
                <w:lang w:val="en-US"/>
              </w:rPr>
              <w:t xml:space="preserve"> z UEFI (</w:t>
            </w:r>
            <w:r w:rsidRPr="008E6A27">
              <w:rPr>
                <w:rFonts w:ascii="Tahoma" w:hAnsi="Tahoma" w:cs="Tahoma"/>
                <w:color w:val="202124"/>
                <w:sz w:val="18"/>
                <w:szCs w:val="18"/>
                <w:shd w:val="clear" w:color="auto" w:fill="FFFFFF"/>
                <w:lang w:val="en-US"/>
              </w:rPr>
              <w:t>Unified Extensible Firmware Interface)</w:t>
            </w:r>
            <w:r w:rsidRPr="008E6A27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  <w:tr w:rsidR="008E6A27" w:rsidRPr="008E6A27" w14:paraId="6C646E3C" w14:textId="77777777" w:rsidTr="0059747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3DE4B" w14:textId="01E628E5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AD7F" w14:textId="37C285C7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E191" w14:textId="6D9897EF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BIOS zabezpieczenie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80B" w14:textId="1880D5A3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Możliwość blokowania dostępu do bios hasłem utrzymywanym po odłączeniu zasilania sieciowego.</w:t>
            </w:r>
          </w:p>
        </w:tc>
      </w:tr>
      <w:tr w:rsidR="003C47DA" w:rsidRPr="003C47DA" w14:paraId="66F8FB39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EE01" w14:textId="4189C0ED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8019" w14:textId="13699B7D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E97E" w14:textId="7C9A845D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E7DE" w14:textId="430BDAD7" w:rsidR="008E6A27" w:rsidRPr="003C47DA" w:rsidRDefault="008E6A27" w:rsidP="003C47DA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C47DA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Karta graficzna osiągająca w teście </w:t>
            </w:r>
            <w:proofErr w:type="spellStart"/>
            <w:r w:rsidRPr="003C47DA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videocardbenchmark</w:t>
            </w:r>
            <w:proofErr w:type="spellEnd"/>
            <w:r w:rsidRPr="003C47DA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r w:rsidR="003C47DA" w:rsidRPr="003C47DA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17000</w:t>
            </w:r>
            <w:r w:rsidRPr="003C47DA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lub wyższy na dzień 30.11.2023 r., wynik dostępny na stronie http://www.videocardbenchmark.net . Zgodna z technologią CUDA, min. 12GB pamięci GDDR6</w:t>
            </w:r>
          </w:p>
        </w:tc>
      </w:tr>
      <w:tr w:rsidR="008E6A27" w:rsidRPr="008E6A27" w14:paraId="38DDCBC0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7939F" w14:textId="551E8DCA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1DE4" w14:textId="781BA11B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9995" w14:textId="4A7B2AED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B63B" w14:textId="68046ED5" w:rsidR="008E6A27" w:rsidRPr="008E6A27" w:rsidRDefault="008E6A2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dwa złącza </w:t>
            </w:r>
            <w:proofErr w:type="spellStart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</w:p>
        </w:tc>
      </w:tr>
      <w:tr w:rsidR="008E6A27" w:rsidRPr="008E6A27" w14:paraId="5E2CC479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73582" w14:textId="0D1CCCE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7972" w14:textId="24ED867F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CD40" w14:textId="474D820A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EAFD" w14:textId="0382938D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Obsługuje transmisję 10/100/1000Base-T</w:t>
            </w:r>
          </w:p>
        </w:tc>
      </w:tr>
      <w:tr w:rsidR="008E6A27" w:rsidRPr="008E6A27" w14:paraId="6D0C4F57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D9658" w14:textId="43633A80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D955F" w14:textId="50C815C5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2A77" w14:textId="26F7F52B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Funkcje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3ADB" w14:textId="77777777" w:rsidR="008E6A27" w:rsidRPr="008E6A27" w:rsidRDefault="008E6A2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WoL</w:t>
            </w:r>
            <w:proofErr w:type="spellEnd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(włączana przez użytkownika), </w:t>
            </w:r>
          </w:p>
          <w:p w14:paraId="50A1DF9C" w14:textId="3F2F9AEE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PXE 2.1</w:t>
            </w:r>
          </w:p>
        </w:tc>
      </w:tr>
      <w:tr w:rsidR="008E6A27" w:rsidRPr="008E6A27" w14:paraId="03C4665D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94F17" w14:textId="20577F3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FEC0" w14:textId="57B84A41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B39E" w14:textId="54058152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Klawiatura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59CA" w14:textId="723EFB3B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Klawiatura przewodowa ze złączem USB w układzie QUWERTY, polski programisty.</w:t>
            </w:r>
          </w:p>
        </w:tc>
      </w:tr>
      <w:tr w:rsidR="008E6A27" w:rsidRPr="008E6A27" w14:paraId="456FF007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7B84E" w14:textId="7538FB7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5CDA" w14:textId="2614202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1333" w14:textId="6D22783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Mysz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7D0B" w14:textId="5E6AE671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Mysz ze złączem USB, laserowa, z trzema klawiszami oraz rolką (</w:t>
            </w:r>
            <w:proofErr w:type="spellStart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scroll</w:t>
            </w:r>
            <w:proofErr w:type="spellEnd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). Rozdzielczość co najmniej 1000 </w:t>
            </w:r>
            <w:proofErr w:type="spellStart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dpi</w:t>
            </w:r>
            <w:proofErr w:type="spellEnd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.</w:t>
            </w:r>
          </w:p>
        </w:tc>
      </w:tr>
      <w:tr w:rsidR="008E6A27" w:rsidRPr="008E6A27" w14:paraId="5DC9F8CE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19983" w14:textId="46175EAF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F6F4" w14:textId="09982D0E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C99A" w14:textId="2E051E85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325" w14:textId="25297456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Typu Midi Tower. Możliwość montażu płyt głównych w standardzie:</w:t>
            </w:r>
          </w:p>
          <w:p w14:paraId="1D2F7937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ATX oraz oferowanej płyty głównej.</w:t>
            </w:r>
          </w:p>
          <w:p w14:paraId="414A045A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Bez okna, z możliwością zamontowania zasilacza na dole obudowy.</w:t>
            </w:r>
          </w:p>
          <w:p w14:paraId="4F95D493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Wyposażona w minimum 2 wentylatory, każdy o średnicy nie mniejszej niż 120mm, zamontowane z przodu i z tyłu obudowy.</w:t>
            </w:r>
          </w:p>
          <w:p w14:paraId="3E73066A" w14:textId="4208EA1D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Minimalne wymiary obudowy to 43x20x44 cm. </w:t>
            </w:r>
          </w:p>
        </w:tc>
      </w:tr>
      <w:tr w:rsidR="008E6A27" w:rsidRPr="008E6A27" w14:paraId="6FF9B657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AF10C" w14:textId="6B0A24C9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16A7" w14:textId="7F323371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CE79" w14:textId="43EC82FE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Możliwości rozbudowy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75F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Dyski wewnętrzne instalowane w poprzek budowy. Liczba zatok wewnętrznych:</w:t>
            </w:r>
          </w:p>
          <w:p w14:paraId="780F9430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dysk 3,5"- min. 3szt</w:t>
            </w:r>
          </w:p>
          <w:p w14:paraId="08B4FF3C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dysk 2,5"- min. 2szt.</w:t>
            </w:r>
          </w:p>
          <w:p w14:paraId="22B055C6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Umożliwia montowanie kart PCI o pełnej wysokości.</w:t>
            </w:r>
          </w:p>
          <w:p w14:paraId="61D75083" w14:textId="77777777" w:rsidR="008E6A27" w:rsidRPr="008E6A27" w:rsidRDefault="008E6A2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Długość karty graficznej co najmniej 385 mm.</w:t>
            </w:r>
          </w:p>
          <w:p w14:paraId="3E58CE93" w14:textId="1C38ABA7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Umożliwiająca zamontowanie układu chłodzenia CPU - min, 160 mm. </w:t>
            </w:r>
          </w:p>
        </w:tc>
      </w:tr>
      <w:tr w:rsidR="008E6A27" w:rsidRPr="008E6A27" w14:paraId="4F74FE86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518BF" w14:textId="451DD506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33BDD" w14:textId="2482193A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7D60" w14:textId="2E0E9BF1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62D" w14:textId="77777777" w:rsidR="008E6A27" w:rsidRPr="008E6A27" w:rsidRDefault="008E6A2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Pracujący przy napięciu 230V</w:t>
            </w:r>
          </w:p>
          <w:p w14:paraId="52A2339C" w14:textId="77777777" w:rsidR="008E6A27" w:rsidRPr="008E6A27" w:rsidRDefault="008E6A2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Moc co najmniej 850 W</w:t>
            </w:r>
          </w:p>
          <w:p w14:paraId="0B22C1E4" w14:textId="33A2C868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Efektywność co najmniej 85% przy obciążeniu zasilacza na poziomie 50% oraz co najmniej 80% przy obciążeniu zasilacza na poziomie 100%.</w:t>
            </w:r>
          </w:p>
        </w:tc>
      </w:tr>
      <w:tr w:rsidR="008E6A27" w:rsidRPr="008E6A27" w14:paraId="1B672132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54B72" w14:textId="06EF0FD5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C3C6B" w14:textId="1C3F0DE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System operacyjny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8CD8" w14:textId="3A047716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Opis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83F" w14:textId="5859549E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Zainstalowany system operacyjny Windows 10 Pro lub nowszy w języku polskim lub równoważny, tzn. umożliwiający uruchomienie bez emulacji programów </w:t>
            </w:r>
            <w:proofErr w:type="spellStart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Origin</w:t>
            </w:r>
            <w:proofErr w:type="spellEnd"/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, Simple ERP, Microsoft Office, tj.  oprogramowania standardowo używanego przez Zamawiającego, na które Zamawiający posiada licencje wieczyste, oraz wspomagany przez producenta: co najmniej do końca 2025 r. przy pomocy bezpłatnych aktualizacji ulepszających system i co najmniej do końca 2027 r. przy pomocy bezpłatnych aktualizacji zabezpieczeń systemu.</w:t>
            </w:r>
          </w:p>
        </w:tc>
      </w:tr>
      <w:tr w:rsidR="008E6A27" w:rsidRPr="008E6A27" w14:paraId="26B9D081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5B19" w14:textId="76101221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8F45" w14:textId="619468EF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24F5" w14:textId="158A76B6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Czas trwania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8B24" w14:textId="7BF8EE71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Co najmniej 24 miesiące</w:t>
            </w:r>
          </w:p>
        </w:tc>
      </w:tr>
      <w:tr w:rsidR="008E6A27" w:rsidRPr="008E6A27" w14:paraId="7B35B334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0A05B" w14:textId="17E06C7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A570" w14:textId="17AD33F3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A67C" w14:textId="6AAE9F4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E6A27">
              <w:rPr>
                <w:rFonts w:ascii="Tahoma" w:hAnsi="Tahoma" w:cs="Tahoma"/>
                <w:sz w:val="18"/>
                <w:szCs w:val="18"/>
              </w:rPr>
              <w:t>Warunki świadczenia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B300" w14:textId="48217B3A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</w:tr>
      <w:tr w:rsidR="008E6A27" w:rsidRPr="008E6A27" w14:paraId="3084263B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8D889" w14:textId="47813364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E957" w14:textId="429D5C91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AC2F" w14:textId="09F37318" w:rsidR="008E6A27" w:rsidRPr="008E6A27" w:rsidRDefault="008E6A2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950E8">
              <w:rPr>
                <w:rFonts w:ascii="Tahoma" w:hAnsi="Tahoma" w:cs="Tahoma"/>
                <w:sz w:val="18"/>
                <w:szCs w:val="18"/>
              </w:rPr>
              <w:t>Liczba sztuk oferowanego zestawu „Komputer stacjonarny typu „stacja robocza” typu 1”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2383" w14:textId="77777777" w:rsidR="008E6A27" w:rsidRPr="008E6A27" w:rsidRDefault="008E6A2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3CCD7166" w14:textId="481823D1" w:rsidR="008E6A27" w:rsidRPr="008E6A27" w:rsidRDefault="008E6A2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8E6A27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3 sztuki</w:t>
            </w:r>
          </w:p>
        </w:tc>
      </w:tr>
    </w:tbl>
    <w:p w14:paraId="0B2541E4" w14:textId="2F5D7EE7" w:rsidR="0065303A" w:rsidRPr="008E6A27" w:rsidRDefault="0065303A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411A67FC" w14:textId="77777777" w:rsidR="00C51FE2" w:rsidRPr="00136031" w:rsidRDefault="00C51FE2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Wymagania gwarancyjne i serwisowe</w:t>
      </w:r>
    </w:p>
    <w:p w14:paraId="2D13FA60" w14:textId="77777777" w:rsidR="00D82F1A" w:rsidRPr="00136031" w:rsidRDefault="00D82F1A" w:rsidP="00D82F1A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727907D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Okres gwarancji na p</w:t>
      </w:r>
      <w:r w:rsidR="00E82A18" w:rsidRPr="00136031">
        <w:rPr>
          <w:rFonts w:ascii="Tahoma" w:eastAsia="Calibri" w:hAnsi="Tahoma" w:cs="Tahoma"/>
          <w:sz w:val="18"/>
          <w:szCs w:val="18"/>
        </w:rPr>
        <w:t>rzedmiot zamówienia wynosi co najmniej 24 miesiące</w:t>
      </w:r>
      <w:r w:rsidRPr="00136031">
        <w:rPr>
          <w:rFonts w:ascii="Tahoma" w:eastAsia="Calibri" w:hAnsi="Tahoma" w:cs="Tahoma"/>
          <w:sz w:val="18"/>
          <w:szCs w:val="18"/>
        </w:rPr>
        <w:t xml:space="preserve"> (zgodnie z ofertą Wykonawcy odpowiednio dla danej części zamówienia), przy czym bieg okresu gwarancji rozpocznie się z chwilą podpisania protokołu odbioru Przedmiotu umowy. </w:t>
      </w:r>
    </w:p>
    <w:p w14:paraId="282DE00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kierowane będą do Wykonawcy przez przedstawiciela Zamawiającego.</w:t>
      </w:r>
    </w:p>
    <w:p w14:paraId="02F927C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będą przyjmowane e -mail w dni robocze. Zgłoszenia otrzymane po godzinie 15.15 będą traktowane jako zgłoszenia otrzymane o 7.30 rano następnego dnia roboczego.</w:t>
      </w:r>
    </w:p>
    <w:p w14:paraId="2B776A43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Wykonawca na własny koszt odbierze uszkodzony przedmiot zamówienia od użytkownika do naprawy w terminie nieprzekraczającym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3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dni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kalendarzowych 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od daty zgłoszenia (czas reakcji). Po naprawie,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ramach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U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mowy, na własny koszt i ryzyko dostarczy przedmiot zamówienia wolny od wad do uprzedniego miejsca jego odbioru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.</w:t>
      </w:r>
    </w:p>
    <w:p w14:paraId="1F3460F0" w14:textId="18608413" w:rsidR="00C51FE2" w:rsidRPr="00136031" w:rsidRDefault="003A5C3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Wykonanie napraw i usunięcie awarii (zakończenie naprawy)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lub wymiana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przedmiotu zamówienia musi nastąpić w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terminie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liczonym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momentu zgłoszenia awarii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drogą elektroniczną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do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serwisu Wykonawcy do momentu zwrotu przedmiotu zamówienia po naprawie do siedziby użytkownika.</w:t>
      </w:r>
    </w:p>
    <w:p w14:paraId="3777A470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Wykonawca dostarczy do użytkownika przedmiot zamówienia wolny od wad, równoważny funkcjonalnie, o parametrach technicznych nie gorszych od przedmiotu zamówienia podlegającego wymianie.</w:t>
      </w:r>
    </w:p>
    <w:p w14:paraId="03EC40F2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Trzykrotne bezskuteczne naprawy przedmiotu zamówienia zaistniałe w okresie gwarancji, obligują Wykonawcę do wymiany tego przedmiotu zamówienia na nowy, wolny od wad, równoważny funkcjonalnie, w terminie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do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od daty ostatniego zgłoszenia. Okres gwarancji określony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pkt 1 dla wymienionego przedmiotu zamówienia rozpocznie się z chwilą jego dostarczenia.</w:t>
      </w:r>
    </w:p>
    <w:p w14:paraId="198438BE" w14:textId="220DA6F0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Fakt awarii, naprawy i ewentualnie wymiany przedmiotu zamówienia na nowy będzie każdorazowo odnotowany w karcie gwarancyjnej danego przedmiotu zamówienia.</w:t>
      </w:r>
      <w:r w:rsidR="003A5C32" w:rsidRPr="003A5C32">
        <w:rPr>
          <w:rFonts w:ascii="Tahoma" w:eastAsia="Calibri" w:hAnsi="Tahoma" w:cs="Tahoma"/>
          <w:color w:val="C00000"/>
          <w:sz w:val="18"/>
          <w:szCs w:val="18"/>
        </w:rPr>
        <w:t xml:space="preserve"> </w:t>
      </w:r>
      <w:r w:rsidR="003A5C32" w:rsidRPr="00F55035">
        <w:rPr>
          <w:rFonts w:ascii="Tahoma" w:eastAsia="Calibri" w:hAnsi="Tahoma" w:cs="Tahoma"/>
          <w:color w:val="C00000"/>
          <w:sz w:val="18"/>
          <w:szCs w:val="18"/>
        </w:rPr>
        <w:t>W przypadku gdy producent udostępnia elektronicznie historię zgłoszeń/napraw serwisowych na stronie internetowej producenta, po podaniu indywidualnego numeru seryjnego produktu, Zamawiający dopuszcza prowadzenie historii zgłoszeń/napraw serwisowych w wersji elektronicznej.</w:t>
      </w:r>
    </w:p>
    <w:p w14:paraId="008186A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Stosowanie praw wynikających z udzielonej gwarancji nie wyłącza stosowania uprawnień Zamawiającego wynikających z rękojmi za wady.</w:t>
      </w:r>
    </w:p>
    <w:p w14:paraId="0418506D" w14:textId="15A6A3BB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 każdego przedmiotu zamówienia dostarczona będzie instrukcja obsługi w języku polskim lub angielskim.</w:t>
      </w:r>
      <w:r w:rsidR="003A5C32" w:rsidRPr="003A5C32">
        <w:rPr>
          <w:rFonts w:ascii="Tahoma" w:hAnsi="Tahoma" w:cs="Tahoma"/>
          <w:color w:val="C00000"/>
          <w:sz w:val="18"/>
          <w:szCs w:val="18"/>
        </w:rPr>
        <w:t xml:space="preserve"> </w:t>
      </w:r>
      <w:r w:rsidR="00A426D1" w:rsidRPr="00022205">
        <w:rPr>
          <w:rFonts w:ascii="Tahoma" w:hAnsi="Tahoma" w:cs="Tahoma"/>
          <w:color w:val="C00000"/>
          <w:sz w:val="18"/>
          <w:szCs w:val="18"/>
        </w:rPr>
        <w:t>Jeżeli instrukcja obsługi w języku polskim lub angielskim jest udostępniana w wersji elektronicznej  na stronie internetowej producenta na podstawie indywidualnego numeru seryjnego produktu, Zamawiający nie wymaga jej dostarczenia  wraz z przedmiotem zamówienia</w:t>
      </w:r>
      <w:bookmarkStart w:id="1" w:name="_GoBack"/>
      <w:bookmarkEnd w:id="1"/>
      <w:r w:rsidR="003A5C32" w:rsidRPr="00F55035">
        <w:rPr>
          <w:rFonts w:ascii="Tahoma" w:eastAsia="Calibri" w:hAnsi="Tahoma" w:cs="Tahoma"/>
          <w:color w:val="C00000"/>
          <w:sz w:val="18"/>
          <w:szCs w:val="18"/>
        </w:rPr>
        <w:t>.</w:t>
      </w:r>
    </w:p>
    <w:p w14:paraId="33D2143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Naprawy podzespołów stanowiących nośniki danych odbywać się będą wyłącznie na terenie miejsca używania przedmiotu zamówienia (Zamawiającego) i pod jego kontrolą. W przypadku, gdy naprawa nośników danych będzie niemożliwa, Wykonawca zobowiązuje się wymienić wadliwy Przedmiot umowy na nowy.</w:t>
      </w:r>
    </w:p>
    <w:p w14:paraId="1D5DF37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lastRenderedPageBreak/>
        <w:t>W przypadku braku możliwości przeprowadzenia naprawy przedmiotu zamówienia z przyczyn technicznych w lokalizacji Zamawiającego Zamawiający może wyrazić zgodę na naprawę w punkcie serwisowym Wykonawcy, po wcześniejszym wymontowaniu i pozostawieniu u Zamawiającego pamięci urządzenia lub dysków twardych.</w:t>
      </w:r>
    </w:p>
    <w:p w14:paraId="38526F0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Uszkodzone nośniki danych (wraz z elektroniką) stanowią własność Zamawiającego i nie podlegają zwrotowi Wykonawcy w ramach wymiany.</w:t>
      </w:r>
    </w:p>
    <w:p w14:paraId="4D7AC16A" w14:textId="77777777" w:rsidR="00C51FE2" w:rsidRPr="001746B5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Wykonawca zobowiązuje się, że jeśli naprawa przedmiotu zamówienia potrwa dłużej niż 1 dzień, okres </w:t>
      </w:r>
      <w:r w:rsidRPr="001746B5">
        <w:rPr>
          <w:rFonts w:ascii="Tahoma" w:eastAsia="Calibri" w:hAnsi="Tahoma" w:cs="Tahoma"/>
          <w:sz w:val="18"/>
          <w:szCs w:val="18"/>
        </w:rPr>
        <w:t>gwarancji przedłuża się o czas konieczny na dokonanie naprawy.</w:t>
      </w:r>
    </w:p>
    <w:p w14:paraId="795ADB84" w14:textId="77777777" w:rsidR="00C51FE2" w:rsidRPr="001746B5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746B5">
        <w:rPr>
          <w:rFonts w:ascii="Tahoma" w:eastAsia="Calibri" w:hAnsi="Tahoma" w:cs="Tahoma"/>
          <w:sz w:val="18"/>
          <w:szCs w:val="18"/>
        </w:rPr>
        <w:t>Dostarczone licencje będą wolne od roszczeń osób trzecich z tytułu naruszenia praw autorskich oraz innych praw pokrewnych, a w szczególności patentów, zarejestrowanych znaków i wzorów w związku z użytkowaniem przedmiotu zamówień oraz bez możliwości ich wypowiedzenia.</w:t>
      </w:r>
    </w:p>
    <w:p w14:paraId="2DA4594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Zamawiający ma prawo samodzielnej zmiany konfiguracji bez utraty gwarancji (samodzielne otwarcie obudowy i wymiana podzespołów).</w:t>
      </w:r>
    </w:p>
    <w:p w14:paraId="1500E7A9" w14:textId="77777777" w:rsidR="00C51FE2" w:rsidRPr="00C51FE2" w:rsidRDefault="00C51FE2" w:rsidP="00C51FE2">
      <w:pPr>
        <w:tabs>
          <w:tab w:val="left" w:pos="3120"/>
        </w:tabs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EC3F816" w14:textId="77777777" w:rsidR="00761AC9" w:rsidRPr="00761AC9" w:rsidRDefault="00761AC9" w:rsidP="00761AC9">
      <w:pPr>
        <w:jc w:val="both"/>
        <w:rPr>
          <w:rFonts w:ascii="Tahoma" w:hAnsi="Tahoma" w:cs="Tahoma"/>
          <w:b/>
          <w:sz w:val="18"/>
          <w:szCs w:val="18"/>
        </w:rPr>
      </w:pPr>
      <w:r w:rsidRPr="00761AC9">
        <w:rPr>
          <w:rFonts w:ascii="Tahoma" w:hAnsi="Tahoma" w:cs="Tahoma"/>
          <w:b/>
          <w:sz w:val="18"/>
          <w:szCs w:val="18"/>
        </w:rPr>
        <w:t xml:space="preserve">Zamawiający udostępnia wydruki z powołanych w OPZ stron internetowych z wynikami testów </w:t>
      </w:r>
      <w:r w:rsidRPr="00761AC9">
        <w:rPr>
          <w:rFonts w:ascii="Tahoma" w:hAnsi="Tahoma" w:cs="Tahoma"/>
          <w:b/>
          <w:sz w:val="18"/>
          <w:szCs w:val="18"/>
        </w:rPr>
        <w:br/>
        <w:t xml:space="preserve">(w załączniku do SWZ). </w:t>
      </w:r>
    </w:p>
    <w:p w14:paraId="1F115EF4" w14:textId="77777777" w:rsidR="00761AC9" w:rsidRPr="00761AC9" w:rsidRDefault="00761AC9" w:rsidP="00761AC9">
      <w:pPr>
        <w:jc w:val="both"/>
        <w:rPr>
          <w:rFonts w:ascii="Tahoma" w:hAnsi="Tahoma" w:cs="Tahoma"/>
          <w:b/>
          <w:sz w:val="18"/>
          <w:szCs w:val="18"/>
        </w:rPr>
      </w:pPr>
    </w:p>
    <w:p w14:paraId="78746CE3" w14:textId="77777777" w:rsidR="00761AC9" w:rsidRPr="00C60170" w:rsidRDefault="00761AC9" w:rsidP="00761AC9">
      <w:pPr>
        <w:rPr>
          <w:rFonts w:cstheme="majorHAnsi"/>
          <w:sz w:val="20"/>
        </w:rPr>
      </w:pPr>
    </w:p>
    <w:p w14:paraId="25822DCA" w14:textId="77777777" w:rsidR="00854AB0" w:rsidRPr="00C51FE2" w:rsidRDefault="00854AB0" w:rsidP="003C325F">
      <w:pPr>
        <w:rPr>
          <w:rFonts w:ascii="Tahoma" w:hAnsi="Tahoma" w:cs="Tahoma"/>
          <w:b/>
          <w:sz w:val="18"/>
          <w:szCs w:val="18"/>
        </w:rPr>
      </w:pPr>
    </w:p>
    <w:sectPr w:rsidR="00854AB0" w:rsidRPr="00C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DE"/>
    <w:multiLevelType w:val="hybridMultilevel"/>
    <w:tmpl w:val="DDA0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393"/>
    <w:multiLevelType w:val="hybridMultilevel"/>
    <w:tmpl w:val="A4C0D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C7E9C"/>
    <w:multiLevelType w:val="hybridMultilevel"/>
    <w:tmpl w:val="88D8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CCA"/>
    <w:multiLevelType w:val="hybridMultilevel"/>
    <w:tmpl w:val="D77ADF62"/>
    <w:lvl w:ilvl="0" w:tplc="29B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35850"/>
    <w:multiLevelType w:val="hybridMultilevel"/>
    <w:tmpl w:val="7C2071F4"/>
    <w:lvl w:ilvl="0" w:tplc="C702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62F7"/>
    <w:multiLevelType w:val="hybridMultilevel"/>
    <w:tmpl w:val="6178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D"/>
    <w:rsid w:val="0003799B"/>
    <w:rsid w:val="00043514"/>
    <w:rsid w:val="00051E99"/>
    <w:rsid w:val="00055440"/>
    <w:rsid w:val="00064938"/>
    <w:rsid w:val="000B5B72"/>
    <w:rsid w:val="000F651E"/>
    <w:rsid w:val="00107C46"/>
    <w:rsid w:val="001137C7"/>
    <w:rsid w:val="00136031"/>
    <w:rsid w:val="001746B5"/>
    <w:rsid w:val="0018363E"/>
    <w:rsid w:val="00210C2D"/>
    <w:rsid w:val="002262AE"/>
    <w:rsid w:val="002506B3"/>
    <w:rsid w:val="002C7798"/>
    <w:rsid w:val="00326FD2"/>
    <w:rsid w:val="00327FD0"/>
    <w:rsid w:val="0038555F"/>
    <w:rsid w:val="00395390"/>
    <w:rsid w:val="003A5C32"/>
    <w:rsid w:val="003C325F"/>
    <w:rsid w:val="003C47DA"/>
    <w:rsid w:val="003C74F7"/>
    <w:rsid w:val="003D7398"/>
    <w:rsid w:val="00431D06"/>
    <w:rsid w:val="00437870"/>
    <w:rsid w:val="00444999"/>
    <w:rsid w:val="0045194B"/>
    <w:rsid w:val="00460D4E"/>
    <w:rsid w:val="00465246"/>
    <w:rsid w:val="00474A60"/>
    <w:rsid w:val="004A0A9C"/>
    <w:rsid w:val="004D78B7"/>
    <w:rsid w:val="004F6B6C"/>
    <w:rsid w:val="00501F50"/>
    <w:rsid w:val="005227D6"/>
    <w:rsid w:val="00522F08"/>
    <w:rsid w:val="00554D6A"/>
    <w:rsid w:val="005A447A"/>
    <w:rsid w:val="005D50F2"/>
    <w:rsid w:val="005E2405"/>
    <w:rsid w:val="00605E74"/>
    <w:rsid w:val="00607A1B"/>
    <w:rsid w:val="0064086E"/>
    <w:rsid w:val="0065303A"/>
    <w:rsid w:val="006D6273"/>
    <w:rsid w:val="006F1889"/>
    <w:rsid w:val="007523A0"/>
    <w:rsid w:val="00761AC9"/>
    <w:rsid w:val="007853B3"/>
    <w:rsid w:val="007B0BE8"/>
    <w:rsid w:val="007B2308"/>
    <w:rsid w:val="007C524F"/>
    <w:rsid w:val="007D7C96"/>
    <w:rsid w:val="00821DA7"/>
    <w:rsid w:val="00841ED1"/>
    <w:rsid w:val="00854AB0"/>
    <w:rsid w:val="00863AB4"/>
    <w:rsid w:val="008713F5"/>
    <w:rsid w:val="00873F1A"/>
    <w:rsid w:val="00891A8A"/>
    <w:rsid w:val="008B00DA"/>
    <w:rsid w:val="008E0BA8"/>
    <w:rsid w:val="008E6A27"/>
    <w:rsid w:val="008E72E3"/>
    <w:rsid w:val="008F419D"/>
    <w:rsid w:val="009159B9"/>
    <w:rsid w:val="009237A6"/>
    <w:rsid w:val="00967433"/>
    <w:rsid w:val="0097054C"/>
    <w:rsid w:val="00973047"/>
    <w:rsid w:val="00982F18"/>
    <w:rsid w:val="009860EA"/>
    <w:rsid w:val="00A30B1F"/>
    <w:rsid w:val="00A30E65"/>
    <w:rsid w:val="00A426D1"/>
    <w:rsid w:val="00A4637D"/>
    <w:rsid w:val="00A537B6"/>
    <w:rsid w:val="00A53D82"/>
    <w:rsid w:val="00A73F87"/>
    <w:rsid w:val="00A950E8"/>
    <w:rsid w:val="00A96C79"/>
    <w:rsid w:val="00AB5359"/>
    <w:rsid w:val="00B21550"/>
    <w:rsid w:val="00B27B5D"/>
    <w:rsid w:val="00B354B4"/>
    <w:rsid w:val="00B9255E"/>
    <w:rsid w:val="00BC097A"/>
    <w:rsid w:val="00C02FB0"/>
    <w:rsid w:val="00C136C6"/>
    <w:rsid w:val="00C32183"/>
    <w:rsid w:val="00C353F0"/>
    <w:rsid w:val="00C51FE2"/>
    <w:rsid w:val="00CB12A7"/>
    <w:rsid w:val="00D06ECB"/>
    <w:rsid w:val="00D21EBC"/>
    <w:rsid w:val="00D2424B"/>
    <w:rsid w:val="00D46291"/>
    <w:rsid w:val="00D82F1A"/>
    <w:rsid w:val="00DA4BBB"/>
    <w:rsid w:val="00DC4454"/>
    <w:rsid w:val="00DC5ABE"/>
    <w:rsid w:val="00DF75C6"/>
    <w:rsid w:val="00E33280"/>
    <w:rsid w:val="00E82A18"/>
    <w:rsid w:val="00F00D8D"/>
    <w:rsid w:val="00F174E7"/>
    <w:rsid w:val="00F303C3"/>
    <w:rsid w:val="00F42F1B"/>
    <w:rsid w:val="00F60983"/>
    <w:rsid w:val="00F616D9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E182-36D7-41EF-B42E-9D28118F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Mirosława Szewczyk</cp:lastModifiedBy>
  <cp:revision>3</cp:revision>
  <dcterms:created xsi:type="dcterms:W3CDTF">2024-01-10T13:39:00Z</dcterms:created>
  <dcterms:modified xsi:type="dcterms:W3CDTF">2024-01-11T09:53:00Z</dcterms:modified>
</cp:coreProperties>
</file>