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71" w:rsidRDefault="008D0971" w:rsidP="008D0971">
      <w:pPr>
        <w:widowControl w:val="0"/>
        <w:jc w:val="right"/>
        <w:rPr>
          <w:rFonts w:ascii="Arial" w:hAnsi="Arial" w:cs="Arial"/>
          <w:b/>
          <w:bCs/>
          <w:sz w:val="20"/>
          <w:szCs w:val="20"/>
          <w:lang w:eastAsia="pl-PL" w:bidi="pl-PL"/>
        </w:rPr>
      </w:pPr>
      <w:r>
        <w:rPr>
          <w:rFonts w:ascii="Arial" w:hAnsi="Arial" w:cs="Arial"/>
          <w:b/>
          <w:bCs/>
          <w:sz w:val="20"/>
          <w:szCs w:val="20"/>
          <w:lang w:eastAsia="pl-PL"/>
        </w:rPr>
        <w:t xml:space="preserve">Załącznik </w:t>
      </w:r>
      <w:r>
        <w:rPr>
          <w:rFonts w:ascii="Arial" w:hAnsi="Arial" w:cs="Arial"/>
          <w:b/>
          <w:bCs/>
          <w:sz w:val="20"/>
          <w:szCs w:val="20"/>
          <w:lang w:eastAsia="pl-PL" w:bidi="pl-PL"/>
        </w:rPr>
        <w:t xml:space="preserve"> do SWZ</w:t>
      </w:r>
    </w:p>
    <w:p w:rsidR="008D0971" w:rsidRDefault="008D0971" w:rsidP="008D0971">
      <w:pPr>
        <w:widowControl w:val="0"/>
        <w:jc w:val="right"/>
        <w:rPr>
          <w:rFonts w:ascii="Arial" w:hAnsi="Arial" w:cs="Arial"/>
          <w:sz w:val="20"/>
          <w:szCs w:val="20"/>
          <w:lang w:eastAsia="pl-PL" w:bidi="pl-PL"/>
        </w:rPr>
      </w:pPr>
    </w:p>
    <w:p w:rsidR="008D0971" w:rsidRDefault="008D0971" w:rsidP="008D0971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OPIS PRZEDMIOTU ZAMÓWIENIA</w:t>
      </w:r>
    </w:p>
    <w:p w:rsidR="008D0971" w:rsidRPr="004C6CC0" w:rsidRDefault="0014470F" w:rsidP="004C6CC0">
      <w:pPr>
        <w:pStyle w:val="NormalnyWeb"/>
        <w:spacing w:after="0"/>
        <w:rPr>
          <w:rFonts w:ascii="Arial" w:hAnsi="Arial" w:cs="Arial"/>
          <w:b/>
          <w:bCs/>
          <w:sz w:val="20"/>
          <w:szCs w:val="20"/>
        </w:rPr>
      </w:pPr>
      <w:bookmarkStart w:id="0" w:name="_Hlk121403271"/>
      <w:proofErr w:type="spellStart"/>
      <w:r>
        <w:rPr>
          <w:rFonts w:ascii="Arial" w:hAnsi="Arial" w:cs="Arial"/>
          <w:b/>
          <w:bCs/>
          <w:sz w:val="20"/>
          <w:szCs w:val="20"/>
        </w:rPr>
        <w:t>Nazwa</w:t>
      </w:r>
      <w:r w:rsidR="004C6CC0">
        <w:rPr>
          <w:rFonts w:ascii="Arial" w:hAnsi="Arial" w:cs="Arial"/>
          <w:b/>
          <w:bCs/>
          <w:sz w:val="20"/>
          <w:szCs w:val="20"/>
        </w:rPr>
        <w:t>„</w:t>
      </w:r>
      <w:r w:rsidR="004C6CC0" w:rsidRPr="004C6CC0">
        <w:rPr>
          <w:rFonts w:ascii="Arial" w:hAnsi="Arial" w:cs="Arial"/>
          <w:b/>
          <w:bCs/>
          <w:sz w:val="20"/>
          <w:szCs w:val="20"/>
        </w:rPr>
        <w:t>Sukcesywna</w:t>
      </w:r>
      <w:proofErr w:type="spellEnd"/>
      <w:r w:rsidR="004C6CC0" w:rsidRPr="004C6CC0">
        <w:rPr>
          <w:rFonts w:ascii="Arial" w:hAnsi="Arial" w:cs="Arial"/>
          <w:b/>
          <w:bCs/>
          <w:sz w:val="20"/>
          <w:szCs w:val="20"/>
        </w:rPr>
        <w:t xml:space="preserve"> dostawa wapna BWR dla grupy zakupowej  na 2023 rok” </w:t>
      </w:r>
    </w:p>
    <w:bookmarkEnd w:id="0"/>
    <w:p w:rsidR="008D0971" w:rsidRDefault="008D0971" w:rsidP="008D0971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Postępowanie nr </w:t>
      </w:r>
      <w:r w:rsidR="004C6CC0">
        <w:rPr>
          <w:rFonts w:ascii="Arial" w:hAnsi="Arial" w:cs="Arial"/>
          <w:b/>
          <w:sz w:val="20"/>
          <w:szCs w:val="20"/>
        </w:rPr>
        <w:t>2/TO/S/2022</w:t>
      </w:r>
    </w:p>
    <w:p w:rsidR="008D0971" w:rsidRDefault="008D0971" w:rsidP="008D0971">
      <w:pPr>
        <w:pStyle w:val="Normalny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bookmarkStart w:id="1" w:name="_Hlk45022554"/>
      <w:r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>Wspólny słownik zamówie</w:t>
      </w:r>
      <w:r w:rsidRPr="004C6CC0">
        <w:rPr>
          <w:rFonts w:ascii="Verdana" w:eastAsia="Calibri" w:hAnsi="Verdana" w:cs="Arial,Bold"/>
          <w:b/>
          <w:bCs/>
          <w:sz w:val="20"/>
          <w:szCs w:val="20"/>
          <w:lang w:eastAsia="en-US"/>
        </w:rPr>
        <w:t>ń</w:t>
      </w:r>
      <w:r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>: CPV - 44921210</w:t>
      </w:r>
    </w:p>
    <w:p w:rsidR="004C6CC0" w:rsidRDefault="00F11365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I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. Przedmiotem zamówienia jest sukcesywna dostawa wapna bardzo wysokiej reaktywności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(BWR)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 przez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okres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12 miesięcy </w:t>
      </w:r>
      <w:r w:rsidR="00806C02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r dla </w:t>
      </w:r>
      <w:r w:rsidR="00806C02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następującej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grupy zakupowej  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w  szacunkowych ilościach:</w:t>
      </w:r>
    </w:p>
    <w:p w:rsidR="00806C02" w:rsidRPr="004C6CC0" w:rsidRDefault="00806C02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1.Grodziskie Przedsiębiorstwo Komunalne </w:t>
      </w:r>
      <w:proofErr w:type="spellStart"/>
      <w:r w:rsidRPr="004C6CC0">
        <w:rPr>
          <w:rFonts w:ascii="Verdana" w:eastAsia="Calibri" w:hAnsi="Verdana" w:cs="Arial"/>
          <w:sz w:val="20"/>
          <w:szCs w:val="20"/>
          <w:lang w:eastAsia="en-US"/>
        </w:rPr>
        <w:t>Sp.z</w:t>
      </w:r>
      <w:proofErr w:type="spellEnd"/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o.o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 </w:t>
      </w:r>
      <w:r w:rsidR="007A5D9A">
        <w:rPr>
          <w:rFonts w:ascii="Verdana" w:eastAsia="Calibri" w:hAnsi="Verdana" w:cs="Arial"/>
          <w:sz w:val="20"/>
          <w:szCs w:val="20"/>
          <w:lang w:eastAsia="en-US"/>
        </w:rPr>
        <w:t xml:space="preserve">                              </w:t>
      </w:r>
      <w:r w:rsidR="00B628CC">
        <w:rPr>
          <w:rFonts w:ascii="Verdana" w:eastAsia="Calibri" w:hAnsi="Verdana" w:cs="Arial"/>
          <w:sz w:val="20"/>
          <w:szCs w:val="20"/>
          <w:lang w:eastAsia="en-US"/>
        </w:rPr>
        <w:t>-</w:t>
      </w:r>
      <w:r w:rsidR="005467FC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5467FC" w:rsidRPr="005467FC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450 </w:t>
      </w:r>
      <w:r w:rsidRPr="004C6CC0">
        <w:rPr>
          <w:rFonts w:ascii="Verdana" w:eastAsia="Calibri" w:hAnsi="Verdana" w:cs="Arial"/>
          <w:b/>
          <w:sz w:val="20"/>
          <w:szCs w:val="20"/>
          <w:lang w:eastAsia="en-US"/>
        </w:rPr>
        <w:t>ton,</w:t>
      </w:r>
    </w:p>
    <w:p w:rsidR="008D0971" w:rsidRPr="004C6CC0" w:rsidRDefault="00467110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  <w:r>
        <w:rPr>
          <w:rFonts w:ascii="Verdana" w:eastAsia="Calibri" w:hAnsi="Verdana" w:cs="Arial"/>
          <w:bCs/>
          <w:sz w:val="20"/>
          <w:szCs w:val="20"/>
          <w:lang w:eastAsia="en-US"/>
        </w:rPr>
        <w:t>2</w:t>
      </w:r>
      <w:r w:rsidR="008D0971" w:rsidRPr="004C6CC0">
        <w:rPr>
          <w:rFonts w:ascii="Verdana" w:eastAsia="Calibri" w:hAnsi="Verdana" w:cs="Arial"/>
          <w:bCs/>
          <w:sz w:val="20"/>
          <w:szCs w:val="20"/>
          <w:lang w:eastAsia="en-US"/>
        </w:rPr>
        <w:t>.Ś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remskie Wodociągi </w:t>
      </w:r>
      <w:proofErr w:type="spellStart"/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Sp.z</w:t>
      </w:r>
      <w:proofErr w:type="spellEnd"/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o.o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="007A5D9A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                                                         </w:t>
      </w:r>
      <w:r w:rsidR="00B628CC">
        <w:rPr>
          <w:rFonts w:ascii="Verdana" w:eastAsia="Calibri" w:hAnsi="Verdana" w:cs="Arial"/>
          <w:b/>
          <w:sz w:val="20"/>
          <w:szCs w:val="20"/>
          <w:lang w:eastAsia="en-US"/>
        </w:rPr>
        <w:t>-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>1200 ton,</w:t>
      </w:r>
    </w:p>
    <w:p w:rsidR="008D0971" w:rsidRPr="004C6CC0" w:rsidRDefault="00467110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3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.Zakład Wodociągów i Kanalizacji </w:t>
      </w:r>
      <w:proofErr w:type="spellStart"/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Sp.z</w:t>
      </w:r>
      <w:proofErr w:type="spellEnd"/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o.o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w Złocieńcu</w:t>
      </w:r>
      <w:r w:rsidR="007A5D9A">
        <w:rPr>
          <w:rFonts w:ascii="Verdana" w:eastAsia="Calibri" w:hAnsi="Verdana" w:cs="Arial"/>
          <w:sz w:val="20"/>
          <w:szCs w:val="20"/>
          <w:lang w:eastAsia="en-US"/>
        </w:rPr>
        <w:t xml:space="preserve">                        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B628CC">
        <w:rPr>
          <w:rFonts w:ascii="Verdana" w:eastAsia="Calibri" w:hAnsi="Verdana" w:cs="Arial"/>
          <w:sz w:val="20"/>
          <w:szCs w:val="20"/>
          <w:lang w:eastAsia="en-US"/>
        </w:rPr>
        <w:t>-</w:t>
      </w:r>
      <w:r w:rsidR="00922A80">
        <w:rPr>
          <w:rFonts w:ascii="Verdana" w:eastAsia="Calibri" w:hAnsi="Verdana" w:cs="Arial"/>
          <w:b/>
          <w:sz w:val="20"/>
          <w:szCs w:val="20"/>
          <w:lang w:eastAsia="en-US"/>
        </w:rPr>
        <w:t xml:space="preserve">350 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>ton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,</w:t>
      </w:r>
    </w:p>
    <w:p w:rsidR="008D0971" w:rsidRPr="004C6CC0" w:rsidRDefault="00467110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4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.Przedsiębiorstwo Gospodarki Komunalnej Sp.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z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w Wolsztynie </w:t>
      </w:r>
      <w:r w:rsidR="00B628CC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="007A5D9A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    </w:t>
      </w:r>
      <w:r w:rsidR="00B628CC">
        <w:rPr>
          <w:rFonts w:ascii="Verdana" w:eastAsia="Calibri" w:hAnsi="Verdana" w:cs="Arial"/>
          <w:b/>
          <w:sz w:val="20"/>
          <w:szCs w:val="20"/>
          <w:lang w:eastAsia="en-US"/>
        </w:rPr>
        <w:t xml:space="preserve">- 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>350 ton,</w:t>
      </w:r>
    </w:p>
    <w:p w:rsidR="008D0971" w:rsidRPr="004C6CC0" w:rsidRDefault="00467110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5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.Przedsiębiorstwo Wodociągów i Kanalizacji Sp.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z o.o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w Dębnie </w:t>
      </w:r>
      <w:r w:rsidR="00B628CC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7A5D9A">
        <w:rPr>
          <w:rFonts w:ascii="Verdana" w:eastAsia="Calibri" w:hAnsi="Verdana" w:cs="Arial"/>
          <w:sz w:val="20"/>
          <w:szCs w:val="20"/>
          <w:lang w:eastAsia="en-US"/>
        </w:rPr>
        <w:t xml:space="preserve">            </w:t>
      </w:r>
      <w:r w:rsidR="00B628CC">
        <w:rPr>
          <w:rFonts w:ascii="Verdana" w:eastAsia="Calibri" w:hAnsi="Verdana" w:cs="Arial"/>
          <w:sz w:val="20"/>
          <w:szCs w:val="20"/>
          <w:lang w:eastAsia="en-US"/>
        </w:rPr>
        <w:t>-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>520 ton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,</w:t>
      </w:r>
    </w:p>
    <w:p w:rsidR="008D0971" w:rsidRPr="004C6CC0" w:rsidRDefault="00467110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6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.</w:t>
      </w:r>
      <w:bookmarkStart w:id="2" w:name="_GoBack"/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Przedsiębiorstwo Wodoci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>ą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gów i Kanalizacji Sp.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z o.o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w Sierakowicach </w:t>
      </w:r>
      <w:bookmarkEnd w:id="2"/>
      <w:r w:rsidR="00B628CC">
        <w:rPr>
          <w:rFonts w:ascii="Verdana" w:eastAsia="Calibri" w:hAnsi="Verdana" w:cs="Arial"/>
          <w:b/>
          <w:sz w:val="20"/>
          <w:szCs w:val="20"/>
          <w:lang w:eastAsia="en-US"/>
        </w:rPr>
        <w:t>-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1000 ton,</w:t>
      </w:r>
    </w:p>
    <w:p w:rsidR="007A5D9A" w:rsidRDefault="00467110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  <w:r>
        <w:rPr>
          <w:rFonts w:ascii="Verdana" w:eastAsia="Calibri" w:hAnsi="Verdana" w:cs="Arial"/>
          <w:sz w:val="20"/>
          <w:szCs w:val="20"/>
          <w:lang w:eastAsia="en-US"/>
        </w:rPr>
        <w:t>7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.Miejskie Wodoci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>ą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gi i Kanalizacja Sp.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z o.o</w:t>
      </w:r>
      <w:r w:rsidR="00EB637F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w Kołobrzegu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</w:t>
      </w:r>
      <w:r w:rsidR="007A5D9A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                </w:t>
      </w:r>
      <w:r w:rsidR="00B628CC">
        <w:rPr>
          <w:rFonts w:ascii="Verdana" w:eastAsia="Calibri" w:hAnsi="Verdana" w:cs="Arial"/>
          <w:b/>
          <w:sz w:val="20"/>
          <w:szCs w:val="20"/>
          <w:lang w:eastAsia="en-US"/>
        </w:rPr>
        <w:t xml:space="preserve">- 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 xml:space="preserve">1200 ton.                                                  </w:t>
      </w:r>
      <w:r w:rsidR="007A5D9A"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               </w:t>
      </w:r>
    </w:p>
    <w:p w:rsidR="008D0971" w:rsidRPr="004C6CC0" w:rsidRDefault="007A5D9A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  <w:r>
        <w:rPr>
          <w:rFonts w:ascii="Verdana" w:eastAsia="Calibri" w:hAnsi="Verdana" w:cs="Arial"/>
          <w:b/>
          <w:sz w:val="20"/>
          <w:szCs w:val="20"/>
          <w:lang w:eastAsia="en-US"/>
        </w:rPr>
        <w:t xml:space="preserve">                                                                                               </w:t>
      </w:r>
      <w:r w:rsidR="004C6CC0" w:rsidRPr="004C6CC0">
        <w:rPr>
          <w:rFonts w:ascii="Verdana" w:eastAsia="Calibri" w:hAnsi="Verdana" w:cs="Arial"/>
          <w:b/>
          <w:sz w:val="20"/>
          <w:szCs w:val="20"/>
          <w:lang w:eastAsia="en-US"/>
        </w:rPr>
        <w:t>RAZEM: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="00B628CC">
        <w:rPr>
          <w:rFonts w:ascii="Verdana" w:eastAsia="Calibri" w:hAnsi="Verdana" w:cs="Arial"/>
          <w:b/>
          <w:sz w:val="20"/>
          <w:szCs w:val="20"/>
          <w:lang w:eastAsia="en-US"/>
        </w:rPr>
        <w:t xml:space="preserve"> 5070</w:t>
      </w:r>
      <w:r w:rsidR="008D0971" w:rsidRPr="004C6CC0">
        <w:rPr>
          <w:rFonts w:ascii="Verdana" w:eastAsia="Calibri" w:hAnsi="Verdana" w:cs="Arial"/>
          <w:b/>
          <w:sz w:val="20"/>
          <w:szCs w:val="20"/>
          <w:lang w:eastAsia="en-US"/>
        </w:rPr>
        <w:t xml:space="preserve"> </w:t>
      </w:r>
      <w:r w:rsidR="004C6CC0" w:rsidRPr="004C6CC0">
        <w:rPr>
          <w:rFonts w:ascii="Verdana" w:eastAsia="Calibri" w:hAnsi="Verdana" w:cs="Arial"/>
          <w:b/>
          <w:sz w:val="20"/>
          <w:szCs w:val="20"/>
          <w:lang w:eastAsia="en-US"/>
        </w:rPr>
        <w:t>ton.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b/>
          <w:sz w:val="20"/>
          <w:szCs w:val="20"/>
          <w:lang w:eastAsia="en-US"/>
        </w:rPr>
      </w:pPr>
    </w:p>
    <w:p w:rsidR="008D0971" w:rsidRPr="004C6CC0" w:rsidRDefault="00F11365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II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. Parametry techniczno-użytkowe przedmiotu zamówienia: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Parametry i Wartości wymagane: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4C6CC0">
        <w:rPr>
          <w:rFonts w:ascii="Verdana" w:eastAsia="Calibri" w:hAnsi="Verdana" w:cs="Arial"/>
          <w:sz w:val="20"/>
          <w:szCs w:val="20"/>
          <w:lang w:eastAsia="en-US"/>
        </w:rPr>
        <w:t>CaO</w:t>
      </w:r>
      <w:proofErr w:type="spellEnd"/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+ </w:t>
      </w:r>
      <w:proofErr w:type="spellStart"/>
      <w:r w:rsidRPr="004C6CC0">
        <w:rPr>
          <w:rFonts w:ascii="Verdana" w:eastAsia="Calibri" w:hAnsi="Verdana" w:cs="Arial"/>
          <w:sz w:val="20"/>
          <w:szCs w:val="20"/>
          <w:lang w:eastAsia="en-US"/>
        </w:rPr>
        <w:t>MgO</w:t>
      </w:r>
      <w:proofErr w:type="spellEnd"/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94,90%       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 - min. 93,0%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4C6CC0">
        <w:rPr>
          <w:rFonts w:ascii="Verdana" w:eastAsia="Calibri" w:hAnsi="Verdana" w:cs="Arial"/>
          <w:sz w:val="20"/>
          <w:szCs w:val="20"/>
          <w:lang w:eastAsia="en-US"/>
        </w:rPr>
        <w:t>MgO</w:t>
      </w:r>
      <w:proofErr w:type="spellEnd"/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0,50%                        - max.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1,0%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SiO2 0,50%                        - max.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1,8%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Fe2O3 0,20%                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   - max.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>0,5%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Al2O3 0,40%                      - max.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>0,8%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SO3 0,10%                         - max.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0,5%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CO2 2,00%                         - max.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4,0%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proofErr w:type="spellStart"/>
      <w:r w:rsidRPr="004C6CC0">
        <w:rPr>
          <w:rFonts w:ascii="Verdana" w:eastAsia="Calibri" w:hAnsi="Verdana" w:cs="Arial"/>
          <w:sz w:val="20"/>
          <w:szCs w:val="20"/>
          <w:lang w:eastAsia="en-US"/>
        </w:rPr>
        <w:t>CaO</w:t>
      </w:r>
      <w:proofErr w:type="spellEnd"/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wolne 91,10%        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  - min. 85,0%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Reaktywność t60 0,7 min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  -max 1,5 min.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val="en-US" w:eastAsia="en-US"/>
        </w:rPr>
      </w:pPr>
      <w:proofErr w:type="spellStart"/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>Sito</w:t>
      </w:r>
      <w:proofErr w:type="spellEnd"/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0,090 mm 5,60%       </w:t>
      </w:r>
      <w:r w:rsid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  -max 6,9%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val="en-US" w:eastAsia="en-US"/>
        </w:rPr>
      </w:pPr>
      <w:proofErr w:type="spellStart"/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>Sito</w:t>
      </w:r>
      <w:proofErr w:type="spellEnd"/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0,2 mm 0,10%         </w:t>
      </w:r>
      <w:r w:rsid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   -max </w:t>
      </w:r>
      <w:r w:rsidR="004C6CC0">
        <w:rPr>
          <w:rFonts w:ascii="Verdana" w:eastAsia="Calibri" w:hAnsi="Verdana" w:cs="Arial"/>
          <w:sz w:val="20"/>
          <w:szCs w:val="20"/>
          <w:lang w:val="en-US"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val="en-US" w:eastAsia="en-US"/>
        </w:rPr>
        <w:t>0,6%</w:t>
      </w:r>
      <w:bookmarkStart w:id="3" w:name="_Hlk59008871"/>
    </w:p>
    <w:bookmarkEnd w:id="3"/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color w:val="FF0000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Wyszczególnione Podane parametry są bezwzględnie wymagane</w:t>
      </w:r>
      <w:r w:rsidR="00F11365" w:rsidRPr="004C6CC0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color w:val="FF0000"/>
          <w:sz w:val="20"/>
          <w:szCs w:val="20"/>
          <w:lang w:eastAsia="en-US"/>
        </w:rPr>
      </w:pPr>
    </w:p>
    <w:p w:rsidR="008D0971" w:rsidRPr="004C6CC0" w:rsidRDefault="00F11365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III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. Ilość zamówionego wapna </w:t>
      </w:r>
      <w:r w:rsidR="008D0971"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wynosi </w:t>
      </w:r>
      <w:r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>………………..</w:t>
      </w:r>
      <w:r w:rsidR="008D0971"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Mg (+/-</w:t>
      </w:r>
      <w:r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>10%</w:t>
      </w:r>
      <w:r w:rsidR="008D0971" w:rsidRP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) w okresie 1</w:t>
      </w:r>
      <w:r w:rsidR="004C6CC0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2 miesięcy </w:t>
      </w:r>
    </w:p>
    <w:p w:rsidR="008D0971" w:rsidRPr="004C6CC0" w:rsidRDefault="00F11365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IV.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Dostawy sukcesywne, realizowane do miejsca wskazanego przez zamawiających cysternami Dostawcy  z zasypem ciśnieniowym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8D0971" w:rsidRPr="004C6CC0">
        <w:rPr>
          <w:rFonts w:ascii="Verdana" w:eastAsia="Calibri" w:hAnsi="Verdana" w:cs="Arial"/>
          <w:sz w:val="20"/>
          <w:szCs w:val="20"/>
          <w:lang w:eastAsia="en-US"/>
        </w:rPr>
        <w:t>o regulowanej wartości ciśnienia,  zapewniającymi  pneumatyczne wyładowanie wapna do silosu z przyłączem dostosowanym do instalacji Zamawiającego (złącze strażackie Ø75 mm).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Dostawy odbywać się będą w dni robocze, w godzinach od 7:00 do 15:00, po wcześniejszym zleceniu 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przesłanym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>w formie e-mail, w terminie maksymalnie do trzech dni od daty złożenia zlecenia.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Wszelkie koszty transportu, zabezpieczenia ładunku, ubezpieczenia, rozładunku ponosi</w:t>
      </w:r>
    </w:p>
    <w:p w:rsid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Wykonawca. 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Wyładunki muszą odbywać się zawsze pod nadzorem Zamawiającego.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Przy każdorazowej dostawie Wykonawca dostarczy poszczególnym Zamawiającym:</w:t>
      </w:r>
    </w:p>
    <w:p w:rsidR="008D0971" w:rsidRPr="004C6CC0" w:rsidRDefault="008D0971" w:rsidP="008D097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lastRenderedPageBreak/>
        <w:t>karty charakterystyki lub/i specyfikacji wapna, które będzie zawierało  parametry zgodne z wymaganymi przez Zamawiającego w pkt 1.</w:t>
      </w:r>
    </w:p>
    <w:p w:rsidR="008D0971" w:rsidRPr="004C6CC0" w:rsidRDefault="008D0971" w:rsidP="004C6CC0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odczyt ważenia.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Zamawiający zastrzegają sobie możliwość dokonania kontroli jakościowej oraz ilościowej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dostarczonej partii wapna.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spacing w:line="27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Wymagane świadectwa i atesty.</w:t>
      </w:r>
    </w:p>
    <w:p w:rsidR="004C6CC0" w:rsidRDefault="008D0971" w:rsidP="008D0971">
      <w:p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Oferowane przez wykonawcę wapno BWR musi posiadać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,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>certyfikat wydany przez jednostkę notyfikowaną w UE (z aktualną datą ważności i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>identyfikującą producenta i typ wyrobu) lub deklarację zgodności z wymogami dyrektyw Unii</w:t>
      </w:r>
      <w:r w:rsidR="004C6CC0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Pr="004C6CC0">
        <w:rPr>
          <w:rFonts w:ascii="Verdana" w:eastAsia="Calibri" w:hAnsi="Verdana" w:cs="Arial"/>
          <w:sz w:val="20"/>
          <w:szCs w:val="20"/>
          <w:lang w:eastAsia="en-US"/>
        </w:rPr>
        <w:t xml:space="preserve">Europejskiej. </w:t>
      </w:r>
    </w:p>
    <w:p w:rsidR="008D0971" w:rsidRPr="004C6CC0" w:rsidRDefault="008D0971" w:rsidP="008D0971">
      <w:p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Dokumenty załączone języku obcym muszą być przetłumaczone na język polski.</w:t>
      </w:r>
    </w:p>
    <w:p w:rsidR="008D0971" w:rsidRPr="004C6CC0" w:rsidRDefault="008D0971" w:rsidP="008D0971">
      <w:pPr>
        <w:numPr>
          <w:ilvl w:val="0"/>
          <w:numId w:val="2"/>
        </w:numPr>
        <w:suppressAutoHyphens w:val="0"/>
        <w:autoSpaceDE w:val="0"/>
        <w:autoSpaceDN w:val="0"/>
        <w:adjustRightInd w:val="0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nie dopuszcza się mieszania wapna o różnej reaktywności celem uzyskania odpowiednich parametrów.</w:t>
      </w:r>
    </w:p>
    <w:p w:rsidR="008D0971" w:rsidRPr="004C6CC0" w:rsidRDefault="008D0971" w:rsidP="004C6CC0">
      <w:pPr>
        <w:suppressAutoHyphens w:val="0"/>
        <w:spacing w:after="160" w:line="256" w:lineRule="auto"/>
        <w:rPr>
          <w:rFonts w:ascii="Verdana" w:eastAsia="Calibri" w:hAnsi="Verdana" w:cs="Arial"/>
          <w:sz w:val="20"/>
          <w:szCs w:val="20"/>
          <w:lang w:eastAsia="en-US"/>
        </w:rPr>
      </w:pPr>
      <w:r w:rsidRPr="004C6CC0">
        <w:rPr>
          <w:rFonts w:ascii="Verdana" w:eastAsia="Calibri" w:hAnsi="Verdana" w:cs="Arial"/>
          <w:sz w:val="20"/>
          <w:szCs w:val="20"/>
          <w:lang w:eastAsia="en-US"/>
        </w:rPr>
        <w:t>Gwarancja – wymagany okres gwarancyjny dla wapna BWR wynosi 30 dni.</w:t>
      </w:r>
    </w:p>
    <w:bookmarkEnd w:id="1"/>
    <w:p w:rsidR="008D0971" w:rsidRPr="004C6CC0" w:rsidRDefault="00F11365" w:rsidP="00F11365">
      <w:pPr>
        <w:pStyle w:val="NormalnyWeb"/>
        <w:rPr>
          <w:rFonts w:ascii="Verdana" w:hAnsi="Verdana" w:cs="Arial"/>
          <w:sz w:val="20"/>
          <w:szCs w:val="20"/>
        </w:rPr>
      </w:pPr>
      <w:r w:rsidRPr="004C6CC0">
        <w:rPr>
          <w:rFonts w:ascii="Verdana" w:hAnsi="Verdana" w:cs="Arial"/>
          <w:sz w:val="20"/>
          <w:szCs w:val="20"/>
        </w:rPr>
        <w:t xml:space="preserve">V. </w:t>
      </w:r>
      <w:r w:rsidR="008D0971" w:rsidRPr="004C6CC0">
        <w:rPr>
          <w:rFonts w:ascii="Verdana" w:hAnsi="Verdana" w:cs="Arial"/>
          <w:sz w:val="20"/>
          <w:szCs w:val="20"/>
        </w:rPr>
        <w:t xml:space="preserve">Wykonawca na okres objęty umową, najpóźniej do dnia podpisania umowy wnosi zabezpieczenie należytego wykonania </w:t>
      </w:r>
      <w:r w:rsidR="008D0971" w:rsidRPr="004C6CC0">
        <w:rPr>
          <w:rFonts w:ascii="Verdana" w:hAnsi="Verdana" w:cs="Arial"/>
          <w:sz w:val="20"/>
          <w:szCs w:val="20"/>
          <w:u w:val="single"/>
        </w:rPr>
        <w:t>umowy w wysokości 1 %</w:t>
      </w:r>
      <w:r w:rsidR="008D0971" w:rsidRPr="004C6CC0">
        <w:rPr>
          <w:rFonts w:ascii="Verdana" w:hAnsi="Verdana" w:cs="Arial"/>
          <w:sz w:val="20"/>
          <w:szCs w:val="20"/>
        </w:rPr>
        <w:t xml:space="preserve"> wynagrodzenia umownego brutto za przedmiot umowy</w:t>
      </w:r>
      <w:r w:rsidR="007A5D9A">
        <w:rPr>
          <w:rFonts w:ascii="Verdana" w:hAnsi="Verdana" w:cs="Arial"/>
          <w:sz w:val="20"/>
          <w:szCs w:val="20"/>
        </w:rPr>
        <w:t>.</w:t>
      </w:r>
      <w:r w:rsidR="008D0971" w:rsidRPr="004C6CC0">
        <w:rPr>
          <w:rFonts w:ascii="Verdana" w:hAnsi="Verdana" w:cs="Arial"/>
          <w:sz w:val="20"/>
          <w:szCs w:val="20"/>
        </w:rPr>
        <w:t>.</w:t>
      </w:r>
    </w:p>
    <w:p w:rsidR="008D0971" w:rsidRDefault="008D0971" w:rsidP="008D0971">
      <w:pPr>
        <w:rPr>
          <w:rFonts w:ascii="Arial" w:hAnsi="Arial" w:cs="Arial"/>
          <w:b/>
          <w:sz w:val="20"/>
          <w:szCs w:val="20"/>
        </w:rPr>
      </w:pPr>
    </w:p>
    <w:p w:rsidR="00B17A8D" w:rsidRDefault="00B17A8D"/>
    <w:sectPr w:rsidR="00B17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71970"/>
    <w:multiLevelType w:val="hybridMultilevel"/>
    <w:tmpl w:val="1B1AF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E0FC0"/>
    <w:multiLevelType w:val="multilevel"/>
    <w:tmpl w:val="1D6E5A0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none"/>
      <w:lvlText w:val=""/>
      <w:lvlJc w:val="left"/>
      <w:pPr>
        <w:ind w:left="0" w:firstLine="0"/>
      </w:pPr>
    </w:lvl>
    <w:lvl w:ilvl="2">
      <w:start w:val="1"/>
      <w:numFmt w:val="none"/>
      <w:lvlText w:val=""/>
      <w:lvlJc w:val="left"/>
      <w:pPr>
        <w:ind w:left="0" w:firstLine="0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70B348A4"/>
    <w:multiLevelType w:val="hybridMultilevel"/>
    <w:tmpl w:val="F45AC5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71"/>
    <w:rsid w:val="0014470F"/>
    <w:rsid w:val="00467110"/>
    <w:rsid w:val="004C6CC0"/>
    <w:rsid w:val="005467FC"/>
    <w:rsid w:val="007A5D9A"/>
    <w:rsid w:val="00806C02"/>
    <w:rsid w:val="008A1017"/>
    <w:rsid w:val="008D0971"/>
    <w:rsid w:val="00922A80"/>
    <w:rsid w:val="00AC5E66"/>
    <w:rsid w:val="00B17A8D"/>
    <w:rsid w:val="00B628CC"/>
    <w:rsid w:val="00EB637F"/>
    <w:rsid w:val="00F1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4896"/>
  <w15:docId w15:val="{DEB44C1C-ADA1-46B5-97FB-FFED3BC0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9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D0971"/>
    <w:pPr>
      <w:suppressAutoHyphens w:val="0"/>
      <w:spacing w:before="100" w:beforeAutospacing="1" w:after="100" w:afterAutospacing="1"/>
    </w:pPr>
    <w:rPr>
      <w:lang w:eastAsia="pl-PL"/>
    </w:rPr>
  </w:style>
  <w:style w:type="paragraph" w:styleId="Bezodstpw">
    <w:name w:val="No Spacing"/>
    <w:uiPriority w:val="1"/>
    <w:qFormat/>
    <w:rsid w:val="008D097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C6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4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PMozdzierz</dc:creator>
  <cp:lastModifiedBy>Janusz</cp:lastModifiedBy>
  <cp:revision>13</cp:revision>
  <dcterms:created xsi:type="dcterms:W3CDTF">2022-10-10T05:59:00Z</dcterms:created>
  <dcterms:modified xsi:type="dcterms:W3CDTF">2022-12-08T14:07:00Z</dcterms:modified>
</cp:coreProperties>
</file>