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80B055" w14:textId="23B1CCCB" w:rsidR="00144DC2" w:rsidRPr="004439CC" w:rsidRDefault="00144DC2" w:rsidP="00144DC2">
      <w:pPr>
        <w:jc w:val="right"/>
        <w:rPr>
          <w:rFonts w:asciiTheme="minorHAnsi" w:hAnsiTheme="minorHAnsi" w:cstheme="minorHAnsi"/>
          <w:b/>
          <w:sz w:val="22"/>
          <w:szCs w:val="22"/>
        </w:rPr>
      </w:pPr>
      <w:r w:rsidRPr="00785609">
        <w:rPr>
          <w:rFonts w:asciiTheme="minorHAnsi" w:hAnsiTheme="minorHAnsi" w:cstheme="minorHAnsi"/>
          <w:b/>
          <w:sz w:val="22"/>
          <w:szCs w:val="22"/>
        </w:rPr>
        <w:t xml:space="preserve">Załącznik nr </w:t>
      </w:r>
      <w:r w:rsidR="003D572D" w:rsidRPr="00785609">
        <w:rPr>
          <w:rFonts w:asciiTheme="minorHAnsi" w:hAnsiTheme="minorHAnsi" w:cstheme="minorHAnsi"/>
          <w:b/>
          <w:sz w:val="22"/>
          <w:szCs w:val="22"/>
        </w:rPr>
        <w:t>4</w:t>
      </w:r>
      <w:r w:rsidRPr="00785609">
        <w:rPr>
          <w:rFonts w:asciiTheme="minorHAnsi" w:hAnsiTheme="minorHAnsi" w:cstheme="minorHAnsi"/>
          <w:b/>
          <w:sz w:val="22"/>
          <w:szCs w:val="22"/>
        </w:rPr>
        <w:t xml:space="preserve"> do SIWZ</w:t>
      </w:r>
    </w:p>
    <w:p w14:paraId="05AEDBBC" w14:textId="77777777" w:rsidR="00144DC2" w:rsidRPr="004439CC" w:rsidRDefault="00144DC2" w:rsidP="00144DC2">
      <w:pPr>
        <w:jc w:val="right"/>
        <w:rPr>
          <w:rFonts w:asciiTheme="minorHAnsi" w:hAnsiTheme="minorHAnsi" w:cstheme="minorHAnsi"/>
          <w:sz w:val="22"/>
          <w:szCs w:val="22"/>
        </w:rPr>
      </w:pPr>
    </w:p>
    <w:p w14:paraId="6B80A462" w14:textId="291C7538" w:rsidR="00C07EFB" w:rsidRPr="004439CC" w:rsidRDefault="00144DC2" w:rsidP="00C07EFB">
      <w:pPr>
        <w:pStyle w:val="Nagwek2"/>
        <w:jc w:val="center"/>
        <w:rPr>
          <w:rFonts w:asciiTheme="minorHAnsi" w:hAnsiTheme="minorHAnsi" w:cstheme="minorHAnsi"/>
          <w:sz w:val="22"/>
          <w:szCs w:val="22"/>
        </w:rPr>
      </w:pPr>
      <w:r w:rsidRPr="004439CC">
        <w:rPr>
          <w:rFonts w:asciiTheme="minorHAnsi" w:hAnsiTheme="minorHAnsi" w:cstheme="minorHAnsi"/>
          <w:sz w:val="22"/>
          <w:szCs w:val="22"/>
        </w:rPr>
        <w:t>O</w:t>
      </w:r>
      <w:r w:rsidR="00C07EFB" w:rsidRPr="004439CC">
        <w:rPr>
          <w:rFonts w:asciiTheme="minorHAnsi" w:hAnsiTheme="minorHAnsi" w:cstheme="minorHAnsi"/>
          <w:sz w:val="22"/>
          <w:szCs w:val="22"/>
        </w:rPr>
        <w:t>PIS PRZEDMIOTU ZAMÓWIENIA</w:t>
      </w:r>
    </w:p>
    <w:p w14:paraId="43C9A6C2" w14:textId="2A0F29E8" w:rsidR="008B5112" w:rsidRPr="004439CC" w:rsidRDefault="008B5112" w:rsidP="008B5112">
      <w:pPr>
        <w:rPr>
          <w:rFonts w:asciiTheme="minorHAnsi" w:hAnsiTheme="minorHAnsi" w:cstheme="minorHAnsi"/>
          <w:sz w:val="22"/>
          <w:szCs w:val="22"/>
        </w:rPr>
      </w:pPr>
    </w:p>
    <w:p w14:paraId="22C7836C" w14:textId="5B098D6A" w:rsidR="008B5112" w:rsidRPr="004439CC" w:rsidRDefault="008B5112" w:rsidP="008B5112">
      <w:pPr>
        <w:rPr>
          <w:rFonts w:asciiTheme="minorHAnsi" w:hAnsiTheme="minorHAnsi" w:cstheme="minorHAnsi"/>
          <w:sz w:val="22"/>
          <w:szCs w:val="22"/>
        </w:rPr>
      </w:pPr>
      <w:r w:rsidRPr="004439CC">
        <w:rPr>
          <w:rFonts w:asciiTheme="minorHAnsi" w:hAnsiTheme="minorHAnsi" w:cstheme="minorHAnsi"/>
          <w:sz w:val="22"/>
          <w:szCs w:val="22"/>
        </w:rPr>
        <w:t xml:space="preserve">Postanowienia Opisu Przedmiotu Zamówienia (dalej OPZ) mają pierwszeństwo przed dokumentem </w:t>
      </w:r>
      <w:r w:rsidRPr="004439CC">
        <w:rPr>
          <w:rFonts w:asciiTheme="minorHAnsi" w:hAnsiTheme="minorHAnsi" w:cstheme="minorHAnsi"/>
          <w:bCs/>
          <w:sz w:val="22"/>
          <w:szCs w:val="22"/>
        </w:rPr>
        <w:t xml:space="preserve">potwierdzającym zawarcie umowy ubezpieczenia, który z kolei ma pierwszeństwo przed ogólnymi warunkami ubezpieczenia lub innymi równoważnymi warunkami ubezpieczenia – w sytuacji, w której dokumenty te rozszerzają ochronę ubezpieczeniową wynikającą z warunków ogólnych. Nie dopuszcza się wprowadzenia przez Ubezpieczyciela (Wykonawcę) żadnych zmian w stosunku do zapisów OPZ, w tym limitów odpowiedzialności. </w:t>
      </w:r>
      <w:r w:rsidRPr="004439CC">
        <w:rPr>
          <w:rFonts w:asciiTheme="minorHAnsi" w:hAnsiTheme="minorHAnsi" w:cstheme="minorHAnsi"/>
          <w:sz w:val="22"/>
          <w:szCs w:val="22"/>
        </w:rPr>
        <w:t>Zapisy ogólnych warunków ubezpieczenia lub warunków ubezpieczenia wyłączające lub ograniczające zakres lub przedmiot ubezpieczenia opisany w niniejszym OPZ nie mają zastosowania</w:t>
      </w:r>
    </w:p>
    <w:p w14:paraId="412F429B" w14:textId="77777777" w:rsidR="00C07EFB" w:rsidRPr="004439CC" w:rsidRDefault="00C07EFB" w:rsidP="001D4F85">
      <w:pPr>
        <w:spacing w:after="120" w:line="276" w:lineRule="auto"/>
        <w:ind w:left="1080" w:hanging="1080"/>
        <w:jc w:val="center"/>
        <w:rPr>
          <w:rFonts w:asciiTheme="minorHAnsi" w:hAnsiTheme="minorHAnsi" w:cstheme="minorHAnsi"/>
          <w:b/>
          <w:bCs/>
          <w:sz w:val="22"/>
          <w:szCs w:val="22"/>
        </w:rPr>
      </w:pPr>
    </w:p>
    <w:p w14:paraId="0277A619" w14:textId="69784379" w:rsidR="001D4F85" w:rsidRPr="004439CC" w:rsidRDefault="001D4F85" w:rsidP="001D4F85">
      <w:pPr>
        <w:spacing w:after="120" w:line="276" w:lineRule="auto"/>
        <w:ind w:left="1080" w:hanging="1080"/>
        <w:jc w:val="center"/>
        <w:rPr>
          <w:rFonts w:asciiTheme="minorHAnsi" w:hAnsiTheme="minorHAnsi" w:cstheme="minorHAnsi"/>
          <w:b/>
          <w:bCs/>
          <w:sz w:val="22"/>
          <w:szCs w:val="22"/>
        </w:rPr>
      </w:pPr>
      <w:r w:rsidRPr="004439CC">
        <w:rPr>
          <w:rFonts w:asciiTheme="minorHAnsi" w:hAnsiTheme="minorHAnsi" w:cstheme="minorHAnsi"/>
          <w:b/>
          <w:bCs/>
          <w:sz w:val="22"/>
          <w:szCs w:val="22"/>
        </w:rPr>
        <w:t>ZAŁOŻENIA WSPÓLNE DLA WSZYSTKICH RODZAJÓW UBEZPIECZEŃ</w:t>
      </w:r>
      <w:r w:rsidR="00C07EFB" w:rsidRPr="004439CC">
        <w:rPr>
          <w:rFonts w:asciiTheme="minorHAnsi" w:hAnsiTheme="minorHAnsi" w:cstheme="minorHAnsi"/>
          <w:b/>
          <w:bCs/>
          <w:sz w:val="22"/>
          <w:szCs w:val="22"/>
        </w:rPr>
        <w:t xml:space="preserve"> </w:t>
      </w:r>
    </w:p>
    <w:p w14:paraId="432BCA4C" w14:textId="77777777" w:rsidR="001D4F85" w:rsidRPr="004439CC" w:rsidRDefault="001D4F85" w:rsidP="001D4F85">
      <w:pPr>
        <w:jc w:val="both"/>
        <w:rPr>
          <w:rFonts w:asciiTheme="minorHAnsi" w:hAnsiTheme="minorHAnsi" w:cstheme="minorHAnsi"/>
          <w:sz w:val="22"/>
          <w:szCs w:val="22"/>
        </w:rPr>
      </w:pPr>
      <w:r w:rsidRPr="004439CC">
        <w:rPr>
          <w:rFonts w:asciiTheme="minorHAnsi" w:hAnsiTheme="minorHAnsi" w:cstheme="minorHAnsi"/>
          <w:sz w:val="22"/>
          <w:szCs w:val="22"/>
        </w:rPr>
        <w:t>Ilekroć w niniejszym opisie przedmiotu zamówienia będzie użyty termin:</w:t>
      </w:r>
    </w:p>
    <w:p w14:paraId="01FCAED1" w14:textId="4729A5FD" w:rsidR="001D4F85" w:rsidRPr="004439CC" w:rsidRDefault="001D4F85" w:rsidP="005B2EBF">
      <w:pPr>
        <w:pStyle w:val="Akapitzlist"/>
        <w:widowControl w:val="0"/>
        <w:numPr>
          <w:ilvl w:val="0"/>
          <w:numId w:val="9"/>
        </w:numPr>
        <w:contextualSpacing w:val="0"/>
        <w:jc w:val="both"/>
        <w:rPr>
          <w:rFonts w:asciiTheme="minorHAnsi" w:hAnsiTheme="minorHAnsi" w:cstheme="minorHAnsi"/>
          <w:sz w:val="22"/>
          <w:szCs w:val="22"/>
        </w:rPr>
      </w:pPr>
      <w:r w:rsidRPr="004439CC">
        <w:rPr>
          <w:rFonts w:asciiTheme="minorHAnsi" w:hAnsiTheme="minorHAnsi" w:cstheme="minorHAnsi"/>
          <w:b/>
          <w:bCs/>
          <w:sz w:val="22"/>
          <w:szCs w:val="22"/>
        </w:rPr>
        <w:t>Zamawiający</w:t>
      </w:r>
      <w:r w:rsidR="004D4E7C" w:rsidRPr="004439CC">
        <w:rPr>
          <w:rFonts w:asciiTheme="minorHAnsi" w:hAnsiTheme="minorHAnsi" w:cstheme="minorHAnsi"/>
          <w:b/>
          <w:bCs/>
          <w:sz w:val="22"/>
          <w:szCs w:val="22"/>
        </w:rPr>
        <w:t xml:space="preserve"> - </w:t>
      </w:r>
      <w:r w:rsidR="00144DC2" w:rsidRPr="004439CC">
        <w:rPr>
          <w:rFonts w:asciiTheme="minorHAnsi" w:hAnsiTheme="minorHAnsi" w:cstheme="minorHAnsi"/>
          <w:sz w:val="22"/>
          <w:szCs w:val="22"/>
        </w:rPr>
        <w:t>Komunikacja Miejska Płock Sp. z o.o., ul. Przemysłowa 17, 09-400 Płock</w:t>
      </w:r>
      <w:r w:rsidRPr="004439CC">
        <w:rPr>
          <w:rFonts w:asciiTheme="minorHAnsi" w:hAnsiTheme="minorHAnsi" w:cstheme="minorHAnsi"/>
          <w:sz w:val="22"/>
          <w:szCs w:val="22"/>
        </w:rPr>
        <w:t>.</w:t>
      </w:r>
    </w:p>
    <w:p w14:paraId="55CB2CF0" w14:textId="6963E7B3" w:rsidR="001D4F85" w:rsidRPr="004439CC" w:rsidRDefault="00785609" w:rsidP="005B2EBF">
      <w:pPr>
        <w:pStyle w:val="Akapitzlist"/>
        <w:widowControl w:val="0"/>
        <w:numPr>
          <w:ilvl w:val="0"/>
          <w:numId w:val="9"/>
        </w:numPr>
        <w:contextualSpacing w:val="0"/>
        <w:jc w:val="both"/>
        <w:rPr>
          <w:rFonts w:asciiTheme="minorHAnsi" w:hAnsiTheme="minorHAnsi" w:cstheme="minorHAnsi"/>
          <w:sz w:val="22"/>
          <w:szCs w:val="22"/>
        </w:rPr>
      </w:pPr>
      <w:r>
        <w:rPr>
          <w:rFonts w:asciiTheme="minorHAnsi" w:hAnsiTheme="minorHAnsi" w:cstheme="minorHAnsi"/>
          <w:b/>
          <w:bCs/>
          <w:sz w:val="22"/>
          <w:szCs w:val="22"/>
        </w:rPr>
        <w:t xml:space="preserve">Ubezpieczający / </w:t>
      </w:r>
      <w:r w:rsidR="001D4F85" w:rsidRPr="004439CC">
        <w:rPr>
          <w:rFonts w:asciiTheme="minorHAnsi" w:hAnsiTheme="minorHAnsi" w:cstheme="minorHAnsi"/>
          <w:b/>
          <w:bCs/>
          <w:sz w:val="22"/>
          <w:szCs w:val="22"/>
        </w:rPr>
        <w:t>Ubezpieczony</w:t>
      </w:r>
      <w:r w:rsidR="004D4E7C" w:rsidRPr="004439CC">
        <w:rPr>
          <w:rFonts w:asciiTheme="minorHAnsi" w:hAnsiTheme="minorHAnsi" w:cstheme="minorHAnsi"/>
          <w:b/>
          <w:bCs/>
          <w:sz w:val="22"/>
          <w:szCs w:val="22"/>
        </w:rPr>
        <w:t>:</w:t>
      </w:r>
    </w:p>
    <w:p w14:paraId="56447D06" w14:textId="77777777" w:rsidR="00144DC2" w:rsidRPr="004439CC" w:rsidRDefault="00144DC2" w:rsidP="005B2EBF">
      <w:pPr>
        <w:pStyle w:val="Akapitzlist"/>
        <w:numPr>
          <w:ilvl w:val="1"/>
          <w:numId w:val="9"/>
        </w:numPr>
        <w:rPr>
          <w:rFonts w:asciiTheme="minorHAnsi" w:hAnsiTheme="minorHAnsi" w:cstheme="minorHAnsi"/>
          <w:sz w:val="22"/>
          <w:szCs w:val="22"/>
        </w:rPr>
      </w:pPr>
      <w:r w:rsidRPr="004439CC">
        <w:rPr>
          <w:rFonts w:asciiTheme="minorHAnsi" w:hAnsiTheme="minorHAnsi" w:cstheme="minorHAnsi"/>
          <w:sz w:val="22"/>
          <w:szCs w:val="22"/>
        </w:rPr>
        <w:t>Komunikacja Miejska Płock Sp. z o.o., ul. Przemysłowa 17, 09-400 Płock.</w:t>
      </w:r>
    </w:p>
    <w:p w14:paraId="6F047DD9" w14:textId="77777777" w:rsidR="001D4F85" w:rsidRPr="00716117" w:rsidRDefault="001D4F85" w:rsidP="005B2EBF">
      <w:pPr>
        <w:widowControl/>
        <w:numPr>
          <w:ilvl w:val="1"/>
          <w:numId w:val="9"/>
        </w:numPr>
        <w:suppressAutoHyphens w:val="0"/>
        <w:overflowPunct w:val="0"/>
        <w:autoSpaceDE w:val="0"/>
        <w:autoSpaceDN w:val="0"/>
        <w:adjustRightInd w:val="0"/>
        <w:textAlignment w:val="baseline"/>
        <w:rPr>
          <w:rFonts w:asciiTheme="minorHAnsi" w:hAnsiTheme="minorHAnsi" w:cstheme="minorHAnsi"/>
          <w:sz w:val="22"/>
          <w:szCs w:val="22"/>
        </w:rPr>
      </w:pPr>
      <w:r w:rsidRPr="00716117">
        <w:rPr>
          <w:rFonts w:asciiTheme="minorHAnsi" w:hAnsiTheme="minorHAnsi" w:cstheme="minorHAnsi"/>
          <w:sz w:val="22"/>
          <w:szCs w:val="22"/>
        </w:rPr>
        <w:t>Pozostałe podmioty, na rzecz których Zamawiający zawiera umowę ubezpieczenia.</w:t>
      </w:r>
    </w:p>
    <w:p w14:paraId="77B7BCF3" w14:textId="389AAE15" w:rsidR="001D4F85" w:rsidRPr="004439CC" w:rsidRDefault="001D4F85" w:rsidP="005B2EBF">
      <w:pPr>
        <w:pStyle w:val="Akapitzlist"/>
        <w:widowControl w:val="0"/>
        <w:numPr>
          <w:ilvl w:val="0"/>
          <w:numId w:val="9"/>
        </w:numPr>
        <w:contextualSpacing w:val="0"/>
        <w:jc w:val="both"/>
        <w:rPr>
          <w:rFonts w:asciiTheme="minorHAnsi" w:hAnsiTheme="minorHAnsi" w:cstheme="minorHAnsi"/>
          <w:sz w:val="22"/>
          <w:szCs w:val="22"/>
        </w:rPr>
      </w:pPr>
      <w:r w:rsidRPr="004439CC">
        <w:rPr>
          <w:rFonts w:asciiTheme="minorHAnsi" w:hAnsiTheme="minorHAnsi" w:cstheme="minorHAnsi"/>
          <w:b/>
          <w:bCs/>
          <w:sz w:val="22"/>
          <w:szCs w:val="22"/>
        </w:rPr>
        <w:t xml:space="preserve">Wykonawca </w:t>
      </w:r>
      <w:r w:rsidR="004D4E7C" w:rsidRPr="004439CC">
        <w:rPr>
          <w:rFonts w:asciiTheme="minorHAnsi" w:hAnsiTheme="minorHAnsi" w:cstheme="minorHAnsi"/>
          <w:b/>
          <w:bCs/>
          <w:sz w:val="22"/>
          <w:szCs w:val="22"/>
        </w:rPr>
        <w:t xml:space="preserve"> - </w:t>
      </w:r>
      <w:r w:rsidRPr="004439CC">
        <w:rPr>
          <w:rFonts w:asciiTheme="minorHAnsi" w:hAnsiTheme="minorHAnsi" w:cstheme="minorHAnsi"/>
          <w:sz w:val="22"/>
          <w:szCs w:val="22"/>
        </w:rPr>
        <w:t>Ubezpieczycie</w:t>
      </w:r>
      <w:r w:rsidR="004D4E7C" w:rsidRPr="004439CC">
        <w:rPr>
          <w:rFonts w:asciiTheme="minorHAnsi" w:hAnsiTheme="minorHAnsi" w:cstheme="minorHAnsi"/>
          <w:sz w:val="22"/>
          <w:szCs w:val="22"/>
        </w:rPr>
        <w:t>l</w:t>
      </w:r>
      <w:r w:rsidRPr="004439CC">
        <w:rPr>
          <w:rFonts w:asciiTheme="minorHAnsi" w:hAnsiTheme="minorHAnsi" w:cstheme="minorHAnsi"/>
          <w:sz w:val="22"/>
          <w:szCs w:val="22"/>
        </w:rPr>
        <w:t xml:space="preserve"> ubiegając</w:t>
      </w:r>
      <w:r w:rsidR="00B13D54">
        <w:rPr>
          <w:rFonts w:asciiTheme="minorHAnsi" w:hAnsiTheme="minorHAnsi" w:cstheme="minorHAnsi"/>
          <w:sz w:val="22"/>
          <w:szCs w:val="22"/>
        </w:rPr>
        <w:t>y</w:t>
      </w:r>
      <w:r w:rsidRPr="004439CC">
        <w:rPr>
          <w:rFonts w:asciiTheme="minorHAnsi" w:hAnsiTheme="minorHAnsi" w:cstheme="minorHAnsi"/>
          <w:sz w:val="22"/>
          <w:szCs w:val="22"/>
        </w:rPr>
        <w:t xml:space="preserve"> się o udzielenie zamówienia publicznego, który złożył ofertę </w:t>
      </w:r>
      <w:r w:rsidR="004D4E7C" w:rsidRPr="004439CC">
        <w:rPr>
          <w:rFonts w:asciiTheme="minorHAnsi" w:hAnsiTheme="minorHAnsi" w:cstheme="minorHAnsi"/>
          <w:sz w:val="22"/>
          <w:szCs w:val="22"/>
        </w:rPr>
        <w:t>i</w:t>
      </w:r>
      <w:r w:rsidRPr="004439CC">
        <w:rPr>
          <w:rFonts w:asciiTheme="minorHAnsi" w:hAnsiTheme="minorHAnsi" w:cstheme="minorHAnsi"/>
          <w:sz w:val="22"/>
          <w:szCs w:val="22"/>
        </w:rPr>
        <w:t xml:space="preserve"> zawarł umowę w sprawie zamówienia publicznego.</w:t>
      </w:r>
    </w:p>
    <w:p w14:paraId="7F0A1F72" w14:textId="07EC257D" w:rsidR="001D4F85" w:rsidRPr="00227E16" w:rsidRDefault="001D4F85" w:rsidP="001D4F85">
      <w:pPr>
        <w:pStyle w:val="Akapitzlist"/>
        <w:widowControl w:val="0"/>
        <w:numPr>
          <w:ilvl w:val="0"/>
          <w:numId w:val="9"/>
        </w:numPr>
        <w:jc w:val="both"/>
        <w:rPr>
          <w:rFonts w:asciiTheme="minorHAnsi" w:hAnsiTheme="minorHAnsi" w:cstheme="minorHAnsi"/>
          <w:b/>
          <w:sz w:val="22"/>
          <w:szCs w:val="22"/>
        </w:rPr>
      </w:pPr>
      <w:r w:rsidRPr="004439CC">
        <w:rPr>
          <w:rFonts w:asciiTheme="minorHAnsi" w:hAnsiTheme="minorHAnsi" w:cstheme="minorHAnsi"/>
          <w:b/>
          <w:bCs/>
          <w:sz w:val="22"/>
          <w:szCs w:val="22"/>
        </w:rPr>
        <w:t xml:space="preserve">Okres ubezpieczenia </w:t>
      </w:r>
      <w:r w:rsidRPr="004439CC">
        <w:rPr>
          <w:rFonts w:asciiTheme="minorHAnsi" w:hAnsiTheme="minorHAnsi" w:cstheme="minorHAnsi"/>
          <w:bCs/>
          <w:sz w:val="22"/>
          <w:szCs w:val="22"/>
        </w:rPr>
        <w:t xml:space="preserve">– </w:t>
      </w:r>
      <w:r w:rsidRPr="00B13D54">
        <w:rPr>
          <w:rFonts w:asciiTheme="minorHAnsi" w:hAnsiTheme="minorHAnsi" w:cstheme="minorHAnsi"/>
          <w:b/>
          <w:sz w:val="22"/>
          <w:szCs w:val="22"/>
        </w:rPr>
        <w:t>01.01.20</w:t>
      </w:r>
      <w:r w:rsidR="008B5112" w:rsidRPr="00B13D54">
        <w:rPr>
          <w:rFonts w:asciiTheme="minorHAnsi" w:hAnsiTheme="minorHAnsi" w:cstheme="minorHAnsi"/>
          <w:b/>
          <w:sz w:val="22"/>
          <w:szCs w:val="22"/>
        </w:rPr>
        <w:t>2</w:t>
      </w:r>
      <w:r w:rsidR="00722AAB">
        <w:rPr>
          <w:rFonts w:asciiTheme="minorHAnsi" w:hAnsiTheme="minorHAnsi" w:cstheme="minorHAnsi"/>
          <w:b/>
          <w:sz w:val="22"/>
          <w:szCs w:val="22"/>
        </w:rPr>
        <w:t>1</w:t>
      </w:r>
      <w:r w:rsidRPr="00B13D54">
        <w:rPr>
          <w:rFonts w:asciiTheme="minorHAnsi" w:hAnsiTheme="minorHAnsi" w:cstheme="minorHAnsi"/>
          <w:b/>
          <w:sz w:val="22"/>
          <w:szCs w:val="22"/>
        </w:rPr>
        <w:t>-31.12.20</w:t>
      </w:r>
      <w:r w:rsidR="008B5112" w:rsidRPr="00B13D54">
        <w:rPr>
          <w:rFonts w:asciiTheme="minorHAnsi" w:hAnsiTheme="minorHAnsi" w:cstheme="minorHAnsi"/>
          <w:b/>
          <w:sz w:val="22"/>
          <w:szCs w:val="22"/>
        </w:rPr>
        <w:t>2</w:t>
      </w:r>
      <w:r w:rsidR="0084722C">
        <w:rPr>
          <w:rFonts w:asciiTheme="minorHAnsi" w:hAnsiTheme="minorHAnsi" w:cstheme="minorHAnsi"/>
          <w:b/>
          <w:sz w:val="22"/>
          <w:szCs w:val="22"/>
        </w:rPr>
        <w:t>1</w:t>
      </w:r>
      <w:r w:rsidRPr="00B13D54">
        <w:rPr>
          <w:rFonts w:asciiTheme="minorHAnsi" w:hAnsiTheme="minorHAnsi" w:cstheme="minorHAnsi"/>
          <w:b/>
          <w:sz w:val="22"/>
          <w:szCs w:val="22"/>
        </w:rPr>
        <w:t>.</w:t>
      </w:r>
    </w:p>
    <w:p w14:paraId="426542F6" w14:textId="77777777" w:rsidR="001D4F85" w:rsidRPr="004439CC" w:rsidRDefault="001D4F85" w:rsidP="005B2EBF">
      <w:pPr>
        <w:pStyle w:val="Akapitzlist"/>
        <w:widowControl w:val="0"/>
        <w:numPr>
          <w:ilvl w:val="0"/>
          <w:numId w:val="9"/>
        </w:numPr>
        <w:contextualSpacing w:val="0"/>
        <w:jc w:val="both"/>
        <w:rPr>
          <w:rFonts w:asciiTheme="minorHAnsi" w:hAnsiTheme="minorHAnsi" w:cstheme="minorHAnsi"/>
          <w:b/>
          <w:bCs/>
          <w:sz w:val="22"/>
          <w:szCs w:val="22"/>
        </w:rPr>
      </w:pPr>
      <w:r w:rsidRPr="004439CC">
        <w:rPr>
          <w:rFonts w:asciiTheme="minorHAnsi" w:hAnsiTheme="minorHAnsi" w:cstheme="minorHAnsi"/>
          <w:b/>
          <w:bCs/>
          <w:sz w:val="22"/>
          <w:szCs w:val="22"/>
        </w:rPr>
        <w:t>Wypłata odszkodowania</w:t>
      </w:r>
    </w:p>
    <w:p w14:paraId="41C6BC98" w14:textId="77777777" w:rsidR="001D4F85" w:rsidRPr="004439CC" w:rsidRDefault="001D4F85" w:rsidP="005B2EBF">
      <w:pPr>
        <w:pStyle w:val="Akapitzlist"/>
        <w:widowControl w:val="0"/>
        <w:numPr>
          <w:ilvl w:val="1"/>
          <w:numId w:val="9"/>
        </w:numPr>
        <w:ind w:hanging="513"/>
        <w:contextualSpacing w:val="0"/>
        <w:jc w:val="both"/>
        <w:rPr>
          <w:rFonts w:asciiTheme="minorHAnsi" w:hAnsiTheme="minorHAnsi" w:cstheme="minorHAnsi"/>
          <w:sz w:val="22"/>
          <w:szCs w:val="22"/>
        </w:rPr>
      </w:pPr>
      <w:r w:rsidRPr="004439CC">
        <w:rPr>
          <w:rFonts w:asciiTheme="minorHAnsi" w:hAnsiTheme="minorHAnsi" w:cstheme="minorHAnsi"/>
          <w:sz w:val="22"/>
          <w:szCs w:val="22"/>
        </w:rPr>
        <w:t>Wypłaty wszelkich odszkodowań płatne są przelewem w terminie do 30 dni od daty zgłoszenia szkody lub 14 dni od daty ostatecznego wyjaśnienia wszystkich okoliczności dotyczących szkody.</w:t>
      </w:r>
    </w:p>
    <w:p w14:paraId="003DFC46" w14:textId="77777777" w:rsidR="001D4F85" w:rsidRPr="004439CC" w:rsidRDefault="001D4F85" w:rsidP="005B2EBF">
      <w:pPr>
        <w:pStyle w:val="Akapitzlist"/>
        <w:widowControl w:val="0"/>
        <w:numPr>
          <w:ilvl w:val="1"/>
          <w:numId w:val="9"/>
        </w:numPr>
        <w:ind w:hanging="513"/>
        <w:contextualSpacing w:val="0"/>
        <w:jc w:val="both"/>
        <w:rPr>
          <w:rFonts w:asciiTheme="minorHAnsi" w:hAnsiTheme="minorHAnsi" w:cstheme="minorHAnsi"/>
          <w:sz w:val="22"/>
          <w:szCs w:val="22"/>
        </w:rPr>
      </w:pPr>
      <w:r w:rsidRPr="004439CC">
        <w:rPr>
          <w:rFonts w:asciiTheme="minorHAnsi" w:hAnsiTheme="minorHAnsi" w:cstheme="minorHAnsi"/>
          <w:sz w:val="22"/>
          <w:szCs w:val="22"/>
        </w:rPr>
        <w:t>Termin zgłoszenia szkody do Ubezpieczyciela wynosi 5 dni roboczych od daty zaistnienia szkody lub powzięcia informacji o jej powstaniu, chyba, że ogólne warunki ubezpieczenia przewidują dłuższy termin. Ubezpieczyciel odmawiając w całości lub w części wypłaty odszkodowania, nie będzie mógł się powołać na fakt przekroczenia terminu zgłoszenia szkody wynikającego z ogólnych warunków ubezpieczenia, jeżeli nie ma to wpływu na ustalenie okoliczności oraz rozmiaru szkody.</w:t>
      </w:r>
    </w:p>
    <w:p w14:paraId="6503AFDE" w14:textId="77777777" w:rsidR="001D4F85" w:rsidRPr="004439CC" w:rsidRDefault="001D4F85" w:rsidP="005B2EBF">
      <w:pPr>
        <w:pStyle w:val="Akapitzlist"/>
        <w:widowControl w:val="0"/>
        <w:numPr>
          <w:ilvl w:val="1"/>
          <w:numId w:val="9"/>
        </w:numPr>
        <w:ind w:hanging="513"/>
        <w:contextualSpacing w:val="0"/>
        <w:jc w:val="both"/>
        <w:rPr>
          <w:rFonts w:asciiTheme="minorHAnsi" w:hAnsiTheme="minorHAnsi" w:cstheme="minorHAnsi"/>
          <w:sz w:val="22"/>
          <w:szCs w:val="22"/>
        </w:rPr>
      </w:pPr>
      <w:r w:rsidRPr="004439CC">
        <w:rPr>
          <w:rFonts w:asciiTheme="minorHAnsi" w:hAnsiTheme="minorHAnsi" w:cstheme="minorHAnsi"/>
          <w:sz w:val="22"/>
          <w:szCs w:val="22"/>
        </w:rPr>
        <w:t xml:space="preserve">Wypłata odszkodowań: </w:t>
      </w:r>
    </w:p>
    <w:p w14:paraId="5E2FC5F3" w14:textId="0966D3FA" w:rsidR="009974E4" w:rsidRPr="004439CC" w:rsidRDefault="009974E4" w:rsidP="005B2EBF">
      <w:pPr>
        <w:numPr>
          <w:ilvl w:val="0"/>
          <w:numId w:val="10"/>
        </w:numPr>
        <w:tabs>
          <w:tab w:val="left" w:pos="1134"/>
          <w:tab w:val="left" w:pos="1418"/>
        </w:tabs>
        <w:autoSpaceDN w:val="0"/>
        <w:ind w:left="1418" w:hanging="284"/>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 xml:space="preserve">bez podatku VAT (netto), </w:t>
      </w:r>
    </w:p>
    <w:p w14:paraId="6D773C70" w14:textId="61DC5B80" w:rsidR="001D4F85" w:rsidRPr="004439CC" w:rsidRDefault="001D4F85" w:rsidP="005B2EBF">
      <w:pPr>
        <w:numPr>
          <w:ilvl w:val="0"/>
          <w:numId w:val="10"/>
        </w:numPr>
        <w:tabs>
          <w:tab w:val="left" w:pos="1134"/>
          <w:tab w:val="left" w:pos="1418"/>
        </w:tabs>
        <w:autoSpaceDN w:val="0"/>
        <w:ind w:left="1418" w:hanging="284"/>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 xml:space="preserve">z podatkiem VAT (brutto) </w:t>
      </w:r>
      <w:r w:rsidR="009974E4" w:rsidRPr="004439CC">
        <w:rPr>
          <w:rFonts w:asciiTheme="minorHAnsi" w:hAnsiTheme="minorHAnsi" w:cstheme="minorHAnsi"/>
          <w:sz w:val="22"/>
          <w:szCs w:val="22"/>
          <w:lang w:eastAsia="zh-CN"/>
        </w:rPr>
        <w:t>w przypadku braku możliwości odliczenia podatku.</w:t>
      </w:r>
    </w:p>
    <w:p w14:paraId="31FCA4BD" w14:textId="481D029B" w:rsidR="001D4F85" w:rsidRPr="004439CC" w:rsidRDefault="001D4F85" w:rsidP="005B2EBF">
      <w:pPr>
        <w:pStyle w:val="Akapitzlist"/>
        <w:widowControl w:val="0"/>
        <w:numPr>
          <w:ilvl w:val="1"/>
          <w:numId w:val="9"/>
        </w:numPr>
        <w:ind w:hanging="513"/>
        <w:contextualSpacing w:val="0"/>
        <w:jc w:val="both"/>
        <w:rPr>
          <w:rFonts w:asciiTheme="minorHAnsi" w:hAnsiTheme="minorHAnsi" w:cstheme="minorHAnsi"/>
          <w:sz w:val="22"/>
          <w:szCs w:val="22"/>
        </w:rPr>
      </w:pPr>
      <w:r w:rsidRPr="004439CC">
        <w:rPr>
          <w:rFonts w:asciiTheme="minorHAnsi" w:hAnsiTheme="minorHAnsi" w:cstheme="minorHAnsi"/>
          <w:sz w:val="22"/>
          <w:szCs w:val="22"/>
        </w:rPr>
        <w:t xml:space="preserve">Wszystkie decyzje o wypłacie odszkodowania lub odmowie odszkodowania a także informacje o przebiegu likwidacji szkód przekazywane będą również do Brokera </w:t>
      </w:r>
      <w:r w:rsidR="008B5112" w:rsidRPr="004439CC">
        <w:rPr>
          <w:rFonts w:asciiTheme="minorHAnsi" w:hAnsiTheme="minorHAnsi" w:cstheme="minorHAnsi"/>
          <w:sz w:val="22"/>
          <w:szCs w:val="22"/>
        </w:rPr>
        <w:t>–</w:t>
      </w:r>
      <w:r w:rsidRPr="004439CC">
        <w:rPr>
          <w:rFonts w:asciiTheme="minorHAnsi" w:hAnsiTheme="minorHAnsi" w:cstheme="minorHAnsi"/>
          <w:sz w:val="22"/>
          <w:szCs w:val="22"/>
        </w:rPr>
        <w:t xml:space="preserve"> </w:t>
      </w:r>
      <w:r w:rsidR="008B5112" w:rsidRPr="004439CC">
        <w:rPr>
          <w:rFonts w:asciiTheme="minorHAnsi" w:hAnsiTheme="minorHAnsi" w:cstheme="minorHAnsi"/>
          <w:sz w:val="22"/>
          <w:szCs w:val="22"/>
        </w:rPr>
        <w:t>STBU Brokerzy Ubezpieczeniowi Sp. Z o.o.</w:t>
      </w:r>
    </w:p>
    <w:p w14:paraId="4448BAA8" w14:textId="77777777" w:rsidR="001D4F85" w:rsidRPr="004439CC" w:rsidRDefault="001D4F85" w:rsidP="001D4F85">
      <w:pPr>
        <w:jc w:val="both"/>
        <w:rPr>
          <w:rFonts w:asciiTheme="minorHAnsi" w:hAnsiTheme="minorHAnsi" w:cstheme="minorHAnsi"/>
          <w:sz w:val="22"/>
          <w:szCs w:val="22"/>
        </w:rPr>
      </w:pPr>
    </w:p>
    <w:p w14:paraId="352D8A43" w14:textId="77777777" w:rsidR="001D4F85" w:rsidRPr="004439CC" w:rsidRDefault="001D4F85" w:rsidP="005B2EBF">
      <w:pPr>
        <w:pStyle w:val="Akapitzlist"/>
        <w:widowControl w:val="0"/>
        <w:numPr>
          <w:ilvl w:val="0"/>
          <w:numId w:val="9"/>
        </w:numPr>
        <w:contextualSpacing w:val="0"/>
        <w:jc w:val="both"/>
        <w:rPr>
          <w:rFonts w:asciiTheme="minorHAnsi" w:hAnsiTheme="minorHAnsi" w:cstheme="minorHAnsi"/>
          <w:b/>
          <w:bCs/>
          <w:sz w:val="22"/>
          <w:szCs w:val="22"/>
        </w:rPr>
      </w:pPr>
      <w:r w:rsidRPr="004439CC">
        <w:rPr>
          <w:rFonts w:asciiTheme="minorHAnsi" w:hAnsiTheme="minorHAnsi" w:cstheme="minorHAnsi"/>
          <w:b/>
          <w:bCs/>
          <w:sz w:val="22"/>
          <w:szCs w:val="22"/>
        </w:rPr>
        <w:t>Płatność składki</w:t>
      </w:r>
    </w:p>
    <w:p w14:paraId="2F1DEDE7" w14:textId="60B1E7BC" w:rsidR="001D4F85" w:rsidRPr="00596C3F" w:rsidRDefault="00FC7A7E" w:rsidP="00596C3F">
      <w:pPr>
        <w:spacing w:after="120"/>
        <w:ind w:left="708"/>
        <w:jc w:val="both"/>
        <w:rPr>
          <w:rFonts w:asciiTheme="minorHAnsi" w:hAnsiTheme="minorHAnsi" w:cstheme="minorHAnsi"/>
          <w:sz w:val="22"/>
          <w:szCs w:val="22"/>
        </w:rPr>
      </w:pPr>
      <w:r w:rsidRPr="00596C3F">
        <w:rPr>
          <w:rFonts w:asciiTheme="minorHAnsi" w:hAnsiTheme="minorHAnsi" w:cstheme="minorHAnsi"/>
          <w:sz w:val="22"/>
          <w:szCs w:val="22"/>
        </w:rPr>
        <w:t xml:space="preserve">Płatność składki </w:t>
      </w:r>
      <w:r w:rsidR="001D4F85" w:rsidRPr="00596C3F">
        <w:rPr>
          <w:rFonts w:asciiTheme="minorHAnsi" w:hAnsiTheme="minorHAnsi" w:cstheme="minorHAnsi"/>
          <w:sz w:val="22"/>
          <w:szCs w:val="22"/>
        </w:rPr>
        <w:t>w czterech</w:t>
      </w:r>
      <w:r w:rsidRPr="00596C3F">
        <w:rPr>
          <w:rFonts w:asciiTheme="minorHAnsi" w:hAnsiTheme="minorHAnsi" w:cstheme="minorHAnsi"/>
          <w:sz w:val="22"/>
          <w:szCs w:val="22"/>
        </w:rPr>
        <w:t xml:space="preserve"> równych</w:t>
      </w:r>
      <w:r w:rsidR="001D4F85" w:rsidRPr="00596C3F">
        <w:rPr>
          <w:rFonts w:asciiTheme="minorHAnsi" w:hAnsiTheme="minorHAnsi" w:cstheme="minorHAnsi"/>
          <w:sz w:val="22"/>
          <w:szCs w:val="22"/>
        </w:rPr>
        <w:t xml:space="preserve"> ratach w rocznym okresie ubezpieczenia według następujących terminów:</w:t>
      </w:r>
    </w:p>
    <w:p w14:paraId="122E3BF6" w14:textId="2686287E" w:rsidR="00596C3F" w:rsidRPr="00596C3F" w:rsidRDefault="00596C3F" w:rsidP="00596C3F">
      <w:pPr>
        <w:pStyle w:val="Akapitzlist"/>
        <w:spacing w:after="120"/>
        <w:ind w:left="1210"/>
        <w:jc w:val="both"/>
        <w:rPr>
          <w:rFonts w:asciiTheme="minorHAnsi" w:hAnsiTheme="minorHAnsi" w:cstheme="minorHAnsi"/>
          <w:sz w:val="22"/>
          <w:szCs w:val="22"/>
        </w:rPr>
      </w:pPr>
      <w:r w:rsidRPr="00596C3F">
        <w:rPr>
          <w:rFonts w:asciiTheme="minorHAnsi" w:hAnsiTheme="minorHAnsi" w:cstheme="minorHAnsi"/>
          <w:sz w:val="22"/>
          <w:szCs w:val="22"/>
        </w:rPr>
        <w:t>1)</w:t>
      </w:r>
      <w:r w:rsidRPr="00596C3F">
        <w:rPr>
          <w:rFonts w:asciiTheme="minorHAnsi" w:hAnsiTheme="minorHAnsi" w:cstheme="minorHAnsi"/>
          <w:sz w:val="22"/>
          <w:szCs w:val="22"/>
        </w:rPr>
        <w:tab/>
        <w:t xml:space="preserve">I rata – </w:t>
      </w:r>
      <w:r w:rsidR="0084722C">
        <w:rPr>
          <w:rFonts w:asciiTheme="minorHAnsi" w:hAnsiTheme="minorHAnsi" w:cstheme="minorHAnsi"/>
          <w:sz w:val="22"/>
          <w:szCs w:val="22"/>
        </w:rPr>
        <w:t>29</w:t>
      </w:r>
      <w:r w:rsidRPr="00596C3F">
        <w:rPr>
          <w:rFonts w:asciiTheme="minorHAnsi" w:hAnsiTheme="minorHAnsi" w:cstheme="minorHAnsi"/>
          <w:sz w:val="22"/>
          <w:szCs w:val="22"/>
        </w:rPr>
        <w:t>.01.202</w:t>
      </w:r>
      <w:r w:rsidR="00CF5B7C">
        <w:rPr>
          <w:rFonts w:asciiTheme="minorHAnsi" w:hAnsiTheme="minorHAnsi" w:cstheme="minorHAnsi"/>
          <w:sz w:val="22"/>
          <w:szCs w:val="22"/>
        </w:rPr>
        <w:t>1</w:t>
      </w:r>
      <w:r w:rsidRPr="00596C3F">
        <w:rPr>
          <w:rFonts w:asciiTheme="minorHAnsi" w:hAnsiTheme="minorHAnsi" w:cstheme="minorHAnsi"/>
          <w:sz w:val="22"/>
          <w:szCs w:val="22"/>
        </w:rPr>
        <w:t>r.</w:t>
      </w:r>
    </w:p>
    <w:p w14:paraId="12BF1294" w14:textId="03CC22CC" w:rsidR="00596C3F" w:rsidRPr="00596C3F" w:rsidRDefault="00596C3F" w:rsidP="00596C3F">
      <w:pPr>
        <w:pStyle w:val="Akapitzlist"/>
        <w:spacing w:after="120"/>
        <w:ind w:left="1210"/>
        <w:jc w:val="both"/>
        <w:rPr>
          <w:rFonts w:asciiTheme="minorHAnsi" w:hAnsiTheme="minorHAnsi" w:cstheme="minorHAnsi"/>
          <w:sz w:val="22"/>
          <w:szCs w:val="22"/>
        </w:rPr>
      </w:pPr>
      <w:r w:rsidRPr="00596C3F">
        <w:rPr>
          <w:rFonts w:asciiTheme="minorHAnsi" w:hAnsiTheme="minorHAnsi" w:cstheme="minorHAnsi"/>
          <w:sz w:val="22"/>
          <w:szCs w:val="22"/>
        </w:rPr>
        <w:t>2)</w:t>
      </w:r>
      <w:r w:rsidRPr="00596C3F">
        <w:rPr>
          <w:rFonts w:asciiTheme="minorHAnsi" w:hAnsiTheme="minorHAnsi" w:cstheme="minorHAnsi"/>
          <w:sz w:val="22"/>
          <w:szCs w:val="22"/>
        </w:rPr>
        <w:tab/>
        <w:t>II rata – 31.03.202</w:t>
      </w:r>
      <w:r w:rsidR="00CF5B7C">
        <w:rPr>
          <w:rFonts w:asciiTheme="minorHAnsi" w:hAnsiTheme="minorHAnsi" w:cstheme="minorHAnsi"/>
          <w:sz w:val="22"/>
          <w:szCs w:val="22"/>
        </w:rPr>
        <w:t>1</w:t>
      </w:r>
      <w:r w:rsidRPr="00596C3F">
        <w:rPr>
          <w:rFonts w:asciiTheme="minorHAnsi" w:hAnsiTheme="minorHAnsi" w:cstheme="minorHAnsi"/>
          <w:sz w:val="22"/>
          <w:szCs w:val="22"/>
        </w:rPr>
        <w:t>r.</w:t>
      </w:r>
    </w:p>
    <w:p w14:paraId="473872CF" w14:textId="495FA85A" w:rsidR="00596C3F" w:rsidRPr="00596C3F" w:rsidRDefault="00596C3F" w:rsidP="00596C3F">
      <w:pPr>
        <w:pStyle w:val="Akapitzlist"/>
        <w:spacing w:after="120"/>
        <w:ind w:left="1210"/>
        <w:jc w:val="both"/>
        <w:rPr>
          <w:rFonts w:asciiTheme="minorHAnsi" w:hAnsiTheme="minorHAnsi" w:cstheme="minorHAnsi"/>
          <w:sz w:val="22"/>
          <w:szCs w:val="22"/>
        </w:rPr>
      </w:pPr>
      <w:r w:rsidRPr="00596C3F">
        <w:rPr>
          <w:rFonts w:asciiTheme="minorHAnsi" w:hAnsiTheme="minorHAnsi" w:cstheme="minorHAnsi"/>
          <w:sz w:val="22"/>
          <w:szCs w:val="22"/>
        </w:rPr>
        <w:t>3)</w:t>
      </w:r>
      <w:r w:rsidRPr="00596C3F">
        <w:rPr>
          <w:rFonts w:asciiTheme="minorHAnsi" w:hAnsiTheme="minorHAnsi" w:cstheme="minorHAnsi"/>
          <w:sz w:val="22"/>
          <w:szCs w:val="22"/>
        </w:rPr>
        <w:tab/>
        <w:t>III rata – 30.06.202</w:t>
      </w:r>
      <w:r w:rsidR="008F5CF6">
        <w:rPr>
          <w:rFonts w:asciiTheme="minorHAnsi" w:hAnsiTheme="minorHAnsi" w:cstheme="minorHAnsi"/>
          <w:sz w:val="22"/>
          <w:szCs w:val="22"/>
        </w:rPr>
        <w:t>1</w:t>
      </w:r>
      <w:r w:rsidRPr="00596C3F">
        <w:rPr>
          <w:rFonts w:asciiTheme="minorHAnsi" w:hAnsiTheme="minorHAnsi" w:cstheme="minorHAnsi"/>
          <w:sz w:val="22"/>
          <w:szCs w:val="22"/>
        </w:rPr>
        <w:t>r.</w:t>
      </w:r>
    </w:p>
    <w:p w14:paraId="63D75C7C" w14:textId="75CA6008" w:rsidR="001D4F85" w:rsidRDefault="00596C3F" w:rsidP="00596C3F">
      <w:pPr>
        <w:pStyle w:val="Akapitzlist"/>
        <w:widowControl w:val="0"/>
        <w:spacing w:after="120"/>
        <w:ind w:left="1210"/>
        <w:contextualSpacing w:val="0"/>
        <w:jc w:val="both"/>
        <w:rPr>
          <w:rFonts w:asciiTheme="minorHAnsi" w:hAnsiTheme="minorHAnsi" w:cstheme="minorHAnsi"/>
          <w:sz w:val="22"/>
          <w:szCs w:val="22"/>
        </w:rPr>
      </w:pPr>
      <w:r w:rsidRPr="00596C3F">
        <w:rPr>
          <w:rFonts w:asciiTheme="minorHAnsi" w:hAnsiTheme="minorHAnsi" w:cstheme="minorHAnsi"/>
          <w:sz w:val="22"/>
          <w:szCs w:val="22"/>
        </w:rPr>
        <w:t>4)</w:t>
      </w:r>
      <w:r w:rsidRPr="00596C3F">
        <w:rPr>
          <w:rFonts w:asciiTheme="minorHAnsi" w:hAnsiTheme="minorHAnsi" w:cstheme="minorHAnsi"/>
          <w:sz w:val="22"/>
          <w:szCs w:val="22"/>
        </w:rPr>
        <w:tab/>
        <w:t>IV rata – 30.09.202</w:t>
      </w:r>
      <w:r w:rsidR="008F5CF6">
        <w:rPr>
          <w:rFonts w:asciiTheme="minorHAnsi" w:hAnsiTheme="minorHAnsi" w:cstheme="minorHAnsi"/>
          <w:sz w:val="22"/>
          <w:szCs w:val="22"/>
        </w:rPr>
        <w:t>1</w:t>
      </w:r>
      <w:r w:rsidRPr="00596C3F">
        <w:rPr>
          <w:rFonts w:asciiTheme="minorHAnsi" w:hAnsiTheme="minorHAnsi" w:cstheme="minorHAnsi"/>
          <w:sz w:val="22"/>
          <w:szCs w:val="22"/>
        </w:rPr>
        <w:t>r.</w:t>
      </w:r>
    </w:p>
    <w:p w14:paraId="25D79657" w14:textId="77777777" w:rsidR="00596C3F" w:rsidRPr="00596C3F" w:rsidRDefault="00596C3F" w:rsidP="00596C3F">
      <w:pPr>
        <w:pStyle w:val="Akapitzlist"/>
        <w:widowControl w:val="0"/>
        <w:spacing w:after="120"/>
        <w:ind w:left="1210"/>
        <w:contextualSpacing w:val="0"/>
        <w:jc w:val="both"/>
        <w:rPr>
          <w:rFonts w:asciiTheme="minorHAnsi" w:hAnsiTheme="minorHAnsi" w:cstheme="minorHAnsi"/>
          <w:sz w:val="22"/>
          <w:szCs w:val="22"/>
        </w:rPr>
      </w:pPr>
    </w:p>
    <w:p w14:paraId="155495A6" w14:textId="77777777" w:rsidR="008B5112" w:rsidRPr="004439CC" w:rsidRDefault="008B5112" w:rsidP="008B5112">
      <w:pPr>
        <w:jc w:val="both"/>
        <w:rPr>
          <w:rFonts w:asciiTheme="minorHAnsi" w:hAnsiTheme="minorHAnsi" w:cstheme="minorHAnsi"/>
          <w:sz w:val="22"/>
          <w:szCs w:val="22"/>
        </w:rPr>
      </w:pPr>
    </w:p>
    <w:p w14:paraId="724DBD3B" w14:textId="363CC2D4" w:rsidR="00963219" w:rsidRPr="004439CC" w:rsidRDefault="00963219" w:rsidP="005B2EBF">
      <w:pPr>
        <w:pStyle w:val="Akapitzlist"/>
        <w:numPr>
          <w:ilvl w:val="0"/>
          <w:numId w:val="18"/>
        </w:numPr>
        <w:spacing w:after="120" w:line="276" w:lineRule="auto"/>
        <w:jc w:val="both"/>
        <w:rPr>
          <w:rFonts w:asciiTheme="minorHAnsi" w:hAnsiTheme="minorHAnsi" w:cstheme="minorHAnsi"/>
          <w:b/>
          <w:bCs/>
          <w:sz w:val="22"/>
          <w:szCs w:val="22"/>
          <w:u w:val="single"/>
          <w:lang w:eastAsia="zh-CN"/>
        </w:rPr>
      </w:pPr>
      <w:r w:rsidRPr="004439CC">
        <w:rPr>
          <w:rFonts w:asciiTheme="minorHAnsi" w:hAnsiTheme="minorHAnsi" w:cstheme="minorHAnsi"/>
          <w:b/>
          <w:bCs/>
          <w:sz w:val="22"/>
          <w:szCs w:val="22"/>
          <w:lang w:eastAsia="zh-CN"/>
        </w:rPr>
        <w:lastRenderedPageBreak/>
        <w:t xml:space="preserve">UBEZPIECZENIE MIENIA OD WSZYSTKICH RYZYK </w:t>
      </w:r>
    </w:p>
    <w:p w14:paraId="2B6183B6" w14:textId="77777777" w:rsidR="00963219" w:rsidRPr="004439CC" w:rsidRDefault="00963219" w:rsidP="005B2EBF">
      <w:pPr>
        <w:widowControl/>
        <w:numPr>
          <w:ilvl w:val="3"/>
          <w:numId w:val="11"/>
        </w:numPr>
        <w:spacing w:after="120" w:line="276" w:lineRule="auto"/>
        <w:ind w:left="426" w:hanging="426"/>
        <w:jc w:val="both"/>
        <w:rPr>
          <w:rFonts w:asciiTheme="minorHAnsi" w:hAnsiTheme="minorHAnsi" w:cstheme="minorHAnsi"/>
          <w:bCs/>
          <w:sz w:val="22"/>
          <w:szCs w:val="22"/>
          <w:lang w:eastAsia="zh-CN"/>
        </w:rPr>
      </w:pPr>
      <w:r w:rsidRPr="004439CC">
        <w:rPr>
          <w:rFonts w:asciiTheme="minorHAnsi" w:hAnsiTheme="minorHAnsi" w:cstheme="minorHAnsi"/>
          <w:b/>
          <w:bCs/>
          <w:sz w:val="22"/>
          <w:szCs w:val="22"/>
          <w:u w:val="single"/>
          <w:lang w:eastAsia="zh-CN"/>
        </w:rPr>
        <w:t>Przedmiot ubezpieczenia</w:t>
      </w:r>
    </w:p>
    <w:p w14:paraId="08C41DDC" w14:textId="5ADA5526" w:rsidR="004006BF" w:rsidRPr="004439CC" w:rsidRDefault="004006BF" w:rsidP="00596C3F">
      <w:pPr>
        <w:jc w:val="both"/>
        <w:rPr>
          <w:rFonts w:asciiTheme="minorHAnsi" w:hAnsiTheme="minorHAnsi" w:cstheme="minorHAnsi"/>
          <w:bCs/>
          <w:sz w:val="22"/>
          <w:szCs w:val="22"/>
          <w:lang w:eastAsia="zh-CN"/>
        </w:rPr>
      </w:pPr>
      <w:r w:rsidRPr="004439CC">
        <w:rPr>
          <w:rFonts w:asciiTheme="minorHAnsi" w:hAnsiTheme="minorHAnsi" w:cstheme="minorHAnsi"/>
          <w:sz w:val="22"/>
          <w:szCs w:val="22"/>
        </w:rPr>
        <w:t xml:space="preserve">Przedmiotem ubezpieczenia jest mienie Komunikacji Miejskiej Płock Sp.  Zo.o. – stanowiące własność, będące w posiadaniu, władaniu lub zarządzaniu/administrowaniu, w tym także mienie </w:t>
      </w:r>
      <w:r w:rsidR="004439CC">
        <w:rPr>
          <w:rFonts w:asciiTheme="minorHAnsi" w:hAnsiTheme="minorHAnsi" w:cstheme="minorHAnsi"/>
          <w:sz w:val="22"/>
          <w:szCs w:val="22"/>
        </w:rPr>
        <w:t xml:space="preserve">m.in. </w:t>
      </w:r>
      <w:r w:rsidRPr="004439CC">
        <w:rPr>
          <w:rFonts w:asciiTheme="minorHAnsi" w:hAnsiTheme="minorHAnsi" w:cstheme="minorHAnsi"/>
          <w:sz w:val="22"/>
          <w:szCs w:val="22"/>
        </w:rPr>
        <w:t xml:space="preserve">leasingowane. </w:t>
      </w:r>
      <w:r w:rsidRPr="004439CC">
        <w:rPr>
          <w:rFonts w:asciiTheme="minorHAnsi" w:hAnsiTheme="minorHAnsi" w:cstheme="minorHAnsi"/>
          <w:bCs/>
          <w:sz w:val="22"/>
          <w:szCs w:val="22"/>
          <w:lang w:eastAsia="zh-CN"/>
        </w:rPr>
        <w:t>Ubezpieczeniem objęte jest mienie bez względu na wiek, termin przyjęcia do ewidencji środków trwałych lub udokumentowania posiadania.</w:t>
      </w:r>
    </w:p>
    <w:p w14:paraId="48D716EE" w14:textId="222715D3" w:rsidR="004006BF" w:rsidRPr="004439CC" w:rsidRDefault="004006BF" w:rsidP="004006BF">
      <w:pPr>
        <w:widowControl/>
        <w:suppressAutoHyphens w:val="0"/>
        <w:jc w:val="both"/>
        <w:rPr>
          <w:rFonts w:asciiTheme="minorHAnsi" w:hAnsiTheme="minorHAnsi" w:cstheme="minorHAnsi"/>
          <w:sz w:val="22"/>
          <w:szCs w:val="22"/>
        </w:rPr>
      </w:pPr>
      <w:r w:rsidRPr="004439CC">
        <w:rPr>
          <w:rFonts w:asciiTheme="minorHAnsi" w:hAnsiTheme="minorHAnsi" w:cstheme="minorHAnsi"/>
          <w:sz w:val="22"/>
          <w:szCs w:val="22"/>
        </w:rPr>
        <w:t xml:space="preserve">Zadeklarowane do ubezpieczenia mienie to w szczególności: </w:t>
      </w:r>
    </w:p>
    <w:p w14:paraId="6EAD786D" w14:textId="77777777" w:rsidR="004006BF" w:rsidRPr="004439CC" w:rsidRDefault="004006BF" w:rsidP="00963219">
      <w:pPr>
        <w:spacing w:after="120"/>
        <w:jc w:val="both"/>
        <w:rPr>
          <w:rFonts w:asciiTheme="minorHAnsi" w:hAnsiTheme="minorHAnsi" w:cstheme="minorHAnsi"/>
          <w:b/>
          <w:sz w:val="22"/>
          <w:szCs w:val="22"/>
          <w:u w:val="single"/>
          <w:lang w:eastAsia="zh-CN"/>
        </w:rPr>
      </w:pPr>
    </w:p>
    <w:p w14:paraId="333ED95F" w14:textId="7B5193ED" w:rsidR="00963219" w:rsidRPr="004439CC" w:rsidRDefault="00963219" w:rsidP="005B2EBF">
      <w:pPr>
        <w:widowControl/>
        <w:numPr>
          <w:ilvl w:val="1"/>
          <w:numId w:val="12"/>
        </w:numPr>
        <w:tabs>
          <w:tab w:val="left" w:pos="567"/>
        </w:tabs>
        <w:ind w:left="567" w:hanging="567"/>
        <w:contextualSpacing/>
        <w:jc w:val="both"/>
        <w:rPr>
          <w:rFonts w:asciiTheme="minorHAnsi" w:hAnsiTheme="minorHAnsi" w:cstheme="minorHAnsi"/>
          <w:b/>
          <w:sz w:val="22"/>
          <w:szCs w:val="22"/>
          <w:lang w:eastAsia="zh-CN"/>
        </w:rPr>
      </w:pPr>
      <w:r w:rsidRPr="004439CC">
        <w:rPr>
          <w:rFonts w:asciiTheme="minorHAnsi" w:hAnsiTheme="minorHAnsi" w:cstheme="minorHAnsi"/>
          <w:b/>
          <w:sz w:val="22"/>
          <w:szCs w:val="22"/>
          <w:u w:val="single"/>
          <w:lang w:eastAsia="zh-CN"/>
        </w:rPr>
        <w:t>Majątek trwały</w:t>
      </w:r>
      <w:r w:rsidR="004439CC">
        <w:rPr>
          <w:rFonts w:asciiTheme="minorHAnsi" w:hAnsiTheme="minorHAnsi" w:cstheme="minorHAnsi"/>
          <w:sz w:val="22"/>
          <w:szCs w:val="22"/>
          <w:lang w:eastAsia="zh-CN"/>
        </w:rPr>
        <w:t>:</w:t>
      </w:r>
    </w:p>
    <w:p w14:paraId="0D25EF1A" w14:textId="0EA6930A" w:rsidR="00963219" w:rsidRPr="004439CC" w:rsidRDefault="00963219" w:rsidP="00596C3F">
      <w:pPr>
        <w:pStyle w:val="Akapitzlist"/>
        <w:widowControl w:val="0"/>
        <w:numPr>
          <w:ilvl w:val="2"/>
          <w:numId w:val="16"/>
        </w:numPr>
        <w:suppressAutoHyphens/>
        <w:autoSpaceDE w:val="0"/>
        <w:autoSpaceDN w:val="0"/>
        <w:adjustRightInd w:val="0"/>
        <w:ind w:left="567"/>
        <w:contextualSpacing w:val="0"/>
        <w:jc w:val="both"/>
        <w:rPr>
          <w:rFonts w:asciiTheme="minorHAnsi" w:hAnsiTheme="minorHAnsi" w:cstheme="minorHAnsi"/>
          <w:b/>
          <w:sz w:val="22"/>
          <w:szCs w:val="22"/>
          <w:lang w:eastAsia="zh-CN"/>
        </w:rPr>
      </w:pPr>
      <w:r w:rsidRPr="004439CC">
        <w:rPr>
          <w:rFonts w:asciiTheme="minorHAnsi" w:hAnsiTheme="minorHAnsi" w:cstheme="minorHAnsi"/>
          <w:b/>
          <w:sz w:val="22"/>
          <w:szCs w:val="22"/>
          <w:lang w:eastAsia="zh-CN"/>
        </w:rPr>
        <w:t xml:space="preserve">budynki </w:t>
      </w:r>
      <w:r w:rsidRPr="004439CC">
        <w:rPr>
          <w:rFonts w:asciiTheme="minorHAnsi" w:hAnsiTheme="minorHAnsi" w:cstheme="minorHAnsi"/>
          <w:sz w:val="22"/>
          <w:szCs w:val="22"/>
          <w:lang w:eastAsia="zh-CN"/>
        </w:rPr>
        <w:t>wraz z instalacjami lub urządzeniami technicznymi oraz elementami wykończeniowymi stanowiącymi całość techniczną i użytkową obejmujące także przyłącza wodno – kanalizacyjne i ciepłownicze, grzewc</w:t>
      </w:r>
      <w:r w:rsidR="00B13D54">
        <w:rPr>
          <w:rFonts w:asciiTheme="minorHAnsi" w:hAnsiTheme="minorHAnsi" w:cstheme="minorHAnsi"/>
          <w:sz w:val="22"/>
          <w:szCs w:val="22"/>
          <w:lang w:eastAsia="zh-CN"/>
        </w:rPr>
        <w:t>ze</w:t>
      </w:r>
      <w:r w:rsidRPr="004439CC">
        <w:rPr>
          <w:rFonts w:asciiTheme="minorHAnsi" w:hAnsiTheme="minorHAnsi" w:cstheme="minorHAnsi"/>
          <w:sz w:val="22"/>
          <w:szCs w:val="22"/>
          <w:lang w:eastAsia="zh-CN"/>
        </w:rPr>
        <w:t>, elektryczne</w:t>
      </w:r>
      <w:r w:rsidR="00B13D54">
        <w:rPr>
          <w:rFonts w:asciiTheme="minorHAnsi" w:hAnsiTheme="minorHAnsi" w:cstheme="minorHAnsi"/>
          <w:sz w:val="22"/>
          <w:szCs w:val="22"/>
          <w:lang w:eastAsia="zh-CN"/>
        </w:rPr>
        <w:t xml:space="preserve">  </w:t>
      </w:r>
      <w:r w:rsidRPr="004439CC">
        <w:rPr>
          <w:rFonts w:asciiTheme="minorHAnsi" w:hAnsiTheme="minorHAnsi" w:cstheme="minorHAnsi"/>
          <w:sz w:val="22"/>
          <w:szCs w:val="22"/>
          <w:lang w:eastAsia="zh-CN"/>
        </w:rPr>
        <w:t xml:space="preserve">oraz infrastrukturę wewnętrzną m.in. okablowanie, sieć internetową, elementy stałe wbudowane i złączone z substancją budynku, stolarka okienna i drzwiowa, przegrody i ścianki działowe, powłoki malarskie, tynki i okładziny ścian i sufitów, podłogi, zabudowy, drzwi wewnętrzne i zewnętrzne, szklane elementy tworzące ściany zewnętrzne, fasadę budynków i ścian, dachy, pokrycie elewacji budynków itp.; </w:t>
      </w:r>
    </w:p>
    <w:p w14:paraId="035266E8" w14:textId="0C195D83" w:rsidR="00963219" w:rsidRPr="004439CC" w:rsidRDefault="00963219" w:rsidP="005B2EBF">
      <w:pPr>
        <w:pStyle w:val="Akapitzlist"/>
        <w:widowControl w:val="0"/>
        <w:numPr>
          <w:ilvl w:val="2"/>
          <w:numId w:val="16"/>
        </w:numPr>
        <w:suppressAutoHyphens/>
        <w:autoSpaceDE w:val="0"/>
        <w:autoSpaceDN w:val="0"/>
        <w:adjustRightInd w:val="0"/>
        <w:ind w:left="567"/>
        <w:contextualSpacing w:val="0"/>
        <w:jc w:val="both"/>
        <w:rPr>
          <w:rFonts w:asciiTheme="minorHAnsi" w:hAnsiTheme="minorHAnsi" w:cstheme="minorHAnsi"/>
          <w:b/>
          <w:sz w:val="22"/>
          <w:szCs w:val="22"/>
          <w:lang w:eastAsia="zh-CN"/>
        </w:rPr>
      </w:pPr>
      <w:r w:rsidRPr="004439CC">
        <w:rPr>
          <w:rFonts w:asciiTheme="minorHAnsi" w:hAnsiTheme="minorHAnsi" w:cstheme="minorHAnsi"/>
          <w:b/>
          <w:sz w:val="22"/>
          <w:szCs w:val="22"/>
          <w:lang w:eastAsia="zh-CN"/>
        </w:rPr>
        <w:t>budowle</w:t>
      </w:r>
      <w:r w:rsidRPr="004439CC">
        <w:rPr>
          <w:rFonts w:asciiTheme="minorHAnsi" w:hAnsiTheme="minorHAnsi" w:cstheme="minorHAnsi"/>
          <w:sz w:val="22"/>
          <w:szCs w:val="22"/>
          <w:lang w:eastAsia="zh-CN"/>
        </w:rPr>
        <w:t xml:space="preserve"> – </w:t>
      </w:r>
      <w:r w:rsidR="00B13D54">
        <w:rPr>
          <w:rFonts w:asciiTheme="minorHAnsi" w:hAnsiTheme="minorHAnsi" w:cstheme="minorHAnsi"/>
          <w:sz w:val="22"/>
          <w:szCs w:val="22"/>
          <w:lang w:eastAsia="zh-CN"/>
        </w:rPr>
        <w:t>w tym między innymi</w:t>
      </w:r>
      <w:r w:rsidRPr="004439CC">
        <w:rPr>
          <w:rFonts w:asciiTheme="minorHAnsi" w:hAnsiTheme="minorHAnsi" w:cstheme="minorHAnsi"/>
          <w:sz w:val="22"/>
          <w:szCs w:val="22"/>
          <w:lang w:eastAsia="zh-CN"/>
        </w:rPr>
        <w:t xml:space="preserve"> infrastruktura zewnętrzna, garaże, </w:t>
      </w:r>
      <w:r w:rsidR="0053614C" w:rsidRPr="004439CC">
        <w:rPr>
          <w:rFonts w:asciiTheme="minorHAnsi" w:hAnsiTheme="minorHAnsi" w:cstheme="minorHAnsi"/>
          <w:sz w:val="22"/>
          <w:szCs w:val="22"/>
          <w:lang w:eastAsia="zh-CN"/>
        </w:rPr>
        <w:t xml:space="preserve">hale naprawcze, </w:t>
      </w:r>
      <w:r w:rsidRPr="004439CC">
        <w:rPr>
          <w:rFonts w:asciiTheme="minorHAnsi" w:hAnsiTheme="minorHAnsi" w:cstheme="minorHAnsi"/>
          <w:sz w:val="22"/>
          <w:szCs w:val="22"/>
          <w:lang w:eastAsia="zh-CN"/>
        </w:rPr>
        <w:t>mała architektura i jej elementy, elementy stałe, punkty informacyjne</w:t>
      </w:r>
      <w:r w:rsidR="00FD294B">
        <w:rPr>
          <w:rFonts w:asciiTheme="minorHAnsi" w:hAnsiTheme="minorHAnsi" w:cstheme="minorHAnsi"/>
          <w:sz w:val="22"/>
          <w:szCs w:val="22"/>
          <w:lang w:eastAsia="zh-CN"/>
        </w:rPr>
        <w:t xml:space="preserve">, </w:t>
      </w:r>
      <w:r w:rsidR="00EF1363">
        <w:rPr>
          <w:rFonts w:asciiTheme="minorHAnsi" w:hAnsiTheme="minorHAnsi" w:cstheme="minorHAnsi"/>
          <w:sz w:val="22"/>
          <w:szCs w:val="22"/>
          <w:lang w:eastAsia="zh-CN"/>
        </w:rPr>
        <w:t xml:space="preserve"> tablice informacyjne</w:t>
      </w:r>
      <w:r w:rsidR="00EF1363" w:rsidRPr="00EF1363">
        <w:rPr>
          <w:rFonts w:asciiTheme="minorHAnsi" w:hAnsiTheme="minorHAnsi" w:cstheme="minorHAnsi"/>
          <w:sz w:val="22"/>
          <w:szCs w:val="22"/>
          <w:lang w:eastAsia="zh-CN"/>
        </w:rPr>
        <w:t xml:space="preserve">, </w:t>
      </w:r>
      <w:r w:rsidRPr="00EF1363">
        <w:rPr>
          <w:rFonts w:asciiTheme="minorHAnsi" w:hAnsiTheme="minorHAnsi" w:cstheme="minorHAnsi"/>
          <w:sz w:val="22"/>
          <w:szCs w:val="22"/>
          <w:lang w:eastAsia="zh-CN"/>
        </w:rPr>
        <w:t xml:space="preserve"> </w:t>
      </w:r>
      <w:r w:rsidR="00FD294B" w:rsidRPr="00EF1363">
        <w:rPr>
          <w:rFonts w:asciiTheme="minorHAnsi" w:hAnsiTheme="minorHAnsi" w:cstheme="minorHAnsi"/>
          <w:sz w:val="22"/>
          <w:szCs w:val="22"/>
          <w:lang w:eastAsia="zh-CN"/>
        </w:rPr>
        <w:t xml:space="preserve">wiaty przystankowe, </w:t>
      </w:r>
      <w:r w:rsidRPr="00EF1363">
        <w:rPr>
          <w:rFonts w:asciiTheme="minorHAnsi" w:hAnsiTheme="minorHAnsi" w:cstheme="minorHAnsi"/>
          <w:sz w:val="22"/>
          <w:szCs w:val="22"/>
          <w:lang w:eastAsia="zh-CN"/>
        </w:rPr>
        <w:t>kolektory deszczowe, przyłącza wody, energii cieplnej, kanalizacyjne, gazowe</w:t>
      </w:r>
      <w:r w:rsidRPr="004439CC">
        <w:rPr>
          <w:rFonts w:asciiTheme="minorHAnsi" w:hAnsiTheme="minorHAnsi" w:cstheme="minorHAnsi"/>
          <w:sz w:val="22"/>
          <w:szCs w:val="22"/>
          <w:lang w:eastAsia="zh-CN"/>
        </w:rPr>
        <w:t xml:space="preserve">, rurociągi, stacje transformatorowe wraz z przyłączami, słupy oświetleniowe, szafy sterownicze, rozdzielnie, </w:t>
      </w:r>
      <w:r w:rsidR="00DA283F" w:rsidRPr="004439CC">
        <w:rPr>
          <w:rFonts w:asciiTheme="minorHAnsi" w:hAnsiTheme="minorHAnsi" w:cstheme="minorHAnsi"/>
          <w:sz w:val="22"/>
          <w:szCs w:val="22"/>
          <w:lang w:eastAsia="zh-CN"/>
        </w:rPr>
        <w:t xml:space="preserve">place, </w:t>
      </w:r>
      <w:r w:rsidRPr="004439CC">
        <w:rPr>
          <w:rFonts w:asciiTheme="minorHAnsi" w:hAnsiTheme="minorHAnsi" w:cstheme="minorHAnsi"/>
          <w:sz w:val="22"/>
          <w:szCs w:val="22"/>
          <w:lang w:eastAsia="zh-CN"/>
        </w:rPr>
        <w:t xml:space="preserve">infrastruktura drogowa i chodnikowa, ogrodzenia, bramy, </w:t>
      </w:r>
      <w:r w:rsidR="00EF1363">
        <w:rPr>
          <w:rFonts w:asciiTheme="minorHAnsi" w:hAnsiTheme="minorHAnsi" w:cstheme="minorHAnsi"/>
          <w:sz w:val="22"/>
          <w:szCs w:val="22"/>
          <w:lang w:eastAsia="zh-CN"/>
        </w:rPr>
        <w:t xml:space="preserve">barierki, hydranty, zagospodarowanie terenu, oświetlenie, lampy, </w:t>
      </w:r>
      <w:r w:rsidRPr="004439CC">
        <w:rPr>
          <w:rFonts w:asciiTheme="minorHAnsi" w:hAnsiTheme="minorHAnsi" w:cstheme="minorHAnsi"/>
          <w:sz w:val="22"/>
          <w:szCs w:val="22"/>
          <w:lang w:eastAsia="zh-CN"/>
        </w:rPr>
        <w:t>szlabany, kontenery stanowiące zaplecze</w:t>
      </w:r>
      <w:r w:rsidR="00EF1363">
        <w:rPr>
          <w:rFonts w:asciiTheme="minorHAnsi" w:hAnsiTheme="minorHAnsi" w:cstheme="minorHAnsi"/>
          <w:sz w:val="22"/>
          <w:szCs w:val="22"/>
          <w:lang w:eastAsia="zh-CN"/>
        </w:rPr>
        <w:t>, itp</w:t>
      </w:r>
    </w:p>
    <w:p w14:paraId="0B427713" w14:textId="395EC170" w:rsidR="00963219" w:rsidRPr="004439CC" w:rsidRDefault="00963219" w:rsidP="005B2EBF">
      <w:pPr>
        <w:pStyle w:val="Akapitzlist"/>
        <w:widowControl w:val="0"/>
        <w:numPr>
          <w:ilvl w:val="2"/>
          <w:numId w:val="16"/>
        </w:numPr>
        <w:suppressAutoHyphens/>
        <w:autoSpaceDE w:val="0"/>
        <w:autoSpaceDN w:val="0"/>
        <w:adjustRightInd w:val="0"/>
        <w:ind w:left="567"/>
        <w:contextualSpacing w:val="0"/>
        <w:jc w:val="both"/>
        <w:rPr>
          <w:rFonts w:asciiTheme="minorHAnsi" w:hAnsiTheme="minorHAnsi" w:cstheme="minorHAnsi"/>
          <w:b/>
          <w:sz w:val="22"/>
          <w:szCs w:val="22"/>
          <w:lang w:eastAsia="zh-CN"/>
        </w:rPr>
      </w:pPr>
      <w:r w:rsidRPr="004439CC">
        <w:rPr>
          <w:rFonts w:asciiTheme="minorHAnsi" w:hAnsiTheme="minorHAnsi" w:cstheme="minorHAnsi"/>
          <w:b/>
          <w:sz w:val="22"/>
          <w:szCs w:val="22"/>
          <w:lang w:eastAsia="zh-CN"/>
        </w:rPr>
        <w:t>nakłady inwestycyjne</w:t>
      </w:r>
      <w:r w:rsidRPr="004439CC">
        <w:rPr>
          <w:rFonts w:asciiTheme="minorHAnsi" w:hAnsiTheme="minorHAnsi" w:cstheme="minorHAnsi"/>
          <w:sz w:val="22"/>
          <w:szCs w:val="22"/>
          <w:lang w:eastAsia="zh-CN"/>
        </w:rPr>
        <w:t xml:space="preserve"> – rozumiane</w:t>
      </w:r>
      <w:r w:rsidR="00B13D54">
        <w:rPr>
          <w:rFonts w:asciiTheme="minorHAnsi" w:hAnsiTheme="minorHAnsi" w:cstheme="minorHAnsi"/>
          <w:sz w:val="22"/>
          <w:szCs w:val="22"/>
          <w:lang w:eastAsia="zh-CN"/>
        </w:rPr>
        <w:t xml:space="preserve"> </w:t>
      </w:r>
      <w:r w:rsidRPr="004439CC">
        <w:rPr>
          <w:rFonts w:asciiTheme="minorHAnsi" w:hAnsiTheme="minorHAnsi" w:cstheme="minorHAnsi"/>
          <w:sz w:val="22"/>
          <w:szCs w:val="22"/>
          <w:lang w:eastAsia="zh-CN"/>
        </w:rPr>
        <w:t xml:space="preserve">jako nakłady w mieniu </w:t>
      </w:r>
      <w:r w:rsidR="00C0328E">
        <w:rPr>
          <w:rFonts w:asciiTheme="minorHAnsi" w:hAnsiTheme="minorHAnsi" w:cstheme="minorHAnsi"/>
          <w:sz w:val="22"/>
          <w:szCs w:val="22"/>
          <w:lang w:eastAsia="zh-CN"/>
        </w:rPr>
        <w:t>osób trzecich</w:t>
      </w:r>
      <w:r w:rsidR="00C0328E" w:rsidRPr="004439CC">
        <w:rPr>
          <w:rFonts w:asciiTheme="minorHAnsi" w:hAnsiTheme="minorHAnsi" w:cstheme="minorHAnsi"/>
          <w:sz w:val="22"/>
          <w:szCs w:val="22"/>
          <w:lang w:eastAsia="zh-CN"/>
        </w:rPr>
        <w:t xml:space="preserve"> </w:t>
      </w:r>
      <w:r w:rsidRPr="004439CC">
        <w:rPr>
          <w:rFonts w:asciiTheme="minorHAnsi" w:hAnsiTheme="minorHAnsi" w:cstheme="minorHAnsi"/>
          <w:sz w:val="22"/>
          <w:szCs w:val="22"/>
          <w:lang w:eastAsia="zh-CN"/>
        </w:rPr>
        <w:t>poniesione przez Spółkę korzystającą z tego mienia zarówno w obcych środkach trwałych</w:t>
      </w:r>
      <w:r w:rsidR="00227E16">
        <w:rPr>
          <w:rFonts w:asciiTheme="minorHAnsi" w:hAnsiTheme="minorHAnsi" w:cstheme="minorHAnsi"/>
          <w:sz w:val="22"/>
          <w:szCs w:val="22"/>
          <w:lang w:eastAsia="zh-CN"/>
        </w:rPr>
        <w:t xml:space="preserve"> najmowanych i administrowanych</w:t>
      </w:r>
      <w:r w:rsidRPr="004439CC">
        <w:rPr>
          <w:rFonts w:asciiTheme="minorHAnsi" w:hAnsiTheme="minorHAnsi" w:cstheme="minorHAnsi"/>
          <w:sz w:val="22"/>
          <w:szCs w:val="22"/>
          <w:lang w:eastAsia="zh-CN"/>
        </w:rPr>
        <w:t xml:space="preserve"> jak i własnych środkach trwałych wskutek zwiększeń wartości, a związane m.in. z wykończeniem, modernizacją, remontem generalnym obiektów o ile nie zostały uwzględnione w sumie ubezpieczenia;</w:t>
      </w:r>
    </w:p>
    <w:p w14:paraId="0FDECE80" w14:textId="24437423" w:rsidR="00963219" w:rsidRPr="004439CC" w:rsidRDefault="00963219" w:rsidP="005B2EBF">
      <w:pPr>
        <w:pStyle w:val="Akapitzlist"/>
        <w:widowControl w:val="0"/>
        <w:numPr>
          <w:ilvl w:val="2"/>
          <w:numId w:val="16"/>
        </w:numPr>
        <w:suppressAutoHyphens/>
        <w:autoSpaceDE w:val="0"/>
        <w:autoSpaceDN w:val="0"/>
        <w:adjustRightInd w:val="0"/>
        <w:ind w:left="567"/>
        <w:contextualSpacing w:val="0"/>
        <w:jc w:val="both"/>
        <w:rPr>
          <w:rFonts w:asciiTheme="minorHAnsi" w:hAnsiTheme="minorHAnsi" w:cstheme="minorHAnsi"/>
          <w:b/>
          <w:sz w:val="22"/>
          <w:szCs w:val="22"/>
          <w:u w:val="single"/>
          <w:lang w:eastAsia="zh-CN"/>
        </w:rPr>
      </w:pPr>
      <w:r w:rsidRPr="004439CC">
        <w:rPr>
          <w:rFonts w:asciiTheme="minorHAnsi" w:hAnsiTheme="minorHAnsi" w:cstheme="minorHAnsi"/>
          <w:b/>
          <w:sz w:val="22"/>
          <w:szCs w:val="22"/>
          <w:lang w:eastAsia="zh-CN"/>
        </w:rPr>
        <w:t>maszyny, urządzenia, wyposażenie</w:t>
      </w:r>
      <w:r w:rsidRPr="004439CC">
        <w:rPr>
          <w:rFonts w:asciiTheme="minorHAnsi" w:hAnsiTheme="minorHAnsi" w:cstheme="minorHAnsi"/>
          <w:sz w:val="22"/>
          <w:szCs w:val="22"/>
          <w:lang w:eastAsia="zh-CN"/>
        </w:rPr>
        <w:t xml:space="preserve"> w tym </w:t>
      </w:r>
      <w:r w:rsidR="00227E16">
        <w:rPr>
          <w:rFonts w:asciiTheme="minorHAnsi" w:hAnsiTheme="minorHAnsi" w:cstheme="minorHAnsi"/>
          <w:sz w:val="22"/>
          <w:szCs w:val="22"/>
          <w:lang w:eastAsia="zh-CN"/>
        </w:rPr>
        <w:t>także</w:t>
      </w:r>
      <w:r w:rsidR="00C0328E" w:rsidRPr="004439CC">
        <w:rPr>
          <w:rFonts w:asciiTheme="minorHAnsi" w:hAnsiTheme="minorHAnsi" w:cstheme="minorHAnsi"/>
          <w:sz w:val="22"/>
          <w:szCs w:val="22"/>
          <w:lang w:eastAsia="zh-CN"/>
        </w:rPr>
        <w:t xml:space="preserve"> </w:t>
      </w:r>
      <w:r w:rsidRPr="004439CC">
        <w:rPr>
          <w:rFonts w:asciiTheme="minorHAnsi" w:hAnsiTheme="minorHAnsi" w:cstheme="minorHAnsi"/>
          <w:sz w:val="22"/>
          <w:szCs w:val="22"/>
          <w:lang w:eastAsia="zh-CN"/>
        </w:rPr>
        <w:t xml:space="preserve">sprzęt elektroniczny nie ubezpieczony w ryzku sprzętu elektronicznego od wszystkich ryzyk, sprzęt nagłaśniający, audiowizualny, </w:t>
      </w:r>
      <w:r w:rsidR="00DA283F" w:rsidRPr="004439CC">
        <w:rPr>
          <w:rFonts w:asciiTheme="minorHAnsi" w:hAnsiTheme="minorHAnsi" w:cstheme="minorHAnsi"/>
          <w:sz w:val="22"/>
          <w:szCs w:val="22"/>
          <w:lang w:eastAsia="zh-CN"/>
        </w:rPr>
        <w:t xml:space="preserve">aparaty, </w:t>
      </w:r>
      <w:r w:rsidR="00C0328E">
        <w:rPr>
          <w:rFonts w:asciiTheme="minorHAnsi" w:hAnsiTheme="minorHAnsi" w:cstheme="minorHAnsi"/>
          <w:sz w:val="22"/>
          <w:szCs w:val="22"/>
          <w:lang w:eastAsia="zh-CN"/>
        </w:rPr>
        <w:t xml:space="preserve">automaty do zakupu biletów zainstalowane w pojazdach, </w:t>
      </w:r>
      <w:r w:rsidR="00DA283F" w:rsidRPr="004439CC">
        <w:rPr>
          <w:rFonts w:asciiTheme="minorHAnsi" w:hAnsiTheme="minorHAnsi" w:cstheme="minorHAnsi"/>
          <w:sz w:val="22"/>
          <w:szCs w:val="22"/>
          <w:lang w:eastAsia="zh-CN"/>
        </w:rPr>
        <w:t>narzędzia</w:t>
      </w:r>
      <w:r w:rsidR="00227E16">
        <w:rPr>
          <w:rFonts w:asciiTheme="minorHAnsi" w:hAnsiTheme="minorHAnsi" w:cstheme="minorHAnsi"/>
          <w:sz w:val="22"/>
          <w:szCs w:val="22"/>
          <w:lang w:eastAsia="zh-CN"/>
        </w:rPr>
        <w:t>,</w:t>
      </w:r>
      <w:r w:rsidR="00DA283F" w:rsidRPr="004439CC">
        <w:rPr>
          <w:rFonts w:asciiTheme="minorHAnsi" w:hAnsiTheme="minorHAnsi" w:cstheme="minorHAnsi"/>
          <w:sz w:val="22"/>
          <w:szCs w:val="22"/>
          <w:lang w:eastAsia="zh-CN"/>
        </w:rPr>
        <w:t xml:space="preserve"> </w:t>
      </w:r>
      <w:r w:rsidRPr="004439CC">
        <w:rPr>
          <w:rFonts w:asciiTheme="minorHAnsi" w:hAnsiTheme="minorHAnsi" w:cstheme="minorHAnsi"/>
          <w:sz w:val="22"/>
          <w:szCs w:val="22"/>
          <w:lang w:eastAsia="zh-CN"/>
        </w:rPr>
        <w:t xml:space="preserve">stoiska, meble i pozostałe wyposażenie, anteny i maszty telewizyjne, satelitarne, przekaźnikowe, </w:t>
      </w:r>
      <w:r w:rsidR="00DA283F" w:rsidRPr="004439CC">
        <w:rPr>
          <w:rFonts w:asciiTheme="minorHAnsi" w:hAnsiTheme="minorHAnsi" w:cstheme="minorHAnsi"/>
          <w:sz w:val="22"/>
          <w:szCs w:val="22"/>
          <w:lang w:eastAsia="zh-CN"/>
        </w:rPr>
        <w:t>panele reklamowe</w:t>
      </w:r>
      <w:r w:rsidR="00227E16">
        <w:rPr>
          <w:rFonts w:asciiTheme="minorHAnsi" w:hAnsiTheme="minorHAnsi" w:cstheme="minorHAnsi"/>
          <w:sz w:val="22"/>
          <w:szCs w:val="22"/>
          <w:lang w:eastAsia="zh-CN"/>
        </w:rPr>
        <w:t xml:space="preserve"> itp</w:t>
      </w:r>
    </w:p>
    <w:p w14:paraId="525E96CD" w14:textId="66BA3179" w:rsidR="009A12EF" w:rsidRPr="004439CC" w:rsidRDefault="009A12EF" w:rsidP="005B2EBF">
      <w:pPr>
        <w:pStyle w:val="Akapitzlist"/>
        <w:widowControl w:val="0"/>
        <w:numPr>
          <w:ilvl w:val="2"/>
          <w:numId w:val="16"/>
        </w:numPr>
        <w:suppressAutoHyphens/>
        <w:autoSpaceDE w:val="0"/>
        <w:autoSpaceDN w:val="0"/>
        <w:adjustRightInd w:val="0"/>
        <w:ind w:left="567"/>
        <w:contextualSpacing w:val="0"/>
        <w:jc w:val="both"/>
        <w:rPr>
          <w:rFonts w:asciiTheme="minorHAnsi" w:hAnsiTheme="minorHAnsi" w:cstheme="minorHAnsi"/>
          <w:b/>
          <w:sz w:val="22"/>
          <w:szCs w:val="22"/>
          <w:u w:val="single"/>
          <w:lang w:eastAsia="zh-CN"/>
        </w:rPr>
      </w:pPr>
      <w:r w:rsidRPr="004439CC">
        <w:rPr>
          <w:rFonts w:asciiTheme="minorHAnsi" w:hAnsiTheme="minorHAnsi" w:cstheme="minorHAnsi"/>
          <w:b/>
          <w:sz w:val="22"/>
          <w:szCs w:val="22"/>
          <w:lang w:eastAsia="zh-CN"/>
        </w:rPr>
        <w:t>Parkomaty.</w:t>
      </w:r>
    </w:p>
    <w:p w14:paraId="1008E3C6" w14:textId="77777777" w:rsidR="004006BF" w:rsidRPr="004439CC" w:rsidRDefault="004006BF" w:rsidP="004006BF">
      <w:pPr>
        <w:pStyle w:val="Akapitzlist"/>
        <w:widowControl w:val="0"/>
        <w:suppressAutoHyphens/>
        <w:autoSpaceDE w:val="0"/>
        <w:autoSpaceDN w:val="0"/>
        <w:adjustRightInd w:val="0"/>
        <w:ind w:left="567"/>
        <w:contextualSpacing w:val="0"/>
        <w:jc w:val="both"/>
        <w:rPr>
          <w:rFonts w:asciiTheme="minorHAnsi" w:hAnsiTheme="minorHAnsi" w:cstheme="minorHAnsi"/>
          <w:b/>
          <w:sz w:val="22"/>
          <w:szCs w:val="22"/>
          <w:u w:val="single"/>
          <w:lang w:eastAsia="zh-CN"/>
        </w:rPr>
      </w:pPr>
    </w:p>
    <w:p w14:paraId="71A4D09D" w14:textId="4016DD39" w:rsidR="00963219" w:rsidRPr="004439CC" w:rsidRDefault="00963219" w:rsidP="005B2EBF">
      <w:pPr>
        <w:pStyle w:val="Akapitzlist"/>
        <w:widowControl w:val="0"/>
        <w:numPr>
          <w:ilvl w:val="1"/>
          <w:numId w:val="12"/>
        </w:numPr>
        <w:suppressAutoHyphens/>
        <w:autoSpaceDE w:val="0"/>
        <w:autoSpaceDN w:val="0"/>
        <w:adjustRightInd w:val="0"/>
        <w:ind w:left="567" w:hanging="567"/>
        <w:contextualSpacing w:val="0"/>
        <w:jc w:val="both"/>
        <w:rPr>
          <w:rFonts w:asciiTheme="minorHAnsi" w:hAnsiTheme="minorHAnsi" w:cstheme="minorHAnsi"/>
          <w:b/>
          <w:sz w:val="22"/>
          <w:szCs w:val="22"/>
          <w:u w:val="single"/>
          <w:lang w:eastAsia="zh-CN"/>
        </w:rPr>
      </w:pPr>
      <w:r w:rsidRPr="004439CC">
        <w:rPr>
          <w:rFonts w:asciiTheme="minorHAnsi" w:hAnsiTheme="minorHAnsi" w:cstheme="minorHAnsi"/>
          <w:sz w:val="22"/>
          <w:szCs w:val="22"/>
          <w:lang w:eastAsia="zh-CN"/>
        </w:rPr>
        <w:t xml:space="preserve"> </w:t>
      </w:r>
      <w:r w:rsidRPr="004439CC">
        <w:rPr>
          <w:rFonts w:asciiTheme="minorHAnsi" w:hAnsiTheme="minorHAnsi" w:cstheme="minorHAnsi"/>
          <w:b/>
          <w:sz w:val="22"/>
          <w:szCs w:val="22"/>
          <w:u w:val="single"/>
          <w:lang w:eastAsia="zh-CN"/>
        </w:rPr>
        <w:t>Majątek obrotowy</w:t>
      </w:r>
      <w:r w:rsidRPr="004439CC">
        <w:rPr>
          <w:rFonts w:asciiTheme="minorHAnsi" w:hAnsiTheme="minorHAnsi" w:cstheme="minorHAnsi"/>
          <w:sz w:val="22"/>
          <w:szCs w:val="22"/>
          <w:lang w:eastAsia="zh-CN"/>
        </w:rPr>
        <w:t xml:space="preserve"> w tym m.in. materiały i przyrządy do bieżącej działalności, materiały budowlane, elektryczne, hydrauliczne, środki czystości, materiały promocyjne, materiały w przerobie, wyroby gotowe, zapasy, opakowania oraz zmagazynowane, nie będące w użytkowaniu maszyny, aparaty, urządzenia, części zapasowe</w:t>
      </w:r>
      <w:r w:rsidR="00EF5AA7" w:rsidRPr="004439CC">
        <w:rPr>
          <w:rFonts w:asciiTheme="minorHAnsi" w:hAnsiTheme="minorHAnsi" w:cstheme="minorHAnsi"/>
          <w:sz w:val="22"/>
          <w:szCs w:val="22"/>
          <w:lang w:eastAsia="zh-CN"/>
        </w:rPr>
        <w:t>,</w:t>
      </w:r>
      <w:r w:rsidRPr="004439CC">
        <w:rPr>
          <w:rFonts w:asciiTheme="minorHAnsi" w:hAnsiTheme="minorHAnsi" w:cstheme="minorHAnsi"/>
          <w:sz w:val="22"/>
          <w:szCs w:val="22"/>
          <w:lang w:eastAsia="zh-CN"/>
        </w:rPr>
        <w:t xml:space="preserve"> narzędzia, surowce</w:t>
      </w:r>
      <w:r w:rsidR="00DA283F" w:rsidRPr="004439CC">
        <w:rPr>
          <w:rFonts w:asciiTheme="minorHAnsi" w:hAnsiTheme="minorHAnsi" w:cstheme="minorHAnsi"/>
          <w:sz w:val="22"/>
          <w:szCs w:val="22"/>
          <w:lang w:eastAsia="zh-CN"/>
        </w:rPr>
        <w:t xml:space="preserve">, </w:t>
      </w:r>
      <w:r w:rsidR="00EF5AA7" w:rsidRPr="004439CC">
        <w:rPr>
          <w:rFonts w:asciiTheme="minorHAnsi" w:hAnsiTheme="minorHAnsi" w:cstheme="minorHAnsi"/>
          <w:sz w:val="22"/>
          <w:szCs w:val="22"/>
          <w:lang w:eastAsia="zh-CN"/>
        </w:rPr>
        <w:t xml:space="preserve">opony, </w:t>
      </w:r>
      <w:r w:rsidR="00DA283F" w:rsidRPr="004439CC">
        <w:rPr>
          <w:rFonts w:asciiTheme="minorHAnsi" w:hAnsiTheme="minorHAnsi" w:cstheme="minorHAnsi"/>
          <w:sz w:val="22"/>
          <w:szCs w:val="22"/>
          <w:lang w:eastAsia="zh-CN"/>
        </w:rPr>
        <w:t>paliwo</w:t>
      </w:r>
      <w:r w:rsidRPr="004439CC">
        <w:rPr>
          <w:rFonts w:asciiTheme="minorHAnsi" w:hAnsiTheme="minorHAnsi" w:cstheme="minorHAnsi"/>
          <w:sz w:val="22"/>
          <w:szCs w:val="22"/>
          <w:lang w:eastAsia="zh-CN"/>
        </w:rPr>
        <w:t xml:space="preserve">  itp.;</w:t>
      </w:r>
    </w:p>
    <w:p w14:paraId="4831B9AF" w14:textId="77777777" w:rsidR="004006BF" w:rsidRPr="004439CC" w:rsidRDefault="004006BF" w:rsidP="004006BF">
      <w:pPr>
        <w:pStyle w:val="Akapitzlist"/>
        <w:widowControl w:val="0"/>
        <w:suppressAutoHyphens/>
        <w:autoSpaceDE w:val="0"/>
        <w:autoSpaceDN w:val="0"/>
        <w:adjustRightInd w:val="0"/>
        <w:ind w:left="567"/>
        <w:contextualSpacing w:val="0"/>
        <w:jc w:val="both"/>
        <w:rPr>
          <w:rFonts w:asciiTheme="minorHAnsi" w:hAnsiTheme="minorHAnsi" w:cstheme="minorHAnsi"/>
          <w:b/>
          <w:sz w:val="22"/>
          <w:szCs w:val="22"/>
          <w:u w:val="single"/>
          <w:lang w:eastAsia="zh-CN"/>
        </w:rPr>
      </w:pPr>
    </w:p>
    <w:p w14:paraId="5AE41CF8" w14:textId="77777777" w:rsidR="00963219" w:rsidRPr="004439CC" w:rsidRDefault="00963219" w:rsidP="005B2EBF">
      <w:pPr>
        <w:widowControl/>
        <w:numPr>
          <w:ilvl w:val="1"/>
          <w:numId w:val="12"/>
        </w:numPr>
        <w:ind w:left="567" w:hanging="567"/>
        <w:jc w:val="both"/>
        <w:rPr>
          <w:rFonts w:asciiTheme="minorHAnsi" w:hAnsiTheme="minorHAnsi" w:cstheme="minorHAnsi"/>
          <w:b/>
          <w:sz w:val="22"/>
          <w:szCs w:val="22"/>
          <w:lang w:eastAsia="zh-CN"/>
        </w:rPr>
      </w:pPr>
      <w:r w:rsidRPr="004439CC">
        <w:rPr>
          <w:rFonts w:asciiTheme="minorHAnsi" w:hAnsiTheme="minorHAnsi" w:cstheme="minorHAnsi"/>
          <w:b/>
          <w:sz w:val="22"/>
          <w:szCs w:val="22"/>
          <w:u w:val="single"/>
          <w:lang w:eastAsia="zh-CN"/>
        </w:rPr>
        <w:t>Pozostały majątek:</w:t>
      </w:r>
    </w:p>
    <w:p w14:paraId="7C3836F9" w14:textId="74BCECD0" w:rsidR="00963219" w:rsidRPr="004439CC" w:rsidRDefault="00963219" w:rsidP="005B2EBF">
      <w:pPr>
        <w:pStyle w:val="Akapitzlist"/>
        <w:widowControl w:val="0"/>
        <w:numPr>
          <w:ilvl w:val="2"/>
          <w:numId w:val="17"/>
        </w:numPr>
        <w:suppressAutoHyphens/>
        <w:autoSpaceDE w:val="0"/>
        <w:autoSpaceDN w:val="0"/>
        <w:adjustRightInd w:val="0"/>
        <w:ind w:left="567" w:hanging="567"/>
        <w:contextualSpacing w:val="0"/>
        <w:jc w:val="both"/>
        <w:rPr>
          <w:rFonts w:asciiTheme="minorHAnsi" w:hAnsiTheme="minorHAnsi" w:cstheme="minorHAnsi"/>
          <w:b/>
          <w:sz w:val="22"/>
          <w:szCs w:val="22"/>
          <w:lang w:eastAsia="zh-CN"/>
        </w:rPr>
      </w:pPr>
      <w:r w:rsidRPr="004439CC">
        <w:rPr>
          <w:rFonts w:asciiTheme="minorHAnsi" w:hAnsiTheme="minorHAnsi" w:cstheme="minorHAnsi"/>
          <w:b/>
          <w:sz w:val="22"/>
          <w:szCs w:val="22"/>
          <w:lang w:eastAsia="zh-CN"/>
        </w:rPr>
        <w:t>wartości pieniężne</w:t>
      </w:r>
      <w:r w:rsidRPr="004439CC">
        <w:rPr>
          <w:rFonts w:asciiTheme="minorHAnsi" w:hAnsiTheme="minorHAnsi" w:cstheme="minorHAnsi"/>
          <w:sz w:val="22"/>
          <w:szCs w:val="22"/>
          <w:lang w:eastAsia="zh-CN"/>
        </w:rPr>
        <w:t xml:space="preserve"> (w szczególności: </w:t>
      </w:r>
      <w:r w:rsidR="00DA283F" w:rsidRPr="004439CC">
        <w:rPr>
          <w:rFonts w:asciiTheme="minorHAnsi" w:hAnsiTheme="minorHAnsi" w:cstheme="minorHAnsi"/>
          <w:sz w:val="22"/>
          <w:szCs w:val="22"/>
          <w:lang w:eastAsia="zh-CN"/>
        </w:rPr>
        <w:t xml:space="preserve">bilety, znaczki na bilety, karnety, </w:t>
      </w:r>
      <w:r w:rsidRPr="004439CC">
        <w:rPr>
          <w:rFonts w:asciiTheme="minorHAnsi" w:hAnsiTheme="minorHAnsi" w:cstheme="minorHAnsi"/>
          <w:sz w:val="22"/>
          <w:szCs w:val="22"/>
          <w:lang w:eastAsia="zh-CN"/>
        </w:rPr>
        <w:t>krajowe i zagraniczne znaki pieniężne, czeki, weksle, znaczki skarbowe, gwarancje</w:t>
      </w:r>
      <w:r w:rsidR="0084722C">
        <w:rPr>
          <w:rFonts w:asciiTheme="minorHAnsi" w:hAnsiTheme="minorHAnsi" w:cstheme="minorHAnsi"/>
          <w:sz w:val="22"/>
          <w:szCs w:val="22"/>
          <w:lang w:eastAsia="zh-CN"/>
        </w:rPr>
        <w:t xml:space="preserve">, </w:t>
      </w:r>
      <w:r w:rsidR="0084722C" w:rsidRPr="008C0B0B">
        <w:rPr>
          <w:rFonts w:ascii="Tahoma" w:hAnsi="Tahoma" w:cs="Tahoma"/>
          <w:sz w:val="18"/>
        </w:rPr>
        <w:t>gotówka w parkomatach</w:t>
      </w:r>
      <w:r w:rsidRPr="004439CC">
        <w:rPr>
          <w:rFonts w:asciiTheme="minorHAnsi" w:hAnsiTheme="minorHAnsi" w:cstheme="minorHAnsi"/>
          <w:sz w:val="22"/>
          <w:szCs w:val="22"/>
          <w:lang w:eastAsia="zh-CN"/>
        </w:rPr>
        <w:t xml:space="preserve"> i inne dokumenty zastępujące w obrocie gotówkę i inne walory w wartościach nominalnych), </w:t>
      </w:r>
    </w:p>
    <w:p w14:paraId="13A1E958" w14:textId="37A28E99" w:rsidR="00963219" w:rsidRPr="004439CC" w:rsidRDefault="00963219" w:rsidP="005B2EBF">
      <w:pPr>
        <w:pStyle w:val="Akapitzlist"/>
        <w:widowControl w:val="0"/>
        <w:numPr>
          <w:ilvl w:val="2"/>
          <w:numId w:val="17"/>
        </w:numPr>
        <w:suppressAutoHyphens/>
        <w:autoSpaceDE w:val="0"/>
        <w:autoSpaceDN w:val="0"/>
        <w:adjustRightInd w:val="0"/>
        <w:ind w:left="567" w:hanging="567"/>
        <w:contextualSpacing w:val="0"/>
        <w:jc w:val="both"/>
        <w:rPr>
          <w:rFonts w:asciiTheme="minorHAnsi" w:hAnsiTheme="minorHAnsi" w:cstheme="minorHAnsi"/>
          <w:sz w:val="22"/>
          <w:szCs w:val="22"/>
          <w:lang w:eastAsia="zh-CN"/>
        </w:rPr>
      </w:pPr>
      <w:r w:rsidRPr="004439CC">
        <w:rPr>
          <w:rFonts w:asciiTheme="minorHAnsi" w:hAnsiTheme="minorHAnsi" w:cstheme="minorHAnsi"/>
          <w:b/>
          <w:sz w:val="22"/>
          <w:szCs w:val="22"/>
          <w:lang w:eastAsia="zh-CN"/>
        </w:rPr>
        <w:t>mienie osób trzecich i mienie powierzone</w:t>
      </w:r>
      <w:r w:rsidRPr="004439CC">
        <w:rPr>
          <w:rFonts w:asciiTheme="minorHAnsi" w:hAnsiTheme="minorHAnsi" w:cstheme="minorHAnsi"/>
          <w:sz w:val="22"/>
          <w:szCs w:val="22"/>
        </w:rPr>
        <w:t xml:space="preserve"> w tym </w:t>
      </w:r>
      <w:r w:rsidR="00077509">
        <w:rPr>
          <w:rFonts w:asciiTheme="minorHAnsi" w:hAnsiTheme="minorHAnsi" w:cstheme="minorHAnsi"/>
          <w:sz w:val="22"/>
          <w:szCs w:val="22"/>
        </w:rPr>
        <w:t xml:space="preserve"> między innymi </w:t>
      </w:r>
      <w:r w:rsidRPr="004439CC">
        <w:rPr>
          <w:rFonts w:asciiTheme="minorHAnsi" w:hAnsiTheme="minorHAnsi" w:cstheme="minorHAnsi"/>
          <w:sz w:val="22"/>
          <w:szCs w:val="22"/>
          <w:lang w:eastAsia="zh-CN"/>
        </w:rPr>
        <w:t xml:space="preserve">będące przedmiotem najmu, dzierżawy, leasingu lub innej, podobnej umowy, </w:t>
      </w:r>
    </w:p>
    <w:p w14:paraId="45818440" w14:textId="5A9694D8" w:rsidR="00963219" w:rsidRPr="004439CC" w:rsidRDefault="00963219" w:rsidP="005B2EBF">
      <w:pPr>
        <w:pStyle w:val="Akapitzlist"/>
        <w:widowControl w:val="0"/>
        <w:numPr>
          <w:ilvl w:val="2"/>
          <w:numId w:val="17"/>
        </w:numPr>
        <w:suppressAutoHyphens/>
        <w:autoSpaceDE w:val="0"/>
        <w:autoSpaceDN w:val="0"/>
        <w:adjustRightInd w:val="0"/>
        <w:ind w:left="567" w:hanging="567"/>
        <w:contextualSpacing w:val="0"/>
        <w:jc w:val="both"/>
        <w:rPr>
          <w:rFonts w:asciiTheme="minorHAnsi" w:hAnsiTheme="minorHAnsi" w:cstheme="minorHAnsi"/>
          <w:b/>
          <w:sz w:val="22"/>
          <w:szCs w:val="22"/>
          <w:lang w:eastAsia="zh-CN"/>
        </w:rPr>
      </w:pPr>
      <w:r w:rsidRPr="004439CC">
        <w:rPr>
          <w:rFonts w:asciiTheme="minorHAnsi" w:hAnsiTheme="minorHAnsi" w:cstheme="minorHAnsi"/>
          <w:b/>
          <w:sz w:val="22"/>
          <w:szCs w:val="22"/>
          <w:lang w:eastAsia="zh-CN"/>
        </w:rPr>
        <w:t>niskocenne</w:t>
      </w:r>
      <w:r w:rsidR="00077509">
        <w:rPr>
          <w:rFonts w:asciiTheme="minorHAnsi" w:hAnsiTheme="minorHAnsi" w:cstheme="minorHAnsi"/>
          <w:b/>
          <w:sz w:val="22"/>
          <w:szCs w:val="22"/>
          <w:lang w:eastAsia="zh-CN"/>
        </w:rPr>
        <w:t xml:space="preserve"> składniki mienia - </w:t>
      </w:r>
      <w:r w:rsidR="009C143D" w:rsidRPr="004439CC">
        <w:rPr>
          <w:rFonts w:asciiTheme="minorHAnsi" w:hAnsiTheme="minorHAnsi" w:cstheme="minorHAnsi"/>
          <w:b/>
          <w:sz w:val="22"/>
          <w:szCs w:val="22"/>
          <w:lang w:eastAsia="zh-CN"/>
        </w:rPr>
        <w:t xml:space="preserve"> </w:t>
      </w:r>
      <w:r w:rsidR="00DC573A" w:rsidRPr="00077509">
        <w:rPr>
          <w:rFonts w:asciiTheme="minorHAnsi" w:hAnsiTheme="minorHAnsi" w:cstheme="minorHAnsi"/>
          <w:bCs/>
          <w:sz w:val="22"/>
          <w:szCs w:val="22"/>
          <w:lang w:eastAsia="zh-CN"/>
        </w:rPr>
        <w:t>m</w:t>
      </w:r>
      <w:r w:rsidR="009C143D" w:rsidRPr="00077509">
        <w:rPr>
          <w:rFonts w:asciiTheme="minorHAnsi" w:hAnsiTheme="minorHAnsi" w:cstheme="minorHAnsi"/>
          <w:bCs/>
          <w:sz w:val="22"/>
          <w:szCs w:val="22"/>
          <w:lang w:eastAsia="zh-CN"/>
        </w:rPr>
        <w:t>ienie podlegające jednorazowemu umorzeniu, mienie ujmowane w ewidencjach ilościowo – wartościowych</w:t>
      </w:r>
    </w:p>
    <w:p w14:paraId="14BB5655" w14:textId="77777777" w:rsidR="00963219" w:rsidRPr="004439CC" w:rsidRDefault="00963219" w:rsidP="005B2EBF">
      <w:pPr>
        <w:pStyle w:val="Akapitzlist"/>
        <w:widowControl w:val="0"/>
        <w:numPr>
          <w:ilvl w:val="2"/>
          <w:numId w:val="17"/>
        </w:numPr>
        <w:suppressAutoHyphens/>
        <w:autoSpaceDE w:val="0"/>
        <w:autoSpaceDN w:val="0"/>
        <w:adjustRightInd w:val="0"/>
        <w:ind w:left="567" w:hanging="567"/>
        <w:contextualSpacing w:val="0"/>
        <w:jc w:val="both"/>
        <w:rPr>
          <w:rFonts w:asciiTheme="minorHAnsi" w:hAnsiTheme="minorHAnsi" w:cstheme="minorHAnsi"/>
          <w:bCs/>
          <w:sz w:val="22"/>
          <w:szCs w:val="22"/>
          <w:lang w:eastAsia="zh-CN"/>
        </w:rPr>
      </w:pPr>
      <w:r w:rsidRPr="004439CC">
        <w:rPr>
          <w:rFonts w:asciiTheme="minorHAnsi" w:hAnsiTheme="minorHAnsi" w:cstheme="minorHAnsi"/>
          <w:b/>
          <w:sz w:val="22"/>
          <w:szCs w:val="22"/>
          <w:lang w:eastAsia="zh-CN"/>
        </w:rPr>
        <w:t>mienie pracownicze,</w:t>
      </w:r>
    </w:p>
    <w:p w14:paraId="71EBAE80" w14:textId="0C3B3168" w:rsidR="00963219" w:rsidRPr="004439CC" w:rsidRDefault="00963219" w:rsidP="005B2EBF">
      <w:pPr>
        <w:pStyle w:val="Akapitzlist"/>
        <w:widowControl w:val="0"/>
        <w:numPr>
          <w:ilvl w:val="2"/>
          <w:numId w:val="17"/>
        </w:numPr>
        <w:suppressAutoHyphens/>
        <w:autoSpaceDE w:val="0"/>
        <w:autoSpaceDN w:val="0"/>
        <w:adjustRightInd w:val="0"/>
        <w:ind w:left="567" w:hanging="567"/>
        <w:contextualSpacing w:val="0"/>
        <w:jc w:val="both"/>
        <w:rPr>
          <w:rFonts w:asciiTheme="minorHAnsi" w:hAnsiTheme="minorHAnsi" w:cstheme="minorHAnsi"/>
          <w:sz w:val="22"/>
          <w:szCs w:val="22"/>
          <w:lang w:eastAsia="zh-CN"/>
        </w:rPr>
      </w:pPr>
      <w:r w:rsidRPr="004439CC">
        <w:rPr>
          <w:rFonts w:asciiTheme="minorHAnsi" w:hAnsiTheme="minorHAnsi" w:cstheme="minorHAnsi"/>
          <w:b/>
          <w:sz w:val="22"/>
          <w:szCs w:val="22"/>
          <w:lang w:eastAsia="zh-CN"/>
        </w:rPr>
        <w:t>szyby i inne przedmioty szklane</w:t>
      </w:r>
      <w:r w:rsidRPr="004439CC">
        <w:rPr>
          <w:rFonts w:asciiTheme="minorHAnsi" w:hAnsiTheme="minorHAnsi" w:cstheme="minorHAnsi"/>
          <w:sz w:val="22"/>
          <w:szCs w:val="22"/>
          <w:lang w:eastAsia="zh-CN"/>
        </w:rPr>
        <w:t xml:space="preserve"> w tym </w:t>
      </w:r>
      <w:r w:rsidR="00077509">
        <w:rPr>
          <w:rFonts w:asciiTheme="minorHAnsi" w:hAnsiTheme="minorHAnsi" w:cstheme="minorHAnsi"/>
          <w:sz w:val="22"/>
          <w:szCs w:val="22"/>
          <w:lang w:eastAsia="zh-CN"/>
        </w:rPr>
        <w:t>między innymi</w:t>
      </w:r>
      <w:r w:rsidRPr="004439CC">
        <w:rPr>
          <w:rFonts w:asciiTheme="minorHAnsi" w:hAnsiTheme="minorHAnsi" w:cstheme="minorHAnsi"/>
          <w:sz w:val="22"/>
          <w:szCs w:val="22"/>
          <w:lang w:eastAsia="zh-CN"/>
        </w:rPr>
        <w:t xml:space="preserve">: szyby okienne i drzwiowe, , szyby </w:t>
      </w:r>
      <w:r w:rsidRPr="004439CC">
        <w:rPr>
          <w:rFonts w:asciiTheme="minorHAnsi" w:hAnsiTheme="minorHAnsi" w:cstheme="minorHAnsi"/>
          <w:sz w:val="22"/>
          <w:szCs w:val="22"/>
          <w:lang w:eastAsia="zh-CN"/>
        </w:rPr>
        <w:lastRenderedPageBreak/>
        <w:t>specjalne tj. szyby antywłamaniowe i przeciwpożarowe, płyty szklane warstwowe i inne, oszklenia ścienne i dachowe, płyty szklane stanowiące składowe części mebli, stołów, lad oraz gablot reklamowych, szklane przegrody ścienne oraz osłony kantorów, boksów i kabin, tablice reklamowe, szyldy i gabloty poza budynkiem lub lokalem ze szkła, plastiku itp., neony, reklamy świetlne, tablice świetlne i elektroniczne, witraże, lustra wiszące, stojące i wmontowane w ścianach, szklane, ceramiczne i kamienne wykładziny ścian, słupów</w:t>
      </w:r>
      <w:r w:rsidR="0084722C">
        <w:rPr>
          <w:rFonts w:asciiTheme="minorHAnsi" w:hAnsiTheme="minorHAnsi" w:cstheme="minorHAnsi"/>
          <w:sz w:val="22"/>
          <w:szCs w:val="22"/>
          <w:lang w:eastAsia="zh-CN"/>
        </w:rPr>
        <w:t>,</w:t>
      </w:r>
      <w:r w:rsidRPr="004439CC">
        <w:rPr>
          <w:rFonts w:asciiTheme="minorHAnsi" w:hAnsiTheme="minorHAnsi" w:cstheme="minorHAnsi"/>
          <w:sz w:val="22"/>
          <w:szCs w:val="22"/>
          <w:lang w:eastAsia="zh-CN"/>
        </w:rPr>
        <w:t>filarów</w:t>
      </w:r>
      <w:r w:rsidR="0084722C">
        <w:rPr>
          <w:rFonts w:asciiTheme="minorHAnsi" w:hAnsiTheme="minorHAnsi" w:cstheme="minorHAnsi"/>
          <w:sz w:val="22"/>
          <w:szCs w:val="22"/>
          <w:lang w:eastAsia="zh-CN"/>
        </w:rPr>
        <w:t xml:space="preserve"> i </w:t>
      </w:r>
      <w:r w:rsidR="0084722C" w:rsidRPr="009622A4">
        <w:rPr>
          <w:rFonts w:asciiTheme="minorHAnsi" w:hAnsiTheme="minorHAnsi" w:cstheme="minorHAnsi"/>
          <w:sz w:val="22"/>
          <w:szCs w:val="22"/>
          <w:lang w:eastAsia="zh-CN"/>
        </w:rPr>
        <w:t>inne, wraz z kosztami ich ponownego montażu (w tym kosztami transportu i innymi związanymi ze szkodą).</w:t>
      </w:r>
      <w:r w:rsidRPr="004439CC">
        <w:rPr>
          <w:rFonts w:asciiTheme="minorHAnsi" w:hAnsiTheme="minorHAnsi" w:cstheme="minorHAnsi"/>
          <w:sz w:val="22"/>
          <w:szCs w:val="22"/>
          <w:lang w:eastAsia="zh-CN"/>
        </w:rPr>
        <w:t xml:space="preserve"> </w:t>
      </w:r>
    </w:p>
    <w:p w14:paraId="79926A78" w14:textId="77777777" w:rsidR="00963219" w:rsidRPr="004439CC" w:rsidRDefault="00963219" w:rsidP="00963219">
      <w:pPr>
        <w:spacing w:after="120" w:line="276" w:lineRule="auto"/>
        <w:jc w:val="both"/>
        <w:rPr>
          <w:rFonts w:asciiTheme="minorHAnsi" w:hAnsiTheme="minorHAnsi" w:cstheme="minorHAnsi"/>
          <w:bCs/>
          <w:sz w:val="22"/>
          <w:szCs w:val="22"/>
          <w:lang w:eastAsia="zh-CN"/>
        </w:rPr>
      </w:pPr>
    </w:p>
    <w:p w14:paraId="0308D29B" w14:textId="6EC6820F" w:rsidR="00963219" w:rsidRPr="00FD294B" w:rsidRDefault="00963219" w:rsidP="00FD294B">
      <w:pPr>
        <w:widowControl/>
        <w:numPr>
          <w:ilvl w:val="1"/>
          <w:numId w:val="15"/>
        </w:numPr>
        <w:jc w:val="both"/>
        <w:rPr>
          <w:rFonts w:asciiTheme="minorHAnsi" w:hAnsiTheme="minorHAnsi" w:cstheme="minorHAnsi"/>
          <w:sz w:val="22"/>
          <w:szCs w:val="22"/>
          <w:lang w:eastAsia="zh-CN"/>
        </w:rPr>
      </w:pPr>
      <w:r w:rsidRPr="00FD294B">
        <w:rPr>
          <w:rFonts w:asciiTheme="minorHAnsi" w:hAnsiTheme="minorHAnsi" w:cstheme="minorHAnsi"/>
          <w:b/>
          <w:sz w:val="22"/>
          <w:szCs w:val="22"/>
          <w:lang w:eastAsia="zh-CN"/>
        </w:rPr>
        <w:t>Postanowienia dodatkowe dotyczące przedmiotu ubezpieczenia</w:t>
      </w:r>
    </w:p>
    <w:p w14:paraId="7B90A9CF" w14:textId="77777777" w:rsidR="00077509" w:rsidRPr="00077509" w:rsidRDefault="00077509" w:rsidP="00077509">
      <w:pPr>
        <w:widowControl/>
        <w:jc w:val="both"/>
        <w:rPr>
          <w:rFonts w:asciiTheme="minorHAnsi" w:hAnsiTheme="minorHAnsi" w:cstheme="minorHAnsi"/>
          <w:b/>
          <w:sz w:val="22"/>
          <w:szCs w:val="22"/>
          <w:lang w:eastAsia="zh-CN"/>
        </w:rPr>
      </w:pPr>
    </w:p>
    <w:p w14:paraId="690EAF5B" w14:textId="31A0CBA7" w:rsidR="00122DD5" w:rsidRPr="004439CC" w:rsidRDefault="00122DD5" w:rsidP="005B2EBF">
      <w:pPr>
        <w:numPr>
          <w:ilvl w:val="3"/>
          <w:numId w:val="11"/>
        </w:numPr>
        <w:tabs>
          <w:tab w:val="left" w:pos="567"/>
        </w:tabs>
        <w:ind w:left="567" w:hanging="425"/>
        <w:contextualSpacing/>
        <w:jc w:val="both"/>
        <w:rPr>
          <w:rFonts w:asciiTheme="minorHAnsi" w:hAnsiTheme="minorHAnsi" w:cstheme="minorHAnsi"/>
          <w:b/>
          <w:bCs/>
          <w:sz w:val="22"/>
          <w:szCs w:val="22"/>
          <w:lang w:eastAsia="zh-CN"/>
        </w:rPr>
      </w:pPr>
      <w:r w:rsidRPr="004439CC">
        <w:rPr>
          <w:rFonts w:asciiTheme="minorHAnsi" w:hAnsiTheme="minorHAnsi" w:cstheme="minorHAnsi"/>
          <w:b/>
          <w:bCs/>
          <w:sz w:val="22"/>
          <w:szCs w:val="22"/>
          <w:lang w:eastAsia="zh-CN"/>
        </w:rPr>
        <w:t>Miejsce ubezpieczenia:</w:t>
      </w:r>
    </w:p>
    <w:p w14:paraId="00B1A19C" w14:textId="0437B9F2" w:rsidR="00122DD5" w:rsidRDefault="00122DD5" w:rsidP="00122DD5">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Za miejsce ubezpieczenia uznaje się wszystkie istniejące na terenie RP lokalizacje Ubezpieczonego oraz wszystkie lokalizacje uruchomione, uruchamiane w okresie ubezpieczenia, lokalizacje obce, w których znajduje się majątek Ubezpieczonego, lokalizacje czasowe (własne oraz obce), np. targi, w których znajduje się majątek własny Ubezpieczonego (także użytkowany przez osoby trzecie) lub majątek osób trzecich użytkowany na podstawie stosownych umów (najmu, dzierżawy, leasingu, użyczenia, itp.), bądź za który Ubezpieczony jest w jakikolwiek sposób odpowiedzialny oraz lokalizacje, w których pracownicy/współpracownicy użytkują majątek Ubezpieczonego – bez konieczności każdorazowego notyfikowania Ubezpieczycielowi ewentualnych zmian.</w:t>
      </w:r>
    </w:p>
    <w:p w14:paraId="3A2FB226" w14:textId="67044A42" w:rsidR="007E68EB" w:rsidRDefault="007E68EB" w:rsidP="007E68EB">
      <w:pPr>
        <w:jc w:val="both"/>
        <w:rPr>
          <w:rFonts w:asciiTheme="minorHAnsi" w:hAnsiTheme="minorHAnsi" w:cstheme="minorHAnsi"/>
          <w:bCs/>
          <w:sz w:val="22"/>
          <w:szCs w:val="22"/>
        </w:rPr>
      </w:pPr>
      <w:r w:rsidRPr="00F807D4">
        <w:rPr>
          <w:rFonts w:asciiTheme="minorHAnsi" w:hAnsiTheme="minorHAnsi" w:cstheme="minorHAnsi"/>
          <w:bCs/>
          <w:sz w:val="22"/>
          <w:szCs w:val="22"/>
        </w:rPr>
        <w:t>Za miejsce ubezpieczenia uznaje się także miejsca, w których znajduje się mienie ubezpieczonego, a które ze względu na swoją specyfikę lub okoliczności znajduje się poza lokalami zamkniętymi</w:t>
      </w:r>
      <w:r w:rsidR="00C0328E">
        <w:rPr>
          <w:rFonts w:asciiTheme="minorHAnsi" w:hAnsiTheme="minorHAnsi" w:cstheme="minorHAnsi"/>
          <w:bCs/>
          <w:sz w:val="22"/>
          <w:szCs w:val="22"/>
        </w:rPr>
        <w:t>, w tym także w autobusach i pojazdach</w:t>
      </w:r>
      <w:r w:rsidR="00A31E03">
        <w:rPr>
          <w:rFonts w:asciiTheme="minorHAnsi" w:hAnsiTheme="minorHAnsi" w:cstheme="minorHAnsi"/>
          <w:bCs/>
          <w:sz w:val="22"/>
          <w:szCs w:val="22"/>
        </w:rPr>
        <w:t>.</w:t>
      </w:r>
    </w:p>
    <w:p w14:paraId="4FC4A34A" w14:textId="77777777" w:rsidR="00077509" w:rsidRPr="004439CC" w:rsidRDefault="00077509" w:rsidP="00122DD5">
      <w:pPr>
        <w:tabs>
          <w:tab w:val="left" w:pos="567"/>
        </w:tabs>
        <w:contextualSpacing/>
        <w:jc w:val="both"/>
        <w:rPr>
          <w:rFonts w:asciiTheme="minorHAnsi" w:hAnsiTheme="minorHAnsi" w:cstheme="minorHAnsi"/>
          <w:sz w:val="22"/>
          <w:szCs w:val="22"/>
          <w:lang w:eastAsia="zh-CN"/>
        </w:rPr>
      </w:pPr>
    </w:p>
    <w:p w14:paraId="1FBF58E3" w14:textId="77777777" w:rsidR="00122DD5" w:rsidRPr="004439CC" w:rsidRDefault="00122DD5" w:rsidP="00122DD5">
      <w:pPr>
        <w:tabs>
          <w:tab w:val="left" w:pos="567"/>
        </w:tabs>
        <w:contextualSpacing/>
        <w:jc w:val="both"/>
        <w:rPr>
          <w:rFonts w:asciiTheme="minorHAnsi" w:hAnsiTheme="minorHAnsi" w:cstheme="minorHAnsi"/>
          <w:sz w:val="22"/>
          <w:szCs w:val="22"/>
          <w:lang w:eastAsia="zh-CN"/>
        </w:rPr>
      </w:pPr>
    </w:p>
    <w:p w14:paraId="0A6DBA20" w14:textId="2ED629CF" w:rsidR="004F694F" w:rsidRPr="00077509" w:rsidRDefault="00963219" w:rsidP="005B2EBF">
      <w:pPr>
        <w:numPr>
          <w:ilvl w:val="3"/>
          <w:numId w:val="11"/>
        </w:numPr>
        <w:tabs>
          <w:tab w:val="left" w:pos="567"/>
        </w:tabs>
        <w:ind w:left="567" w:hanging="425"/>
        <w:contextualSpacing/>
        <w:jc w:val="both"/>
        <w:rPr>
          <w:rFonts w:asciiTheme="minorHAnsi" w:hAnsiTheme="minorHAnsi" w:cstheme="minorHAnsi"/>
          <w:b/>
          <w:sz w:val="22"/>
          <w:szCs w:val="22"/>
          <w:lang w:eastAsia="zh-CN"/>
        </w:rPr>
      </w:pPr>
      <w:r w:rsidRPr="00077509">
        <w:rPr>
          <w:rFonts w:asciiTheme="minorHAnsi" w:hAnsiTheme="minorHAnsi" w:cstheme="minorHAnsi"/>
          <w:b/>
          <w:sz w:val="22"/>
          <w:szCs w:val="22"/>
          <w:lang w:eastAsia="zh-CN"/>
        </w:rPr>
        <w:t xml:space="preserve">Zakres ubezpieczenia </w:t>
      </w:r>
    </w:p>
    <w:p w14:paraId="782C6894" w14:textId="5AB4FB10" w:rsidR="004006BF" w:rsidRPr="004439CC" w:rsidRDefault="004006BF" w:rsidP="004006BF">
      <w:pPr>
        <w:tabs>
          <w:tab w:val="left" w:pos="567"/>
        </w:tabs>
        <w:contextualSpacing/>
        <w:jc w:val="both"/>
        <w:rPr>
          <w:rFonts w:asciiTheme="minorHAnsi" w:hAnsiTheme="minorHAnsi" w:cstheme="minorHAnsi"/>
          <w:sz w:val="22"/>
          <w:szCs w:val="22"/>
          <w:lang w:eastAsia="zh-CN"/>
        </w:rPr>
      </w:pPr>
    </w:p>
    <w:p w14:paraId="03E494E1" w14:textId="40568FAD" w:rsidR="004006BF" w:rsidRPr="004439CC" w:rsidRDefault="00EC32D1" w:rsidP="004006BF">
      <w:pPr>
        <w:tabs>
          <w:tab w:val="left" w:pos="567"/>
        </w:tabs>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3.1. </w:t>
      </w:r>
      <w:r w:rsidR="004006BF" w:rsidRPr="004439CC">
        <w:rPr>
          <w:rFonts w:asciiTheme="minorHAnsi" w:hAnsiTheme="minorHAnsi" w:cstheme="minorHAnsi"/>
          <w:sz w:val="22"/>
          <w:szCs w:val="22"/>
          <w:lang w:eastAsia="zh-CN"/>
        </w:rPr>
        <w:t xml:space="preserve">Zakres ubezpieczenia oparty jest na formule wszelkich ryzyk utraty lub uszkodzenia ubezpieczonego mienia, z uwzględnieniem postanowień określonych w klauzulach dodatkowych i obejmuje szkody polegające na fizycznej utracie, uszkodzeniu lub zniszczeniu ubezpieczonego mienia, </w:t>
      </w:r>
      <w:r w:rsidR="004006BF" w:rsidRPr="00006D04">
        <w:rPr>
          <w:rFonts w:asciiTheme="minorHAnsi" w:hAnsiTheme="minorHAnsi" w:cstheme="minorHAnsi"/>
          <w:sz w:val="22"/>
          <w:szCs w:val="22"/>
          <w:lang w:eastAsia="zh-CN"/>
        </w:rPr>
        <w:t>będącego bezpośrednim następstwem</w:t>
      </w:r>
      <w:r w:rsidR="004006BF" w:rsidRPr="004439CC">
        <w:rPr>
          <w:rFonts w:asciiTheme="minorHAnsi" w:hAnsiTheme="minorHAnsi" w:cstheme="minorHAnsi"/>
          <w:sz w:val="22"/>
          <w:szCs w:val="22"/>
          <w:lang w:eastAsia="zh-CN"/>
        </w:rPr>
        <w:t xml:space="preserve"> przewidzianego w umowie zdarzenia o charakterze losowym i niepewnym, które wystąpiło w sposób nagły, nieprzewidziany i niezależny od woli Ubezpieczającego oraz zaistniało w miejscu i w okresie ubezpieczenia. </w:t>
      </w:r>
    </w:p>
    <w:p w14:paraId="7330204D"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p>
    <w:p w14:paraId="18541C64" w14:textId="0FF1BD05" w:rsidR="004006BF" w:rsidRPr="004439CC" w:rsidRDefault="00EC32D1" w:rsidP="004006BF">
      <w:pPr>
        <w:tabs>
          <w:tab w:val="left" w:pos="567"/>
        </w:tabs>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3.2. </w:t>
      </w:r>
      <w:r w:rsidR="004006BF" w:rsidRPr="004439CC">
        <w:rPr>
          <w:rFonts w:asciiTheme="minorHAnsi" w:hAnsiTheme="minorHAnsi" w:cstheme="minorHAnsi"/>
          <w:sz w:val="22"/>
          <w:szCs w:val="22"/>
          <w:lang w:eastAsia="zh-CN"/>
        </w:rPr>
        <w:tab/>
        <w:t>Z zakresu ochrony ubezpieczeniowej w szczególności nie mogą być wyłączone szkody spowodowane przez:</w:t>
      </w:r>
    </w:p>
    <w:p w14:paraId="6DD1E9E3"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a)</w:t>
      </w:r>
      <w:r w:rsidRPr="004439CC">
        <w:rPr>
          <w:rFonts w:asciiTheme="minorHAnsi" w:hAnsiTheme="minorHAnsi" w:cstheme="minorHAnsi"/>
          <w:sz w:val="22"/>
          <w:szCs w:val="22"/>
          <w:lang w:eastAsia="zh-CN"/>
        </w:rPr>
        <w:tab/>
        <w:t>pożar,</w:t>
      </w:r>
    </w:p>
    <w:p w14:paraId="2906A732"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b)</w:t>
      </w:r>
      <w:r w:rsidRPr="004439CC">
        <w:rPr>
          <w:rFonts w:asciiTheme="minorHAnsi" w:hAnsiTheme="minorHAnsi" w:cstheme="minorHAnsi"/>
          <w:sz w:val="22"/>
          <w:szCs w:val="22"/>
          <w:lang w:eastAsia="zh-CN"/>
        </w:rPr>
        <w:tab/>
        <w:t xml:space="preserve">uderzenie pioruna (działanie bezpośrednie i pośrednie), </w:t>
      </w:r>
    </w:p>
    <w:p w14:paraId="7F48FB35"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c)</w:t>
      </w:r>
      <w:r w:rsidRPr="004439CC">
        <w:rPr>
          <w:rFonts w:asciiTheme="minorHAnsi" w:hAnsiTheme="minorHAnsi" w:cstheme="minorHAnsi"/>
          <w:sz w:val="22"/>
          <w:szCs w:val="22"/>
          <w:lang w:eastAsia="zh-CN"/>
        </w:rPr>
        <w:tab/>
        <w:t>przepięcia i przetężenia,</w:t>
      </w:r>
    </w:p>
    <w:p w14:paraId="2DDA1C7D"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d)</w:t>
      </w:r>
      <w:r w:rsidRPr="004439CC">
        <w:rPr>
          <w:rFonts w:asciiTheme="minorHAnsi" w:hAnsiTheme="minorHAnsi" w:cstheme="minorHAnsi"/>
          <w:sz w:val="22"/>
          <w:szCs w:val="22"/>
          <w:lang w:eastAsia="zh-CN"/>
        </w:rPr>
        <w:tab/>
        <w:t>wybuch,</w:t>
      </w:r>
    </w:p>
    <w:p w14:paraId="2383A12F"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e)</w:t>
      </w:r>
      <w:r w:rsidRPr="004439CC">
        <w:rPr>
          <w:rFonts w:asciiTheme="minorHAnsi" w:hAnsiTheme="minorHAnsi" w:cstheme="minorHAnsi"/>
          <w:sz w:val="22"/>
          <w:szCs w:val="22"/>
          <w:lang w:eastAsia="zh-CN"/>
        </w:rPr>
        <w:tab/>
        <w:t>upadek statku powietrznego,</w:t>
      </w:r>
    </w:p>
    <w:p w14:paraId="0BCB3D47" w14:textId="55E32026"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f)</w:t>
      </w:r>
      <w:r w:rsidRPr="004439CC">
        <w:rPr>
          <w:rFonts w:asciiTheme="minorHAnsi" w:hAnsiTheme="minorHAnsi" w:cstheme="minorHAnsi"/>
          <w:sz w:val="22"/>
          <w:szCs w:val="22"/>
          <w:lang w:eastAsia="zh-CN"/>
        </w:rPr>
        <w:tab/>
        <w:t xml:space="preserve">huragan (za huragan uważa się działanie wiatru o prędkości nie mniejszej niż </w:t>
      </w:r>
      <w:r w:rsidRPr="00006D04">
        <w:rPr>
          <w:rFonts w:asciiTheme="minorHAnsi" w:hAnsiTheme="minorHAnsi" w:cstheme="minorHAnsi"/>
          <w:sz w:val="22"/>
          <w:szCs w:val="22"/>
          <w:lang w:eastAsia="zh-CN"/>
        </w:rPr>
        <w:t>1</w:t>
      </w:r>
      <w:r w:rsidR="0084722C">
        <w:rPr>
          <w:rFonts w:asciiTheme="minorHAnsi" w:hAnsiTheme="minorHAnsi" w:cstheme="minorHAnsi"/>
          <w:sz w:val="22"/>
          <w:szCs w:val="22"/>
          <w:lang w:eastAsia="zh-CN"/>
        </w:rPr>
        <w:t>1</w:t>
      </w:r>
      <w:r w:rsidRPr="00006D04">
        <w:rPr>
          <w:rFonts w:asciiTheme="minorHAnsi" w:hAnsiTheme="minorHAnsi" w:cstheme="minorHAnsi"/>
          <w:sz w:val="22"/>
          <w:szCs w:val="22"/>
          <w:lang w:eastAsia="zh-CN"/>
        </w:rPr>
        <w:t xml:space="preserve"> m/s),</w:t>
      </w:r>
    </w:p>
    <w:p w14:paraId="0EFA7EEC"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g)</w:t>
      </w:r>
      <w:r w:rsidRPr="004439CC">
        <w:rPr>
          <w:rFonts w:asciiTheme="minorHAnsi" w:hAnsiTheme="minorHAnsi" w:cstheme="minorHAnsi"/>
          <w:sz w:val="22"/>
          <w:szCs w:val="22"/>
          <w:lang w:eastAsia="zh-CN"/>
        </w:rPr>
        <w:tab/>
        <w:t>deszcz nawalny,</w:t>
      </w:r>
    </w:p>
    <w:p w14:paraId="54BDC204"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i)</w:t>
      </w:r>
      <w:r w:rsidRPr="004439CC">
        <w:rPr>
          <w:rFonts w:asciiTheme="minorHAnsi" w:hAnsiTheme="minorHAnsi" w:cstheme="minorHAnsi"/>
          <w:sz w:val="22"/>
          <w:szCs w:val="22"/>
          <w:lang w:eastAsia="zh-CN"/>
        </w:rPr>
        <w:tab/>
        <w:t>powódź (ochrona dla ryzyka powodzi nie może być uzależniona od lokalizacji mienia [obszary bezpośrednio zagrożone powodzią], jak również od historycznego występowania szkód z tego tytułu [liczba szkód powodziowych na danym terenie]),</w:t>
      </w:r>
    </w:p>
    <w:p w14:paraId="0EC9014D"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j)</w:t>
      </w:r>
      <w:r w:rsidRPr="004439CC">
        <w:rPr>
          <w:rFonts w:asciiTheme="minorHAnsi" w:hAnsiTheme="minorHAnsi" w:cstheme="minorHAnsi"/>
          <w:sz w:val="22"/>
          <w:szCs w:val="22"/>
          <w:lang w:eastAsia="zh-CN"/>
        </w:rPr>
        <w:tab/>
        <w:t xml:space="preserve">lawinę, napór lodu lub śniegu (działanie bezpośrednie i pośrednie na ubezpieczone mienie), </w:t>
      </w:r>
    </w:p>
    <w:p w14:paraId="5043A563"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k)</w:t>
      </w:r>
      <w:r w:rsidRPr="004439CC">
        <w:rPr>
          <w:rFonts w:asciiTheme="minorHAnsi" w:hAnsiTheme="minorHAnsi" w:cstheme="minorHAnsi"/>
          <w:sz w:val="22"/>
          <w:szCs w:val="22"/>
          <w:lang w:eastAsia="zh-CN"/>
        </w:rPr>
        <w:tab/>
        <w:t>grad,</w:t>
      </w:r>
    </w:p>
    <w:p w14:paraId="4E2CAC91"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l)</w:t>
      </w:r>
      <w:r w:rsidRPr="004439CC">
        <w:rPr>
          <w:rFonts w:asciiTheme="minorHAnsi" w:hAnsiTheme="minorHAnsi" w:cstheme="minorHAnsi"/>
          <w:sz w:val="22"/>
          <w:szCs w:val="22"/>
          <w:lang w:eastAsia="zh-CN"/>
        </w:rPr>
        <w:tab/>
        <w:t>trzęsienie ziemi, zapadanie lub osuwanie się ziemi,</w:t>
      </w:r>
    </w:p>
    <w:p w14:paraId="22E51C35"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m)</w:t>
      </w:r>
      <w:r w:rsidRPr="004439CC">
        <w:rPr>
          <w:rFonts w:asciiTheme="minorHAnsi" w:hAnsiTheme="minorHAnsi" w:cstheme="minorHAnsi"/>
          <w:sz w:val="22"/>
          <w:szCs w:val="22"/>
          <w:lang w:eastAsia="zh-CN"/>
        </w:rPr>
        <w:tab/>
        <w:t xml:space="preserve">zalanie przez wydostawanie się wody, innych cieczy lub pary z urządzeń wodno-kanalizacyjnych lub technologicznych (przewodów, zbiorników lub innych instalacji), w tym szkody spowodowane </w:t>
      </w:r>
      <w:r w:rsidRPr="004439CC">
        <w:rPr>
          <w:rFonts w:asciiTheme="minorHAnsi" w:hAnsiTheme="minorHAnsi" w:cstheme="minorHAnsi"/>
          <w:sz w:val="22"/>
          <w:szCs w:val="22"/>
          <w:lang w:eastAsia="zh-CN"/>
        </w:rPr>
        <w:lastRenderedPageBreak/>
        <w:t>awarią, cofnięciem się wody lub ścieków z urządzeń kanalizacyjnych (ochrona nie dotyczy ryzyk maszynowych), działaniem tryskaczy/zraszaczy z innych przyczyn niż wskutek ognia, nieumyślnym pozostawieniem otwartych kranów lub innych zaworów w urządzeniach, topnieniem śniegu i/lub lodu, deszczem nawalnym niezależnie od stanu technicznego mienia; wybiciem wód gruntowych, koszty naprawy uszkodzonych wskutek pęknięcia lub zamarznięcia przewodów i urządzeń będących we władaniu Ubezpieczonego, znajdujących się wewnątrz ubezpieczonego budynku, lub na posesji objętej ubezpieczeniem, łącznie z kosztami robót pomocniczych związanych z ich naprawą i rozmrażaniem,</w:t>
      </w:r>
    </w:p>
    <w:p w14:paraId="4A77D573"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n)</w:t>
      </w:r>
      <w:r w:rsidRPr="004439CC">
        <w:rPr>
          <w:rFonts w:asciiTheme="minorHAnsi" w:hAnsiTheme="minorHAnsi" w:cstheme="minorHAnsi"/>
          <w:sz w:val="22"/>
          <w:szCs w:val="22"/>
          <w:lang w:eastAsia="zh-CN"/>
        </w:rPr>
        <w:tab/>
        <w:t>dym i sadzę (przy czym za dym i sadzę rozumie się zawiesinę cząsteczek w gazie będącą bezpośrednim skutkiem spalania lub działania wysokiej temperatury, niezależnie od miejsca,</w:t>
      </w:r>
    </w:p>
    <w:p w14:paraId="72447F75"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w którym spalanie lub działanie wysokiej temperatury wystąpiło),</w:t>
      </w:r>
    </w:p>
    <w:p w14:paraId="48DA8DCF"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o)</w:t>
      </w:r>
      <w:r w:rsidRPr="004439CC">
        <w:rPr>
          <w:rFonts w:asciiTheme="minorHAnsi" w:hAnsiTheme="minorHAnsi" w:cstheme="minorHAnsi"/>
          <w:sz w:val="22"/>
          <w:szCs w:val="22"/>
          <w:lang w:eastAsia="zh-CN"/>
        </w:rPr>
        <w:tab/>
        <w:t>upadek drzew lub budowli na ubezpieczone mienie,</w:t>
      </w:r>
    </w:p>
    <w:p w14:paraId="037F2408" w14:textId="0658EA76"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p)</w:t>
      </w:r>
      <w:r w:rsidRPr="004439CC">
        <w:rPr>
          <w:rFonts w:asciiTheme="minorHAnsi" w:hAnsiTheme="minorHAnsi" w:cstheme="minorHAnsi"/>
          <w:sz w:val="22"/>
          <w:szCs w:val="22"/>
          <w:lang w:eastAsia="zh-CN"/>
        </w:rPr>
        <w:tab/>
        <w:t xml:space="preserve">uderzenie pojazdu lądowego </w:t>
      </w:r>
      <w:r w:rsidRPr="007460E8">
        <w:rPr>
          <w:rFonts w:asciiTheme="minorHAnsi" w:hAnsiTheme="minorHAnsi" w:cstheme="minorHAnsi"/>
          <w:sz w:val="22"/>
          <w:szCs w:val="22"/>
          <w:lang w:eastAsia="zh-CN"/>
        </w:rPr>
        <w:t>lub jednostki pływającej,</w:t>
      </w:r>
      <w:r w:rsidRPr="004439CC">
        <w:rPr>
          <w:rFonts w:asciiTheme="minorHAnsi" w:hAnsiTheme="minorHAnsi" w:cstheme="minorHAnsi"/>
          <w:sz w:val="22"/>
          <w:szCs w:val="22"/>
          <w:lang w:eastAsia="zh-CN"/>
        </w:rPr>
        <w:t xml:space="preserve"> najechanie lub inne uszkodzenie przez pojazd w tym pojazd/jednostkę należący i/lub użytkowany przez Ubezpieczonego (także w ogrodzenia, bramy lub budynki i budowle komunikacyjne),</w:t>
      </w:r>
    </w:p>
    <w:p w14:paraId="3F95F49D"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q)</w:t>
      </w:r>
      <w:r w:rsidRPr="004439CC">
        <w:rPr>
          <w:rFonts w:asciiTheme="minorHAnsi" w:hAnsiTheme="minorHAnsi" w:cstheme="minorHAnsi"/>
          <w:sz w:val="22"/>
          <w:szCs w:val="22"/>
          <w:lang w:eastAsia="zh-CN"/>
        </w:rPr>
        <w:tab/>
        <w:t>wypadek środka transportu,</w:t>
      </w:r>
    </w:p>
    <w:p w14:paraId="76D5FD3A"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r)</w:t>
      </w:r>
      <w:r w:rsidRPr="004439CC">
        <w:rPr>
          <w:rFonts w:asciiTheme="minorHAnsi" w:hAnsiTheme="minorHAnsi" w:cstheme="minorHAnsi"/>
          <w:sz w:val="22"/>
          <w:szCs w:val="22"/>
          <w:lang w:eastAsia="zh-CN"/>
        </w:rPr>
        <w:tab/>
        <w:t>działanie wody na budowle i urządzenia hydrotechniczne,</w:t>
      </w:r>
    </w:p>
    <w:p w14:paraId="0A60A43E"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s)</w:t>
      </w:r>
      <w:r w:rsidRPr="004439CC">
        <w:rPr>
          <w:rFonts w:asciiTheme="minorHAnsi" w:hAnsiTheme="minorHAnsi" w:cstheme="minorHAnsi"/>
          <w:sz w:val="22"/>
          <w:szCs w:val="22"/>
          <w:lang w:eastAsia="zh-CN"/>
        </w:rPr>
        <w:tab/>
        <w:t>huk ponaddźwiękowy,</w:t>
      </w:r>
    </w:p>
    <w:p w14:paraId="38898FE7"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t)</w:t>
      </w:r>
      <w:r w:rsidRPr="004439CC">
        <w:rPr>
          <w:rFonts w:asciiTheme="minorHAnsi" w:hAnsiTheme="minorHAnsi" w:cstheme="minorHAnsi"/>
          <w:sz w:val="22"/>
          <w:szCs w:val="22"/>
          <w:lang w:eastAsia="zh-CN"/>
        </w:rPr>
        <w:tab/>
        <w:t>podczas montażu i demontażu,</w:t>
      </w:r>
    </w:p>
    <w:p w14:paraId="10625F4C" w14:textId="4B5667BC"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u)</w:t>
      </w:r>
      <w:r w:rsidRPr="004439CC">
        <w:rPr>
          <w:rFonts w:asciiTheme="minorHAnsi" w:hAnsiTheme="minorHAnsi" w:cstheme="minorHAnsi"/>
          <w:sz w:val="22"/>
          <w:szCs w:val="22"/>
          <w:lang w:eastAsia="zh-CN"/>
        </w:rPr>
        <w:tab/>
        <w:t>kradzież z włamaniem i rabunek,</w:t>
      </w:r>
    </w:p>
    <w:p w14:paraId="4CD6824B" w14:textId="77777777" w:rsidR="004713CF" w:rsidRPr="004439CC" w:rsidRDefault="004713CF" w:rsidP="004006BF">
      <w:pPr>
        <w:tabs>
          <w:tab w:val="left" w:pos="567"/>
        </w:tabs>
        <w:contextualSpacing/>
        <w:jc w:val="both"/>
        <w:rPr>
          <w:rFonts w:asciiTheme="minorHAnsi" w:hAnsiTheme="minorHAnsi" w:cstheme="minorHAnsi"/>
          <w:sz w:val="22"/>
          <w:szCs w:val="22"/>
          <w:lang w:eastAsia="zh-CN"/>
        </w:rPr>
      </w:pPr>
    </w:p>
    <w:p w14:paraId="28EE99F0" w14:textId="022AABD2"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 xml:space="preserve">Zakres ubezpieczenia mienia od kradzieży z włamaniem i rabunku obejmuje </w:t>
      </w:r>
      <w:r w:rsidR="00072A74">
        <w:rPr>
          <w:rFonts w:asciiTheme="minorHAnsi" w:hAnsiTheme="minorHAnsi" w:cstheme="minorHAnsi"/>
          <w:sz w:val="22"/>
          <w:szCs w:val="22"/>
          <w:lang w:eastAsia="zh-CN"/>
        </w:rPr>
        <w:t>całość mienia, w tym także</w:t>
      </w:r>
      <w:r w:rsidRPr="004439CC">
        <w:rPr>
          <w:rFonts w:asciiTheme="minorHAnsi" w:hAnsiTheme="minorHAnsi" w:cstheme="minorHAnsi"/>
          <w:sz w:val="22"/>
          <w:szCs w:val="22"/>
          <w:lang w:eastAsia="zh-CN"/>
        </w:rPr>
        <w:t>: wartości pieniężne w kasie, w lokalu, w parkomatach oraz w transporcie (z włączeniem ryzyka rabunku podczas załadunku i rozładunku wartości pieniężnych oraz ryzyka kradzieży z włamaniem do środka transportu, a także ochronę wartości pieniężnych w sytuacji kradzieży całego środka transportu).</w:t>
      </w:r>
    </w:p>
    <w:p w14:paraId="64944FEC" w14:textId="2DA6B2A7" w:rsidR="004006BF"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 xml:space="preserve">W odniesieniu do ubezpieczenia wartości pieniężnych Ubezpieczyciel nie będzie wymagał ochrony wartości pieniężnych szerszej, niż określona w rozporządzeniu Ministra Spraw Wewnętrznych i Administracji z dnia </w:t>
      </w:r>
      <w:r w:rsidRPr="00596C3F">
        <w:rPr>
          <w:rFonts w:asciiTheme="minorHAnsi" w:hAnsiTheme="minorHAnsi" w:cstheme="minorHAnsi"/>
          <w:sz w:val="22"/>
          <w:szCs w:val="22"/>
          <w:lang w:eastAsia="zh-CN"/>
        </w:rPr>
        <w:t>7 września 2010 r. w sprawie wymagań, jakim powinna odpowiadać ochrona wartości pieniężnych przechowywanych i transportowanych przez przedsiębiorców i inne jednostki organizacyjne (Dz. U. 2010 nr 166 poz. 1128</w:t>
      </w:r>
      <w:r w:rsidR="00072A74" w:rsidRPr="00596C3F">
        <w:rPr>
          <w:rFonts w:asciiTheme="minorHAnsi" w:hAnsiTheme="minorHAnsi" w:cstheme="minorHAnsi"/>
          <w:sz w:val="22"/>
          <w:szCs w:val="22"/>
          <w:lang w:eastAsia="zh-CN"/>
        </w:rPr>
        <w:t xml:space="preserve"> </w:t>
      </w:r>
      <w:r w:rsidRPr="00596C3F">
        <w:rPr>
          <w:rFonts w:asciiTheme="minorHAnsi" w:hAnsiTheme="minorHAnsi" w:cstheme="minorHAnsi"/>
          <w:sz w:val="22"/>
          <w:szCs w:val="22"/>
          <w:lang w:eastAsia="zh-CN"/>
        </w:rPr>
        <w:t>).</w:t>
      </w:r>
      <w:r w:rsidRPr="004439CC">
        <w:rPr>
          <w:rFonts w:asciiTheme="minorHAnsi" w:hAnsiTheme="minorHAnsi" w:cstheme="minorHAnsi"/>
          <w:sz w:val="22"/>
          <w:szCs w:val="22"/>
          <w:lang w:eastAsia="zh-CN"/>
        </w:rPr>
        <w:t xml:space="preserve"> W przypadku gdy wymogi Ubezpieczyciela są węższe, niż określone w ww. rozporządzeniu zastosowanie mają jedynie wymogi Ubezpieczyciela.</w:t>
      </w:r>
    </w:p>
    <w:p w14:paraId="6F20754D" w14:textId="4B40F37F" w:rsidR="00EC32D1" w:rsidRDefault="00EC32D1" w:rsidP="004006BF">
      <w:pPr>
        <w:tabs>
          <w:tab w:val="left" w:pos="567"/>
        </w:tabs>
        <w:contextualSpacing/>
        <w:jc w:val="both"/>
        <w:rPr>
          <w:rFonts w:asciiTheme="minorHAnsi" w:hAnsiTheme="minorHAnsi" w:cstheme="minorHAnsi"/>
          <w:sz w:val="22"/>
          <w:szCs w:val="22"/>
          <w:lang w:eastAsia="zh-CN"/>
        </w:rPr>
      </w:pPr>
    </w:p>
    <w:p w14:paraId="15CA37F7" w14:textId="42212EEF" w:rsidR="00EC32D1" w:rsidRPr="004439CC" w:rsidRDefault="00EC32D1" w:rsidP="00EC32D1">
      <w:pPr>
        <w:tabs>
          <w:tab w:val="left" w:pos="567"/>
        </w:tabs>
        <w:contextualSpacing/>
        <w:jc w:val="both"/>
        <w:rPr>
          <w:rFonts w:asciiTheme="minorHAnsi" w:hAnsiTheme="minorHAnsi" w:cstheme="minorHAnsi"/>
          <w:sz w:val="22"/>
          <w:szCs w:val="22"/>
          <w:lang w:eastAsia="zh-CN"/>
        </w:rPr>
      </w:pPr>
      <w:r w:rsidRPr="00EC32D1">
        <w:rPr>
          <w:rFonts w:asciiTheme="minorHAnsi" w:hAnsiTheme="minorHAnsi" w:cstheme="minorHAnsi"/>
          <w:sz w:val="22"/>
          <w:szCs w:val="22"/>
          <w:lang w:eastAsia="zh-CN"/>
        </w:rPr>
        <w:t>Kradzież z włamaniem i rabunek gotówki jak również innych walorów pieniężnych</w:t>
      </w:r>
      <w:r>
        <w:rPr>
          <w:rFonts w:asciiTheme="minorHAnsi" w:hAnsiTheme="minorHAnsi" w:cstheme="minorHAnsi"/>
          <w:sz w:val="22"/>
          <w:szCs w:val="22"/>
          <w:lang w:eastAsia="zh-CN"/>
        </w:rPr>
        <w:t xml:space="preserve"> </w:t>
      </w:r>
      <w:r w:rsidRPr="00EC32D1">
        <w:rPr>
          <w:rFonts w:asciiTheme="minorHAnsi" w:hAnsiTheme="minorHAnsi" w:cstheme="minorHAnsi"/>
          <w:sz w:val="22"/>
          <w:szCs w:val="22"/>
          <w:lang w:eastAsia="zh-CN"/>
        </w:rPr>
        <w:t>o charakterze nominalnym (druki, bilety, itp.), objęta jest ubezpieczeniem także</w:t>
      </w:r>
      <w:r>
        <w:rPr>
          <w:rFonts w:asciiTheme="minorHAnsi" w:hAnsiTheme="minorHAnsi" w:cstheme="minorHAnsi"/>
          <w:sz w:val="22"/>
          <w:szCs w:val="22"/>
          <w:lang w:eastAsia="zh-CN"/>
        </w:rPr>
        <w:t xml:space="preserve"> </w:t>
      </w:r>
      <w:r w:rsidRPr="00EC32D1">
        <w:rPr>
          <w:rFonts w:asciiTheme="minorHAnsi" w:hAnsiTheme="minorHAnsi" w:cstheme="minorHAnsi"/>
          <w:sz w:val="22"/>
          <w:szCs w:val="22"/>
          <w:lang w:eastAsia="zh-CN"/>
        </w:rPr>
        <w:t>w transporcie pieszym na terenie działalności KM Płock Sp. z o.o., bez konieczności stosowania zabezpieczenia dla transportowanej gotówki do wysokości 0,3 j.o.</w:t>
      </w:r>
    </w:p>
    <w:p w14:paraId="28CAF25E"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p>
    <w:p w14:paraId="0CC0CDA1"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Kradzież z włamaniem ma miejsce wtedy, gdy:</w:t>
      </w:r>
    </w:p>
    <w:p w14:paraId="5B9D45EB" w14:textId="48CEFA0C" w:rsidR="004006BF" w:rsidRPr="000C7DB0" w:rsidRDefault="004006BF" w:rsidP="000C7DB0">
      <w:pPr>
        <w:pStyle w:val="Akapitzlist"/>
        <w:numPr>
          <w:ilvl w:val="6"/>
          <w:numId w:val="11"/>
        </w:numPr>
        <w:tabs>
          <w:tab w:val="left" w:pos="567"/>
        </w:tabs>
        <w:ind w:left="426"/>
        <w:jc w:val="both"/>
        <w:rPr>
          <w:rFonts w:asciiTheme="minorHAnsi" w:hAnsiTheme="minorHAnsi" w:cstheme="minorHAnsi"/>
          <w:sz w:val="22"/>
          <w:szCs w:val="22"/>
          <w:lang w:eastAsia="zh-CN"/>
        </w:rPr>
      </w:pPr>
      <w:r w:rsidRPr="000C7DB0">
        <w:rPr>
          <w:rFonts w:asciiTheme="minorHAnsi" w:hAnsiTheme="minorHAnsi" w:cstheme="minorHAnsi"/>
          <w:sz w:val="22"/>
          <w:szCs w:val="22"/>
          <w:lang w:eastAsia="zh-CN"/>
        </w:rPr>
        <w:t xml:space="preserve">sprawca dokonał zaboru mienia w celu przywłaszczenia z zamkniętego lokalu/ obiektu/ środka transportu/ kontenera/ skrzyni </w:t>
      </w:r>
      <w:r w:rsidR="00072A74" w:rsidRPr="000C7DB0">
        <w:rPr>
          <w:rFonts w:asciiTheme="minorHAnsi" w:hAnsiTheme="minorHAnsi" w:cstheme="minorHAnsi"/>
          <w:sz w:val="22"/>
          <w:szCs w:val="22"/>
          <w:lang w:eastAsia="zh-CN"/>
        </w:rPr>
        <w:t xml:space="preserve"> itp. </w:t>
      </w:r>
      <w:r w:rsidRPr="000C7DB0">
        <w:rPr>
          <w:rFonts w:asciiTheme="minorHAnsi" w:hAnsiTheme="minorHAnsi" w:cstheme="minorHAnsi"/>
          <w:sz w:val="22"/>
          <w:szCs w:val="22"/>
          <w:lang w:eastAsia="zh-CN"/>
        </w:rPr>
        <w:t xml:space="preserve">po usunięciu przy użyciu siły i narzędzi zainstalowanych zabezpieczeń, lub po </w:t>
      </w:r>
      <w:r w:rsidR="00072A74" w:rsidRPr="000C7DB0">
        <w:rPr>
          <w:rFonts w:asciiTheme="minorHAnsi" w:hAnsiTheme="minorHAnsi" w:cstheme="minorHAnsi"/>
          <w:sz w:val="22"/>
          <w:szCs w:val="22"/>
          <w:lang w:eastAsia="zh-CN"/>
        </w:rPr>
        <w:t>otwarciu</w:t>
      </w:r>
      <w:r w:rsidRPr="000C7DB0">
        <w:rPr>
          <w:rFonts w:asciiTheme="minorHAnsi" w:hAnsiTheme="minorHAnsi" w:cstheme="minorHAnsi"/>
          <w:sz w:val="22"/>
          <w:szCs w:val="22"/>
          <w:lang w:eastAsia="zh-CN"/>
        </w:rPr>
        <w:t xml:space="preserve"> zabezpieczeń oryginalnym kluczem lub kartą magnetyczną</w:t>
      </w:r>
      <w:r w:rsidR="00072A74" w:rsidRPr="000C7DB0">
        <w:rPr>
          <w:rFonts w:asciiTheme="minorHAnsi" w:hAnsiTheme="minorHAnsi" w:cstheme="minorHAnsi"/>
          <w:sz w:val="22"/>
          <w:szCs w:val="22"/>
          <w:lang w:eastAsia="zh-CN"/>
        </w:rPr>
        <w:t>/pastylką</w:t>
      </w:r>
      <w:r w:rsidRPr="000C7DB0">
        <w:rPr>
          <w:rFonts w:asciiTheme="minorHAnsi" w:hAnsiTheme="minorHAnsi" w:cstheme="minorHAnsi"/>
          <w:sz w:val="22"/>
          <w:szCs w:val="22"/>
          <w:lang w:eastAsia="zh-CN"/>
        </w:rPr>
        <w:t>, które sprawca zdobył w drodze kradzieży z włamaniem z innego lokalu</w:t>
      </w:r>
      <w:r w:rsidR="00072A74" w:rsidRPr="000C7DB0">
        <w:rPr>
          <w:rFonts w:asciiTheme="minorHAnsi" w:hAnsiTheme="minorHAnsi" w:cstheme="minorHAnsi"/>
          <w:sz w:val="22"/>
          <w:szCs w:val="22"/>
          <w:lang w:eastAsia="zh-CN"/>
        </w:rPr>
        <w:t>/obiektu/środka transportu/kontenera/skrzyni itp.</w:t>
      </w:r>
      <w:r w:rsidRPr="000C7DB0">
        <w:rPr>
          <w:rFonts w:asciiTheme="minorHAnsi" w:hAnsiTheme="minorHAnsi" w:cstheme="minorHAnsi"/>
          <w:sz w:val="22"/>
          <w:szCs w:val="22"/>
          <w:lang w:eastAsia="zh-CN"/>
        </w:rPr>
        <w:t xml:space="preserve"> lub w drodze rabunku,</w:t>
      </w:r>
    </w:p>
    <w:p w14:paraId="3B903D8F" w14:textId="475B8277" w:rsidR="004006BF" w:rsidRDefault="004006BF" w:rsidP="003156BD">
      <w:pPr>
        <w:pStyle w:val="Akapitzlist"/>
        <w:numPr>
          <w:ilvl w:val="6"/>
          <w:numId w:val="11"/>
        </w:numPr>
        <w:tabs>
          <w:tab w:val="left" w:pos="567"/>
        </w:tabs>
        <w:ind w:left="426"/>
        <w:jc w:val="both"/>
        <w:rPr>
          <w:rFonts w:asciiTheme="minorHAnsi" w:hAnsiTheme="minorHAnsi" w:cstheme="minorHAnsi"/>
          <w:sz w:val="22"/>
          <w:szCs w:val="22"/>
          <w:lang w:eastAsia="zh-CN"/>
        </w:rPr>
      </w:pPr>
      <w:r w:rsidRPr="000C7DB0">
        <w:rPr>
          <w:rFonts w:asciiTheme="minorHAnsi" w:hAnsiTheme="minorHAnsi" w:cstheme="minorHAnsi"/>
          <w:sz w:val="22"/>
          <w:szCs w:val="22"/>
          <w:lang w:eastAsia="zh-CN"/>
        </w:rPr>
        <w:t>sprawca dokonał zaboru mienia w celu przywłaszczenia z zamkniętego lokalu/obiektu/ środka transportu</w:t>
      </w:r>
      <w:r w:rsidR="00072A74" w:rsidRPr="000C7DB0">
        <w:rPr>
          <w:rFonts w:asciiTheme="minorHAnsi" w:hAnsiTheme="minorHAnsi" w:cstheme="minorHAnsi"/>
          <w:sz w:val="22"/>
          <w:szCs w:val="22"/>
          <w:lang w:eastAsia="zh-CN"/>
        </w:rPr>
        <w:t>/kontenera/skrzyni itp</w:t>
      </w:r>
      <w:r w:rsidRPr="000C7DB0">
        <w:rPr>
          <w:rFonts w:asciiTheme="minorHAnsi" w:hAnsiTheme="minorHAnsi" w:cstheme="minorHAnsi"/>
          <w:sz w:val="22"/>
          <w:szCs w:val="22"/>
          <w:lang w:eastAsia="zh-CN"/>
        </w:rPr>
        <w:t xml:space="preserve"> po otworzeniu zabezpieczeń podrobionym lub dopasowanym kluczem,</w:t>
      </w:r>
    </w:p>
    <w:p w14:paraId="27967416" w14:textId="6ABE585F" w:rsidR="004006BF" w:rsidRPr="000C7DB0" w:rsidRDefault="004006BF" w:rsidP="000C7DB0">
      <w:pPr>
        <w:pStyle w:val="Akapitzlist"/>
        <w:numPr>
          <w:ilvl w:val="6"/>
          <w:numId w:val="11"/>
        </w:numPr>
        <w:tabs>
          <w:tab w:val="left" w:pos="567"/>
        </w:tabs>
        <w:ind w:left="426"/>
        <w:jc w:val="both"/>
        <w:rPr>
          <w:rFonts w:asciiTheme="minorHAnsi" w:hAnsiTheme="minorHAnsi" w:cstheme="minorHAnsi"/>
          <w:sz w:val="22"/>
          <w:szCs w:val="22"/>
          <w:lang w:eastAsia="zh-CN"/>
        </w:rPr>
      </w:pPr>
      <w:r w:rsidRPr="000C7DB0">
        <w:rPr>
          <w:rFonts w:asciiTheme="minorHAnsi" w:hAnsiTheme="minorHAnsi" w:cstheme="minorHAnsi"/>
          <w:sz w:val="22"/>
          <w:szCs w:val="22"/>
          <w:lang w:eastAsia="zh-CN"/>
        </w:rPr>
        <w:t>sprawca dokonał zaboru mienia w celu jego przywłaszczenia z lokalu/ obiektu/ środka transportu/ kontenera/ skrzyni</w:t>
      </w:r>
      <w:r w:rsidR="00072A74" w:rsidRPr="000C7DB0">
        <w:rPr>
          <w:rFonts w:asciiTheme="minorHAnsi" w:hAnsiTheme="minorHAnsi" w:cstheme="minorHAnsi"/>
          <w:sz w:val="22"/>
          <w:szCs w:val="22"/>
          <w:lang w:eastAsia="zh-CN"/>
        </w:rPr>
        <w:t xml:space="preserve"> itp</w:t>
      </w:r>
      <w:r w:rsidRPr="000C7DB0">
        <w:rPr>
          <w:rFonts w:asciiTheme="minorHAnsi" w:hAnsiTheme="minorHAnsi" w:cstheme="minorHAnsi"/>
          <w:sz w:val="22"/>
          <w:szCs w:val="22"/>
          <w:lang w:eastAsia="zh-CN"/>
        </w:rPr>
        <w:t xml:space="preserve">, w którym ukrył się przed jego zamknięciem, </w:t>
      </w:r>
    </w:p>
    <w:p w14:paraId="51F0415D" w14:textId="235136E4" w:rsidR="004006BF" w:rsidRPr="000C7DB0" w:rsidRDefault="004006BF" w:rsidP="000C7DB0">
      <w:pPr>
        <w:pStyle w:val="Akapitzlist"/>
        <w:numPr>
          <w:ilvl w:val="3"/>
          <w:numId w:val="11"/>
        </w:numPr>
        <w:tabs>
          <w:tab w:val="left" w:pos="567"/>
        </w:tabs>
        <w:ind w:left="426"/>
        <w:jc w:val="both"/>
        <w:rPr>
          <w:rFonts w:asciiTheme="minorHAnsi" w:hAnsiTheme="minorHAnsi" w:cstheme="minorHAnsi"/>
          <w:sz w:val="22"/>
          <w:szCs w:val="22"/>
          <w:lang w:eastAsia="zh-CN"/>
        </w:rPr>
      </w:pPr>
      <w:r w:rsidRPr="000C7DB0">
        <w:rPr>
          <w:rFonts w:asciiTheme="minorHAnsi" w:hAnsiTheme="minorHAnsi" w:cstheme="minorHAnsi"/>
          <w:sz w:val="22"/>
          <w:szCs w:val="22"/>
          <w:lang w:eastAsia="zh-CN"/>
        </w:rPr>
        <w:t>sprawca dokonał zaboru mienia w celu jego przywłaszczenia z parkomatu,</w:t>
      </w:r>
    </w:p>
    <w:p w14:paraId="0B6CADDA" w14:textId="7DB37E66" w:rsidR="004006BF" w:rsidRPr="000C7DB0" w:rsidRDefault="004006BF" w:rsidP="000C7DB0">
      <w:pPr>
        <w:pStyle w:val="Akapitzlist"/>
        <w:numPr>
          <w:ilvl w:val="3"/>
          <w:numId w:val="11"/>
        </w:numPr>
        <w:tabs>
          <w:tab w:val="left" w:pos="567"/>
        </w:tabs>
        <w:ind w:left="426"/>
        <w:jc w:val="both"/>
        <w:rPr>
          <w:rFonts w:asciiTheme="minorHAnsi" w:hAnsiTheme="minorHAnsi" w:cstheme="minorHAnsi"/>
          <w:sz w:val="22"/>
          <w:szCs w:val="22"/>
          <w:lang w:eastAsia="zh-CN"/>
        </w:rPr>
      </w:pPr>
      <w:r w:rsidRPr="000C7DB0">
        <w:rPr>
          <w:rFonts w:asciiTheme="minorHAnsi" w:hAnsiTheme="minorHAnsi" w:cstheme="minorHAnsi"/>
          <w:sz w:val="22"/>
          <w:szCs w:val="22"/>
          <w:lang w:eastAsia="zh-CN"/>
        </w:rPr>
        <w:t xml:space="preserve">sprawca dokonał zaboru mienia, które ze względu na swój charakter znajduje się na zewnątrz budynków lub budowli lub poza nimi; mienie to powinno być zainstalowane lub zabezpieczone w </w:t>
      </w:r>
      <w:r w:rsidRPr="000C7DB0">
        <w:rPr>
          <w:rFonts w:asciiTheme="minorHAnsi" w:hAnsiTheme="minorHAnsi" w:cstheme="minorHAnsi"/>
          <w:sz w:val="22"/>
          <w:szCs w:val="22"/>
          <w:lang w:eastAsia="zh-CN"/>
        </w:rPr>
        <w:lastRenderedPageBreak/>
        <w:t>taki sposób, aby jego wymontowanie nie było możliwe bez użycia siły lub narzędzi; zapis odnosi się także do kradzieży mienia podczas transportu.</w:t>
      </w:r>
    </w:p>
    <w:p w14:paraId="25F6F1AB" w14:textId="77777777" w:rsidR="004713CF" w:rsidRPr="004439CC" w:rsidRDefault="004713CF" w:rsidP="004006BF">
      <w:pPr>
        <w:tabs>
          <w:tab w:val="left" w:pos="567"/>
        </w:tabs>
        <w:contextualSpacing/>
        <w:jc w:val="both"/>
        <w:rPr>
          <w:rFonts w:asciiTheme="minorHAnsi" w:hAnsiTheme="minorHAnsi" w:cstheme="minorHAnsi"/>
          <w:sz w:val="22"/>
          <w:szCs w:val="22"/>
          <w:lang w:eastAsia="zh-CN"/>
        </w:rPr>
      </w:pPr>
    </w:p>
    <w:p w14:paraId="635637E5"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v)</w:t>
      </w:r>
      <w:r w:rsidRPr="004439CC">
        <w:rPr>
          <w:rFonts w:asciiTheme="minorHAnsi" w:hAnsiTheme="minorHAnsi" w:cstheme="minorHAnsi"/>
          <w:sz w:val="22"/>
          <w:szCs w:val="22"/>
          <w:lang w:eastAsia="zh-CN"/>
        </w:rPr>
        <w:tab/>
        <w:t>wandalizm (dewastacja),</w:t>
      </w:r>
    </w:p>
    <w:p w14:paraId="7DAB32C4"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Wandalizm (dewastacja) rozumiany jest jako zniszczenie lub uszkodzenie ubezpieczonego mienia przez osoby trzecie, w związku z dokonaniem lub usiłowaniem kradzieży lub bez takiego związku.</w:t>
      </w:r>
    </w:p>
    <w:p w14:paraId="2BC77C98" w14:textId="60AA2FD8" w:rsidR="004006BF"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Odpowiedzialność ubezpieczyciela obejmuje także ryzyko graffiti, rozumiane jako szkody estetyczne polegające w szczególności na pomalowaniu, porysowaniu powierzchni, umieszczeniu napisów i innych znaków graficznych na ubezpieczonym mieniu,</w:t>
      </w:r>
    </w:p>
    <w:p w14:paraId="7BFA4E87" w14:textId="77777777" w:rsidR="009E27C6" w:rsidRPr="004439CC" w:rsidRDefault="009E27C6" w:rsidP="004006BF">
      <w:pPr>
        <w:tabs>
          <w:tab w:val="left" w:pos="567"/>
        </w:tabs>
        <w:contextualSpacing/>
        <w:jc w:val="both"/>
        <w:rPr>
          <w:rFonts w:asciiTheme="minorHAnsi" w:hAnsiTheme="minorHAnsi" w:cstheme="minorHAnsi"/>
          <w:sz w:val="22"/>
          <w:szCs w:val="22"/>
          <w:lang w:eastAsia="zh-CN"/>
        </w:rPr>
      </w:pPr>
    </w:p>
    <w:p w14:paraId="1F03A292" w14:textId="3D733A38" w:rsidR="004006BF"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w)</w:t>
      </w:r>
      <w:r w:rsidRPr="004439CC">
        <w:rPr>
          <w:rFonts w:asciiTheme="minorHAnsi" w:hAnsiTheme="minorHAnsi" w:cstheme="minorHAnsi"/>
          <w:sz w:val="22"/>
          <w:szCs w:val="22"/>
          <w:lang w:eastAsia="zh-CN"/>
        </w:rPr>
        <w:tab/>
        <w:t>stłuczenie (rozbicie), pęknięcie ubezpieczonych przedmiotów,</w:t>
      </w:r>
    </w:p>
    <w:p w14:paraId="088D4672" w14:textId="3D9A39DA" w:rsidR="00EC32D1" w:rsidRDefault="00EC32D1" w:rsidP="004006BF">
      <w:pPr>
        <w:tabs>
          <w:tab w:val="left" w:pos="567"/>
        </w:tabs>
        <w:contextualSpacing/>
        <w:jc w:val="both"/>
        <w:rPr>
          <w:rFonts w:asciiTheme="minorHAnsi" w:hAnsiTheme="minorHAnsi" w:cstheme="minorHAnsi"/>
          <w:sz w:val="22"/>
          <w:szCs w:val="22"/>
          <w:lang w:eastAsia="zh-CN"/>
        </w:rPr>
      </w:pPr>
      <w:r w:rsidRPr="00EC32D1">
        <w:rPr>
          <w:rFonts w:asciiTheme="minorHAnsi" w:hAnsiTheme="minorHAnsi" w:cstheme="minorHAnsi"/>
          <w:sz w:val="22"/>
          <w:szCs w:val="22"/>
          <w:lang w:eastAsia="zh-CN"/>
        </w:rPr>
        <w:t xml:space="preserve">Nie </w:t>
      </w:r>
      <w:r>
        <w:rPr>
          <w:rFonts w:asciiTheme="minorHAnsi" w:hAnsiTheme="minorHAnsi" w:cstheme="minorHAnsi"/>
          <w:sz w:val="22"/>
          <w:szCs w:val="22"/>
          <w:lang w:eastAsia="zh-CN"/>
        </w:rPr>
        <w:t xml:space="preserve"> mają zastosowania wymogi specjalne  w zak</w:t>
      </w:r>
      <w:r w:rsidRPr="00EC32D1">
        <w:rPr>
          <w:rFonts w:asciiTheme="minorHAnsi" w:hAnsiTheme="minorHAnsi" w:cstheme="minorHAnsi"/>
          <w:sz w:val="22"/>
          <w:szCs w:val="22"/>
          <w:lang w:eastAsia="zh-CN"/>
        </w:rPr>
        <w:t xml:space="preserve">resie zabezpieczenia okien (np. wielowarstwowe szyby itp.) </w:t>
      </w:r>
      <w:r w:rsidR="009E27C6">
        <w:rPr>
          <w:rFonts w:asciiTheme="minorHAnsi" w:hAnsiTheme="minorHAnsi" w:cstheme="minorHAnsi"/>
          <w:sz w:val="22"/>
          <w:szCs w:val="22"/>
          <w:lang w:eastAsia="zh-CN"/>
        </w:rPr>
        <w:t>–</w:t>
      </w:r>
      <w:r w:rsidRPr="00EC32D1">
        <w:rPr>
          <w:rFonts w:asciiTheme="minorHAnsi" w:hAnsiTheme="minorHAnsi" w:cstheme="minorHAnsi"/>
          <w:sz w:val="22"/>
          <w:szCs w:val="22"/>
          <w:lang w:eastAsia="zh-CN"/>
        </w:rPr>
        <w:t xml:space="preserve"> uzna</w:t>
      </w:r>
      <w:r w:rsidR="009E27C6">
        <w:rPr>
          <w:rFonts w:asciiTheme="minorHAnsi" w:hAnsiTheme="minorHAnsi" w:cstheme="minorHAnsi"/>
          <w:sz w:val="22"/>
          <w:szCs w:val="22"/>
          <w:lang w:eastAsia="zh-CN"/>
        </w:rPr>
        <w:t xml:space="preserve">je się </w:t>
      </w:r>
      <w:r w:rsidRPr="00EC32D1">
        <w:rPr>
          <w:rFonts w:asciiTheme="minorHAnsi" w:hAnsiTheme="minorHAnsi" w:cstheme="minorHAnsi"/>
          <w:sz w:val="22"/>
          <w:szCs w:val="22"/>
          <w:lang w:eastAsia="zh-CN"/>
        </w:rPr>
        <w:t xml:space="preserve"> za wystarczające zabezpieczenie wszelkich otworów okiennych oknami zwykłymi, powszechnie stosowanymi w należytym stanie technicznym, bez konieczności stosowania w przypadku dozoru poza godzinami czynnej placówki lub sprawnego alarmu dodatkowych zabezpieczeń w postaci krat, folii antywłamaniowych, szyb wielowarstwowych, itp.</w:t>
      </w:r>
    </w:p>
    <w:p w14:paraId="1F4A6EFE" w14:textId="77777777" w:rsidR="00EC32D1" w:rsidRPr="004439CC" w:rsidRDefault="00EC32D1" w:rsidP="004006BF">
      <w:pPr>
        <w:tabs>
          <w:tab w:val="left" w:pos="567"/>
        </w:tabs>
        <w:contextualSpacing/>
        <w:jc w:val="both"/>
        <w:rPr>
          <w:rFonts w:asciiTheme="minorHAnsi" w:hAnsiTheme="minorHAnsi" w:cstheme="minorHAnsi"/>
          <w:sz w:val="22"/>
          <w:szCs w:val="22"/>
          <w:lang w:eastAsia="zh-CN"/>
        </w:rPr>
      </w:pPr>
    </w:p>
    <w:p w14:paraId="69807C39"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x)</w:t>
      </w:r>
      <w:r w:rsidRPr="004439CC">
        <w:rPr>
          <w:rFonts w:asciiTheme="minorHAnsi" w:hAnsiTheme="minorHAnsi" w:cstheme="minorHAnsi"/>
          <w:sz w:val="22"/>
          <w:szCs w:val="22"/>
          <w:lang w:eastAsia="zh-CN"/>
        </w:rPr>
        <w:tab/>
        <w:t>kradzież zwykłą (przy czym za kradzież zwykłą rozumie się wszelkie sytuacje, w których dochodzi do zaboru mienia bez śladów pokonania zabezpieczeń oraz przypadki zaginięcia mienia).</w:t>
      </w:r>
    </w:p>
    <w:p w14:paraId="012A97F6"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p>
    <w:p w14:paraId="5A147881" w14:textId="14A20AE0" w:rsidR="004006BF" w:rsidRPr="004439CC" w:rsidRDefault="00EC32D1" w:rsidP="004006BF">
      <w:pPr>
        <w:tabs>
          <w:tab w:val="left" w:pos="567"/>
        </w:tabs>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3.3. </w:t>
      </w:r>
      <w:r w:rsidR="004006BF" w:rsidRPr="004439CC">
        <w:rPr>
          <w:rFonts w:asciiTheme="minorHAnsi" w:hAnsiTheme="minorHAnsi" w:cstheme="minorHAnsi"/>
          <w:sz w:val="22"/>
          <w:szCs w:val="22"/>
          <w:lang w:eastAsia="zh-CN"/>
        </w:rPr>
        <w:t>Ubezpieczone mienie objęte jest także ochroną od szkód powstałych wskutek akcji gaśniczej, ratowniczej, wyburzenia lub odgruzowania, prowadzonych w związku z wystąpieniem zdarzeń objętych zakresem ubezpieczenia. Ubezpieczyciel zwraca ubezpieczonemu, w granicach sumy ubezpieczenia dla danej grupy mienia, udokumentowane koszty wynikłe z zastosowania wszelkich dostępnych środków w celu zmniejszenia rozmiaru szkody objętej zakresem ubezpieczenia, do zabezpieczenia przedmiotu ubezpieczenia bezpośrednio zagrożonego lub dotkniętego szkodą, jeśli środki te były celowe, chociażby okazały się bezskuteczne.</w:t>
      </w:r>
    </w:p>
    <w:p w14:paraId="5E5FD949"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p>
    <w:p w14:paraId="1E1FA475" w14:textId="3CE1DE27" w:rsidR="004006BF" w:rsidRPr="004439CC" w:rsidRDefault="00EC32D1" w:rsidP="004006BF">
      <w:pPr>
        <w:tabs>
          <w:tab w:val="left" w:pos="567"/>
        </w:tabs>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3.4. </w:t>
      </w:r>
      <w:r w:rsidR="004006BF" w:rsidRPr="004439CC">
        <w:rPr>
          <w:rFonts w:asciiTheme="minorHAnsi" w:hAnsiTheme="minorHAnsi" w:cstheme="minorHAnsi"/>
          <w:sz w:val="22"/>
          <w:szCs w:val="22"/>
          <w:lang w:eastAsia="zh-CN"/>
        </w:rPr>
        <w:t>Nie mają zastosowania zapisy dotyczące obowiązku zamykania głównego zaworu w budynku lub lokalu, który nie jest użytkowany lub jest nieczynny dłużej niż 3 dni.</w:t>
      </w:r>
    </w:p>
    <w:p w14:paraId="3EF4D54D"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p>
    <w:p w14:paraId="569FC050" w14:textId="60D2A074" w:rsidR="0047240F" w:rsidRPr="000C7DB0" w:rsidRDefault="00EC32D1" w:rsidP="000C7DB0">
      <w:pPr>
        <w:autoSpaceDE w:val="0"/>
        <w:autoSpaceDN w:val="0"/>
        <w:adjustRightInd w:val="0"/>
        <w:rPr>
          <w:rFonts w:asciiTheme="minorHAnsi" w:eastAsia="Lucida Sans Unicode" w:hAnsiTheme="minorHAnsi" w:cstheme="minorHAnsi"/>
          <w:sz w:val="22"/>
          <w:szCs w:val="22"/>
        </w:rPr>
      </w:pPr>
      <w:r w:rsidRPr="00190FC7">
        <w:rPr>
          <w:rFonts w:asciiTheme="minorHAnsi" w:hAnsiTheme="minorHAnsi" w:cstheme="minorHAnsi"/>
          <w:sz w:val="22"/>
          <w:szCs w:val="22"/>
          <w:lang w:eastAsia="zh-CN"/>
        </w:rPr>
        <w:t xml:space="preserve">3.5. </w:t>
      </w:r>
      <w:r w:rsidR="004006BF" w:rsidRPr="00A31E03">
        <w:rPr>
          <w:rFonts w:asciiTheme="minorHAnsi" w:hAnsiTheme="minorHAnsi" w:cstheme="minorHAnsi"/>
          <w:sz w:val="22"/>
          <w:szCs w:val="22"/>
          <w:lang w:eastAsia="zh-CN"/>
        </w:rPr>
        <w:t>Zastosowania nie ma wyłączenie dotyczące mienia nieużytkowanego powyżej 60 dni, pod warunkiem, że zabezpieczenia przeciwpożarowe są zgodne z obowiązującymi w tym zakresie przepisami prawa.</w:t>
      </w:r>
      <w:r w:rsidR="0047240F" w:rsidRPr="00A31E03">
        <w:rPr>
          <w:rFonts w:asciiTheme="minorHAnsi" w:hAnsiTheme="minorHAnsi" w:cstheme="minorHAnsi"/>
          <w:sz w:val="22"/>
          <w:szCs w:val="22"/>
          <w:lang w:eastAsia="zh-CN"/>
        </w:rPr>
        <w:t xml:space="preserve"> Zastosowania nie ma wyłączenie dotyczące mienia nieużytkowanego powyżej 60 dni, pod warunkiem, że zabezpieczenia przeciwpożarowe są zgodne z obowiązującymi w tym zakresie przepisami prawa </w:t>
      </w:r>
      <w:r w:rsidR="0047240F" w:rsidRPr="000C7DB0">
        <w:rPr>
          <w:rFonts w:asciiTheme="minorHAnsi" w:eastAsia="Lucida Sans Unicode" w:hAnsiTheme="minorHAnsi" w:cstheme="minorHAnsi"/>
          <w:sz w:val="22"/>
          <w:szCs w:val="22"/>
        </w:rPr>
        <w:t>oraz z zastrzeżeniem, że:</w:t>
      </w:r>
      <w:r w:rsidR="0047240F" w:rsidRPr="000C7DB0">
        <w:rPr>
          <w:rFonts w:asciiTheme="minorHAnsi" w:eastAsia="Lucida Sans Unicode" w:hAnsiTheme="minorHAnsi" w:cstheme="minorHAnsi"/>
          <w:sz w:val="22"/>
          <w:szCs w:val="22"/>
        </w:rPr>
        <w:br/>
        <w:t>a) przedmiotowe lokalizacje są ogrodzone i całodobowo dozorowane,</w:t>
      </w:r>
      <w:r w:rsidR="0047240F" w:rsidRPr="000C7DB0">
        <w:rPr>
          <w:rFonts w:asciiTheme="minorHAnsi" w:eastAsia="Lucida Sans Unicode" w:hAnsiTheme="minorHAnsi" w:cstheme="minorHAnsi"/>
          <w:sz w:val="22"/>
          <w:szCs w:val="22"/>
        </w:rPr>
        <w:br/>
        <w:t>b) maszyny i urządzenia są konserwowane i odłączone od źródeł zasilania, z zastrzeżeniem pkt. c),</w:t>
      </w:r>
      <w:r w:rsidR="0047240F" w:rsidRPr="000C7DB0">
        <w:rPr>
          <w:rFonts w:asciiTheme="minorHAnsi" w:eastAsia="Lucida Sans Unicode" w:hAnsiTheme="minorHAnsi" w:cstheme="minorHAnsi"/>
          <w:sz w:val="22"/>
          <w:szCs w:val="22"/>
        </w:rPr>
        <w:br/>
        <w:t>c) instalacje i zabezpieczenia ppoż. i przeciwkradzieżowe utrzymywane są w gotowości do użycia.”</w:t>
      </w:r>
    </w:p>
    <w:p w14:paraId="49A19AB9" w14:textId="77777777" w:rsidR="0047240F" w:rsidRPr="00190FC7" w:rsidRDefault="0047240F" w:rsidP="000C7DB0">
      <w:pPr>
        <w:tabs>
          <w:tab w:val="left" w:pos="567"/>
        </w:tabs>
        <w:contextualSpacing/>
        <w:rPr>
          <w:rFonts w:asciiTheme="minorHAnsi" w:hAnsiTheme="minorHAnsi" w:cstheme="minorHAnsi"/>
          <w:sz w:val="22"/>
          <w:szCs w:val="22"/>
          <w:lang w:eastAsia="zh-CN"/>
        </w:rPr>
      </w:pPr>
    </w:p>
    <w:p w14:paraId="57B986FE" w14:textId="77777777" w:rsidR="0047240F" w:rsidRPr="000C7DB0" w:rsidRDefault="0047240F" w:rsidP="000C7DB0">
      <w:pPr>
        <w:autoSpaceDE w:val="0"/>
        <w:autoSpaceDN w:val="0"/>
        <w:adjustRightInd w:val="0"/>
        <w:rPr>
          <w:rFonts w:asciiTheme="minorHAnsi" w:eastAsia="Lucida Sans Unicode" w:hAnsiTheme="minorHAnsi" w:cstheme="minorHAnsi"/>
          <w:sz w:val="22"/>
          <w:szCs w:val="22"/>
          <w:u w:val="single"/>
        </w:rPr>
      </w:pPr>
      <w:r w:rsidRPr="000C7DB0">
        <w:rPr>
          <w:rFonts w:asciiTheme="minorHAnsi" w:hAnsiTheme="minorHAnsi" w:cstheme="minorHAnsi"/>
          <w:sz w:val="22"/>
          <w:szCs w:val="22"/>
          <w:u w:val="single"/>
        </w:rPr>
        <w:t xml:space="preserve">Limit </w:t>
      </w:r>
      <w:r w:rsidRPr="000C7DB0">
        <w:rPr>
          <w:rFonts w:asciiTheme="minorHAnsi" w:eastAsia="Lucida Sans Unicode" w:hAnsiTheme="minorHAnsi" w:cstheme="minorHAnsi"/>
          <w:sz w:val="22"/>
          <w:szCs w:val="22"/>
          <w:u w:val="single"/>
        </w:rPr>
        <w:t xml:space="preserve">odpowiedzialności dla mienia wyłączonego z eksploatacji w wysokości 500.000 PLN na jedno i wszystkie zdarzenia  w okresie ubezpieczenia. </w:t>
      </w:r>
    </w:p>
    <w:p w14:paraId="51A7B8AC" w14:textId="037CABAC" w:rsidR="004006BF" w:rsidRPr="00190FC7" w:rsidRDefault="004006BF" w:rsidP="000C7DB0">
      <w:pPr>
        <w:tabs>
          <w:tab w:val="left" w:pos="567"/>
        </w:tabs>
        <w:contextualSpacing/>
        <w:rPr>
          <w:rFonts w:asciiTheme="minorHAnsi" w:hAnsiTheme="minorHAnsi" w:cstheme="minorHAnsi"/>
          <w:sz w:val="22"/>
          <w:szCs w:val="22"/>
          <w:lang w:eastAsia="zh-CN"/>
        </w:rPr>
      </w:pPr>
    </w:p>
    <w:p w14:paraId="2A648630"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p>
    <w:p w14:paraId="6D7CA1E5" w14:textId="05907427" w:rsidR="004006BF" w:rsidRPr="004439CC" w:rsidRDefault="00EC32D1" w:rsidP="004006BF">
      <w:pPr>
        <w:tabs>
          <w:tab w:val="left" w:pos="567"/>
        </w:tabs>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3.6. </w:t>
      </w:r>
      <w:r w:rsidR="004006BF" w:rsidRPr="004439CC">
        <w:rPr>
          <w:rFonts w:asciiTheme="minorHAnsi" w:hAnsiTheme="minorHAnsi" w:cstheme="minorHAnsi"/>
          <w:sz w:val="22"/>
          <w:szCs w:val="22"/>
          <w:lang w:eastAsia="zh-CN"/>
        </w:rPr>
        <w:t>W odniesieniu do nowo przejmowanych inwestycji, ochrona z niniejszej umowy rozpoczyna się z datą wystawienia protokołu odbioru, dokumentu OT/PT lub pozwolenia na użytkowanie, w zależności od tego co nastąpiło wcześniej.</w:t>
      </w:r>
    </w:p>
    <w:p w14:paraId="6EE55276"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p>
    <w:p w14:paraId="6E997B51" w14:textId="603DD38A" w:rsidR="004006BF" w:rsidRPr="004439CC" w:rsidRDefault="00EC32D1" w:rsidP="004006BF">
      <w:pPr>
        <w:tabs>
          <w:tab w:val="left" w:pos="567"/>
        </w:tabs>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3.7. </w:t>
      </w:r>
      <w:r w:rsidR="004006BF" w:rsidRPr="004439CC">
        <w:rPr>
          <w:rFonts w:asciiTheme="minorHAnsi" w:hAnsiTheme="minorHAnsi" w:cstheme="minorHAnsi"/>
          <w:sz w:val="22"/>
          <w:szCs w:val="22"/>
          <w:lang w:eastAsia="zh-CN"/>
        </w:rPr>
        <w:t>Ochrona w zakresie kradzieży z włamaniem z pojazdu będzie udzielana tylko wówczas, gdy:</w:t>
      </w:r>
    </w:p>
    <w:p w14:paraId="111CB569"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a)</w:t>
      </w:r>
      <w:r w:rsidRPr="004439CC">
        <w:rPr>
          <w:rFonts w:asciiTheme="minorHAnsi" w:hAnsiTheme="minorHAnsi" w:cstheme="minorHAnsi"/>
          <w:sz w:val="22"/>
          <w:szCs w:val="22"/>
          <w:lang w:eastAsia="zh-CN"/>
        </w:rPr>
        <w:tab/>
        <w:t>pojazd posiada dach,</w:t>
      </w:r>
    </w:p>
    <w:p w14:paraId="15682EAD"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lastRenderedPageBreak/>
        <w:t>b)</w:t>
      </w:r>
      <w:r w:rsidRPr="004439CC">
        <w:rPr>
          <w:rFonts w:asciiTheme="minorHAnsi" w:hAnsiTheme="minorHAnsi" w:cstheme="minorHAnsi"/>
          <w:sz w:val="22"/>
          <w:szCs w:val="22"/>
          <w:lang w:eastAsia="zh-CN"/>
        </w:rPr>
        <w:tab/>
        <w:t>pojazd w chwili kradzieży był prawidłowo zamknięty,</w:t>
      </w:r>
    </w:p>
    <w:p w14:paraId="58D358CB"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c)</w:t>
      </w:r>
      <w:r w:rsidRPr="004439CC">
        <w:rPr>
          <w:rFonts w:asciiTheme="minorHAnsi" w:hAnsiTheme="minorHAnsi" w:cstheme="minorHAnsi"/>
          <w:sz w:val="22"/>
          <w:szCs w:val="22"/>
          <w:lang w:eastAsia="zh-CN"/>
        </w:rPr>
        <w:tab/>
        <w:t>sprzęt został skradziony ze środka pojazdu w godzinach 6.00-22.00, przy czym ograniczenie to nie dotyczy przypadku kradzieży, gdy pojazd zaparkowany został na parkingu strzeżonym i wyposażony był w aktywne urządzenie antywłamaniowe (np. wywołujące alarm), albo znajdował się w garażu zamkniętym/podziemnym.</w:t>
      </w:r>
    </w:p>
    <w:p w14:paraId="16B71EE5" w14:textId="3E4DBA85" w:rsidR="004006BF" w:rsidRPr="004439CC" w:rsidRDefault="004006BF" w:rsidP="004713CF">
      <w:pPr>
        <w:tabs>
          <w:tab w:val="left" w:pos="567"/>
        </w:tabs>
        <w:contextualSpacing/>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d)</w:t>
      </w:r>
      <w:r w:rsidRPr="004439CC">
        <w:rPr>
          <w:rFonts w:asciiTheme="minorHAnsi" w:hAnsiTheme="minorHAnsi" w:cstheme="minorHAnsi"/>
          <w:sz w:val="22"/>
          <w:szCs w:val="22"/>
          <w:lang w:eastAsia="zh-CN"/>
        </w:rPr>
        <w:tab/>
        <w:t>sprzęt pozostawiony w pojeździe został zamknięty w bagażniku lub innym schowku, stanowiącym seryjne wyposażenie pojazdu.</w:t>
      </w:r>
    </w:p>
    <w:p w14:paraId="0A28F516"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p>
    <w:p w14:paraId="604F01D1" w14:textId="2E4C26CD" w:rsidR="004006BF" w:rsidRPr="004439CC" w:rsidRDefault="00EC32D1" w:rsidP="004006BF">
      <w:pPr>
        <w:tabs>
          <w:tab w:val="left" w:pos="567"/>
        </w:tabs>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3.8. </w:t>
      </w:r>
      <w:r w:rsidR="004006BF" w:rsidRPr="004439CC">
        <w:rPr>
          <w:rFonts w:asciiTheme="minorHAnsi" w:hAnsiTheme="minorHAnsi" w:cstheme="minorHAnsi"/>
          <w:sz w:val="22"/>
          <w:szCs w:val="22"/>
          <w:lang w:eastAsia="zh-CN"/>
        </w:rPr>
        <w:t>Zakres ubezpieczenia obejmuje również m.in zamulenie, zanieczyszczenie itp. wszelkiego rodzaju ubezpieczonego mienia.</w:t>
      </w:r>
    </w:p>
    <w:p w14:paraId="52058AF0"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p>
    <w:p w14:paraId="39AFF520" w14:textId="39DBFD4E" w:rsidR="004006BF" w:rsidRDefault="00EC32D1" w:rsidP="004006BF">
      <w:pPr>
        <w:tabs>
          <w:tab w:val="left" w:pos="567"/>
        </w:tabs>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3.9. </w:t>
      </w:r>
      <w:r w:rsidR="004006BF" w:rsidRPr="004439CC">
        <w:rPr>
          <w:rFonts w:asciiTheme="minorHAnsi" w:hAnsiTheme="minorHAnsi" w:cstheme="minorHAnsi"/>
          <w:sz w:val="22"/>
          <w:szCs w:val="22"/>
          <w:lang w:eastAsia="zh-CN"/>
        </w:rPr>
        <w:t xml:space="preserve">wyłączenia zawarte w Ogólnych warunkach ubezpieczenia odnoszące się do szkód powstałych wskutek działań wojennych, stanu wyjątkowego strajków, zamieszek, rozruchów, rewolucji, wojny domowej, reakcji jądrowej, skażenia radioaktywnego,  zanieczyszczenia odpadami przemysłowymi będą miały zastosowanie w umowie ubezpieczenia z zastrzeżeniem zapisów/limitów </w:t>
      </w:r>
      <w:r w:rsidR="004006BF" w:rsidRPr="00EC32D1">
        <w:rPr>
          <w:rFonts w:asciiTheme="minorHAnsi" w:hAnsiTheme="minorHAnsi" w:cstheme="minorHAnsi"/>
          <w:sz w:val="22"/>
          <w:szCs w:val="22"/>
          <w:lang w:eastAsia="zh-CN"/>
        </w:rPr>
        <w:t>w klauzuli  ubezpieczenia ryzyka strajku, rozruchów i zamieszek społecznych</w:t>
      </w:r>
      <w:r w:rsidRPr="00EC32D1">
        <w:rPr>
          <w:rFonts w:asciiTheme="minorHAnsi" w:hAnsiTheme="minorHAnsi" w:cstheme="minorHAnsi"/>
          <w:sz w:val="22"/>
          <w:szCs w:val="22"/>
          <w:lang w:eastAsia="zh-CN"/>
        </w:rPr>
        <w:t xml:space="preserve">  o</w:t>
      </w:r>
      <w:r w:rsidR="004006BF" w:rsidRPr="00EC32D1">
        <w:rPr>
          <w:rFonts w:asciiTheme="minorHAnsi" w:hAnsiTheme="minorHAnsi" w:cstheme="minorHAnsi"/>
          <w:sz w:val="22"/>
          <w:szCs w:val="22"/>
          <w:lang w:eastAsia="zh-CN"/>
        </w:rPr>
        <w:t>raz klauzuli aktów terrorystycznych.</w:t>
      </w:r>
    </w:p>
    <w:p w14:paraId="47916444" w14:textId="77777777" w:rsidR="006629C3" w:rsidRPr="004439CC" w:rsidRDefault="006629C3" w:rsidP="004006BF">
      <w:pPr>
        <w:tabs>
          <w:tab w:val="left" w:pos="567"/>
        </w:tabs>
        <w:contextualSpacing/>
        <w:jc w:val="both"/>
        <w:rPr>
          <w:rFonts w:asciiTheme="minorHAnsi" w:hAnsiTheme="minorHAnsi" w:cstheme="minorHAnsi"/>
          <w:sz w:val="22"/>
          <w:szCs w:val="22"/>
          <w:lang w:eastAsia="zh-CN"/>
        </w:rPr>
      </w:pPr>
    </w:p>
    <w:p w14:paraId="2E5BA198"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p>
    <w:p w14:paraId="6C10740B" w14:textId="37E20EC2" w:rsidR="004006BF" w:rsidRDefault="00EC32D1" w:rsidP="004006BF">
      <w:pPr>
        <w:tabs>
          <w:tab w:val="left" w:pos="567"/>
        </w:tabs>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3.10. </w:t>
      </w:r>
      <w:r w:rsidR="004006BF" w:rsidRPr="004439CC">
        <w:rPr>
          <w:rFonts w:asciiTheme="minorHAnsi" w:hAnsiTheme="minorHAnsi" w:cstheme="minorHAnsi"/>
          <w:sz w:val="22"/>
          <w:szCs w:val="22"/>
          <w:lang w:eastAsia="zh-CN"/>
        </w:rPr>
        <w:t>Zamawiający informuje, że wszelkie obiekty budowlane są użytkowane i utrzymywane zgodnie z przepisami prawa budowlanego. Obiekty budowlane oraz wykorzystywane instalacje techniczne podlegają regularnym przeglądom okresowym stanu technicznego i/lub dozorowi technicznemu, wykonywanym przez uprawnione podmioty</w:t>
      </w:r>
      <w:r w:rsidR="00267B4A">
        <w:rPr>
          <w:rFonts w:asciiTheme="minorHAnsi" w:hAnsiTheme="minorHAnsi" w:cstheme="minorHAnsi"/>
          <w:sz w:val="22"/>
          <w:szCs w:val="22"/>
          <w:lang w:eastAsia="zh-CN"/>
        </w:rPr>
        <w:t>.</w:t>
      </w:r>
    </w:p>
    <w:p w14:paraId="6C594612" w14:textId="77777777" w:rsidR="007460E8" w:rsidRDefault="007460E8" w:rsidP="004006BF">
      <w:pPr>
        <w:tabs>
          <w:tab w:val="left" w:pos="567"/>
        </w:tabs>
        <w:contextualSpacing/>
        <w:jc w:val="both"/>
        <w:rPr>
          <w:rFonts w:asciiTheme="minorHAnsi" w:hAnsiTheme="minorHAnsi" w:cstheme="minorHAnsi"/>
          <w:sz w:val="22"/>
          <w:szCs w:val="22"/>
          <w:lang w:eastAsia="zh-CN"/>
        </w:rPr>
      </w:pPr>
    </w:p>
    <w:p w14:paraId="18B45D14" w14:textId="5A638ABA" w:rsidR="00EC32D1" w:rsidRDefault="00EC32D1" w:rsidP="004006BF">
      <w:pPr>
        <w:tabs>
          <w:tab w:val="left" w:pos="567"/>
        </w:tabs>
        <w:contextualSpacing/>
        <w:jc w:val="both"/>
        <w:rPr>
          <w:rFonts w:asciiTheme="minorHAnsi" w:hAnsiTheme="minorHAnsi" w:cstheme="minorHAnsi"/>
          <w:sz w:val="22"/>
          <w:szCs w:val="22"/>
          <w:lang w:eastAsia="zh-CN"/>
        </w:rPr>
      </w:pPr>
    </w:p>
    <w:p w14:paraId="35E9EADE" w14:textId="68FE9B1B" w:rsidR="006629C3" w:rsidRDefault="006629C3" w:rsidP="006629C3">
      <w:pPr>
        <w:pStyle w:val="Akapitzlist"/>
        <w:numPr>
          <w:ilvl w:val="1"/>
          <w:numId w:val="44"/>
        </w:numPr>
        <w:jc w:val="both"/>
        <w:rPr>
          <w:rFonts w:asciiTheme="minorHAnsi" w:hAnsiTheme="minorHAnsi" w:cstheme="minorHAnsi"/>
          <w:sz w:val="22"/>
          <w:szCs w:val="22"/>
          <w:lang w:eastAsia="zh-CN"/>
        </w:rPr>
      </w:pPr>
      <w:r w:rsidRPr="006629C3">
        <w:rPr>
          <w:rFonts w:asciiTheme="minorHAnsi" w:hAnsiTheme="minorHAnsi" w:cstheme="minorHAnsi"/>
          <w:sz w:val="22"/>
          <w:szCs w:val="22"/>
          <w:lang w:eastAsia="zh-CN"/>
        </w:rPr>
        <w:t xml:space="preserve">Ochrona ubezpieczeniowa obejmuje </w:t>
      </w:r>
      <w:r w:rsidRPr="007460E8">
        <w:rPr>
          <w:rFonts w:asciiTheme="minorHAnsi" w:hAnsiTheme="minorHAnsi" w:cstheme="minorHAnsi"/>
          <w:bCs/>
          <w:sz w:val="22"/>
          <w:szCs w:val="22"/>
          <w:lang w:eastAsia="zh-CN"/>
        </w:rPr>
        <w:t>mienie wyłączone z eksploatacji/ użytkowania</w:t>
      </w:r>
      <w:r w:rsidRPr="006629C3">
        <w:rPr>
          <w:rFonts w:asciiTheme="minorHAnsi" w:hAnsiTheme="minorHAnsi" w:cstheme="minorHAnsi"/>
          <w:sz w:val="22"/>
          <w:szCs w:val="22"/>
          <w:lang w:eastAsia="zh-CN"/>
        </w:rPr>
        <w:t xml:space="preserve"> w tym mienie, które w trakcie okresu ubezpieczenia będzie stopniowo remontowane i włączane do użytkowania, niezależnie od okresu oraz przyczyn jego wyłączenia.</w:t>
      </w:r>
    </w:p>
    <w:p w14:paraId="69E42249" w14:textId="2FC050C2" w:rsidR="006629C3" w:rsidRDefault="006629C3" w:rsidP="006629C3">
      <w:pPr>
        <w:pStyle w:val="Akapitzlist"/>
        <w:numPr>
          <w:ilvl w:val="1"/>
          <w:numId w:val="44"/>
        </w:numPr>
        <w:jc w:val="both"/>
        <w:rPr>
          <w:rFonts w:asciiTheme="minorHAnsi" w:hAnsiTheme="minorHAnsi" w:cstheme="minorHAnsi"/>
          <w:sz w:val="22"/>
          <w:szCs w:val="22"/>
          <w:lang w:eastAsia="zh-CN"/>
        </w:rPr>
      </w:pPr>
      <w:r w:rsidRPr="006629C3">
        <w:rPr>
          <w:rFonts w:asciiTheme="minorHAnsi" w:hAnsiTheme="minorHAnsi" w:cstheme="minorHAnsi"/>
          <w:sz w:val="22"/>
          <w:szCs w:val="22"/>
          <w:lang w:eastAsia="zh-CN"/>
        </w:rPr>
        <w:t>Ochrona obejmuje mienie podczas tymczasowego składowania lub przerwy w działalności, w tym nowo zakupiony sprzęt przed montażem na stanowiskach (odpowiedzialność Ubezpieczyciela za sprzęt od daty jego dostawy do włączenia go do eksploatacji).</w:t>
      </w:r>
    </w:p>
    <w:p w14:paraId="700429FA" w14:textId="3DC16154" w:rsidR="006629C3" w:rsidRDefault="006629C3" w:rsidP="006629C3">
      <w:pPr>
        <w:pStyle w:val="Akapitzlist"/>
        <w:numPr>
          <w:ilvl w:val="1"/>
          <w:numId w:val="44"/>
        </w:numPr>
        <w:jc w:val="both"/>
        <w:rPr>
          <w:rFonts w:asciiTheme="minorHAnsi" w:hAnsiTheme="minorHAnsi" w:cstheme="minorHAnsi"/>
          <w:sz w:val="22"/>
          <w:szCs w:val="22"/>
          <w:lang w:eastAsia="zh-CN"/>
        </w:rPr>
      </w:pPr>
      <w:r w:rsidRPr="006629C3">
        <w:rPr>
          <w:rFonts w:asciiTheme="minorHAnsi" w:hAnsiTheme="minorHAnsi" w:cstheme="minorHAnsi"/>
          <w:sz w:val="22"/>
          <w:szCs w:val="22"/>
          <w:lang w:eastAsia="zh-CN"/>
        </w:rPr>
        <w:t>Nie dopuszcza się wyłączenia z ochrony ubezpieczeniowej szkód w sieciach elektrycznych, teleinformatycznych i informatycznych (w szczególności powstałych wskutek uderzenia pioruna oraz pośredniego działania elektryczności atmosferycznej).</w:t>
      </w:r>
    </w:p>
    <w:p w14:paraId="6ACB4564" w14:textId="17AD7E21" w:rsidR="006629C3" w:rsidRDefault="006629C3" w:rsidP="006629C3">
      <w:pPr>
        <w:pStyle w:val="Akapitzlist"/>
        <w:numPr>
          <w:ilvl w:val="1"/>
          <w:numId w:val="44"/>
        </w:numPr>
        <w:jc w:val="both"/>
        <w:rPr>
          <w:rFonts w:asciiTheme="minorHAnsi" w:hAnsiTheme="minorHAnsi" w:cstheme="minorHAnsi"/>
          <w:sz w:val="22"/>
          <w:szCs w:val="22"/>
          <w:lang w:eastAsia="zh-CN"/>
        </w:rPr>
      </w:pPr>
      <w:r w:rsidRPr="006629C3">
        <w:rPr>
          <w:rFonts w:asciiTheme="minorHAnsi" w:hAnsiTheme="minorHAnsi" w:cstheme="minorHAnsi"/>
          <w:sz w:val="22"/>
          <w:szCs w:val="22"/>
          <w:lang w:eastAsia="zh-CN"/>
        </w:rPr>
        <w:t xml:space="preserve">Niektóre spośród składników mienia Zamawiającego mogą nie posiadać wyodrębnionej pozycji w prowadzonych ewidencjach, a ich wartość mogła zostać dołączona na etapie zakończenia inwestycji do nieruchomości lub innych środków trwałych. Fakt  ten nie będzie stanowił podstawy do odmowy wypłaty odszkodowania, a wystarczającym dowodem dla Wykonawcy, że dotknięte szkodą mienie znajduję się we władaniu Zamawiającego będzie złożone przez niego oświadczenie. </w:t>
      </w:r>
    </w:p>
    <w:p w14:paraId="13320AFC" w14:textId="2990F141" w:rsidR="006629C3" w:rsidRDefault="006629C3" w:rsidP="006629C3">
      <w:pPr>
        <w:pStyle w:val="Akapitzlist"/>
        <w:numPr>
          <w:ilvl w:val="1"/>
          <w:numId w:val="44"/>
        </w:numPr>
        <w:jc w:val="both"/>
        <w:rPr>
          <w:rFonts w:asciiTheme="minorHAnsi" w:hAnsiTheme="minorHAnsi" w:cstheme="minorHAnsi"/>
          <w:sz w:val="22"/>
          <w:szCs w:val="22"/>
          <w:lang w:eastAsia="zh-CN"/>
        </w:rPr>
      </w:pPr>
      <w:r w:rsidRPr="006629C3">
        <w:rPr>
          <w:rFonts w:asciiTheme="minorHAnsi" w:hAnsiTheme="minorHAnsi" w:cstheme="minorHAnsi"/>
          <w:sz w:val="22"/>
          <w:szCs w:val="22"/>
        </w:rPr>
        <w:t>Ochrona ubezpieczeniowa dla mienia (środki obrotowe i ruchomości) zainstalowanego bądź składowanego bezpośrednio na podłodze w tym w pomieszczeniach poniżej poziomu gruntu.</w:t>
      </w:r>
    </w:p>
    <w:p w14:paraId="01DC308E" w14:textId="2D4AA51E" w:rsidR="006629C3" w:rsidRDefault="006629C3" w:rsidP="006629C3">
      <w:pPr>
        <w:pStyle w:val="Akapitzlist"/>
        <w:numPr>
          <w:ilvl w:val="1"/>
          <w:numId w:val="44"/>
        </w:numPr>
        <w:jc w:val="both"/>
        <w:rPr>
          <w:rFonts w:asciiTheme="minorHAnsi" w:hAnsiTheme="minorHAnsi" w:cstheme="minorHAnsi"/>
          <w:sz w:val="22"/>
          <w:szCs w:val="22"/>
          <w:lang w:eastAsia="zh-CN"/>
        </w:rPr>
      </w:pPr>
      <w:r w:rsidRPr="006629C3">
        <w:rPr>
          <w:rFonts w:asciiTheme="minorHAnsi" w:hAnsiTheme="minorHAnsi" w:cstheme="minorHAnsi"/>
          <w:sz w:val="22"/>
          <w:szCs w:val="22"/>
        </w:rPr>
        <w:t>Objęcie ochroną ubezpieczeniową mienia zainstalowanego lub składowanego na za zewnątrz budynków lub budowli.</w:t>
      </w:r>
    </w:p>
    <w:p w14:paraId="773F643D" w14:textId="09C810F8" w:rsidR="006629C3" w:rsidRDefault="006629C3" w:rsidP="006629C3">
      <w:pPr>
        <w:pStyle w:val="Akapitzlist"/>
        <w:numPr>
          <w:ilvl w:val="1"/>
          <w:numId w:val="44"/>
        </w:numPr>
        <w:jc w:val="both"/>
        <w:rPr>
          <w:rFonts w:asciiTheme="minorHAnsi" w:hAnsiTheme="minorHAnsi" w:cstheme="minorHAnsi"/>
          <w:sz w:val="22"/>
          <w:szCs w:val="22"/>
          <w:lang w:eastAsia="zh-CN"/>
        </w:rPr>
      </w:pPr>
      <w:r w:rsidRPr="006629C3">
        <w:rPr>
          <w:rFonts w:asciiTheme="minorHAnsi" w:hAnsiTheme="minorHAnsi" w:cstheme="minorHAnsi"/>
          <w:sz w:val="22"/>
          <w:szCs w:val="22"/>
          <w:lang w:eastAsia="zh-CN"/>
        </w:rPr>
        <w:t>Dla mienia, które ze względu na swoją specyfikę i przeznaczenie zainstalowane jest na zewnątrz, przyjmuje się, iż sposób zamontowania tego mienia jest wystarczającym zabezpieczeniem przeciwkradzieżowym,</w:t>
      </w:r>
    </w:p>
    <w:p w14:paraId="55F58241" w14:textId="0542A747" w:rsidR="006629C3" w:rsidRDefault="006629C3" w:rsidP="006629C3">
      <w:pPr>
        <w:pStyle w:val="Akapitzlist"/>
        <w:numPr>
          <w:ilvl w:val="1"/>
          <w:numId w:val="44"/>
        </w:numPr>
        <w:jc w:val="both"/>
        <w:rPr>
          <w:rFonts w:asciiTheme="minorHAnsi" w:hAnsiTheme="minorHAnsi" w:cstheme="minorHAnsi"/>
          <w:sz w:val="22"/>
          <w:szCs w:val="22"/>
          <w:lang w:eastAsia="zh-CN"/>
        </w:rPr>
      </w:pPr>
      <w:r w:rsidRPr="006629C3">
        <w:rPr>
          <w:rFonts w:asciiTheme="minorHAnsi" w:hAnsiTheme="minorHAnsi" w:cstheme="minorHAnsi"/>
          <w:sz w:val="22"/>
          <w:szCs w:val="22"/>
        </w:rPr>
        <w:t>Ochrona ubezpieczeniowa obejmuje mienie, które ze względu na specyfikę znajduje się pod ziemią.</w:t>
      </w:r>
    </w:p>
    <w:p w14:paraId="4692DF64" w14:textId="77777777" w:rsidR="006629C3" w:rsidRPr="006629C3" w:rsidRDefault="006629C3" w:rsidP="006629C3">
      <w:pPr>
        <w:pStyle w:val="Akapitzlist"/>
        <w:numPr>
          <w:ilvl w:val="1"/>
          <w:numId w:val="44"/>
        </w:numPr>
        <w:jc w:val="both"/>
        <w:rPr>
          <w:rFonts w:asciiTheme="minorHAnsi" w:hAnsiTheme="minorHAnsi" w:cstheme="minorHAnsi"/>
          <w:sz w:val="22"/>
          <w:szCs w:val="22"/>
          <w:lang w:eastAsia="zh-CN"/>
        </w:rPr>
      </w:pPr>
      <w:r w:rsidRPr="006629C3">
        <w:rPr>
          <w:rFonts w:asciiTheme="minorHAnsi" w:hAnsiTheme="minorHAnsi" w:cstheme="minorHAnsi"/>
          <w:sz w:val="22"/>
          <w:szCs w:val="22"/>
        </w:rPr>
        <w:t>Przedmiot ubezpieczenia wymieniony jest w załącznikach do OPZ wraz z aktualnymi sumami ubezpieczeniami na dzień ogłoszenia postępowania. Sumy ubezpieczenia zostaną zaktualizowane  przed wystawieniem polis.</w:t>
      </w:r>
    </w:p>
    <w:p w14:paraId="37CDDFD5" w14:textId="6F6CA301" w:rsidR="00EC32D1" w:rsidRDefault="00EC32D1" w:rsidP="004006BF">
      <w:pPr>
        <w:tabs>
          <w:tab w:val="left" w:pos="567"/>
        </w:tabs>
        <w:contextualSpacing/>
        <w:jc w:val="both"/>
        <w:rPr>
          <w:rFonts w:asciiTheme="minorHAnsi" w:hAnsiTheme="minorHAnsi" w:cstheme="minorHAnsi"/>
          <w:sz w:val="22"/>
          <w:szCs w:val="22"/>
          <w:lang w:eastAsia="zh-CN"/>
        </w:rPr>
      </w:pPr>
    </w:p>
    <w:p w14:paraId="78FBA07A" w14:textId="684869DF" w:rsidR="00267B4A" w:rsidRDefault="00267B4A" w:rsidP="004006BF">
      <w:pPr>
        <w:tabs>
          <w:tab w:val="left" w:pos="567"/>
        </w:tabs>
        <w:contextualSpacing/>
        <w:jc w:val="both"/>
        <w:rPr>
          <w:rFonts w:asciiTheme="minorHAnsi" w:hAnsiTheme="minorHAnsi" w:cstheme="minorHAnsi"/>
          <w:sz w:val="22"/>
          <w:szCs w:val="22"/>
          <w:lang w:eastAsia="zh-CN"/>
        </w:rPr>
      </w:pPr>
    </w:p>
    <w:p w14:paraId="006D3C64" w14:textId="77777777" w:rsidR="004006BF" w:rsidRPr="004439CC" w:rsidRDefault="004006BF" w:rsidP="004006BF">
      <w:pPr>
        <w:tabs>
          <w:tab w:val="left" w:pos="567"/>
        </w:tabs>
        <w:contextualSpacing/>
        <w:jc w:val="both"/>
        <w:rPr>
          <w:rFonts w:asciiTheme="minorHAnsi" w:hAnsiTheme="minorHAnsi" w:cstheme="minorHAnsi"/>
          <w:sz w:val="22"/>
          <w:szCs w:val="22"/>
          <w:lang w:eastAsia="zh-CN"/>
        </w:rPr>
      </w:pPr>
    </w:p>
    <w:p w14:paraId="26054D0A" w14:textId="6BF7E4B6" w:rsidR="00963219" w:rsidRDefault="00963219" w:rsidP="00963219">
      <w:pPr>
        <w:tabs>
          <w:tab w:val="left" w:pos="567"/>
        </w:tabs>
        <w:jc w:val="both"/>
        <w:rPr>
          <w:rFonts w:asciiTheme="minorHAnsi" w:hAnsiTheme="minorHAnsi" w:cstheme="minorHAnsi"/>
          <w:b/>
          <w:sz w:val="22"/>
          <w:szCs w:val="22"/>
          <w:u w:val="single"/>
          <w:lang w:eastAsia="zh-CN"/>
        </w:rPr>
      </w:pPr>
    </w:p>
    <w:p w14:paraId="200E08A4" w14:textId="556E2C0E" w:rsidR="009E27C6" w:rsidRDefault="009E27C6" w:rsidP="00963219">
      <w:pPr>
        <w:tabs>
          <w:tab w:val="left" w:pos="567"/>
        </w:tabs>
        <w:jc w:val="both"/>
        <w:rPr>
          <w:rFonts w:asciiTheme="minorHAnsi" w:hAnsiTheme="minorHAnsi" w:cstheme="minorHAnsi"/>
          <w:b/>
          <w:sz w:val="22"/>
          <w:szCs w:val="22"/>
          <w:u w:val="single"/>
          <w:lang w:eastAsia="zh-CN"/>
        </w:rPr>
      </w:pPr>
    </w:p>
    <w:p w14:paraId="02B48ED8" w14:textId="040BDFB5" w:rsidR="009E27C6" w:rsidRDefault="009E27C6" w:rsidP="00963219">
      <w:pPr>
        <w:tabs>
          <w:tab w:val="left" w:pos="567"/>
        </w:tabs>
        <w:jc w:val="both"/>
        <w:rPr>
          <w:rFonts w:asciiTheme="minorHAnsi" w:hAnsiTheme="minorHAnsi" w:cstheme="minorHAnsi"/>
          <w:b/>
          <w:sz w:val="22"/>
          <w:szCs w:val="22"/>
          <w:u w:val="single"/>
          <w:lang w:eastAsia="zh-CN"/>
        </w:rPr>
      </w:pPr>
    </w:p>
    <w:p w14:paraId="5691C4B2" w14:textId="3133C55E" w:rsidR="006629C3" w:rsidRDefault="006629C3" w:rsidP="00963219">
      <w:pPr>
        <w:tabs>
          <w:tab w:val="left" w:pos="567"/>
        </w:tabs>
        <w:jc w:val="both"/>
        <w:rPr>
          <w:rFonts w:asciiTheme="minorHAnsi" w:hAnsiTheme="minorHAnsi" w:cstheme="minorHAnsi"/>
          <w:b/>
          <w:sz w:val="22"/>
          <w:szCs w:val="22"/>
          <w:u w:val="single"/>
          <w:lang w:eastAsia="zh-CN"/>
        </w:rPr>
      </w:pPr>
    </w:p>
    <w:p w14:paraId="2A2785C9" w14:textId="77777777" w:rsidR="006629C3" w:rsidRPr="004439CC" w:rsidRDefault="006629C3" w:rsidP="00963219">
      <w:pPr>
        <w:tabs>
          <w:tab w:val="left" w:pos="567"/>
        </w:tabs>
        <w:jc w:val="both"/>
        <w:rPr>
          <w:rFonts w:asciiTheme="minorHAnsi" w:hAnsiTheme="minorHAnsi" w:cstheme="minorHAnsi"/>
          <w:b/>
          <w:sz w:val="22"/>
          <w:szCs w:val="22"/>
          <w:u w:val="single"/>
          <w:lang w:eastAsia="zh-CN"/>
        </w:rPr>
      </w:pPr>
    </w:p>
    <w:p w14:paraId="34693D7E" w14:textId="30ACE777" w:rsidR="00963219" w:rsidRPr="00EC32D1" w:rsidRDefault="00963219" w:rsidP="005B2EBF">
      <w:pPr>
        <w:numPr>
          <w:ilvl w:val="3"/>
          <w:numId w:val="11"/>
        </w:numPr>
        <w:tabs>
          <w:tab w:val="left" w:pos="567"/>
        </w:tabs>
        <w:ind w:left="567" w:hanging="567"/>
        <w:contextualSpacing/>
        <w:jc w:val="both"/>
        <w:rPr>
          <w:rFonts w:asciiTheme="minorHAnsi" w:hAnsiTheme="minorHAnsi" w:cstheme="minorHAnsi"/>
          <w:b/>
          <w:sz w:val="22"/>
          <w:szCs w:val="22"/>
          <w:lang w:eastAsia="zh-CN"/>
        </w:rPr>
      </w:pPr>
      <w:r w:rsidRPr="00EC32D1">
        <w:rPr>
          <w:rFonts w:asciiTheme="minorHAnsi" w:hAnsiTheme="minorHAnsi" w:cstheme="minorHAnsi"/>
          <w:b/>
          <w:sz w:val="22"/>
          <w:szCs w:val="22"/>
          <w:lang w:eastAsia="zh-CN"/>
        </w:rPr>
        <w:t>Sumy ubezpieczenia</w:t>
      </w:r>
      <w:r w:rsidR="007460E8">
        <w:rPr>
          <w:rFonts w:asciiTheme="minorHAnsi" w:hAnsiTheme="minorHAnsi" w:cstheme="minorHAnsi"/>
          <w:b/>
          <w:sz w:val="22"/>
          <w:szCs w:val="22"/>
          <w:lang w:eastAsia="zh-CN"/>
        </w:rPr>
        <w:t xml:space="preserve">, </w:t>
      </w:r>
      <w:r w:rsidRPr="00EC32D1">
        <w:rPr>
          <w:rFonts w:asciiTheme="minorHAnsi" w:hAnsiTheme="minorHAnsi" w:cstheme="minorHAnsi"/>
          <w:b/>
          <w:sz w:val="22"/>
          <w:szCs w:val="22"/>
          <w:lang w:eastAsia="zh-CN"/>
        </w:rPr>
        <w:t>system</w:t>
      </w:r>
      <w:r w:rsidR="007460E8">
        <w:rPr>
          <w:rFonts w:asciiTheme="minorHAnsi" w:hAnsiTheme="minorHAnsi" w:cstheme="minorHAnsi"/>
          <w:b/>
          <w:sz w:val="22"/>
          <w:szCs w:val="22"/>
          <w:lang w:eastAsia="zh-CN"/>
        </w:rPr>
        <w:t xml:space="preserve"> ubezpieczenia</w:t>
      </w:r>
      <w:r w:rsidRPr="00EC32D1">
        <w:rPr>
          <w:rFonts w:asciiTheme="minorHAnsi" w:hAnsiTheme="minorHAnsi" w:cstheme="minorHAnsi"/>
          <w:b/>
          <w:sz w:val="22"/>
          <w:szCs w:val="22"/>
          <w:lang w:eastAsia="zh-CN"/>
        </w:rPr>
        <w:t>, sposób ustalania</w:t>
      </w:r>
      <w:r w:rsidR="007460E8">
        <w:rPr>
          <w:rFonts w:asciiTheme="minorHAnsi" w:hAnsiTheme="minorHAnsi" w:cstheme="minorHAnsi"/>
          <w:b/>
          <w:sz w:val="22"/>
          <w:szCs w:val="22"/>
          <w:lang w:eastAsia="zh-CN"/>
        </w:rPr>
        <w:t xml:space="preserve"> wartości i limity odpowiedzialności </w:t>
      </w:r>
    </w:p>
    <w:p w14:paraId="06ACD17F" w14:textId="621E8A45" w:rsidR="00963219" w:rsidRPr="004439CC" w:rsidRDefault="00963219" w:rsidP="005B2EBF">
      <w:pPr>
        <w:pStyle w:val="Akapitzlist"/>
        <w:numPr>
          <w:ilvl w:val="1"/>
          <w:numId w:val="19"/>
        </w:numPr>
        <w:overflowPunct w:val="0"/>
        <w:autoSpaceDE w:val="0"/>
        <w:jc w:val="both"/>
        <w:textAlignment w:val="baseline"/>
        <w:rPr>
          <w:rFonts w:asciiTheme="minorHAnsi" w:hAnsiTheme="minorHAnsi" w:cstheme="minorHAnsi"/>
          <w:sz w:val="22"/>
          <w:szCs w:val="22"/>
          <w:lang w:eastAsia="zh-CN"/>
        </w:rPr>
      </w:pPr>
      <w:r w:rsidRPr="004439CC">
        <w:rPr>
          <w:rFonts w:asciiTheme="minorHAnsi" w:hAnsiTheme="minorHAnsi" w:cstheme="minorHAnsi"/>
          <w:sz w:val="22"/>
          <w:szCs w:val="22"/>
          <w:lang w:eastAsia="zh-CN"/>
        </w:rPr>
        <w:t>Aktualizacja sum ubezpieczenia będzie również możliwa przed wystawieniem polis ubezpieczeniowych lub w trakcie okresu ubezpieczenia.</w:t>
      </w:r>
    </w:p>
    <w:p w14:paraId="37C61226" w14:textId="77777777" w:rsidR="00005FF4" w:rsidRPr="004439CC" w:rsidRDefault="00005FF4" w:rsidP="007460E8">
      <w:pPr>
        <w:overflowPunct w:val="0"/>
        <w:autoSpaceDE w:val="0"/>
        <w:jc w:val="both"/>
        <w:textAlignment w:val="baseline"/>
        <w:rPr>
          <w:rFonts w:asciiTheme="minorHAnsi" w:hAnsiTheme="minorHAnsi" w:cstheme="minorHAnsi"/>
          <w:sz w:val="22"/>
          <w:szCs w:val="22"/>
          <w:lang w:eastAsia="zh-CN"/>
        </w:rPr>
      </w:pPr>
    </w:p>
    <w:p w14:paraId="6E33C329" w14:textId="77777777" w:rsidR="00963219" w:rsidRPr="00EC32D1" w:rsidRDefault="00963219" w:rsidP="005B2EBF">
      <w:pPr>
        <w:widowControl/>
        <w:numPr>
          <w:ilvl w:val="1"/>
          <w:numId w:val="19"/>
        </w:numPr>
        <w:overflowPunct w:val="0"/>
        <w:autoSpaceDE w:val="0"/>
        <w:ind w:left="567" w:hanging="567"/>
        <w:jc w:val="both"/>
        <w:textAlignment w:val="baseline"/>
        <w:rPr>
          <w:rFonts w:asciiTheme="minorHAnsi" w:hAnsiTheme="minorHAnsi" w:cstheme="minorHAnsi"/>
          <w:b/>
          <w:sz w:val="22"/>
          <w:szCs w:val="22"/>
          <w:lang w:eastAsia="zh-CN"/>
        </w:rPr>
      </w:pPr>
      <w:r w:rsidRPr="00EC32D1">
        <w:rPr>
          <w:rFonts w:asciiTheme="minorHAnsi" w:hAnsiTheme="minorHAnsi" w:cstheme="minorHAnsi"/>
          <w:b/>
          <w:sz w:val="22"/>
          <w:szCs w:val="22"/>
          <w:lang w:eastAsia="zh-CN"/>
        </w:rPr>
        <w:t xml:space="preserve">Sumy ubezpieczenia i limity odpowiedzialności. </w:t>
      </w:r>
    </w:p>
    <w:tbl>
      <w:tblPr>
        <w:tblW w:w="9209" w:type="dxa"/>
        <w:jc w:val="center"/>
        <w:tblLayout w:type="fixed"/>
        <w:tblLook w:val="04A0" w:firstRow="1" w:lastRow="0" w:firstColumn="1" w:lastColumn="0" w:noHBand="0" w:noVBand="1"/>
      </w:tblPr>
      <w:tblGrid>
        <w:gridCol w:w="4253"/>
        <w:gridCol w:w="1939"/>
        <w:gridCol w:w="3017"/>
      </w:tblGrid>
      <w:tr w:rsidR="00963219" w:rsidRPr="004439CC" w14:paraId="73A7840C" w14:textId="77777777" w:rsidTr="007460E8">
        <w:trPr>
          <w:trHeight w:val="300"/>
          <w:jc w:val="center"/>
        </w:trPr>
        <w:tc>
          <w:tcPr>
            <w:tcW w:w="4253" w:type="dxa"/>
            <w:tcBorders>
              <w:top w:val="single" w:sz="4" w:space="0" w:color="000000"/>
              <w:left w:val="single" w:sz="4" w:space="0" w:color="000000"/>
              <w:bottom w:val="single" w:sz="4" w:space="0" w:color="000000"/>
              <w:right w:val="nil"/>
            </w:tcBorders>
            <w:shd w:val="clear" w:color="auto" w:fill="8DB3E2" w:themeFill="text2" w:themeFillTint="66"/>
            <w:vAlign w:val="center"/>
            <w:hideMark/>
          </w:tcPr>
          <w:p w14:paraId="52D2FD38" w14:textId="77777777" w:rsidR="00963219" w:rsidRPr="004439CC" w:rsidRDefault="00963219" w:rsidP="00963219">
            <w:pPr>
              <w:spacing w:line="320" w:lineRule="exact"/>
              <w:jc w:val="center"/>
              <w:rPr>
                <w:rFonts w:asciiTheme="minorHAnsi" w:hAnsiTheme="minorHAnsi" w:cstheme="minorHAnsi"/>
                <w:sz w:val="22"/>
                <w:szCs w:val="22"/>
                <w:lang w:eastAsia="zh-CN"/>
              </w:rPr>
            </w:pPr>
            <w:r w:rsidRPr="004439CC">
              <w:rPr>
                <w:rFonts w:asciiTheme="minorHAnsi" w:hAnsiTheme="minorHAnsi" w:cstheme="minorHAnsi"/>
                <w:b/>
                <w:sz w:val="22"/>
                <w:szCs w:val="22"/>
                <w:lang w:eastAsia="zh-CN"/>
              </w:rPr>
              <w:t>Przedmiot ubezpieczenia</w:t>
            </w:r>
          </w:p>
          <w:p w14:paraId="03493AF8" w14:textId="77777777" w:rsidR="00963219" w:rsidRPr="004439CC" w:rsidRDefault="00963219" w:rsidP="00963219">
            <w:pPr>
              <w:spacing w:line="320" w:lineRule="exact"/>
              <w:jc w:val="center"/>
              <w:rPr>
                <w:rFonts w:asciiTheme="minorHAnsi" w:hAnsiTheme="minorHAnsi" w:cstheme="minorHAnsi"/>
                <w:b/>
                <w:sz w:val="22"/>
                <w:szCs w:val="22"/>
                <w:lang w:eastAsia="zh-CN"/>
              </w:rPr>
            </w:pPr>
            <w:r w:rsidRPr="00267B4A">
              <w:rPr>
                <w:rFonts w:asciiTheme="minorHAnsi" w:hAnsiTheme="minorHAnsi" w:cstheme="minorHAnsi"/>
                <w:b/>
                <w:bCs/>
                <w:sz w:val="22"/>
                <w:szCs w:val="22"/>
                <w:lang w:eastAsia="zh-CN"/>
              </w:rPr>
              <w:t>(ubezpieczenie w</w:t>
            </w:r>
            <w:r w:rsidRPr="004439CC">
              <w:rPr>
                <w:rFonts w:asciiTheme="minorHAnsi" w:hAnsiTheme="minorHAnsi" w:cstheme="minorHAnsi"/>
                <w:sz w:val="22"/>
                <w:szCs w:val="22"/>
                <w:lang w:eastAsia="zh-CN"/>
              </w:rPr>
              <w:t xml:space="preserve"> </w:t>
            </w:r>
            <w:r w:rsidRPr="004439CC">
              <w:rPr>
                <w:rFonts w:asciiTheme="minorHAnsi" w:hAnsiTheme="minorHAnsi" w:cstheme="minorHAnsi"/>
                <w:b/>
                <w:sz w:val="22"/>
                <w:szCs w:val="22"/>
                <w:lang w:eastAsia="zh-CN"/>
              </w:rPr>
              <w:t>systemie sum stałych</w:t>
            </w:r>
            <w:r w:rsidRPr="004439CC">
              <w:rPr>
                <w:rFonts w:asciiTheme="minorHAnsi" w:hAnsiTheme="minorHAnsi" w:cstheme="minorHAnsi"/>
                <w:sz w:val="22"/>
                <w:szCs w:val="22"/>
                <w:lang w:eastAsia="zh-CN"/>
              </w:rPr>
              <w:t>)</w:t>
            </w:r>
          </w:p>
        </w:tc>
        <w:tc>
          <w:tcPr>
            <w:tcW w:w="1939" w:type="dxa"/>
            <w:tcBorders>
              <w:top w:val="single" w:sz="4" w:space="0" w:color="000000"/>
              <w:left w:val="single" w:sz="4" w:space="0" w:color="000000"/>
              <w:bottom w:val="single" w:sz="4" w:space="0" w:color="000000"/>
              <w:right w:val="nil"/>
            </w:tcBorders>
            <w:shd w:val="clear" w:color="auto" w:fill="8DB3E2" w:themeFill="text2" w:themeFillTint="66"/>
            <w:vAlign w:val="center"/>
            <w:hideMark/>
          </w:tcPr>
          <w:p w14:paraId="2B67E59B" w14:textId="77777777" w:rsidR="00963219" w:rsidRPr="004439CC" w:rsidRDefault="00963219" w:rsidP="00963219">
            <w:pPr>
              <w:spacing w:line="320" w:lineRule="exact"/>
              <w:jc w:val="center"/>
              <w:rPr>
                <w:rFonts w:asciiTheme="minorHAnsi" w:hAnsiTheme="minorHAnsi" w:cstheme="minorHAnsi"/>
                <w:b/>
                <w:sz w:val="22"/>
                <w:szCs w:val="22"/>
                <w:lang w:eastAsia="zh-CN"/>
              </w:rPr>
            </w:pPr>
            <w:r w:rsidRPr="004439CC">
              <w:rPr>
                <w:rFonts w:asciiTheme="minorHAnsi" w:hAnsiTheme="minorHAnsi" w:cstheme="minorHAnsi"/>
                <w:b/>
                <w:sz w:val="22"/>
                <w:szCs w:val="22"/>
                <w:lang w:eastAsia="zh-CN"/>
              </w:rPr>
              <w:t>Ubezpieczenie według wartości</w:t>
            </w:r>
          </w:p>
        </w:tc>
        <w:tc>
          <w:tcPr>
            <w:tcW w:w="3017"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4BE036EA" w14:textId="77777777" w:rsidR="00963219" w:rsidRPr="004439CC" w:rsidRDefault="00963219" w:rsidP="00963219">
            <w:pPr>
              <w:spacing w:line="320" w:lineRule="exact"/>
              <w:jc w:val="center"/>
              <w:rPr>
                <w:rFonts w:asciiTheme="minorHAnsi" w:hAnsiTheme="minorHAnsi" w:cstheme="minorHAnsi"/>
                <w:color w:val="000000"/>
                <w:sz w:val="22"/>
                <w:szCs w:val="22"/>
                <w:lang w:eastAsia="zh-CN"/>
              </w:rPr>
            </w:pPr>
            <w:r w:rsidRPr="004439CC">
              <w:rPr>
                <w:rFonts w:asciiTheme="minorHAnsi" w:hAnsiTheme="minorHAnsi" w:cstheme="minorHAnsi"/>
                <w:b/>
                <w:sz w:val="22"/>
                <w:szCs w:val="22"/>
                <w:lang w:eastAsia="zh-CN"/>
              </w:rPr>
              <w:t>Suma ubezpieczenia</w:t>
            </w:r>
          </w:p>
        </w:tc>
      </w:tr>
      <w:tr w:rsidR="004F694F" w:rsidRPr="004439CC" w14:paraId="082432E6" w14:textId="77777777" w:rsidTr="007460E8">
        <w:trPr>
          <w:trHeight w:val="309"/>
          <w:jc w:val="center"/>
        </w:trPr>
        <w:tc>
          <w:tcPr>
            <w:tcW w:w="4253" w:type="dxa"/>
            <w:tcBorders>
              <w:top w:val="single" w:sz="4" w:space="0" w:color="000000"/>
              <w:left w:val="single" w:sz="4" w:space="0" w:color="000000"/>
              <w:bottom w:val="single" w:sz="4" w:space="0" w:color="000000"/>
              <w:right w:val="nil"/>
            </w:tcBorders>
            <w:vAlign w:val="center"/>
            <w:hideMark/>
          </w:tcPr>
          <w:p w14:paraId="7C81C6C7" w14:textId="77777777" w:rsidR="004F694F" w:rsidRPr="004439CC" w:rsidRDefault="004F694F" w:rsidP="004F694F">
            <w:pPr>
              <w:spacing w:line="276" w:lineRule="auto"/>
              <w:rPr>
                <w:rFonts w:asciiTheme="minorHAnsi" w:hAnsiTheme="minorHAnsi" w:cstheme="minorHAnsi"/>
                <w:color w:val="000000"/>
                <w:sz w:val="22"/>
                <w:szCs w:val="22"/>
                <w:lang w:eastAsia="zh-CN"/>
              </w:rPr>
            </w:pPr>
            <w:r w:rsidRPr="004439CC">
              <w:rPr>
                <w:rFonts w:asciiTheme="minorHAnsi" w:hAnsiTheme="minorHAnsi" w:cstheme="minorHAnsi"/>
                <w:color w:val="000000"/>
                <w:sz w:val="22"/>
                <w:szCs w:val="22"/>
                <w:lang w:eastAsia="zh-CN"/>
              </w:rPr>
              <w:t xml:space="preserve">Budynki </w:t>
            </w:r>
          </w:p>
        </w:tc>
        <w:tc>
          <w:tcPr>
            <w:tcW w:w="1939" w:type="dxa"/>
            <w:tcBorders>
              <w:top w:val="single" w:sz="4" w:space="0" w:color="000000"/>
              <w:left w:val="single" w:sz="4" w:space="0" w:color="000000"/>
              <w:bottom w:val="single" w:sz="4" w:space="0" w:color="000000"/>
              <w:right w:val="nil"/>
            </w:tcBorders>
            <w:vAlign w:val="center"/>
            <w:hideMark/>
          </w:tcPr>
          <w:p w14:paraId="19B3BB67" w14:textId="77777777" w:rsidR="004F694F" w:rsidRPr="004439CC" w:rsidRDefault="004F694F" w:rsidP="004F694F">
            <w:pPr>
              <w:spacing w:line="276" w:lineRule="auto"/>
              <w:jc w:val="center"/>
              <w:rPr>
                <w:rFonts w:asciiTheme="minorHAnsi" w:hAnsiTheme="minorHAnsi" w:cstheme="minorHAnsi"/>
                <w:sz w:val="22"/>
                <w:szCs w:val="22"/>
                <w:lang w:eastAsia="zh-CN"/>
              </w:rPr>
            </w:pPr>
            <w:r w:rsidRPr="004439CC">
              <w:rPr>
                <w:rFonts w:asciiTheme="minorHAnsi" w:hAnsiTheme="minorHAnsi" w:cstheme="minorHAnsi"/>
                <w:color w:val="000000"/>
                <w:sz w:val="22"/>
                <w:szCs w:val="22"/>
                <w:lang w:eastAsia="zh-CN"/>
              </w:rPr>
              <w:t>Księgowej brutto</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bottom"/>
          </w:tcPr>
          <w:p w14:paraId="0D69C42F" w14:textId="6A050A62" w:rsidR="00157730" w:rsidRDefault="00157730" w:rsidP="000C7DB0">
            <w:pPr>
              <w:spacing w:line="276" w:lineRule="auto"/>
              <w:jc w:val="right"/>
              <w:rPr>
                <w:rFonts w:asciiTheme="minorHAnsi" w:hAnsiTheme="minorHAnsi" w:cstheme="minorHAnsi"/>
                <w:color w:val="000000"/>
                <w:sz w:val="22"/>
                <w:szCs w:val="22"/>
              </w:rPr>
            </w:pPr>
          </w:p>
          <w:p w14:paraId="1F2922AE" w14:textId="5A0E3631" w:rsidR="00157730" w:rsidRPr="00157730" w:rsidRDefault="007803D4" w:rsidP="000C7DB0">
            <w:pPr>
              <w:spacing w:line="276" w:lineRule="auto"/>
              <w:jc w:val="right"/>
              <w:rPr>
                <w:rFonts w:asciiTheme="minorHAnsi" w:hAnsiTheme="minorHAnsi" w:cstheme="minorHAnsi"/>
                <w:color w:val="000000"/>
                <w:sz w:val="22"/>
                <w:szCs w:val="22"/>
              </w:rPr>
            </w:pPr>
            <w:r w:rsidRPr="007803D4">
              <w:rPr>
                <w:rFonts w:asciiTheme="minorHAnsi" w:hAnsiTheme="minorHAnsi" w:cstheme="minorHAnsi"/>
                <w:color w:val="000000"/>
                <w:sz w:val="22"/>
                <w:szCs w:val="22"/>
              </w:rPr>
              <w:t>11 679 659,71</w:t>
            </w:r>
            <w:r>
              <w:rPr>
                <w:rFonts w:asciiTheme="minorHAnsi" w:hAnsiTheme="minorHAnsi" w:cstheme="minorHAnsi"/>
                <w:color w:val="000000"/>
                <w:sz w:val="22"/>
                <w:szCs w:val="22"/>
              </w:rPr>
              <w:t xml:space="preserve"> </w:t>
            </w:r>
            <w:r w:rsidR="00157730">
              <w:rPr>
                <w:rFonts w:asciiTheme="minorHAnsi" w:hAnsiTheme="minorHAnsi" w:cstheme="minorHAnsi"/>
                <w:color w:val="000000"/>
                <w:sz w:val="22"/>
                <w:szCs w:val="22"/>
              </w:rPr>
              <w:t>zł</w:t>
            </w:r>
          </w:p>
        </w:tc>
      </w:tr>
      <w:tr w:rsidR="004F694F" w:rsidRPr="004439CC" w14:paraId="07A63D0E" w14:textId="77777777" w:rsidTr="007460E8">
        <w:trPr>
          <w:trHeight w:val="309"/>
          <w:jc w:val="center"/>
        </w:trPr>
        <w:tc>
          <w:tcPr>
            <w:tcW w:w="4253" w:type="dxa"/>
            <w:tcBorders>
              <w:top w:val="single" w:sz="4" w:space="0" w:color="000000"/>
              <w:left w:val="single" w:sz="4" w:space="0" w:color="000000"/>
              <w:bottom w:val="single" w:sz="4" w:space="0" w:color="000000"/>
              <w:right w:val="nil"/>
            </w:tcBorders>
            <w:vAlign w:val="center"/>
            <w:hideMark/>
          </w:tcPr>
          <w:p w14:paraId="6FC1522E" w14:textId="77777777" w:rsidR="004F694F" w:rsidRPr="004439CC" w:rsidRDefault="004F694F" w:rsidP="004F694F">
            <w:pPr>
              <w:spacing w:line="276" w:lineRule="auto"/>
              <w:rPr>
                <w:rFonts w:asciiTheme="minorHAnsi" w:hAnsiTheme="minorHAnsi" w:cstheme="minorHAnsi"/>
                <w:color w:val="000000"/>
                <w:sz w:val="22"/>
                <w:szCs w:val="22"/>
                <w:lang w:eastAsia="zh-CN"/>
              </w:rPr>
            </w:pPr>
            <w:r w:rsidRPr="004439CC">
              <w:rPr>
                <w:rFonts w:asciiTheme="minorHAnsi" w:hAnsiTheme="minorHAnsi" w:cstheme="minorHAnsi"/>
                <w:color w:val="000000"/>
                <w:sz w:val="22"/>
                <w:szCs w:val="22"/>
                <w:lang w:eastAsia="zh-CN"/>
              </w:rPr>
              <w:t>Budowle</w:t>
            </w:r>
          </w:p>
        </w:tc>
        <w:tc>
          <w:tcPr>
            <w:tcW w:w="1939" w:type="dxa"/>
            <w:tcBorders>
              <w:top w:val="single" w:sz="4" w:space="0" w:color="000000"/>
              <w:left w:val="single" w:sz="4" w:space="0" w:color="000000"/>
              <w:bottom w:val="single" w:sz="4" w:space="0" w:color="000000"/>
              <w:right w:val="nil"/>
            </w:tcBorders>
            <w:vAlign w:val="center"/>
            <w:hideMark/>
          </w:tcPr>
          <w:p w14:paraId="667AAA7E" w14:textId="77777777" w:rsidR="004F694F" w:rsidRPr="004439CC" w:rsidRDefault="004F694F" w:rsidP="004F694F">
            <w:pPr>
              <w:spacing w:line="276" w:lineRule="auto"/>
              <w:jc w:val="center"/>
              <w:rPr>
                <w:rFonts w:asciiTheme="minorHAnsi" w:hAnsiTheme="minorHAnsi" w:cstheme="minorHAnsi"/>
                <w:sz w:val="22"/>
                <w:szCs w:val="22"/>
                <w:lang w:eastAsia="zh-CN"/>
              </w:rPr>
            </w:pPr>
            <w:r w:rsidRPr="004439CC">
              <w:rPr>
                <w:rFonts w:asciiTheme="minorHAnsi" w:hAnsiTheme="minorHAnsi" w:cstheme="minorHAnsi"/>
                <w:color w:val="000000"/>
                <w:sz w:val="22"/>
                <w:szCs w:val="22"/>
                <w:lang w:eastAsia="zh-CN"/>
              </w:rPr>
              <w:t>Księgowej brutto</w:t>
            </w:r>
          </w:p>
        </w:tc>
        <w:tc>
          <w:tcPr>
            <w:tcW w:w="3017" w:type="dxa"/>
            <w:tcBorders>
              <w:top w:val="nil"/>
              <w:left w:val="single" w:sz="4" w:space="0" w:color="auto"/>
              <w:bottom w:val="single" w:sz="4" w:space="0" w:color="auto"/>
              <w:right w:val="single" w:sz="4" w:space="0" w:color="auto"/>
            </w:tcBorders>
            <w:shd w:val="clear" w:color="auto" w:fill="auto"/>
            <w:vAlign w:val="center"/>
          </w:tcPr>
          <w:p w14:paraId="0AEB8050" w14:textId="08E7A089" w:rsidR="004F694F" w:rsidRPr="004439CC" w:rsidRDefault="007803D4" w:rsidP="004F694F">
            <w:pPr>
              <w:spacing w:line="276" w:lineRule="auto"/>
              <w:jc w:val="right"/>
              <w:rPr>
                <w:rFonts w:asciiTheme="minorHAnsi" w:hAnsiTheme="minorHAnsi" w:cstheme="minorHAnsi"/>
                <w:sz w:val="22"/>
                <w:szCs w:val="22"/>
                <w:highlight w:val="yellow"/>
                <w:lang w:eastAsia="zh-CN"/>
              </w:rPr>
            </w:pPr>
            <w:r w:rsidRPr="007803D4">
              <w:rPr>
                <w:rFonts w:asciiTheme="minorHAnsi" w:hAnsiTheme="minorHAnsi" w:cstheme="minorHAnsi"/>
                <w:color w:val="000000"/>
                <w:sz w:val="22"/>
                <w:szCs w:val="22"/>
              </w:rPr>
              <w:t>6 164 587,30</w:t>
            </w:r>
            <w:r w:rsidR="004F694F" w:rsidRPr="00D93800">
              <w:rPr>
                <w:rFonts w:asciiTheme="minorHAnsi" w:hAnsiTheme="minorHAnsi" w:cstheme="minorHAnsi"/>
                <w:color w:val="000000"/>
                <w:sz w:val="22"/>
                <w:szCs w:val="22"/>
              </w:rPr>
              <w:t xml:space="preserve"> zł</w:t>
            </w:r>
          </w:p>
        </w:tc>
      </w:tr>
      <w:tr w:rsidR="004F694F" w:rsidRPr="00D93800" w14:paraId="55B5F3FC" w14:textId="77777777" w:rsidTr="007460E8">
        <w:trPr>
          <w:trHeight w:val="403"/>
          <w:jc w:val="center"/>
        </w:trPr>
        <w:tc>
          <w:tcPr>
            <w:tcW w:w="4253" w:type="dxa"/>
            <w:tcBorders>
              <w:top w:val="single" w:sz="4" w:space="0" w:color="000000"/>
              <w:left w:val="single" w:sz="4" w:space="0" w:color="000000"/>
              <w:bottom w:val="single" w:sz="4" w:space="0" w:color="000000"/>
              <w:right w:val="nil"/>
            </w:tcBorders>
            <w:vAlign w:val="center"/>
          </w:tcPr>
          <w:p w14:paraId="0F80FA36" w14:textId="248717F2" w:rsidR="004F694F" w:rsidRPr="004439CC" w:rsidRDefault="004F694F" w:rsidP="004F694F">
            <w:pPr>
              <w:rPr>
                <w:rFonts w:asciiTheme="minorHAnsi" w:hAnsiTheme="minorHAnsi" w:cstheme="minorHAnsi"/>
                <w:sz w:val="22"/>
                <w:szCs w:val="22"/>
              </w:rPr>
            </w:pPr>
            <w:r w:rsidRPr="004439CC">
              <w:rPr>
                <w:rFonts w:asciiTheme="minorHAnsi" w:hAnsiTheme="minorHAnsi" w:cstheme="minorHAnsi"/>
                <w:sz w:val="22"/>
                <w:szCs w:val="22"/>
              </w:rPr>
              <w:t>Maszyny i urządzenia, wyposażenie grupy 3-8 KŚT</w:t>
            </w:r>
          </w:p>
        </w:tc>
        <w:tc>
          <w:tcPr>
            <w:tcW w:w="1939" w:type="dxa"/>
            <w:tcBorders>
              <w:top w:val="single" w:sz="4" w:space="0" w:color="000000"/>
              <w:left w:val="single" w:sz="4" w:space="0" w:color="000000"/>
              <w:bottom w:val="single" w:sz="4" w:space="0" w:color="000000"/>
              <w:right w:val="nil"/>
            </w:tcBorders>
            <w:vAlign w:val="center"/>
          </w:tcPr>
          <w:p w14:paraId="620B9EF7" w14:textId="77777777" w:rsidR="004F694F" w:rsidRPr="004439CC" w:rsidRDefault="004F694F" w:rsidP="004F694F">
            <w:pPr>
              <w:jc w:val="center"/>
              <w:rPr>
                <w:rFonts w:asciiTheme="minorHAnsi" w:hAnsiTheme="minorHAnsi" w:cstheme="minorHAnsi"/>
                <w:sz w:val="22"/>
                <w:szCs w:val="22"/>
              </w:rPr>
            </w:pPr>
            <w:r w:rsidRPr="004439CC">
              <w:rPr>
                <w:rFonts w:asciiTheme="minorHAnsi" w:hAnsiTheme="minorHAnsi" w:cstheme="minorHAnsi"/>
                <w:color w:val="000000"/>
                <w:sz w:val="22"/>
                <w:szCs w:val="22"/>
                <w:lang w:eastAsia="zh-CN"/>
              </w:rPr>
              <w:t>Księgowej brutto</w:t>
            </w:r>
          </w:p>
        </w:tc>
        <w:tc>
          <w:tcPr>
            <w:tcW w:w="3017" w:type="dxa"/>
            <w:tcBorders>
              <w:top w:val="nil"/>
              <w:left w:val="single" w:sz="4" w:space="0" w:color="auto"/>
              <w:bottom w:val="single" w:sz="4" w:space="0" w:color="auto"/>
              <w:right w:val="single" w:sz="4" w:space="0" w:color="auto"/>
            </w:tcBorders>
            <w:shd w:val="clear" w:color="auto" w:fill="auto"/>
            <w:vAlign w:val="center"/>
          </w:tcPr>
          <w:p w14:paraId="51E22E31" w14:textId="5E6C5134" w:rsidR="004F694F" w:rsidRDefault="004F694F" w:rsidP="004F694F">
            <w:pPr>
              <w:spacing w:line="276" w:lineRule="auto"/>
              <w:jc w:val="right"/>
              <w:rPr>
                <w:rFonts w:asciiTheme="minorHAnsi" w:hAnsiTheme="minorHAnsi" w:cstheme="minorHAnsi"/>
                <w:sz w:val="22"/>
                <w:szCs w:val="22"/>
                <w:lang w:eastAsia="zh-CN"/>
              </w:rPr>
            </w:pPr>
          </w:p>
          <w:p w14:paraId="72DE5028" w14:textId="5DBB8D74" w:rsidR="00EC6653" w:rsidRPr="00D93800" w:rsidRDefault="0021228C" w:rsidP="004F694F">
            <w:pPr>
              <w:spacing w:line="276" w:lineRule="auto"/>
              <w:jc w:val="right"/>
              <w:rPr>
                <w:rFonts w:asciiTheme="minorHAnsi" w:hAnsiTheme="minorHAnsi" w:cstheme="minorHAnsi"/>
                <w:sz w:val="22"/>
                <w:szCs w:val="22"/>
                <w:lang w:eastAsia="zh-CN"/>
              </w:rPr>
            </w:pPr>
            <w:r w:rsidRPr="0021228C">
              <w:rPr>
                <w:rFonts w:ascii="Calibri" w:hAnsi="Calibri" w:cs="Calibri"/>
                <w:sz w:val="22"/>
                <w:szCs w:val="22"/>
              </w:rPr>
              <w:t>7.728.668,12</w:t>
            </w:r>
            <w:r>
              <w:t xml:space="preserve"> </w:t>
            </w:r>
            <w:r w:rsidR="003474FA">
              <w:rPr>
                <w:rFonts w:asciiTheme="minorHAnsi" w:hAnsiTheme="minorHAnsi" w:cstheme="minorHAnsi"/>
                <w:sz w:val="22"/>
                <w:szCs w:val="22"/>
                <w:lang w:eastAsia="zh-CN"/>
              </w:rPr>
              <w:t>zł</w:t>
            </w:r>
          </w:p>
        </w:tc>
      </w:tr>
      <w:tr w:rsidR="004F694F" w:rsidRPr="004439CC" w14:paraId="77B043EE" w14:textId="77777777" w:rsidTr="007460E8">
        <w:trPr>
          <w:trHeight w:val="403"/>
          <w:jc w:val="center"/>
        </w:trPr>
        <w:tc>
          <w:tcPr>
            <w:tcW w:w="4253" w:type="dxa"/>
            <w:tcBorders>
              <w:top w:val="single" w:sz="4" w:space="0" w:color="000000"/>
              <w:left w:val="single" w:sz="4" w:space="0" w:color="000000"/>
              <w:bottom w:val="single" w:sz="4" w:space="0" w:color="000000"/>
              <w:right w:val="nil"/>
            </w:tcBorders>
            <w:vAlign w:val="center"/>
          </w:tcPr>
          <w:p w14:paraId="405DE24A" w14:textId="0E6DCDFB" w:rsidR="004F694F" w:rsidRPr="004439CC" w:rsidRDefault="007460E8" w:rsidP="004F694F">
            <w:pPr>
              <w:rPr>
                <w:rFonts w:asciiTheme="minorHAnsi" w:hAnsiTheme="minorHAnsi" w:cstheme="minorHAnsi"/>
                <w:sz w:val="22"/>
                <w:szCs w:val="22"/>
              </w:rPr>
            </w:pPr>
            <w:r>
              <w:rPr>
                <w:rFonts w:asciiTheme="minorHAnsi" w:hAnsiTheme="minorHAnsi" w:cstheme="minorHAnsi"/>
                <w:sz w:val="22"/>
                <w:szCs w:val="22"/>
              </w:rPr>
              <w:t>Niskocenne składniki mienia</w:t>
            </w:r>
          </w:p>
        </w:tc>
        <w:tc>
          <w:tcPr>
            <w:tcW w:w="1939" w:type="dxa"/>
            <w:tcBorders>
              <w:top w:val="single" w:sz="4" w:space="0" w:color="000000"/>
              <w:left w:val="single" w:sz="4" w:space="0" w:color="000000"/>
              <w:bottom w:val="single" w:sz="4" w:space="0" w:color="000000"/>
              <w:right w:val="nil"/>
            </w:tcBorders>
            <w:vAlign w:val="center"/>
          </w:tcPr>
          <w:p w14:paraId="6CBEFF41" w14:textId="77777777" w:rsidR="004F694F" w:rsidRPr="004439CC" w:rsidRDefault="004F694F" w:rsidP="004F694F">
            <w:pPr>
              <w:jc w:val="center"/>
              <w:rPr>
                <w:rFonts w:asciiTheme="minorHAnsi" w:hAnsiTheme="minorHAnsi" w:cstheme="minorHAnsi"/>
                <w:sz w:val="22"/>
                <w:szCs w:val="22"/>
              </w:rPr>
            </w:pPr>
            <w:r w:rsidRPr="004439CC">
              <w:rPr>
                <w:rFonts w:asciiTheme="minorHAnsi" w:hAnsiTheme="minorHAnsi" w:cstheme="minorHAnsi"/>
                <w:color w:val="000000"/>
                <w:sz w:val="22"/>
                <w:szCs w:val="22"/>
                <w:lang w:eastAsia="zh-CN"/>
              </w:rPr>
              <w:t>Księgowej brutto</w:t>
            </w:r>
          </w:p>
        </w:tc>
        <w:tc>
          <w:tcPr>
            <w:tcW w:w="3017" w:type="dxa"/>
            <w:tcBorders>
              <w:top w:val="nil"/>
              <w:left w:val="single" w:sz="4" w:space="0" w:color="auto"/>
              <w:bottom w:val="single" w:sz="4" w:space="0" w:color="auto"/>
              <w:right w:val="single" w:sz="4" w:space="0" w:color="auto"/>
            </w:tcBorders>
            <w:shd w:val="clear" w:color="auto" w:fill="auto"/>
            <w:vAlign w:val="center"/>
          </w:tcPr>
          <w:p w14:paraId="3288EDBE" w14:textId="0DC48E7E" w:rsidR="004F694F" w:rsidRDefault="004F694F" w:rsidP="004F694F">
            <w:pPr>
              <w:spacing w:line="276" w:lineRule="auto"/>
              <w:jc w:val="right"/>
              <w:rPr>
                <w:rFonts w:asciiTheme="minorHAnsi" w:hAnsiTheme="minorHAnsi" w:cstheme="minorHAnsi"/>
                <w:sz w:val="22"/>
                <w:szCs w:val="22"/>
                <w:lang w:eastAsia="zh-CN"/>
              </w:rPr>
            </w:pPr>
          </w:p>
          <w:p w14:paraId="765360AA" w14:textId="7A2AFB8C" w:rsidR="00157730" w:rsidRPr="004439CC" w:rsidRDefault="007803D4" w:rsidP="004F694F">
            <w:pPr>
              <w:spacing w:line="276" w:lineRule="auto"/>
              <w:jc w:val="right"/>
              <w:rPr>
                <w:rFonts w:asciiTheme="minorHAnsi" w:hAnsiTheme="minorHAnsi" w:cstheme="minorHAnsi"/>
                <w:sz w:val="22"/>
                <w:szCs w:val="22"/>
                <w:highlight w:val="yellow"/>
                <w:lang w:eastAsia="zh-CN"/>
              </w:rPr>
            </w:pPr>
            <w:r w:rsidRPr="007803D4">
              <w:rPr>
                <w:rFonts w:asciiTheme="minorHAnsi" w:hAnsiTheme="minorHAnsi" w:cstheme="minorHAnsi"/>
                <w:sz w:val="22"/>
                <w:szCs w:val="22"/>
                <w:lang w:eastAsia="zh-CN"/>
              </w:rPr>
              <w:t>908 725,86</w:t>
            </w:r>
            <w:r w:rsidR="00157730">
              <w:rPr>
                <w:rFonts w:asciiTheme="minorHAnsi" w:hAnsiTheme="minorHAnsi" w:cstheme="minorHAnsi"/>
                <w:sz w:val="22"/>
                <w:szCs w:val="22"/>
                <w:lang w:eastAsia="zh-CN"/>
              </w:rPr>
              <w:t xml:space="preserve"> zł</w:t>
            </w:r>
          </w:p>
        </w:tc>
      </w:tr>
      <w:tr w:rsidR="004F694F" w:rsidRPr="00490B83" w14:paraId="6A1B1E24" w14:textId="77777777" w:rsidTr="007460E8">
        <w:trPr>
          <w:trHeight w:val="403"/>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02AEA23" w14:textId="640FD3DA" w:rsidR="004F694F" w:rsidRPr="004439CC" w:rsidRDefault="004F694F" w:rsidP="00C245C7">
            <w:pPr>
              <w:rPr>
                <w:rFonts w:asciiTheme="minorHAnsi" w:hAnsiTheme="minorHAnsi" w:cstheme="minorHAnsi"/>
                <w:sz w:val="22"/>
                <w:szCs w:val="22"/>
              </w:rPr>
            </w:pPr>
            <w:r w:rsidRPr="004439CC">
              <w:rPr>
                <w:rFonts w:asciiTheme="minorHAnsi" w:hAnsiTheme="minorHAnsi" w:cstheme="minorHAnsi"/>
                <w:color w:val="000000"/>
                <w:sz w:val="22"/>
                <w:szCs w:val="22"/>
              </w:rPr>
              <w:t>Mienie powierzone (</w:t>
            </w:r>
            <w:r w:rsidR="00922475">
              <w:rPr>
                <w:rFonts w:asciiTheme="minorHAnsi" w:hAnsiTheme="minorHAnsi" w:cstheme="minorHAnsi"/>
                <w:color w:val="000000"/>
                <w:sz w:val="22"/>
                <w:szCs w:val="22"/>
              </w:rPr>
              <w:t>6</w:t>
            </w:r>
            <w:r w:rsidRPr="004439CC">
              <w:rPr>
                <w:rFonts w:asciiTheme="minorHAnsi" w:hAnsiTheme="minorHAnsi" w:cstheme="minorHAnsi"/>
                <w:color w:val="000000"/>
                <w:sz w:val="22"/>
                <w:szCs w:val="22"/>
              </w:rPr>
              <w:t>szt. Kabin sanitarnych znajdujących się na pętlach</w:t>
            </w:r>
            <w:r w:rsidR="00C245C7" w:rsidRPr="004439CC">
              <w:rPr>
                <w:rFonts w:asciiTheme="minorHAnsi" w:hAnsiTheme="minorHAnsi" w:cstheme="minorHAnsi"/>
                <w:color w:val="000000"/>
                <w:sz w:val="22"/>
                <w:szCs w:val="22"/>
              </w:rPr>
              <w:t xml:space="preserve"> autobusowych wartość 1 kabiny </w:t>
            </w:r>
            <w:r w:rsidR="00922475">
              <w:rPr>
                <w:rFonts w:asciiTheme="minorHAnsi" w:hAnsiTheme="minorHAnsi" w:cstheme="minorHAnsi"/>
                <w:color w:val="000000"/>
                <w:sz w:val="22"/>
                <w:szCs w:val="22"/>
              </w:rPr>
              <w:t>288</w:t>
            </w:r>
            <w:r w:rsidRPr="004439CC">
              <w:rPr>
                <w:rFonts w:asciiTheme="minorHAnsi" w:hAnsiTheme="minorHAnsi" w:cstheme="minorHAnsi"/>
                <w:color w:val="000000"/>
                <w:sz w:val="22"/>
                <w:szCs w:val="22"/>
              </w:rPr>
              <w:t>0</w:t>
            </w:r>
            <w:r w:rsidR="00922475">
              <w:rPr>
                <w:rFonts w:asciiTheme="minorHAnsi" w:hAnsiTheme="minorHAnsi" w:cstheme="minorHAnsi"/>
                <w:color w:val="000000"/>
                <w:sz w:val="22"/>
                <w:szCs w:val="22"/>
              </w:rPr>
              <w:t xml:space="preserve"> </w:t>
            </w:r>
            <w:r w:rsidRPr="004439CC">
              <w:rPr>
                <w:rFonts w:asciiTheme="minorHAnsi" w:hAnsiTheme="minorHAnsi" w:cstheme="minorHAnsi"/>
                <w:color w:val="000000"/>
                <w:sz w:val="22"/>
                <w:szCs w:val="22"/>
              </w:rPr>
              <w:t>zł)</w:t>
            </w:r>
          </w:p>
        </w:tc>
        <w:tc>
          <w:tcPr>
            <w:tcW w:w="1939" w:type="dxa"/>
            <w:tcBorders>
              <w:top w:val="single" w:sz="4" w:space="0" w:color="000000"/>
              <w:left w:val="single" w:sz="4" w:space="0" w:color="000000"/>
              <w:bottom w:val="single" w:sz="4" w:space="0" w:color="000000"/>
              <w:right w:val="nil"/>
            </w:tcBorders>
            <w:vAlign w:val="center"/>
          </w:tcPr>
          <w:p w14:paraId="4965111D" w14:textId="77777777" w:rsidR="004F694F" w:rsidRPr="004439CC" w:rsidRDefault="004F694F" w:rsidP="004F694F">
            <w:pPr>
              <w:jc w:val="center"/>
              <w:rPr>
                <w:rFonts w:asciiTheme="minorHAnsi" w:hAnsiTheme="minorHAnsi" w:cstheme="minorHAnsi"/>
                <w:sz w:val="22"/>
                <w:szCs w:val="22"/>
              </w:rPr>
            </w:pPr>
            <w:r w:rsidRPr="004439CC">
              <w:rPr>
                <w:rFonts w:asciiTheme="minorHAnsi" w:hAnsiTheme="minorHAnsi" w:cstheme="minorHAnsi"/>
                <w:color w:val="000000"/>
                <w:sz w:val="22"/>
                <w:szCs w:val="22"/>
                <w:lang w:eastAsia="zh-CN"/>
              </w:rPr>
              <w:t>Księgowej brutto</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54E5B8E" w14:textId="28356FA1" w:rsidR="004F694F" w:rsidRPr="00490B83" w:rsidRDefault="00242474" w:rsidP="004F694F">
            <w:pPr>
              <w:spacing w:line="276" w:lineRule="auto"/>
              <w:jc w:val="right"/>
              <w:rPr>
                <w:rFonts w:asciiTheme="minorHAnsi" w:hAnsiTheme="minorHAnsi" w:cstheme="minorHAnsi"/>
                <w:sz w:val="22"/>
                <w:szCs w:val="22"/>
                <w:lang w:eastAsia="zh-CN"/>
              </w:rPr>
            </w:pPr>
            <w:r w:rsidRPr="00242474">
              <w:rPr>
                <w:rFonts w:asciiTheme="minorHAnsi" w:hAnsiTheme="minorHAnsi" w:cstheme="minorHAnsi"/>
                <w:color w:val="000000"/>
                <w:sz w:val="22"/>
                <w:szCs w:val="22"/>
              </w:rPr>
              <w:t>17280</w:t>
            </w:r>
            <w:r w:rsidR="004F694F" w:rsidRPr="00242474">
              <w:rPr>
                <w:rFonts w:asciiTheme="minorHAnsi" w:hAnsiTheme="minorHAnsi" w:cstheme="minorHAnsi"/>
                <w:color w:val="000000"/>
                <w:sz w:val="22"/>
                <w:szCs w:val="22"/>
              </w:rPr>
              <w:t>,00 zł</w:t>
            </w:r>
          </w:p>
        </w:tc>
      </w:tr>
      <w:tr w:rsidR="004F694F" w:rsidRPr="004439CC" w14:paraId="5BD56CA6" w14:textId="77777777" w:rsidTr="007460E8">
        <w:trPr>
          <w:trHeight w:val="403"/>
          <w:jc w:val="center"/>
        </w:trPr>
        <w:tc>
          <w:tcPr>
            <w:tcW w:w="4253" w:type="dxa"/>
            <w:tcBorders>
              <w:top w:val="nil"/>
              <w:left w:val="single" w:sz="4" w:space="0" w:color="auto"/>
              <w:bottom w:val="single" w:sz="4" w:space="0" w:color="auto"/>
              <w:right w:val="single" w:sz="4" w:space="0" w:color="auto"/>
            </w:tcBorders>
            <w:shd w:val="clear" w:color="auto" w:fill="auto"/>
            <w:vAlign w:val="center"/>
          </w:tcPr>
          <w:p w14:paraId="2D6036D4" w14:textId="426E1EBF" w:rsidR="004F694F" w:rsidRPr="004439CC" w:rsidRDefault="004F694F" w:rsidP="0021228C">
            <w:pPr>
              <w:rPr>
                <w:rFonts w:asciiTheme="minorHAnsi" w:hAnsiTheme="minorHAnsi" w:cstheme="minorHAnsi"/>
                <w:sz w:val="22"/>
                <w:szCs w:val="22"/>
              </w:rPr>
            </w:pPr>
            <w:r w:rsidRPr="004439CC">
              <w:rPr>
                <w:rFonts w:asciiTheme="minorHAnsi" w:hAnsiTheme="minorHAnsi" w:cstheme="minorHAnsi"/>
                <w:color w:val="000000"/>
                <w:sz w:val="22"/>
                <w:szCs w:val="22"/>
              </w:rPr>
              <w:t>Parkomaty (</w:t>
            </w:r>
            <w:r w:rsidR="0021228C">
              <w:rPr>
                <w:rFonts w:asciiTheme="minorHAnsi" w:hAnsiTheme="minorHAnsi" w:cstheme="minorHAnsi"/>
                <w:color w:val="000000"/>
                <w:sz w:val="22"/>
                <w:szCs w:val="22"/>
              </w:rPr>
              <w:t xml:space="preserve">51 </w:t>
            </w:r>
            <w:r w:rsidRPr="004439CC">
              <w:rPr>
                <w:rFonts w:asciiTheme="minorHAnsi" w:hAnsiTheme="minorHAnsi" w:cstheme="minorHAnsi"/>
                <w:color w:val="000000"/>
                <w:sz w:val="22"/>
                <w:szCs w:val="22"/>
              </w:rPr>
              <w:t>szt.) – dotyczy SPP**</w:t>
            </w:r>
          </w:p>
        </w:tc>
        <w:tc>
          <w:tcPr>
            <w:tcW w:w="1939" w:type="dxa"/>
            <w:tcBorders>
              <w:top w:val="single" w:sz="4" w:space="0" w:color="000000"/>
              <w:left w:val="single" w:sz="4" w:space="0" w:color="000000"/>
              <w:bottom w:val="single" w:sz="4" w:space="0" w:color="000000"/>
              <w:right w:val="nil"/>
            </w:tcBorders>
            <w:vAlign w:val="center"/>
          </w:tcPr>
          <w:p w14:paraId="5F241E22" w14:textId="77777777" w:rsidR="004F694F" w:rsidRPr="004439CC" w:rsidRDefault="004F694F" w:rsidP="004F694F">
            <w:pPr>
              <w:jc w:val="center"/>
              <w:rPr>
                <w:rFonts w:asciiTheme="minorHAnsi" w:hAnsiTheme="minorHAnsi" w:cstheme="minorHAnsi"/>
                <w:sz w:val="22"/>
                <w:szCs w:val="22"/>
              </w:rPr>
            </w:pPr>
            <w:r w:rsidRPr="004439CC">
              <w:rPr>
                <w:rFonts w:asciiTheme="minorHAnsi" w:hAnsiTheme="minorHAnsi" w:cstheme="minorHAnsi"/>
                <w:color w:val="000000"/>
                <w:sz w:val="22"/>
                <w:szCs w:val="22"/>
                <w:lang w:eastAsia="zh-CN"/>
              </w:rPr>
              <w:t>Księgowej brutto</w:t>
            </w:r>
          </w:p>
        </w:tc>
        <w:tc>
          <w:tcPr>
            <w:tcW w:w="3017" w:type="dxa"/>
            <w:tcBorders>
              <w:top w:val="nil"/>
              <w:left w:val="single" w:sz="4" w:space="0" w:color="auto"/>
              <w:bottom w:val="single" w:sz="4" w:space="0" w:color="auto"/>
              <w:right w:val="single" w:sz="4" w:space="0" w:color="auto"/>
            </w:tcBorders>
            <w:shd w:val="clear" w:color="auto" w:fill="auto"/>
            <w:vAlign w:val="center"/>
          </w:tcPr>
          <w:p w14:paraId="79B285EB" w14:textId="66CF4B5A" w:rsidR="004F694F" w:rsidRDefault="004F694F" w:rsidP="004F694F">
            <w:pPr>
              <w:spacing w:line="276" w:lineRule="auto"/>
              <w:jc w:val="right"/>
              <w:rPr>
                <w:rFonts w:asciiTheme="minorHAnsi" w:hAnsiTheme="minorHAnsi" w:cstheme="minorHAnsi"/>
                <w:color w:val="000000"/>
                <w:sz w:val="22"/>
                <w:szCs w:val="22"/>
              </w:rPr>
            </w:pPr>
          </w:p>
          <w:p w14:paraId="07A4E442" w14:textId="1457F828" w:rsidR="00157730" w:rsidRPr="004439CC" w:rsidRDefault="007803D4" w:rsidP="004F694F">
            <w:pPr>
              <w:spacing w:line="276" w:lineRule="auto"/>
              <w:jc w:val="right"/>
              <w:rPr>
                <w:rFonts w:asciiTheme="minorHAnsi" w:hAnsiTheme="minorHAnsi" w:cstheme="minorHAnsi"/>
                <w:sz w:val="22"/>
                <w:szCs w:val="22"/>
                <w:highlight w:val="yellow"/>
                <w:lang w:eastAsia="zh-CN"/>
              </w:rPr>
            </w:pPr>
            <w:r w:rsidRPr="007803D4">
              <w:rPr>
                <w:rFonts w:asciiTheme="minorHAnsi" w:hAnsiTheme="minorHAnsi" w:cstheme="minorHAnsi"/>
                <w:color w:val="000000"/>
                <w:sz w:val="22"/>
                <w:szCs w:val="22"/>
              </w:rPr>
              <w:t>791</w:t>
            </w:r>
            <w:r>
              <w:rPr>
                <w:rFonts w:asciiTheme="minorHAnsi" w:hAnsiTheme="minorHAnsi" w:cstheme="minorHAnsi"/>
                <w:color w:val="000000"/>
                <w:sz w:val="22"/>
                <w:szCs w:val="22"/>
              </w:rPr>
              <w:t> </w:t>
            </w:r>
            <w:r w:rsidRPr="007803D4">
              <w:rPr>
                <w:rFonts w:asciiTheme="minorHAnsi" w:hAnsiTheme="minorHAnsi" w:cstheme="minorHAnsi"/>
                <w:color w:val="000000"/>
                <w:sz w:val="22"/>
                <w:szCs w:val="22"/>
              </w:rPr>
              <w:t>120</w:t>
            </w:r>
            <w:r>
              <w:rPr>
                <w:rFonts w:asciiTheme="minorHAnsi" w:hAnsiTheme="minorHAnsi" w:cstheme="minorHAnsi"/>
                <w:color w:val="000000"/>
                <w:sz w:val="22"/>
                <w:szCs w:val="22"/>
              </w:rPr>
              <w:t>,00</w:t>
            </w:r>
            <w:r w:rsidR="00157730">
              <w:rPr>
                <w:rFonts w:asciiTheme="minorHAnsi" w:hAnsiTheme="minorHAnsi" w:cstheme="minorHAnsi"/>
                <w:color w:val="000000"/>
                <w:sz w:val="22"/>
                <w:szCs w:val="22"/>
              </w:rPr>
              <w:t xml:space="preserve"> zł</w:t>
            </w:r>
          </w:p>
        </w:tc>
        <w:bookmarkStart w:id="0" w:name="_GoBack"/>
        <w:bookmarkEnd w:id="0"/>
      </w:tr>
      <w:tr w:rsidR="00963219" w:rsidRPr="004439CC" w14:paraId="03D973ED" w14:textId="77777777" w:rsidTr="007460E8">
        <w:trPr>
          <w:trHeight w:val="210"/>
          <w:jc w:val="center"/>
        </w:trPr>
        <w:tc>
          <w:tcPr>
            <w:tcW w:w="4253" w:type="dxa"/>
            <w:tcBorders>
              <w:top w:val="single" w:sz="4" w:space="0" w:color="000000"/>
              <w:left w:val="single" w:sz="4" w:space="0" w:color="000000"/>
              <w:bottom w:val="single" w:sz="4" w:space="0" w:color="000000"/>
              <w:right w:val="nil"/>
            </w:tcBorders>
            <w:shd w:val="clear" w:color="auto" w:fill="8DB3E2" w:themeFill="text2" w:themeFillTint="66"/>
            <w:hideMark/>
          </w:tcPr>
          <w:p w14:paraId="2015CDE7" w14:textId="77777777" w:rsidR="00963219" w:rsidRPr="004439CC" w:rsidRDefault="00963219" w:rsidP="00963219">
            <w:pPr>
              <w:spacing w:line="320" w:lineRule="exact"/>
              <w:jc w:val="center"/>
              <w:rPr>
                <w:rFonts w:asciiTheme="minorHAnsi" w:hAnsiTheme="minorHAnsi" w:cstheme="minorHAnsi"/>
                <w:sz w:val="22"/>
                <w:szCs w:val="22"/>
                <w:lang w:eastAsia="zh-CN"/>
              </w:rPr>
            </w:pPr>
            <w:r w:rsidRPr="004439CC">
              <w:rPr>
                <w:rFonts w:asciiTheme="minorHAnsi" w:hAnsiTheme="minorHAnsi" w:cstheme="minorHAnsi"/>
                <w:b/>
                <w:sz w:val="22"/>
                <w:szCs w:val="22"/>
                <w:lang w:eastAsia="zh-CN"/>
              </w:rPr>
              <w:t>Przedmiot ubezpieczenia</w:t>
            </w:r>
          </w:p>
          <w:p w14:paraId="7F88C90B" w14:textId="77777777" w:rsidR="00963219" w:rsidRPr="004439CC" w:rsidRDefault="00963219" w:rsidP="00963219">
            <w:pPr>
              <w:spacing w:line="320" w:lineRule="exact"/>
              <w:jc w:val="center"/>
              <w:rPr>
                <w:rFonts w:asciiTheme="minorHAnsi" w:hAnsiTheme="minorHAnsi" w:cstheme="minorHAnsi"/>
                <w:b/>
                <w:sz w:val="22"/>
                <w:szCs w:val="22"/>
                <w:lang w:eastAsia="zh-CN"/>
              </w:rPr>
            </w:pPr>
            <w:r w:rsidRPr="00267B4A">
              <w:rPr>
                <w:rFonts w:asciiTheme="minorHAnsi" w:hAnsiTheme="minorHAnsi" w:cstheme="minorHAnsi"/>
                <w:b/>
                <w:bCs/>
                <w:sz w:val="22"/>
                <w:szCs w:val="22"/>
                <w:lang w:eastAsia="zh-CN"/>
              </w:rPr>
              <w:t>(ubezpieczenie na pierwsze</w:t>
            </w:r>
            <w:r w:rsidRPr="004439CC">
              <w:rPr>
                <w:rFonts w:asciiTheme="minorHAnsi" w:hAnsiTheme="minorHAnsi" w:cstheme="minorHAnsi"/>
                <w:b/>
                <w:sz w:val="22"/>
                <w:szCs w:val="22"/>
                <w:lang w:eastAsia="zh-CN"/>
              </w:rPr>
              <w:t xml:space="preserve"> ryzyko</w:t>
            </w:r>
            <w:r w:rsidRPr="004439CC">
              <w:rPr>
                <w:rFonts w:asciiTheme="minorHAnsi" w:hAnsiTheme="minorHAnsi" w:cstheme="minorHAnsi"/>
                <w:sz w:val="22"/>
                <w:szCs w:val="22"/>
                <w:lang w:eastAsia="zh-CN"/>
              </w:rPr>
              <w:t>)</w:t>
            </w:r>
          </w:p>
        </w:tc>
        <w:tc>
          <w:tcPr>
            <w:tcW w:w="1939" w:type="dxa"/>
            <w:tcBorders>
              <w:top w:val="single" w:sz="4" w:space="0" w:color="000000"/>
              <w:left w:val="single" w:sz="4" w:space="0" w:color="000000"/>
              <w:bottom w:val="single" w:sz="4" w:space="0" w:color="000000"/>
              <w:right w:val="nil"/>
            </w:tcBorders>
            <w:shd w:val="clear" w:color="auto" w:fill="8DB3E2" w:themeFill="text2" w:themeFillTint="66"/>
            <w:hideMark/>
          </w:tcPr>
          <w:p w14:paraId="3D9598B1" w14:textId="77777777" w:rsidR="00963219" w:rsidRPr="004439CC" w:rsidRDefault="00963219" w:rsidP="00963219">
            <w:pPr>
              <w:spacing w:line="320" w:lineRule="exact"/>
              <w:jc w:val="center"/>
              <w:rPr>
                <w:rFonts w:asciiTheme="minorHAnsi" w:hAnsiTheme="minorHAnsi" w:cstheme="minorHAnsi"/>
                <w:b/>
                <w:sz w:val="22"/>
                <w:szCs w:val="22"/>
                <w:lang w:eastAsia="zh-CN"/>
              </w:rPr>
            </w:pPr>
            <w:r w:rsidRPr="004439CC">
              <w:rPr>
                <w:rFonts w:asciiTheme="minorHAnsi" w:hAnsiTheme="minorHAnsi" w:cstheme="minorHAnsi"/>
                <w:b/>
                <w:sz w:val="22"/>
                <w:szCs w:val="22"/>
                <w:lang w:eastAsia="zh-CN"/>
              </w:rPr>
              <w:t>Ubezpieczenie według wartości</w:t>
            </w:r>
          </w:p>
        </w:tc>
        <w:tc>
          <w:tcPr>
            <w:tcW w:w="3017"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2F0F9525" w14:textId="77777777" w:rsidR="00963219" w:rsidRPr="004439CC" w:rsidRDefault="00963219" w:rsidP="00963219">
            <w:pPr>
              <w:spacing w:line="320" w:lineRule="exact"/>
              <w:jc w:val="center"/>
              <w:rPr>
                <w:rFonts w:asciiTheme="minorHAnsi" w:hAnsiTheme="minorHAnsi" w:cstheme="minorHAnsi"/>
                <w:sz w:val="22"/>
                <w:szCs w:val="22"/>
                <w:lang w:eastAsia="zh-CN"/>
              </w:rPr>
            </w:pPr>
            <w:r w:rsidRPr="004439CC">
              <w:rPr>
                <w:rFonts w:asciiTheme="minorHAnsi" w:hAnsiTheme="minorHAnsi" w:cstheme="minorHAnsi"/>
                <w:b/>
                <w:sz w:val="22"/>
                <w:szCs w:val="22"/>
                <w:lang w:eastAsia="zh-CN"/>
              </w:rPr>
              <w:t>Limit odpowiedzialności</w:t>
            </w:r>
          </w:p>
        </w:tc>
      </w:tr>
      <w:tr w:rsidR="00963219" w:rsidRPr="004439CC" w14:paraId="1F03CA14" w14:textId="77777777" w:rsidTr="007460E8">
        <w:trPr>
          <w:trHeight w:val="615"/>
          <w:jc w:val="center"/>
        </w:trPr>
        <w:tc>
          <w:tcPr>
            <w:tcW w:w="4253" w:type="dxa"/>
            <w:tcBorders>
              <w:top w:val="single" w:sz="4" w:space="0" w:color="000000"/>
              <w:left w:val="single" w:sz="4" w:space="0" w:color="000000"/>
              <w:bottom w:val="single" w:sz="4" w:space="0" w:color="000000"/>
              <w:right w:val="nil"/>
            </w:tcBorders>
            <w:vAlign w:val="center"/>
            <w:hideMark/>
          </w:tcPr>
          <w:p w14:paraId="48410983" w14:textId="0AFC8B73" w:rsidR="00963219" w:rsidRPr="004439CC" w:rsidRDefault="00963219" w:rsidP="00963219">
            <w:pPr>
              <w:spacing w:line="276" w:lineRule="auto"/>
              <w:rPr>
                <w:rFonts w:asciiTheme="minorHAnsi" w:hAnsiTheme="minorHAnsi" w:cstheme="minorHAnsi"/>
                <w:sz w:val="22"/>
                <w:szCs w:val="22"/>
                <w:lang w:eastAsia="zh-CN"/>
              </w:rPr>
            </w:pPr>
            <w:r w:rsidRPr="004439CC">
              <w:rPr>
                <w:rFonts w:asciiTheme="minorHAnsi" w:hAnsiTheme="minorHAnsi" w:cstheme="minorHAnsi"/>
                <w:sz w:val="22"/>
                <w:szCs w:val="22"/>
                <w:lang w:eastAsia="zh-CN"/>
              </w:rPr>
              <w:t>Środki obrotowe</w:t>
            </w:r>
            <w:r w:rsidR="007460E8">
              <w:rPr>
                <w:rFonts w:asciiTheme="minorHAnsi" w:hAnsiTheme="minorHAnsi" w:cstheme="minorHAnsi"/>
                <w:sz w:val="22"/>
                <w:szCs w:val="22"/>
                <w:lang w:eastAsia="zh-CN"/>
              </w:rPr>
              <w:t xml:space="preserve"> własne</w:t>
            </w:r>
          </w:p>
        </w:tc>
        <w:tc>
          <w:tcPr>
            <w:tcW w:w="1939" w:type="dxa"/>
            <w:tcBorders>
              <w:top w:val="single" w:sz="4" w:space="0" w:color="000000"/>
              <w:left w:val="single" w:sz="4" w:space="0" w:color="000000"/>
              <w:bottom w:val="single" w:sz="4" w:space="0" w:color="000000"/>
              <w:right w:val="nil"/>
            </w:tcBorders>
            <w:vAlign w:val="center"/>
            <w:hideMark/>
          </w:tcPr>
          <w:p w14:paraId="0216CC32" w14:textId="77777777" w:rsidR="00963219" w:rsidRPr="004439CC" w:rsidRDefault="00963219" w:rsidP="00963219">
            <w:pPr>
              <w:spacing w:line="276" w:lineRule="auto"/>
              <w:jc w:val="center"/>
              <w:rPr>
                <w:rFonts w:asciiTheme="minorHAnsi" w:hAnsiTheme="minorHAnsi" w:cstheme="minorHAnsi"/>
                <w:sz w:val="22"/>
                <w:szCs w:val="22"/>
                <w:lang w:eastAsia="zh-CN"/>
              </w:rPr>
            </w:pPr>
            <w:r w:rsidRPr="004439CC">
              <w:rPr>
                <w:rFonts w:asciiTheme="minorHAnsi" w:hAnsiTheme="minorHAnsi" w:cstheme="minorHAnsi"/>
                <w:sz w:val="22"/>
                <w:szCs w:val="22"/>
                <w:lang w:eastAsia="zh-CN"/>
              </w:rPr>
              <w:t>cena zakupu/ koszt wytworzenia</w:t>
            </w:r>
          </w:p>
        </w:tc>
        <w:tc>
          <w:tcPr>
            <w:tcW w:w="3017" w:type="dxa"/>
            <w:tcBorders>
              <w:top w:val="single" w:sz="4" w:space="0" w:color="000000"/>
              <w:left w:val="single" w:sz="4" w:space="0" w:color="000000"/>
              <w:bottom w:val="single" w:sz="4" w:space="0" w:color="000000"/>
              <w:right w:val="single" w:sz="4" w:space="0" w:color="000000"/>
            </w:tcBorders>
            <w:vAlign w:val="center"/>
          </w:tcPr>
          <w:p w14:paraId="3FA45954" w14:textId="211D1A1E" w:rsidR="00963219" w:rsidRPr="000C7DB0" w:rsidRDefault="004F694F" w:rsidP="00963219">
            <w:pPr>
              <w:spacing w:line="276" w:lineRule="auto"/>
              <w:jc w:val="right"/>
              <w:rPr>
                <w:rFonts w:asciiTheme="minorHAnsi" w:hAnsiTheme="minorHAnsi" w:cstheme="minorHAnsi"/>
                <w:sz w:val="22"/>
                <w:szCs w:val="22"/>
                <w:lang w:eastAsia="zh-CN"/>
              </w:rPr>
            </w:pPr>
            <w:r w:rsidRPr="000C7DB0">
              <w:rPr>
                <w:rFonts w:asciiTheme="minorHAnsi" w:hAnsiTheme="minorHAnsi" w:cstheme="minorHAnsi"/>
                <w:sz w:val="22"/>
                <w:szCs w:val="22"/>
                <w:lang w:eastAsia="zh-CN"/>
              </w:rPr>
              <w:t>7</w:t>
            </w:r>
            <w:r w:rsidR="00963219" w:rsidRPr="000C7DB0">
              <w:rPr>
                <w:rFonts w:asciiTheme="minorHAnsi" w:hAnsiTheme="minorHAnsi" w:cstheme="minorHAnsi"/>
                <w:sz w:val="22"/>
                <w:szCs w:val="22"/>
                <w:lang w:eastAsia="zh-CN"/>
              </w:rPr>
              <w:t>00 000,00 zł</w:t>
            </w:r>
          </w:p>
        </w:tc>
      </w:tr>
      <w:tr w:rsidR="004F694F" w:rsidRPr="004439CC" w14:paraId="24627C78" w14:textId="77777777" w:rsidTr="007460E8">
        <w:trPr>
          <w:trHeight w:val="615"/>
          <w:jc w:val="center"/>
        </w:trPr>
        <w:tc>
          <w:tcPr>
            <w:tcW w:w="4253" w:type="dxa"/>
            <w:tcBorders>
              <w:top w:val="single" w:sz="4" w:space="0" w:color="000000"/>
              <w:left w:val="single" w:sz="4" w:space="0" w:color="000000"/>
              <w:bottom w:val="single" w:sz="4" w:space="0" w:color="000000"/>
              <w:right w:val="nil"/>
            </w:tcBorders>
            <w:vAlign w:val="center"/>
          </w:tcPr>
          <w:p w14:paraId="3A9DE67D" w14:textId="098B3D08" w:rsidR="004F694F" w:rsidRPr="004439CC" w:rsidRDefault="004F694F" w:rsidP="004F694F">
            <w:pPr>
              <w:spacing w:line="276" w:lineRule="auto"/>
              <w:rPr>
                <w:rFonts w:asciiTheme="minorHAnsi" w:hAnsiTheme="minorHAnsi" w:cstheme="minorHAnsi"/>
                <w:sz w:val="22"/>
                <w:szCs w:val="22"/>
                <w:lang w:eastAsia="zh-CN"/>
              </w:rPr>
            </w:pPr>
            <w:r w:rsidRPr="004439CC">
              <w:rPr>
                <w:rFonts w:asciiTheme="minorHAnsi" w:hAnsiTheme="minorHAnsi" w:cstheme="minorHAnsi"/>
                <w:sz w:val="22"/>
                <w:szCs w:val="22"/>
                <w:lang w:eastAsia="zh-CN"/>
              </w:rPr>
              <w:t xml:space="preserve">Środki obrotowe </w:t>
            </w:r>
            <w:r w:rsidR="007460E8">
              <w:rPr>
                <w:rFonts w:asciiTheme="minorHAnsi" w:hAnsiTheme="minorHAnsi" w:cstheme="minorHAnsi"/>
                <w:sz w:val="22"/>
                <w:szCs w:val="22"/>
                <w:lang w:eastAsia="zh-CN"/>
              </w:rPr>
              <w:t xml:space="preserve"> własne</w:t>
            </w:r>
            <w:r w:rsidR="009C143D" w:rsidRPr="004439CC">
              <w:rPr>
                <w:rFonts w:asciiTheme="minorHAnsi" w:hAnsiTheme="minorHAnsi" w:cstheme="minorHAnsi"/>
                <w:sz w:val="22"/>
                <w:szCs w:val="22"/>
                <w:lang w:eastAsia="zh-CN"/>
              </w:rPr>
              <w:t>–</w:t>
            </w:r>
            <w:r w:rsidRPr="004439CC">
              <w:rPr>
                <w:rFonts w:asciiTheme="minorHAnsi" w:hAnsiTheme="minorHAnsi" w:cstheme="minorHAnsi"/>
                <w:sz w:val="22"/>
                <w:szCs w:val="22"/>
                <w:lang w:eastAsia="zh-CN"/>
              </w:rPr>
              <w:t xml:space="preserve"> paliwo</w:t>
            </w:r>
          </w:p>
        </w:tc>
        <w:tc>
          <w:tcPr>
            <w:tcW w:w="1939" w:type="dxa"/>
            <w:tcBorders>
              <w:top w:val="single" w:sz="4" w:space="0" w:color="000000"/>
              <w:left w:val="single" w:sz="4" w:space="0" w:color="000000"/>
              <w:bottom w:val="single" w:sz="4" w:space="0" w:color="000000"/>
              <w:right w:val="nil"/>
            </w:tcBorders>
            <w:vAlign w:val="center"/>
          </w:tcPr>
          <w:p w14:paraId="56A01EE7" w14:textId="61289EE2" w:rsidR="004F694F" w:rsidRPr="004439CC" w:rsidRDefault="004F694F" w:rsidP="004F694F">
            <w:pPr>
              <w:spacing w:line="276" w:lineRule="auto"/>
              <w:jc w:val="center"/>
              <w:rPr>
                <w:rFonts w:asciiTheme="minorHAnsi" w:hAnsiTheme="minorHAnsi" w:cstheme="minorHAnsi"/>
                <w:sz w:val="22"/>
                <w:szCs w:val="22"/>
                <w:lang w:eastAsia="zh-CN"/>
              </w:rPr>
            </w:pPr>
            <w:r w:rsidRPr="004439CC">
              <w:rPr>
                <w:rFonts w:asciiTheme="minorHAnsi" w:hAnsiTheme="minorHAnsi" w:cstheme="minorHAnsi"/>
                <w:sz w:val="22"/>
                <w:szCs w:val="22"/>
                <w:lang w:eastAsia="zh-CN"/>
              </w:rPr>
              <w:t>cena zakupu</w:t>
            </w:r>
          </w:p>
        </w:tc>
        <w:tc>
          <w:tcPr>
            <w:tcW w:w="3017" w:type="dxa"/>
            <w:tcBorders>
              <w:top w:val="single" w:sz="4" w:space="0" w:color="000000"/>
              <w:left w:val="single" w:sz="4" w:space="0" w:color="000000"/>
              <w:bottom w:val="single" w:sz="4" w:space="0" w:color="000000"/>
              <w:right w:val="single" w:sz="4" w:space="0" w:color="000000"/>
            </w:tcBorders>
            <w:vAlign w:val="center"/>
          </w:tcPr>
          <w:p w14:paraId="57CE676C" w14:textId="32F4BB61" w:rsidR="004F694F" w:rsidRPr="000C7DB0" w:rsidRDefault="004F694F" w:rsidP="004F694F">
            <w:pPr>
              <w:spacing w:line="276" w:lineRule="auto"/>
              <w:jc w:val="right"/>
              <w:rPr>
                <w:rFonts w:asciiTheme="minorHAnsi" w:hAnsiTheme="minorHAnsi" w:cstheme="minorHAnsi"/>
                <w:sz w:val="22"/>
                <w:szCs w:val="22"/>
                <w:lang w:eastAsia="zh-CN"/>
              </w:rPr>
            </w:pPr>
            <w:r w:rsidRPr="000C7DB0">
              <w:rPr>
                <w:rFonts w:asciiTheme="minorHAnsi" w:hAnsiTheme="minorHAnsi" w:cstheme="minorHAnsi"/>
                <w:sz w:val="22"/>
                <w:szCs w:val="22"/>
                <w:lang w:eastAsia="zh-CN"/>
              </w:rPr>
              <w:t>250 000,00 zł</w:t>
            </w:r>
          </w:p>
        </w:tc>
      </w:tr>
      <w:tr w:rsidR="004F694F" w:rsidRPr="004439CC" w14:paraId="746DB5DD" w14:textId="77777777" w:rsidTr="007460E8">
        <w:trPr>
          <w:trHeight w:val="285"/>
          <w:jc w:val="center"/>
        </w:trPr>
        <w:tc>
          <w:tcPr>
            <w:tcW w:w="4253" w:type="dxa"/>
            <w:tcBorders>
              <w:top w:val="single" w:sz="4" w:space="0" w:color="000000"/>
              <w:left w:val="single" w:sz="4" w:space="0" w:color="000000"/>
              <w:bottom w:val="single" w:sz="4" w:space="0" w:color="000000"/>
              <w:right w:val="nil"/>
            </w:tcBorders>
            <w:vAlign w:val="center"/>
          </w:tcPr>
          <w:p w14:paraId="261EEC00" w14:textId="25770EA5" w:rsidR="004F694F" w:rsidRPr="004439CC" w:rsidRDefault="004F694F" w:rsidP="004F694F">
            <w:pPr>
              <w:spacing w:line="276" w:lineRule="auto"/>
              <w:rPr>
                <w:rFonts w:asciiTheme="minorHAnsi" w:hAnsiTheme="minorHAnsi" w:cstheme="minorHAnsi"/>
                <w:sz w:val="22"/>
                <w:szCs w:val="22"/>
                <w:lang w:eastAsia="zh-CN"/>
              </w:rPr>
            </w:pPr>
            <w:r w:rsidRPr="004439CC">
              <w:rPr>
                <w:rFonts w:asciiTheme="minorHAnsi" w:hAnsiTheme="minorHAnsi" w:cstheme="minorHAnsi"/>
                <w:sz w:val="22"/>
                <w:szCs w:val="22"/>
                <w:lang w:eastAsia="zh-CN"/>
              </w:rPr>
              <w:t>Wartości pieniężne</w:t>
            </w:r>
          </w:p>
        </w:tc>
        <w:tc>
          <w:tcPr>
            <w:tcW w:w="1939" w:type="dxa"/>
            <w:tcBorders>
              <w:top w:val="single" w:sz="4" w:space="0" w:color="000000"/>
              <w:left w:val="single" w:sz="4" w:space="0" w:color="000000"/>
              <w:bottom w:val="single" w:sz="4" w:space="0" w:color="000000"/>
              <w:right w:val="nil"/>
            </w:tcBorders>
            <w:vAlign w:val="center"/>
          </w:tcPr>
          <w:p w14:paraId="0B508AC1" w14:textId="0CC23455" w:rsidR="004F694F" w:rsidRPr="004439CC" w:rsidRDefault="004F694F" w:rsidP="004F694F">
            <w:pPr>
              <w:spacing w:line="276" w:lineRule="auto"/>
              <w:jc w:val="center"/>
              <w:rPr>
                <w:rFonts w:asciiTheme="minorHAnsi" w:hAnsiTheme="minorHAnsi" w:cstheme="minorHAnsi"/>
                <w:sz w:val="22"/>
                <w:szCs w:val="22"/>
                <w:lang w:eastAsia="zh-CN"/>
              </w:rPr>
            </w:pPr>
            <w:r w:rsidRPr="004439CC">
              <w:rPr>
                <w:rFonts w:asciiTheme="minorHAnsi" w:hAnsiTheme="minorHAnsi" w:cstheme="minorHAnsi"/>
                <w:sz w:val="22"/>
                <w:szCs w:val="22"/>
                <w:lang w:eastAsia="zh-CN"/>
              </w:rPr>
              <w:t>wartość nominalna</w:t>
            </w:r>
          </w:p>
        </w:tc>
        <w:tc>
          <w:tcPr>
            <w:tcW w:w="3017" w:type="dxa"/>
            <w:tcBorders>
              <w:top w:val="single" w:sz="4" w:space="0" w:color="000000"/>
              <w:left w:val="single" w:sz="4" w:space="0" w:color="000000"/>
              <w:bottom w:val="single" w:sz="4" w:space="0" w:color="000000"/>
              <w:right w:val="single" w:sz="4" w:space="0" w:color="000000"/>
            </w:tcBorders>
            <w:vAlign w:val="center"/>
          </w:tcPr>
          <w:p w14:paraId="2BE7BDEB" w14:textId="6D049FA4" w:rsidR="004F694F" w:rsidRPr="000C7DB0" w:rsidRDefault="004F694F" w:rsidP="004F694F">
            <w:pPr>
              <w:spacing w:line="276" w:lineRule="auto"/>
              <w:jc w:val="right"/>
              <w:rPr>
                <w:rFonts w:asciiTheme="minorHAnsi" w:hAnsiTheme="minorHAnsi" w:cstheme="minorHAnsi"/>
                <w:sz w:val="22"/>
                <w:szCs w:val="22"/>
                <w:lang w:eastAsia="zh-CN"/>
              </w:rPr>
            </w:pPr>
            <w:r w:rsidRPr="000C7DB0">
              <w:rPr>
                <w:rFonts w:asciiTheme="minorHAnsi" w:hAnsiTheme="minorHAnsi" w:cstheme="minorHAnsi"/>
                <w:sz w:val="22"/>
                <w:szCs w:val="22"/>
                <w:lang w:eastAsia="zh-CN"/>
              </w:rPr>
              <w:t>200 000,00 zł</w:t>
            </w:r>
          </w:p>
        </w:tc>
      </w:tr>
      <w:tr w:rsidR="004F694F" w:rsidRPr="004439CC" w14:paraId="45244362" w14:textId="77777777" w:rsidTr="007460E8">
        <w:trPr>
          <w:trHeight w:val="82"/>
          <w:jc w:val="center"/>
        </w:trPr>
        <w:tc>
          <w:tcPr>
            <w:tcW w:w="4253" w:type="dxa"/>
            <w:tcBorders>
              <w:top w:val="single" w:sz="4" w:space="0" w:color="000000"/>
              <w:left w:val="single" w:sz="4" w:space="0" w:color="000000"/>
              <w:bottom w:val="single" w:sz="4" w:space="0" w:color="000000"/>
              <w:right w:val="nil"/>
            </w:tcBorders>
            <w:vAlign w:val="center"/>
          </w:tcPr>
          <w:p w14:paraId="2FE6C2CB" w14:textId="3805E4B3" w:rsidR="004F694F" w:rsidRPr="004439CC" w:rsidRDefault="004F694F" w:rsidP="009C143D">
            <w:pPr>
              <w:rPr>
                <w:rFonts w:asciiTheme="minorHAnsi" w:hAnsiTheme="minorHAnsi" w:cstheme="minorHAnsi"/>
                <w:sz w:val="22"/>
                <w:szCs w:val="22"/>
                <w:lang w:eastAsia="zh-CN"/>
              </w:rPr>
            </w:pPr>
            <w:r w:rsidRPr="004439CC">
              <w:rPr>
                <w:rFonts w:asciiTheme="minorHAnsi" w:hAnsiTheme="minorHAnsi" w:cstheme="minorHAnsi"/>
                <w:sz w:val="22"/>
                <w:szCs w:val="22"/>
                <w:lang w:eastAsia="zh-CN"/>
              </w:rPr>
              <w:t xml:space="preserve">Bilety </w:t>
            </w:r>
          </w:p>
        </w:tc>
        <w:tc>
          <w:tcPr>
            <w:tcW w:w="1939" w:type="dxa"/>
            <w:tcBorders>
              <w:top w:val="single" w:sz="4" w:space="0" w:color="000000"/>
              <w:left w:val="single" w:sz="4" w:space="0" w:color="000000"/>
              <w:bottom w:val="single" w:sz="4" w:space="0" w:color="000000"/>
              <w:right w:val="nil"/>
            </w:tcBorders>
            <w:vAlign w:val="center"/>
          </w:tcPr>
          <w:p w14:paraId="42CBA19D" w14:textId="67DD75BC" w:rsidR="004F694F" w:rsidRPr="004439CC" w:rsidRDefault="004F694F" w:rsidP="004F694F">
            <w:pPr>
              <w:spacing w:line="276" w:lineRule="auto"/>
              <w:jc w:val="center"/>
              <w:rPr>
                <w:rFonts w:asciiTheme="minorHAnsi" w:hAnsiTheme="minorHAnsi" w:cstheme="minorHAnsi"/>
                <w:sz w:val="22"/>
                <w:szCs w:val="22"/>
                <w:lang w:eastAsia="zh-CN"/>
              </w:rPr>
            </w:pPr>
            <w:r w:rsidRPr="004439CC">
              <w:rPr>
                <w:rFonts w:asciiTheme="minorHAnsi" w:hAnsiTheme="minorHAnsi" w:cstheme="minorHAnsi"/>
                <w:sz w:val="22"/>
                <w:szCs w:val="22"/>
                <w:lang w:eastAsia="zh-CN"/>
              </w:rPr>
              <w:t>wartość nominalna</w:t>
            </w:r>
          </w:p>
        </w:tc>
        <w:tc>
          <w:tcPr>
            <w:tcW w:w="3017" w:type="dxa"/>
            <w:tcBorders>
              <w:top w:val="single" w:sz="4" w:space="0" w:color="000000"/>
              <w:left w:val="single" w:sz="4" w:space="0" w:color="000000"/>
              <w:bottom w:val="single" w:sz="4" w:space="0" w:color="000000"/>
              <w:right w:val="single" w:sz="4" w:space="0" w:color="000000"/>
            </w:tcBorders>
            <w:vAlign w:val="center"/>
          </w:tcPr>
          <w:p w14:paraId="1903E2E6" w14:textId="361E3320" w:rsidR="004F694F" w:rsidRPr="000C7DB0" w:rsidRDefault="004F694F" w:rsidP="004F694F">
            <w:pPr>
              <w:spacing w:line="276" w:lineRule="auto"/>
              <w:jc w:val="right"/>
              <w:rPr>
                <w:rFonts w:asciiTheme="minorHAnsi" w:hAnsiTheme="minorHAnsi" w:cstheme="minorHAnsi"/>
                <w:sz w:val="22"/>
                <w:szCs w:val="22"/>
                <w:lang w:eastAsia="zh-CN"/>
              </w:rPr>
            </w:pPr>
            <w:r w:rsidRPr="000C7DB0">
              <w:rPr>
                <w:rFonts w:asciiTheme="minorHAnsi" w:hAnsiTheme="minorHAnsi" w:cstheme="minorHAnsi"/>
                <w:sz w:val="22"/>
                <w:szCs w:val="22"/>
                <w:lang w:eastAsia="zh-CN"/>
              </w:rPr>
              <w:t>300 000,00 zł</w:t>
            </w:r>
          </w:p>
        </w:tc>
      </w:tr>
      <w:tr w:rsidR="004F694F" w:rsidRPr="004439CC" w14:paraId="6DCC195B" w14:textId="77777777" w:rsidTr="007460E8">
        <w:trPr>
          <w:trHeight w:val="615"/>
          <w:jc w:val="center"/>
        </w:trPr>
        <w:tc>
          <w:tcPr>
            <w:tcW w:w="4253" w:type="dxa"/>
            <w:tcBorders>
              <w:top w:val="single" w:sz="4" w:space="0" w:color="000000"/>
              <w:left w:val="single" w:sz="4" w:space="0" w:color="000000"/>
              <w:bottom w:val="single" w:sz="4" w:space="0" w:color="000000"/>
              <w:right w:val="nil"/>
            </w:tcBorders>
            <w:vAlign w:val="center"/>
          </w:tcPr>
          <w:p w14:paraId="6F6C3495" w14:textId="39C68924" w:rsidR="004F694F" w:rsidRPr="004439CC" w:rsidRDefault="007460E8" w:rsidP="009C143D">
            <w:pPr>
              <w:rPr>
                <w:rFonts w:asciiTheme="minorHAnsi" w:hAnsiTheme="minorHAnsi" w:cstheme="minorHAnsi"/>
                <w:sz w:val="22"/>
                <w:szCs w:val="22"/>
                <w:lang w:eastAsia="zh-CN"/>
              </w:rPr>
            </w:pPr>
            <w:r>
              <w:rPr>
                <w:rFonts w:asciiTheme="minorHAnsi" w:hAnsiTheme="minorHAnsi" w:cstheme="minorHAnsi"/>
                <w:sz w:val="22"/>
                <w:szCs w:val="22"/>
                <w:lang w:eastAsia="zh-CN"/>
              </w:rPr>
              <w:t>Niskocenne składniki mienia</w:t>
            </w:r>
          </w:p>
        </w:tc>
        <w:tc>
          <w:tcPr>
            <w:tcW w:w="1939" w:type="dxa"/>
            <w:tcBorders>
              <w:top w:val="single" w:sz="4" w:space="0" w:color="000000"/>
              <w:left w:val="single" w:sz="4" w:space="0" w:color="000000"/>
              <w:bottom w:val="single" w:sz="4" w:space="0" w:color="000000"/>
              <w:right w:val="nil"/>
            </w:tcBorders>
            <w:vAlign w:val="center"/>
          </w:tcPr>
          <w:p w14:paraId="252A37BC" w14:textId="77777777" w:rsidR="004F694F" w:rsidRPr="004439CC" w:rsidRDefault="004F694F" w:rsidP="004F694F">
            <w:pPr>
              <w:spacing w:line="276" w:lineRule="auto"/>
              <w:jc w:val="center"/>
              <w:rPr>
                <w:rFonts w:asciiTheme="minorHAnsi" w:hAnsiTheme="minorHAnsi" w:cstheme="minorHAnsi"/>
                <w:sz w:val="22"/>
                <w:szCs w:val="22"/>
                <w:lang w:eastAsia="zh-CN"/>
              </w:rPr>
            </w:pPr>
            <w:r w:rsidRPr="004439CC">
              <w:rPr>
                <w:rFonts w:asciiTheme="minorHAnsi" w:hAnsiTheme="minorHAnsi" w:cstheme="minorHAnsi"/>
                <w:sz w:val="22"/>
                <w:szCs w:val="22"/>
                <w:lang w:eastAsia="zh-CN"/>
              </w:rPr>
              <w:t>Odtworzeniowa</w:t>
            </w:r>
          </w:p>
        </w:tc>
        <w:tc>
          <w:tcPr>
            <w:tcW w:w="3017" w:type="dxa"/>
            <w:tcBorders>
              <w:top w:val="single" w:sz="4" w:space="0" w:color="000000"/>
              <w:left w:val="single" w:sz="4" w:space="0" w:color="000000"/>
              <w:bottom w:val="single" w:sz="4" w:space="0" w:color="000000"/>
              <w:right w:val="single" w:sz="4" w:space="0" w:color="000000"/>
            </w:tcBorders>
            <w:vAlign w:val="center"/>
          </w:tcPr>
          <w:p w14:paraId="5FA8E7A9" w14:textId="77777777" w:rsidR="004F694F" w:rsidRPr="000C7DB0" w:rsidRDefault="004F694F" w:rsidP="004F694F">
            <w:pPr>
              <w:spacing w:line="276" w:lineRule="auto"/>
              <w:jc w:val="right"/>
              <w:rPr>
                <w:rFonts w:asciiTheme="minorHAnsi" w:hAnsiTheme="minorHAnsi" w:cstheme="minorHAnsi"/>
                <w:sz w:val="22"/>
                <w:szCs w:val="22"/>
                <w:lang w:eastAsia="zh-CN"/>
              </w:rPr>
            </w:pPr>
            <w:r w:rsidRPr="000C7DB0">
              <w:rPr>
                <w:rFonts w:asciiTheme="minorHAnsi" w:hAnsiTheme="minorHAnsi" w:cstheme="minorHAnsi"/>
                <w:sz w:val="22"/>
                <w:szCs w:val="22"/>
                <w:lang w:eastAsia="zh-CN"/>
              </w:rPr>
              <w:t>100 000,00 zł</w:t>
            </w:r>
          </w:p>
        </w:tc>
      </w:tr>
      <w:tr w:rsidR="004F694F" w:rsidRPr="004439CC" w14:paraId="4EBD0DE7" w14:textId="77777777" w:rsidTr="007460E8">
        <w:trPr>
          <w:trHeight w:val="315"/>
          <w:jc w:val="center"/>
        </w:trPr>
        <w:tc>
          <w:tcPr>
            <w:tcW w:w="4253" w:type="dxa"/>
            <w:tcBorders>
              <w:top w:val="single" w:sz="4" w:space="0" w:color="000000"/>
              <w:left w:val="single" w:sz="4" w:space="0" w:color="000000"/>
              <w:bottom w:val="single" w:sz="4" w:space="0" w:color="000000"/>
              <w:right w:val="nil"/>
            </w:tcBorders>
            <w:vAlign w:val="center"/>
            <w:hideMark/>
          </w:tcPr>
          <w:p w14:paraId="7847126E" w14:textId="77777777" w:rsidR="004F694F" w:rsidRPr="004439CC" w:rsidRDefault="004F694F" w:rsidP="004F694F">
            <w:pPr>
              <w:spacing w:line="276" w:lineRule="auto"/>
              <w:rPr>
                <w:rFonts w:asciiTheme="minorHAnsi" w:hAnsiTheme="minorHAnsi" w:cstheme="minorHAnsi"/>
                <w:sz w:val="22"/>
                <w:szCs w:val="22"/>
                <w:lang w:eastAsia="zh-CN"/>
              </w:rPr>
            </w:pPr>
            <w:r w:rsidRPr="004439CC">
              <w:rPr>
                <w:rFonts w:asciiTheme="minorHAnsi" w:hAnsiTheme="minorHAnsi" w:cstheme="minorHAnsi"/>
                <w:sz w:val="22"/>
                <w:szCs w:val="22"/>
                <w:lang w:eastAsia="zh-CN"/>
              </w:rPr>
              <w:t xml:space="preserve">Mienie pracownicze </w:t>
            </w:r>
          </w:p>
        </w:tc>
        <w:tc>
          <w:tcPr>
            <w:tcW w:w="1939" w:type="dxa"/>
            <w:tcBorders>
              <w:top w:val="single" w:sz="4" w:space="0" w:color="000000"/>
              <w:left w:val="single" w:sz="4" w:space="0" w:color="000000"/>
              <w:bottom w:val="single" w:sz="4" w:space="0" w:color="000000"/>
              <w:right w:val="nil"/>
            </w:tcBorders>
            <w:vAlign w:val="center"/>
            <w:hideMark/>
          </w:tcPr>
          <w:p w14:paraId="599AFB13" w14:textId="77777777" w:rsidR="004F694F" w:rsidRPr="004439CC" w:rsidRDefault="004F694F" w:rsidP="004F694F">
            <w:pPr>
              <w:spacing w:line="276" w:lineRule="auto"/>
              <w:jc w:val="center"/>
              <w:rPr>
                <w:rFonts w:asciiTheme="minorHAnsi" w:hAnsiTheme="minorHAnsi" w:cstheme="minorHAnsi"/>
                <w:sz w:val="22"/>
                <w:szCs w:val="22"/>
                <w:lang w:eastAsia="zh-CN"/>
              </w:rPr>
            </w:pPr>
            <w:r w:rsidRPr="004439CC">
              <w:rPr>
                <w:rFonts w:asciiTheme="minorHAnsi" w:hAnsiTheme="minorHAnsi" w:cstheme="minorHAnsi"/>
                <w:sz w:val="22"/>
                <w:szCs w:val="22"/>
                <w:lang w:eastAsia="zh-CN"/>
              </w:rPr>
              <w:t>Odtworzeniowa</w:t>
            </w:r>
          </w:p>
        </w:tc>
        <w:tc>
          <w:tcPr>
            <w:tcW w:w="3017" w:type="dxa"/>
            <w:tcBorders>
              <w:top w:val="single" w:sz="4" w:space="0" w:color="000000"/>
              <w:left w:val="single" w:sz="4" w:space="0" w:color="000000"/>
              <w:bottom w:val="single" w:sz="4" w:space="0" w:color="000000"/>
              <w:right w:val="single" w:sz="4" w:space="0" w:color="000000"/>
            </w:tcBorders>
            <w:vAlign w:val="center"/>
          </w:tcPr>
          <w:p w14:paraId="299EDE26" w14:textId="07724BFA" w:rsidR="004F694F" w:rsidRPr="000C7DB0" w:rsidRDefault="004F694F" w:rsidP="004F694F">
            <w:pPr>
              <w:spacing w:line="276" w:lineRule="auto"/>
              <w:jc w:val="right"/>
              <w:rPr>
                <w:rFonts w:asciiTheme="minorHAnsi" w:hAnsiTheme="minorHAnsi" w:cstheme="minorHAnsi"/>
                <w:sz w:val="22"/>
                <w:szCs w:val="22"/>
                <w:lang w:eastAsia="zh-CN"/>
              </w:rPr>
            </w:pPr>
            <w:r w:rsidRPr="000C7DB0">
              <w:rPr>
                <w:rFonts w:asciiTheme="minorHAnsi" w:hAnsiTheme="minorHAnsi" w:cstheme="minorHAnsi"/>
                <w:sz w:val="22"/>
                <w:szCs w:val="22"/>
                <w:lang w:eastAsia="zh-CN"/>
              </w:rPr>
              <w:t>100 000,00 zł</w:t>
            </w:r>
          </w:p>
        </w:tc>
      </w:tr>
      <w:tr w:rsidR="004F694F" w:rsidRPr="00716117" w14:paraId="2D31EE65" w14:textId="77777777" w:rsidTr="007460E8">
        <w:trPr>
          <w:trHeight w:val="263"/>
          <w:jc w:val="center"/>
        </w:trPr>
        <w:tc>
          <w:tcPr>
            <w:tcW w:w="4253" w:type="dxa"/>
            <w:tcBorders>
              <w:top w:val="single" w:sz="4" w:space="0" w:color="000000"/>
              <w:left w:val="single" w:sz="4" w:space="0" w:color="000000"/>
              <w:bottom w:val="single" w:sz="4" w:space="0" w:color="000000"/>
              <w:right w:val="nil"/>
            </w:tcBorders>
            <w:vAlign w:val="center"/>
            <w:hideMark/>
          </w:tcPr>
          <w:p w14:paraId="45CB364D" w14:textId="6AB38174" w:rsidR="004F694F" w:rsidRPr="004439CC" w:rsidRDefault="004F694F" w:rsidP="004F694F">
            <w:pPr>
              <w:spacing w:line="276" w:lineRule="auto"/>
              <w:rPr>
                <w:rFonts w:asciiTheme="minorHAnsi" w:hAnsiTheme="minorHAnsi" w:cstheme="minorHAnsi"/>
                <w:sz w:val="22"/>
                <w:szCs w:val="22"/>
                <w:lang w:eastAsia="zh-CN"/>
              </w:rPr>
            </w:pPr>
            <w:r w:rsidRPr="004439CC">
              <w:rPr>
                <w:rFonts w:asciiTheme="minorHAnsi" w:hAnsiTheme="minorHAnsi" w:cstheme="minorHAnsi"/>
                <w:sz w:val="22"/>
                <w:szCs w:val="22"/>
                <w:lang w:eastAsia="zh-CN"/>
              </w:rPr>
              <w:t>Mienie osób trzecich i mienie powierzone</w:t>
            </w:r>
          </w:p>
        </w:tc>
        <w:tc>
          <w:tcPr>
            <w:tcW w:w="1939" w:type="dxa"/>
            <w:tcBorders>
              <w:top w:val="single" w:sz="4" w:space="0" w:color="000000"/>
              <w:left w:val="single" w:sz="4" w:space="0" w:color="000000"/>
              <w:bottom w:val="single" w:sz="4" w:space="0" w:color="000000"/>
              <w:right w:val="nil"/>
            </w:tcBorders>
            <w:vAlign w:val="center"/>
            <w:hideMark/>
          </w:tcPr>
          <w:p w14:paraId="1FEF0A95" w14:textId="77777777" w:rsidR="004F694F" w:rsidRPr="004439CC" w:rsidRDefault="004F694F" w:rsidP="004F694F">
            <w:pPr>
              <w:spacing w:line="276" w:lineRule="auto"/>
              <w:jc w:val="center"/>
              <w:rPr>
                <w:rFonts w:asciiTheme="minorHAnsi" w:hAnsiTheme="minorHAnsi" w:cstheme="minorHAnsi"/>
                <w:sz w:val="22"/>
                <w:szCs w:val="22"/>
                <w:lang w:eastAsia="zh-CN"/>
              </w:rPr>
            </w:pPr>
            <w:r w:rsidRPr="004439CC">
              <w:rPr>
                <w:rFonts w:asciiTheme="minorHAnsi" w:hAnsiTheme="minorHAnsi" w:cstheme="minorHAnsi"/>
                <w:sz w:val="22"/>
                <w:szCs w:val="22"/>
                <w:lang w:eastAsia="zh-CN"/>
              </w:rPr>
              <w:t>Odtworzeniowa</w:t>
            </w:r>
          </w:p>
        </w:tc>
        <w:tc>
          <w:tcPr>
            <w:tcW w:w="3017" w:type="dxa"/>
            <w:tcBorders>
              <w:top w:val="single" w:sz="4" w:space="0" w:color="000000"/>
              <w:left w:val="single" w:sz="4" w:space="0" w:color="000000"/>
              <w:bottom w:val="single" w:sz="4" w:space="0" w:color="000000"/>
              <w:right w:val="single" w:sz="4" w:space="0" w:color="000000"/>
            </w:tcBorders>
            <w:vAlign w:val="center"/>
          </w:tcPr>
          <w:p w14:paraId="3075AB1B" w14:textId="21F0E25F" w:rsidR="004F694F" w:rsidRPr="000C7DB0" w:rsidRDefault="004F694F" w:rsidP="004F694F">
            <w:pPr>
              <w:spacing w:line="276" w:lineRule="auto"/>
              <w:jc w:val="right"/>
              <w:rPr>
                <w:rFonts w:asciiTheme="minorHAnsi" w:hAnsiTheme="minorHAnsi" w:cstheme="minorHAnsi"/>
                <w:sz w:val="22"/>
                <w:szCs w:val="22"/>
                <w:lang w:eastAsia="zh-CN"/>
              </w:rPr>
            </w:pPr>
            <w:r w:rsidRPr="000C7DB0">
              <w:rPr>
                <w:rFonts w:asciiTheme="minorHAnsi" w:hAnsiTheme="minorHAnsi" w:cstheme="minorHAnsi"/>
                <w:sz w:val="22"/>
                <w:szCs w:val="22"/>
                <w:lang w:eastAsia="zh-CN"/>
              </w:rPr>
              <w:t>100 000,00 zł</w:t>
            </w:r>
          </w:p>
        </w:tc>
      </w:tr>
      <w:tr w:rsidR="004F694F" w:rsidRPr="00716117" w14:paraId="70A190C1" w14:textId="77777777" w:rsidTr="007460E8">
        <w:trPr>
          <w:trHeight w:val="236"/>
          <w:jc w:val="center"/>
        </w:trPr>
        <w:tc>
          <w:tcPr>
            <w:tcW w:w="4253" w:type="dxa"/>
            <w:tcBorders>
              <w:top w:val="single" w:sz="4" w:space="0" w:color="000000"/>
              <w:left w:val="single" w:sz="4" w:space="0" w:color="000000"/>
              <w:bottom w:val="single" w:sz="4" w:space="0" w:color="000000"/>
              <w:right w:val="nil"/>
            </w:tcBorders>
            <w:vAlign w:val="center"/>
            <w:hideMark/>
          </w:tcPr>
          <w:p w14:paraId="40448B79" w14:textId="77777777" w:rsidR="004F694F" w:rsidRPr="004439CC" w:rsidRDefault="004F694F" w:rsidP="004F694F">
            <w:pPr>
              <w:spacing w:line="276" w:lineRule="auto"/>
              <w:rPr>
                <w:rFonts w:asciiTheme="minorHAnsi" w:hAnsiTheme="minorHAnsi" w:cstheme="minorHAnsi"/>
                <w:sz w:val="22"/>
                <w:szCs w:val="22"/>
                <w:lang w:eastAsia="zh-CN"/>
              </w:rPr>
            </w:pPr>
            <w:r w:rsidRPr="004439CC">
              <w:rPr>
                <w:rFonts w:asciiTheme="minorHAnsi" w:hAnsiTheme="minorHAnsi" w:cstheme="minorHAnsi"/>
                <w:sz w:val="22"/>
                <w:szCs w:val="22"/>
                <w:lang w:eastAsia="zh-CN"/>
              </w:rPr>
              <w:t>Nakłady adaptacyjne (inwestycyjne)</w:t>
            </w:r>
          </w:p>
        </w:tc>
        <w:tc>
          <w:tcPr>
            <w:tcW w:w="1939" w:type="dxa"/>
            <w:tcBorders>
              <w:top w:val="single" w:sz="4" w:space="0" w:color="000000"/>
              <w:left w:val="single" w:sz="4" w:space="0" w:color="000000"/>
              <w:bottom w:val="single" w:sz="4" w:space="0" w:color="000000"/>
              <w:right w:val="nil"/>
            </w:tcBorders>
            <w:vAlign w:val="center"/>
            <w:hideMark/>
          </w:tcPr>
          <w:p w14:paraId="20A76EA9" w14:textId="77777777" w:rsidR="004F694F" w:rsidRPr="004439CC" w:rsidRDefault="004F694F" w:rsidP="004F694F">
            <w:pPr>
              <w:spacing w:line="276" w:lineRule="auto"/>
              <w:jc w:val="center"/>
              <w:rPr>
                <w:rFonts w:asciiTheme="minorHAnsi" w:hAnsiTheme="minorHAnsi" w:cstheme="minorHAnsi"/>
                <w:sz w:val="22"/>
                <w:szCs w:val="22"/>
                <w:lang w:eastAsia="zh-CN"/>
              </w:rPr>
            </w:pPr>
            <w:r w:rsidRPr="004439CC">
              <w:rPr>
                <w:rFonts w:asciiTheme="minorHAnsi" w:hAnsiTheme="minorHAnsi" w:cstheme="minorHAnsi"/>
                <w:sz w:val="22"/>
                <w:szCs w:val="22"/>
                <w:lang w:eastAsia="zh-CN"/>
              </w:rPr>
              <w:t>Odtworzeniowa</w:t>
            </w:r>
          </w:p>
        </w:tc>
        <w:tc>
          <w:tcPr>
            <w:tcW w:w="3017" w:type="dxa"/>
            <w:tcBorders>
              <w:top w:val="single" w:sz="4" w:space="0" w:color="000000"/>
              <w:left w:val="single" w:sz="4" w:space="0" w:color="000000"/>
              <w:bottom w:val="single" w:sz="4" w:space="0" w:color="000000"/>
              <w:right w:val="single" w:sz="4" w:space="0" w:color="000000"/>
            </w:tcBorders>
            <w:vAlign w:val="center"/>
          </w:tcPr>
          <w:p w14:paraId="524D0ABB" w14:textId="24FD7BB3" w:rsidR="004F694F" w:rsidRPr="000C7DB0" w:rsidRDefault="00A5490E" w:rsidP="004F694F">
            <w:pPr>
              <w:spacing w:line="276" w:lineRule="auto"/>
              <w:jc w:val="right"/>
              <w:rPr>
                <w:rFonts w:asciiTheme="minorHAnsi" w:hAnsiTheme="minorHAnsi" w:cstheme="minorHAnsi"/>
                <w:sz w:val="22"/>
                <w:szCs w:val="22"/>
                <w:lang w:eastAsia="zh-CN"/>
              </w:rPr>
            </w:pPr>
            <w:r w:rsidRPr="000C7DB0">
              <w:rPr>
                <w:rFonts w:asciiTheme="minorHAnsi" w:hAnsiTheme="minorHAnsi" w:cstheme="minorHAnsi"/>
                <w:sz w:val="22"/>
                <w:szCs w:val="22"/>
                <w:lang w:eastAsia="zh-CN"/>
              </w:rPr>
              <w:t>300 </w:t>
            </w:r>
            <w:r w:rsidR="004F694F" w:rsidRPr="000C7DB0">
              <w:rPr>
                <w:rFonts w:asciiTheme="minorHAnsi" w:hAnsiTheme="minorHAnsi" w:cstheme="minorHAnsi"/>
                <w:sz w:val="22"/>
                <w:szCs w:val="22"/>
                <w:lang w:eastAsia="zh-CN"/>
              </w:rPr>
              <w:t>000,00 zł</w:t>
            </w:r>
          </w:p>
        </w:tc>
      </w:tr>
    </w:tbl>
    <w:p w14:paraId="06BBC29B" w14:textId="2583DE1E" w:rsidR="009E27C6" w:rsidRDefault="009E27C6" w:rsidP="00963219">
      <w:pPr>
        <w:overflowPunct w:val="0"/>
        <w:autoSpaceDE w:val="0"/>
        <w:jc w:val="both"/>
        <w:textAlignment w:val="baseline"/>
        <w:rPr>
          <w:rFonts w:asciiTheme="minorHAnsi" w:hAnsiTheme="minorHAnsi" w:cstheme="minorHAnsi"/>
          <w:spacing w:val="-2"/>
          <w:sz w:val="22"/>
          <w:szCs w:val="22"/>
          <w:lang w:eastAsia="zh-CN"/>
        </w:rPr>
      </w:pPr>
    </w:p>
    <w:p w14:paraId="4EECFDC3" w14:textId="74D00C03" w:rsidR="007460E8" w:rsidRDefault="007460E8" w:rsidP="00963219">
      <w:pPr>
        <w:overflowPunct w:val="0"/>
        <w:autoSpaceDE w:val="0"/>
        <w:jc w:val="both"/>
        <w:textAlignment w:val="baseline"/>
        <w:rPr>
          <w:rFonts w:asciiTheme="minorHAnsi" w:hAnsiTheme="minorHAnsi" w:cstheme="minorHAnsi"/>
          <w:spacing w:val="-2"/>
          <w:sz w:val="22"/>
          <w:szCs w:val="22"/>
          <w:lang w:eastAsia="zh-CN"/>
        </w:rPr>
      </w:pPr>
    </w:p>
    <w:p w14:paraId="6C69B7B0" w14:textId="2EB8CAA8" w:rsidR="007460E8" w:rsidRDefault="007460E8" w:rsidP="00963219">
      <w:pPr>
        <w:overflowPunct w:val="0"/>
        <w:autoSpaceDE w:val="0"/>
        <w:jc w:val="both"/>
        <w:textAlignment w:val="baseline"/>
        <w:rPr>
          <w:rFonts w:asciiTheme="minorHAnsi" w:hAnsiTheme="minorHAnsi" w:cstheme="minorHAnsi"/>
          <w:spacing w:val="-2"/>
          <w:sz w:val="22"/>
          <w:szCs w:val="22"/>
          <w:lang w:eastAsia="zh-CN"/>
        </w:rPr>
      </w:pPr>
    </w:p>
    <w:p w14:paraId="02436248" w14:textId="6E1E1010" w:rsidR="007460E8" w:rsidRDefault="007460E8" w:rsidP="00963219">
      <w:pPr>
        <w:overflowPunct w:val="0"/>
        <w:autoSpaceDE w:val="0"/>
        <w:jc w:val="both"/>
        <w:textAlignment w:val="baseline"/>
        <w:rPr>
          <w:rFonts w:asciiTheme="minorHAnsi" w:hAnsiTheme="minorHAnsi" w:cstheme="minorHAnsi"/>
          <w:spacing w:val="-2"/>
          <w:sz w:val="22"/>
          <w:szCs w:val="22"/>
          <w:lang w:eastAsia="zh-CN"/>
        </w:rPr>
      </w:pPr>
    </w:p>
    <w:p w14:paraId="125B2097" w14:textId="4CFE051D" w:rsidR="007460E8" w:rsidRDefault="007460E8" w:rsidP="00963219">
      <w:pPr>
        <w:overflowPunct w:val="0"/>
        <w:autoSpaceDE w:val="0"/>
        <w:jc w:val="both"/>
        <w:textAlignment w:val="baseline"/>
        <w:rPr>
          <w:rFonts w:asciiTheme="minorHAnsi" w:hAnsiTheme="minorHAnsi" w:cstheme="minorHAnsi"/>
          <w:spacing w:val="-2"/>
          <w:sz w:val="22"/>
          <w:szCs w:val="22"/>
          <w:lang w:eastAsia="zh-CN"/>
        </w:rPr>
      </w:pPr>
    </w:p>
    <w:p w14:paraId="48171595" w14:textId="38A3CC1F" w:rsidR="007460E8" w:rsidRDefault="007460E8" w:rsidP="00963219">
      <w:pPr>
        <w:overflowPunct w:val="0"/>
        <w:autoSpaceDE w:val="0"/>
        <w:jc w:val="both"/>
        <w:textAlignment w:val="baseline"/>
        <w:rPr>
          <w:rFonts w:asciiTheme="minorHAnsi" w:hAnsiTheme="minorHAnsi" w:cstheme="minorHAnsi"/>
          <w:spacing w:val="-2"/>
          <w:sz w:val="22"/>
          <w:szCs w:val="22"/>
          <w:lang w:eastAsia="zh-CN"/>
        </w:rPr>
      </w:pPr>
    </w:p>
    <w:p w14:paraId="7EDA96AD" w14:textId="2099F3D5" w:rsidR="007460E8" w:rsidRDefault="007460E8" w:rsidP="00963219">
      <w:pPr>
        <w:overflowPunct w:val="0"/>
        <w:autoSpaceDE w:val="0"/>
        <w:jc w:val="both"/>
        <w:textAlignment w:val="baseline"/>
        <w:rPr>
          <w:rFonts w:asciiTheme="minorHAnsi" w:hAnsiTheme="minorHAnsi" w:cstheme="minorHAnsi"/>
          <w:spacing w:val="-2"/>
          <w:sz w:val="22"/>
          <w:szCs w:val="22"/>
          <w:lang w:eastAsia="zh-CN"/>
        </w:rPr>
      </w:pPr>
    </w:p>
    <w:p w14:paraId="4D2BFFB4" w14:textId="2BFD879D" w:rsidR="00596C3F" w:rsidRDefault="00596C3F" w:rsidP="00963219">
      <w:pPr>
        <w:overflowPunct w:val="0"/>
        <w:autoSpaceDE w:val="0"/>
        <w:jc w:val="both"/>
        <w:textAlignment w:val="baseline"/>
        <w:rPr>
          <w:rFonts w:asciiTheme="minorHAnsi" w:hAnsiTheme="minorHAnsi" w:cstheme="minorHAnsi"/>
          <w:spacing w:val="-2"/>
          <w:sz w:val="22"/>
          <w:szCs w:val="22"/>
          <w:lang w:eastAsia="zh-CN"/>
        </w:rPr>
      </w:pPr>
    </w:p>
    <w:p w14:paraId="3848691A" w14:textId="538662F6" w:rsidR="00596C3F" w:rsidRDefault="00596C3F" w:rsidP="00963219">
      <w:pPr>
        <w:overflowPunct w:val="0"/>
        <w:autoSpaceDE w:val="0"/>
        <w:jc w:val="both"/>
        <w:textAlignment w:val="baseline"/>
        <w:rPr>
          <w:rFonts w:asciiTheme="minorHAnsi" w:hAnsiTheme="minorHAnsi" w:cstheme="minorHAnsi"/>
          <w:spacing w:val="-2"/>
          <w:sz w:val="22"/>
          <w:szCs w:val="22"/>
          <w:lang w:eastAsia="zh-CN"/>
        </w:rPr>
      </w:pPr>
    </w:p>
    <w:p w14:paraId="658F5673" w14:textId="46F466DF" w:rsidR="00716117" w:rsidRDefault="00716117" w:rsidP="00963219">
      <w:pPr>
        <w:overflowPunct w:val="0"/>
        <w:autoSpaceDE w:val="0"/>
        <w:jc w:val="both"/>
        <w:textAlignment w:val="baseline"/>
        <w:rPr>
          <w:rFonts w:asciiTheme="minorHAnsi" w:hAnsiTheme="minorHAnsi" w:cstheme="minorHAnsi"/>
          <w:spacing w:val="-2"/>
          <w:sz w:val="22"/>
          <w:szCs w:val="22"/>
          <w:lang w:eastAsia="zh-CN"/>
        </w:rPr>
      </w:pPr>
    </w:p>
    <w:p w14:paraId="291B64D6" w14:textId="77777777" w:rsidR="00716117" w:rsidRDefault="00716117" w:rsidP="00963219">
      <w:pPr>
        <w:overflowPunct w:val="0"/>
        <w:autoSpaceDE w:val="0"/>
        <w:jc w:val="both"/>
        <w:textAlignment w:val="baseline"/>
        <w:rPr>
          <w:rFonts w:asciiTheme="minorHAnsi" w:hAnsiTheme="minorHAnsi" w:cstheme="minorHAnsi"/>
          <w:spacing w:val="-2"/>
          <w:sz w:val="22"/>
          <w:szCs w:val="22"/>
          <w:lang w:eastAsia="zh-CN"/>
        </w:rPr>
      </w:pPr>
    </w:p>
    <w:p w14:paraId="711FA64B" w14:textId="663B83A7" w:rsidR="009E27C6" w:rsidRDefault="009E27C6" w:rsidP="00963219">
      <w:pPr>
        <w:overflowPunct w:val="0"/>
        <w:autoSpaceDE w:val="0"/>
        <w:jc w:val="both"/>
        <w:textAlignment w:val="baseline"/>
        <w:rPr>
          <w:rFonts w:asciiTheme="minorHAnsi" w:hAnsiTheme="minorHAnsi" w:cstheme="minorHAnsi"/>
          <w:spacing w:val="-2"/>
          <w:sz w:val="22"/>
          <w:szCs w:val="22"/>
          <w:lang w:eastAsia="zh-CN"/>
        </w:rPr>
      </w:pPr>
    </w:p>
    <w:p w14:paraId="143699FA" w14:textId="77777777" w:rsidR="009E27C6" w:rsidRPr="004439CC" w:rsidRDefault="009E27C6" w:rsidP="00963219">
      <w:pPr>
        <w:overflowPunct w:val="0"/>
        <w:autoSpaceDE w:val="0"/>
        <w:jc w:val="both"/>
        <w:textAlignment w:val="baseline"/>
        <w:rPr>
          <w:rFonts w:asciiTheme="minorHAnsi" w:hAnsiTheme="minorHAnsi" w:cstheme="minorHAnsi"/>
          <w:spacing w:val="-2"/>
          <w:sz w:val="22"/>
          <w:szCs w:val="22"/>
          <w:lang w:eastAsia="zh-CN"/>
        </w:rPr>
      </w:pPr>
    </w:p>
    <w:p w14:paraId="4E1B3337" w14:textId="18BE7C98" w:rsidR="009350F5" w:rsidRPr="00267B4A" w:rsidRDefault="00963219" w:rsidP="005B2EBF">
      <w:pPr>
        <w:numPr>
          <w:ilvl w:val="1"/>
          <w:numId w:val="19"/>
        </w:numPr>
        <w:ind w:left="567" w:hanging="567"/>
        <w:jc w:val="both"/>
        <w:rPr>
          <w:rFonts w:asciiTheme="minorHAnsi" w:hAnsiTheme="minorHAnsi" w:cstheme="minorHAnsi"/>
          <w:b/>
          <w:sz w:val="22"/>
          <w:szCs w:val="22"/>
          <w:lang w:eastAsia="zh-CN"/>
        </w:rPr>
      </w:pPr>
      <w:r w:rsidRPr="00267B4A">
        <w:rPr>
          <w:rFonts w:asciiTheme="minorHAnsi" w:hAnsiTheme="minorHAnsi" w:cstheme="minorHAnsi"/>
          <w:b/>
          <w:sz w:val="22"/>
          <w:szCs w:val="22"/>
          <w:lang w:eastAsia="zh-CN"/>
        </w:rPr>
        <w:t xml:space="preserve">Pozostałe limity odpowiedzialności na pierwsze ryzyko na jedno i wszystkie zdarzenia </w:t>
      </w:r>
      <w:r w:rsidR="007460E8">
        <w:rPr>
          <w:rFonts w:asciiTheme="minorHAnsi" w:hAnsiTheme="minorHAnsi" w:cstheme="minorHAnsi"/>
          <w:b/>
          <w:sz w:val="22"/>
          <w:szCs w:val="22"/>
          <w:lang w:eastAsia="zh-CN"/>
        </w:rPr>
        <w:t>w okresie ubezpieczenia</w:t>
      </w:r>
    </w:p>
    <w:p w14:paraId="0824F142" w14:textId="0C4826DA" w:rsidR="009350F5" w:rsidRPr="004439CC" w:rsidRDefault="009350F5" w:rsidP="009350F5">
      <w:pPr>
        <w:jc w:val="both"/>
        <w:rPr>
          <w:rFonts w:asciiTheme="minorHAnsi" w:hAnsiTheme="minorHAnsi" w:cstheme="minorHAnsi"/>
          <w:b/>
          <w:sz w:val="22"/>
          <w:szCs w:val="22"/>
          <w:u w:val="single"/>
          <w:lang w:eastAsia="zh-CN"/>
        </w:rPr>
      </w:pPr>
    </w:p>
    <w:tbl>
      <w:tblPr>
        <w:tblStyle w:val="Tabela-Siatka"/>
        <w:tblW w:w="0" w:type="auto"/>
        <w:tblLook w:val="04A0" w:firstRow="1" w:lastRow="0" w:firstColumn="1" w:lastColumn="0" w:noHBand="0" w:noVBand="1"/>
      </w:tblPr>
      <w:tblGrid>
        <w:gridCol w:w="7083"/>
        <w:gridCol w:w="1978"/>
      </w:tblGrid>
      <w:tr w:rsidR="009350F5" w:rsidRPr="004439CC" w14:paraId="27088840" w14:textId="77777777" w:rsidTr="007460E8">
        <w:tc>
          <w:tcPr>
            <w:tcW w:w="7083" w:type="dxa"/>
          </w:tcPr>
          <w:p w14:paraId="699C41C9" w14:textId="1B462C2D" w:rsidR="009350F5" w:rsidRPr="004439CC" w:rsidRDefault="009350F5" w:rsidP="009350F5">
            <w:pPr>
              <w:jc w:val="both"/>
              <w:rPr>
                <w:rFonts w:asciiTheme="minorHAnsi" w:hAnsiTheme="minorHAnsi" w:cstheme="minorHAnsi"/>
                <w:b/>
                <w:bCs/>
                <w:sz w:val="22"/>
                <w:szCs w:val="22"/>
                <w:lang w:eastAsia="zh-CN"/>
              </w:rPr>
            </w:pPr>
            <w:bookmarkStart w:id="1" w:name="_Hlk21934732"/>
            <w:r w:rsidRPr="004439CC">
              <w:rPr>
                <w:rFonts w:asciiTheme="minorHAnsi" w:hAnsiTheme="minorHAnsi" w:cstheme="minorHAnsi"/>
                <w:b/>
                <w:bCs/>
                <w:sz w:val="22"/>
                <w:szCs w:val="22"/>
                <w:lang w:eastAsia="zh-CN"/>
              </w:rPr>
              <w:t>Ryzyko</w:t>
            </w:r>
          </w:p>
        </w:tc>
        <w:tc>
          <w:tcPr>
            <w:tcW w:w="1978" w:type="dxa"/>
          </w:tcPr>
          <w:p w14:paraId="2A94BC4C" w14:textId="552C330E" w:rsidR="009350F5" w:rsidRPr="004439CC" w:rsidRDefault="007460E8" w:rsidP="009350F5">
            <w:pPr>
              <w:jc w:val="both"/>
              <w:rPr>
                <w:rFonts w:asciiTheme="minorHAnsi" w:hAnsiTheme="minorHAnsi" w:cstheme="minorHAnsi"/>
                <w:b/>
                <w:bCs/>
                <w:sz w:val="22"/>
                <w:szCs w:val="22"/>
                <w:lang w:eastAsia="zh-CN"/>
              </w:rPr>
            </w:pPr>
            <w:r>
              <w:rPr>
                <w:rFonts w:asciiTheme="minorHAnsi" w:hAnsiTheme="minorHAnsi" w:cstheme="minorHAnsi"/>
                <w:b/>
                <w:bCs/>
                <w:sz w:val="22"/>
                <w:szCs w:val="22"/>
                <w:lang w:eastAsia="zh-CN"/>
              </w:rPr>
              <w:t>Limit</w:t>
            </w:r>
            <w:r w:rsidR="009350F5" w:rsidRPr="004439CC">
              <w:rPr>
                <w:rFonts w:asciiTheme="minorHAnsi" w:hAnsiTheme="minorHAnsi" w:cstheme="minorHAnsi"/>
                <w:b/>
                <w:bCs/>
                <w:sz w:val="22"/>
                <w:szCs w:val="22"/>
                <w:lang w:eastAsia="zh-CN"/>
              </w:rPr>
              <w:t xml:space="preserve"> </w:t>
            </w:r>
          </w:p>
        </w:tc>
      </w:tr>
      <w:tr w:rsidR="009350F5" w:rsidRPr="004439CC" w14:paraId="0912D853" w14:textId="77777777" w:rsidTr="007460E8">
        <w:tc>
          <w:tcPr>
            <w:tcW w:w="7083" w:type="dxa"/>
          </w:tcPr>
          <w:p w14:paraId="57AE43E8" w14:textId="312CCF04" w:rsidR="009350F5" w:rsidRPr="004439CC" w:rsidRDefault="00BC24AC" w:rsidP="009350F5">
            <w:pPr>
              <w:jc w:val="both"/>
              <w:rPr>
                <w:rFonts w:asciiTheme="minorHAnsi" w:hAnsiTheme="minorHAnsi" w:cstheme="minorHAnsi"/>
                <w:sz w:val="22"/>
                <w:szCs w:val="22"/>
                <w:lang w:eastAsia="zh-CN"/>
              </w:rPr>
            </w:pPr>
            <w:r>
              <w:rPr>
                <w:rFonts w:asciiTheme="minorHAnsi" w:hAnsiTheme="minorHAnsi" w:cstheme="minorHAnsi"/>
                <w:sz w:val="22"/>
                <w:szCs w:val="22"/>
                <w:lang w:eastAsia="zh-CN"/>
              </w:rPr>
              <w:t>Wandalizm (dewastacja)</w:t>
            </w:r>
            <w:r w:rsidR="009350F5" w:rsidRPr="004439CC">
              <w:rPr>
                <w:rFonts w:asciiTheme="minorHAnsi" w:hAnsiTheme="minorHAnsi" w:cstheme="minorHAnsi"/>
                <w:sz w:val="22"/>
                <w:szCs w:val="22"/>
                <w:lang w:eastAsia="zh-CN"/>
              </w:rPr>
              <w:t xml:space="preserve"> </w:t>
            </w:r>
          </w:p>
        </w:tc>
        <w:tc>
          <w:tcPr>
            <w:tcW w:w="1978" w:type="dxa"/>
          </w:tcPr>
          <w:p w14:paraId="536FF4E5" w14:textId="72BEF40E" w:rsidR="009350F5" w:rsidRPr="004439CC" w:rsidRDefault="00920ABE" w:rsidP="007460E8">
            <w:pPr>
              <w:jc w:val="center"/>
              <w:rPr>
                <w:rFonts w:asciiTheme="minorHAnsi" w:hAnsiTheme="minorHAnsi" w:cstheme="minorHAnsi"/>
                <w:sz w:val="22"/>
                <w:szCs w:val="22"/>
                <w:lang w:eastAsia="zh-CN"/>
              </w:rPr>
            </w:pPr>
            <w:r>
              <w:rPr>
                <w:rFonts w:asciiTheme="minorHAnsi" w:hAnsiTheme="minorHAnsi" w:cstheme="minorHAnsi"/>
                <w:sz w:val="22"/>
                <w:szCs w:val="22"/>
                <w:lang w:eastAsia="zh-CN"/>
              </w:rPr>
              <w:t>2</w:t>
            </w:r>
            <w:r w:rsidR="00EF1363">
              <w:rPr>
                <w:rFonts w:asciiTheme="minorHAnsi" w:hAnsiTheme="minorHAnsi" w:cstheme="minorHAnsi"/>
                <w:sz w:val="22"/>
                <w:szCs w:val="22"/>
                <w:lang w:eastAsia="zh-CN"/>
              </w:rPr>
              <w:t>00 000,00</w:t>
            </w:r>
          </w:p>
        </w:tc>
      </w:tr>
      <w:tr w:rsidR="009350F5" w:rsidRPr="004439CC" w14:paraId="0E6FCE95" w14:textId="77777777" w:rsidTr="007460E8">
        <w:tc>
          <w:tcPr>
            <w:tcW w:w="7083" w:type="dxa"/>
          </w:tcPr>
          <w:p w14:paraId="389F02AD" w14:textId="50F49FA0" w:rsidR="009350F5" w:rsidRPr="004439CC" w:rsidRDefault="009350F5" w:rsidP="009350F5">
            <w:pPr>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 xml:space="preserve">Graffiti </w:t>
            </w:r>
          </w:p>
        </w:tc>
        <w:tc>
          <w:tcPr>
            <w:tcW w:w="1978" w:type="dxa"/>
          </w:tcPr>
          <w:p w14:paraId="47366FE7" w14:textId="349C553C" w:rsidR="009350F5" w:rsidRPr="004439CC" w:rsidRDefault="009350F5" w:rsidP="007460E8">
            <w:pPr>
              <w:jc w:val="center"/>
              <w:rPr>
                <w:rFonts w:asciiTheme="minorHAnsi" w:hAnsiTheme="minorHAnsi" w:cstheme="minorHAnsi"/>
                <w:sz w:val="22"/>
                <w:szCs w:val="22"/>
                <w:lang w:eastAsia="zh-CN"/>
              </w:rPr>
            </w:pPr>
            <w:r w:rsidRPr="004439CC">
              <w:rPr>
                <w:rFonts w:asciiTheme="minorHAnsi" w:hAnsiTheme="minorHAnsi" w:cstheme="minorHAnsi"/>
                <w:sz w:val="22"/>
                <w:szCs w:val="22"/>
                <w:lang w:eastAsia="zh-CN"/>
              </w:rPr>
              <w:t>10 000,00</w:t>
            </w:r>
          </w:p>
        </w:tc>
      </w:tr>
      <w:tr w:rsidR="009350F5" w:rsidRPr="004439CC" w14:paraId="6FCD2065" w14:textId="77777777" w:rsidTr="007460E8">
        <w:tc>
          <w:tcPr>
            <w:tcW w:w="7083" w:type="dxa"/>
          </w:tcPr>
          <w:p w14:paraId="51FC76D5" w14:textId="60759621" w:rsidR="009350F5" w:rsidRPr="004439CC" w:rsidRDefault="009350F5" w:rsidP="009350F5">
            <w:pPr>
              <w:rPr>
                <w:rFonts w:asciiTheme="minorHAnsi" w:hAnsiTheme="minorHAnsi" w:cstheme="minorHAnsi"/>
                <w:sz w:val="22"/>
                <w:szCs w:val="22"/>
                <w:lang w:eastAsia="zh-CN"/>
              </w:rPr>
            </w:pPr>
            <w:r w:rsidRPr="004439CC">
              <w:rPr>
                <w:rFonts w:asciiTheme="minorHAnsi" w:hAnsiTheme="minorHAnsi" w:cstheme="minorHAnsi"/>
                <w:sz w:val="22"/>
                <w:szCs w:val="22"/>
                <w:lang w:eastAsia="zh-CN"/>
              </w:rPr>
              <w:t xml:space="preserve">Szkody w sieciach, liniach napowietrznych i instalacjach elektrycznych, energetycznych, elektronicznych pod warunkiem, że są w posiadaniu Zamawiającego (samoistnym lub zależnym), do 500 m </w:t>
            </w:r>
          </w:p>
        </w:tc>
        <w:tc>
          <w:tcPr>
            <w:tcW w:w="1978" w:type="dxa"/>
          </w:tcPr>
          <w:p w14:paraId="5D67BD11" w14:textId="052B129C" w:rsidR="009350F5" w:rsidRPr="004439CC" w:rsidRDefault="009350F5" w:rsidP="007460E8">
            <w:pPr>
              <w:jc w:val="center"/>
              <w:rPr>
                <w:rFonts w:asciiTheme="minorHAnsi" w:hAnsiTheme="minorHAnsi" w:cstheme="minorHAnsi"/>
                <w:sz w:val="22"/>
                <w:szCs w:val="22"/>
                <w:lang w:eastAsia="zh-CN"/>
              </w:rPr>
            </w:pPr>
            <w:r w:rsidRPr="004439CC">
              <w:rPr>
                <w:rFonts w:asciiTheme="minorHAnsi" w:hAnsiTheme="minorHAnsi" w:cstheme="minorHAnsi"/>
                <w:sz w:val="22"/>
                <w:szCs w:val="22"/>
                <w:lang w:eastAsia="zh-CN"/>
              </w:rPr>
              <w:t>50 000,00</w:t>
            </w:r>
          </w:p>
        </w:tc>
      </w:tr>
      <w:tr w:rsidR="009350F5" w:rsidRPr="004439CC" w14:paraId="15D2E375" w14:textId="77777777" w:rsidTr="007460E8">
        <w:tc>
          <w:tcPr>
            <w:tcW w:w="7083" w:type="dxa"/>
          </w:tcPr>
          <w:p w14:paraId="11E34209" w14:textId="41390985" w:rsidR="009350F5" w:rsidRPr="004439CC" w:rsidRDefault="009350F5" w:rsidP="009350F5">
            <w:pPr>
              <w:rPr>
                <w:rFonts w:asciiTheme="minorHAnsi" w:hAnsiTheme="minorHAnsi" w:cstheme="minorHAnsi"/>
                <w:sz w:val="22"/>
                <w:szCs w:val="22"/>
                <w:lang w:eastAsia="zh-CN"/>
              </w:rPr>
            </w:pPr>
            <w:r w:rsidRPr="004439CC">
              <w:rPr>
                <w:rFonts w:asciiTheme="minorHAnsi" w:hAnsiTheme="minorHAnsi" w:cstheme="minorHAnsi"/>
                <w:sz w:val="22"/>
                <w:szCs w:val="22"/>
                <w:lang w:eastAsia="zh-CN"/>
              </w:rPr>
              <w:t xml:space="preserve">Szkody powstałe </w:t>
            </w:r>
            <w:r w:rsidR="007460E8">
              <w:rPr>
                <w:rFonts w:asciiTheme="minorHAnsi" w:hAnsiTheme="minorHAnsi" w:cstheme="minorHAnsi"/>
                <w:sz w:val="22"/>
                <w:szCs w:val="22"/>
                <w:lang w:eastAsia="zh-CN"/>
              </w:rPr>
              <w:t xml:space="preserve"> na </w:t>
            </w:r>
            <w:r w:rsidRPr="004439CC">
              <w:rPr>
                <w:rFonts w:asciiTheme="minorHAnsi" w:hAnsiTheme="minorHAnsi" w:cstheme="minorHAnsi"/>
                <w:sz w:val="22"/>
                <w:szCs w:val="22"/>
                <w:lang w:eastAsia="zh-CN"/>
              </w:rPr>
              <w:t xml:space="preserve">wskutek wylewu wód podziemnych </w:t>
            </w:r>
          </w:p>
        </w:tc>
        <w:tc>
          <w:tcPr>
            <w:tcW w:w="1978" w:type="dxa"/>
          </w:tcPr>
          <w:p w14:paraId="56690432" w14:textId="661CFCE2" w:rsidR="009350F5" w:rsidRPr="004439CC" w:rsidRDefault="009350F5" w:rsidP="007460E8">
            <w:pPr>
              <w:jc w:val="center"/>
              <w:rPr>
                <w:rFonts w:asciiTheme="minorHAnsi" w:hAnsiTheme="minorHAnsi" w:cstheme="minorHAnsi"/>
                <w:sz w:val="22"/>
                <w:szCs w:val="22"/>
                <w:lang w:eastAsia="zh-CN"/>
              </w:rPr>
            </w:pPr>
            <w:r w:rsidRPr="004439CC">
              <w:rPr>
                <w:rFonts w:asciiTheme="minorHAnsi" w:hAnsiTheme="minorHAnsi" w:cstheme="minorHAnsi"/>
                <w:sz w:val="22"/>
                <w:szCs w:val="22"/>
                <w:lang w:eastAsia="zh-CN"/>
              </w:rPr>
              <w:t>1 000 000,00</w:t>
            </w:r>
          </w:p>
        </w:tc>
      </w:tr>
      <w:tr w:rsidR="009350F5" w:rsidRPr="004439CC" w14:paraId="23C77236" w14:textId="77777777" w:rsidTr="007460E8">
        <w:tc>
          <w:tcPr>
            <w:tcW w:w="7083" w:type="dxa"/>
          </w:tcPr>
          <w:p w14:paraId="5C03CEF7" w14:textId="3E6A51B3" w:rsidR="009350F5" w:rsidRPr="004439CC" w:rsidRDefault="009350F5" w:rsidP="00005FF4">
            <w:pPr>
              <w:rPr>
                <w:rFonts w:asciiTheme="minorHAnsi" w:hAnsiTheme="minorHAnsi" w:cstheme="minorHAnsi"/>
                <w:sz w:val="22"/>
                <w:szCs w:val="22"/>
                <w:lang w:eastAsia="zh-CN"/>
              </w:rPr>
            </w:pPr>
            <w:r w:rsidRPr="004439CC">
              <w:rPr>
                <w:rFonts w:asciiTheme="minorHAnsi" w:hAnsiTheme="minorHAnsi" w:cstheme="minorHAnsi"/>
                <w:sz w:val="22"/>
                <w:szCs w:val="22"/>
                <w:lang w:eastAsia="zh-CN"/>
              </w:rPr>
              <w:t xml:space="preserve">Ryzyko stłuczenia i pęknięcia szyb i innych przedmiotów szklanych </w:t>
            </w:r>
            <w:r w:rsidR="00005FF4" w:rsidRPr="004439CC">
              <w:rPr>
                <w:rFonts w:asciiTheme="minorHAnsi" w:hAnsiTheme="minorHAnsi" w:cstheme="minorHAnsi"/>
                <w:sz w:val="22"/>
                <w:szCs w:val="22"/>
                <w:lang w:eastAsia="zh-CN"/>
              </w:rPr>
              <w:t xml:space="preserve">w tym </w:t>
            </w:r>
            <w:r w:rsidRPr="004439CC">
              <w:rPr>
                <w:rFonts w:asciiTheme="minorHAnsi" w:hAnsiTheme="minorHAnsi" w:cstheme="minorHAnsi"/>
                <w:sz w:val="22"/>
                <w:szCs w:val="22"/>
                <w:lang w:eastAsia="zh-CN"/>
              </w:rPr>
              <w:t xml:space="preserve">szkody estetyczne (takie jak np. zarysowanie, zadrapanie, odpryśnięcie) </w:t>
            </w:r>
          </w:p>
        </w:tc>
        <w:tc>
          <w:tcPr>
            <w:tcW w:w="1978" w:type="dxa"/>
          </w:tcPr>
          <w:p w14:paraId="1927B7EB" w14:textId="076B9149" w:rsidR="009350F5" w:rsidRPr="004439CC" w:rsidRDefault="00EF1363" w:rsidP="007460E8">
            <w:pPr>
              <w:jc w:val="center"/>
              <w:rPr>
                <w:rFonts w:asciiTheme="minorHAnsi" w:hAnsiTheme="minorHAnsi" w:cstheme="minorHAnsi"/>
                <w:sz w:val="22"/>
                <w:szCs w:val="22"/>
                <w:lang w:eastAsia="zh-CN"/>
              </w:rPr>
            </w:pPr>
            <w:r>
              <w:rPr>
                <w:rFonts w:asciiTheme="minorHAnsi" w:hAnsiTheme="minorHAnsi" w:cstheme="minorHAnsi"/>
                <w:sz w:val="22"/>
                <w:szCs w:val="22"/>
                <w:lang w:eastAsia="zh-CN"/>
              </w:rPr>
              <w:t>30 000,00</w:t>
            </w:r>
          </w:p>
        </w:tc>
      </w:tr>
      <w:tr w:rsidR="009350F5" w:rsidRPr="004439CC" w14:paraId="691E5148" w14:textId="77777777" w:rsidTr="007460E8">
        <w:tc>
          <w:tcPr>
            <w:tcW w:w="7083" w:type="dxa"/>
          </w:tcPr>
          <w:p w14:paraId="35D1D8D3" w14:textId="4B7A0008" w:rsidR="009350F5" w:rsidRPr="004439CC" w:rsidRDefault="009350F5" w:rsidP="009350F5">
            <w:pPr>
              <w:rPr>
                <w:rFonts w:asciiTheme="minorHAnsi" w:hAnsiTheme="minorHAnsi" w:cstheme="minorHAnsi"/>
                <w:sz w:val="22"/>
                <w:szCs w:val="22"/>
                <w:lang w:eastAsia="zh-CN"/>
              </w:rPr>
            </w:pPr>
            <w:r w:rsidRPr="004439CC">
              <w:rPr>
                <w:rFonts w:asciiTheme="minorHAnsi" w:hAnsiTheme="minorHAnsi" w:cstheme="minorHAnsi"/>
                <w:sz w:val="22"/>
                <w:szCs w:val="22"/>
                <w:lang w:eastAsia="zh-CN"/>
              </w:rPr>
              <w:t>Szkody powstałe w wyniku uszkodzenia rur w wyniku niskich temperatur /zamarzanie/ z limitem na jedno i wszystkie zdarzenia w okresie ubezpieczenia</w:t>
            </w:r>
          </w:p>
        </w:tc>
        <w:tc>
          <w:tcPr>
            <w:tcW w:w="1978" w:type="dxa"/>
          </w:tcPr>
          <w:p w14:paraId="4E77E879" w14:textId="7D33D3B0" w:rsidR="009350F5" w:rsidRPr="004439CC" w:rsidRDefault="00005FF4" w:rsidP="007460E8">
            <w:pPr>
              <w:jc w:val="center"/>
              <w:rPr>
                <w:rFonts w:asciiTheme="minorHAnsi" w:hAnsiTheme="minorHAnsi" w:cstheme="minorHAnsi"/>
                <w:sz w:val="22"/>
                <w:szCs w:val="22"/>
                <w:lang w:eastAsia="zh-CN"/>
              </w:rPr>
            </w:pPr>
            <w:r w:rsidRPr="004439CC">
              <w:rPr>
                <w:rFonts w:asciiTheme="minorHAnsi" w:hAnsiTheme="minorHAnsi" w:cstheme="minorHAnsi"/>
                <w:sz w:val="22"/>
                <w:szCs w:val="22"/>
                <w:lang w:eastAsia="zh-CN"/>
              </w:rPr>
              <w:t>50 000,00</w:t>
            </w:r>
          </w:p>
        </w:tc>
      </w:tr>
      <w:tr w:rsidR="009350F5" w:rsidRPr="004439CC" w14:paraId="260764A5" w14:textId="77777777" w:rsidTr="007460E8">
        <w:tc>
          <w:tcPr>
            <w:tcW w:w="7083" w:type="dxa"/>
          </w:tcPr>
          <w:p w14:paraId="2D9EEB95" w14:textId="005BFE7D" w:rsidR="009350F5" w:rsidRPr="004439CC" w:rsidRDefault="009350F5" w:rsidP="009350F5">
            <w:pPr>
              <w:rPr>
                <w:rFonts w:asciiTheme="minorHAnsi" w:hAnsiTheme="minorHAnsi" w:cstheme="minorHAnsi"/>
                <w:sz w:val="22"/>
                <w:szCs w:val="22"/>
                <w:lang w:eastAsia="zh-CN"/>
              </w:rPr>
            </w:pPr>
            <w:r w:rsidRPr="004439CC">
              <w:rPr>
                <w:rFonts w:asciiTheme="minorHAnsi" w:hAnsiTheme="minorHAnsi" w:cstheme="minorHAnsi"/>
                <w:sz w:val="22"/>
                <w:szCs w:val="22"/>
                <w:lang w:eastAsia="zh-CN"/>
              </w:rPr>
              <w:t xml:space="preserve">Szkody w środkach obrotowych w wyniku niedochowania temperatury przechowywania, w tym rozmrożenia, w wyniku zdarzeń losowych, awarii maszyn i urządzeń oraz braku dostaw </w:t>
            </w:r>
          </w:p>
        </w:tc>
        <w:tc>
          <w:tcPr>
            <w:tcW w:w="1978" w:type="dxa"/>
          </w:tcPr>
          <w:p w14:paraId="44C072F8" w14:textId="01FBE724" w:rsidR="009350F5" w:rsidRPr="004439CC" w:rsidRDefault="00005FF4" w:rsidP="007460E8">
            <w:pPr>
              <w:jc w:val="center"/>
              <w:rPr>
                <w:rFonts w:asciiTheme="minorHAnsi" w:hAnsiTheme="minorHAnsi" w:cstheme="minorHAnsi"/>
                <w:sz w:val="22"/>
                <w:szCs w:val="22"/>
                <w:lang w:eastAsia="zh-CN"/>
              </w:rPr>
            </w:pPr>
            <w:r w:rsidRPr="004439CC">
              <w:rPr>
                <w:rFonts w:asciiTheme="minorHAnsi" w:hAnsiTheme="minorHAnsi" w:cstheme="minorHAnsi"/>
                <w:sz w:val="22"/>
                <w:szCs w:val="22"/>
                <w:lang w:eastAsia="zh-CN"/>
              </w:rPr>
              <w:t>20 000,00</w:t>
            </w:r>
          </w:p>
        </w:tc>
      </w:tr>
      <w:bookmarkEnd w:id="1"/>
    </w:tbl>
    <w:p w14:paraId="470743AD" w14:textId="77777777" w:rsidR="009350F5" w:rsidRPr="004439CC" w:rsidRDefault="009350F5" w:rsidP="009350F5">
      <w:pPr>
        <w:jc w:val="both"/>
        <w:rPr>
          <w:rFonts w:asciiTheme="minorHAnsi" w:hAnsiTheme="minorHAnsi" w:cstheme="minorHAnsi"/>
          <w:sz w:val="22"/>
          <w:szCs w:val="22"/>
          <w:lang w:eastAsia="zh-CN"/>
        </w:rPr>
      </w:pPr>
    </w:p>
    <w:p w14:paraId="455B0C64" w14:textId="77777777" w:rsidR="00963219" w:rsidRPr="004439CC" w:rsidRDefault="00963219" w:rsidP="00963219">
      <w:pPr>
        <w:jc w:val="both"/>
        <w:rPr>
          <w:rFonts w:asciiTheme="minorHAnsi" w:hAnsiTheme="minorHAnsi" w:cstheme="minorHAnsi"/>
          <w:sz w:val="22"/>
          <w:szCs w:val="22"/>
          <w:lang w:eastAsia="zh-CN"/>
        </w:rPr>
      </w:pPr>
    </w:p>
    <w:p w14:paraId="0D3E10B0" w14:textId="77777777" w:rsidR="00963219" w:rsidRPr="004439CC" w:rsidRDefault="00963219" w:rsidP="00963219">
      <w:pPr>
        <w:jc w:val="both"/>
        <w:rPr>
          <w:rFonts w:asciiTheme="minorHAnsi" w:hAnsiTheme="minorHAnsi" w:cstheme="minorHAnsi"/>
          <w:b/>
          <w:sz w:val="22"/>
          <w:szCs w:val="22"/>
          <w:u w:val="single"/>
          <w:lang w:eastAsia="zh-CN"/>
        </w:rPr>
      </w:pPr>
    </w:p>
    <w:p w14:paraId="2112E716" w14:textId="49B29701" w:rsidR="00963219" w:rsidRPr="00716117" w:rsidRDefault="0091074C" w:rsidP="00716117">
      <w:pPr>
        <w:pStyle w:val="Akapitzlist"/>
        <w:numPr>
          <w:ilvl w:val="1"/>
          <w:numId w:val="19"/>
        </w:numPr>
        <w:rPr>
          <w:rFonts w:asciiTheme="minorHAnsi" w:hAnsiTheme="minorHAnsi" w:cstheme="minorHAnsi"/>
          <w:b/>
          <w:sz w:val="22"/>
          <w:szCs w:val="22"/>
          <w:lang w:eastAsia="zh-CN"/>
        </w:rPr>
      </w:pPr>
      <w:r w:rsidRPr="00716117">
        <w:rPr>
          <w:rFonts w:asciiTheme="minorHAnsi" w:hAnsiTheme="minorHAnsi" w:cstheme="minorHAnsi"/>
          <w:b/>
          <w:sz w:val="22"/>
          <w:szCs w:val="22"/>
          <w:lang w:eastAsia="zh-CN"/>
        </w:rPr>
        <w:t xml:space="preserve"> L</w:t>
      </w:r>
      <w:r w:rsidR="00963219" w:rsidRPr="00716117">
        <w:rPr>
          <w:rFonts w:asciiTheme="minorHAnsi" w:hAnsiTheme="minorHAnsi" w:cstheme="minorHAnsi"/>
          <w:b/>
          <w:sz w:val="22"/>
          <w:szCs w:val="22"/>
          <w:lang w:eastAsia="zh-CN"/>
        </w:rPr>
        <w:t xml:space="preserve">imity odpowiedzialności w ryzykach kradzieżowych </w:t>
      </w:r>
      <w:r w:rsidR="00EC32D1" w:rsidRPr="00716117">
        <w:rPr>
          <w:rFonts w:asciiTheme="minorHAnsi" w:hAnsiTheme="minorHAnsi" w:cstheme="minorHAnsi"/>
          <w:b/>
          <w:sz w:val="22"/>
          <w:szCs w:val="22"/>
          <w:lang w:eastAsia="zh-CN"/>
        </w:rPr>
        <w:t>na jednio wszystkie zdarzenia w okresie</w:t>
      </w:r>
      <w:r w:rsidR="00963219" w:rsidRPr="00716117">
        <w:rPr>
          <w:rFonts w:asciiTheme="minorHAnsi" w:hAnsiTheme="minorHAnsi" w:cstheme="minorHAnsi"/>
          <w:b/>
          <w:sz w:val="22"/>
          <w:szCs w:val="22"/>
          <w:lang w:eastAsia="zh-CN"/>
        </w:rPr>
        <w:t xml:space="preserve">  ubezpieczenia</w:t>
      </w:r>
    </w:p>
    <w:p w14:paraId="6D3804D7" w14:textId="77777777" w:rsidR="00963219" w:rsidRPr="004439CC" w:rsidRDefault="00963219" w:rsidP="00963219">
      <w:pPr>
        <w:ind w:left="850" w:hanging="425"/>
        <w:jc w:val="both"/>
        <w:rPr>
          <w:rFonts w:asciiTheme="minorHAnsi" w:hAnsiTheme="minorHAnsi" w:cstheme="minorHAnsi"/>
          <w:b/>
          <w:sz w:val="22"/>
          <w:szCs w:val="22"/>
          <w:u w:val="single"/>
        </w:rPr>
      </w:pPr>
    </w:p>
    <w:tbl>
      <w:tblPr>
        <w:tblW w:w="0" w:type="auto"/>
        <w:jc w:val="center"/>
        <w:tblLayout w:type="fixed"/>
        <w:tblLook w:val="00A0" w:firstRow="1" w:lastRow="0" w:firstColumn="1" w:lastColumn="0" w:noHBand="0" w:noVBand="0"/>
      </w:tblPr>
      <w:tblGrid>
        <w:gridCol w:w="1555"/>
        <w:gridCol w:w="2904"/>
        <w:gridCol w:w="1792"/>
        <w:gridCol w:w="2609"/>
      </w:tblGrid>
      <w:tr w:rsidR="00963219" w:rsidRPr="004439CC" w14:paraId="7314C591" w14:textId="77777777" w:rsidTr="00963219">
        <w:trPr>
          <w:trHeight w:val="490"/>
          <w:jc w:val="center"/>
        </w:trPr>
        <w:tc>
          <w:tcPr>
            <w:tcW w:w="4459" w:type="dxa"/>
            <w:gridSpan w:val="2"/>
            <w:tcBorders>
              <w:top w:val="single" w:sz="4" w:space="0" w:color="000000"/>
              <w:left w:val="single" w:sz="4" w:space="0" w:color="000000"/>
              <w:bottom w:val="single" w:sz="4" w:space="0" w:color="000000"/>
              <w:right w:val="nil"/>
            </w:tcBorders>
            <w:shd w:val="clear" w:color="auto" w:fill="8DB3E2"/>
            <w:vAlign w:val="center"/>
          </w:tcPr>
          <w:p w14:paraId="191EA1BF" w14:textId="77777777" w:rsidR="00963219" w:rsidRPr="004439CC" w:rsidRDefault="00963219" w:rsidP="00963219">
            <w:pPr>
              <w:snapToGrid w:val="0"/>
              <w:spacing w:line="276" w:lineRule="auto"/>
              <w:jc w:val="center"/>
              <w:rPr>
                <w:rFonts w:asciiTheme="minorHAnsi" w:hAnsiTheme="minorHAnsi" w:cstheme="minorHAnsi"/>
                <w:b/>
                <w:bCs/>
                <w:sz w:val="22"/>
                <w:szCs w:val="22"/>
                <w:lang w:eastAsia="zh-CN"/>
              </w:rPr>
            </w:pPr>
            <w:r w:rsidRPr="004439CC">
              <w:rPr>
                <w:rFonts w:asciiTheme="minorHAnsi" w:hAnsiTheme="minorHAnsi" w:cstheme="minorHAnsi"/>
                <w:b/>
                <w:bCs/>
                <w:sz w:val="22"/>
                <w:szCs w:val="22"/>
                <w:lang w:eastAsia="zh-CN"/>
              </w:rPr>
              <w:t>Ryzyko</w:t>
            </w:r>
          </w:p>
        </w:tc>
        <w:tc>
          <w:tcPr>
            <w:tcW w:w="1792" w:type="dxa"/>
            <w:tcBorders>
              <w:top w:val="single" w:sz="4" w:space="0" w:color="000000"/>
              <w:left w:val="single" w:sz="4" w:space="0" w:color="000000"/>
              <w:bottom w:val="single" w:sz="4" w:space="0" w:color="000000"/>
              <w:right w:val="nil"/>
            </w:tcBorders>
            <w:shd w:val="clear" w:color="auto" w:fill="8DB3E2"/>
            <w:vAlign w:val="center"/>
          </w:tcPr>
          <w:p w14:paraId="114E9710" w14:textId="3571C426" w:rsidR="00963219" w:rsidRPr="004439CC" w:rsidRDefault="0091074C" w:rsidP="00963219">
            <w:pPr>
              <w:spacing w:line="276" w:lineRule="auto"/>
              <w:jc w:val="center"/>
              <w:rPr>
                <w:rFonts w:asciiTheme="minorHAnsi" w:hAnsiTheme="minorHAnsi" w:cstheme="minorHAnsi"/>
                <w:b/>
                <w:bCs/>
                <w:sz w:val="22"/>
                <w:szCs w:val="22"/>
                <w:lang w:eastAsia="zh-CN"/>
              </w:rPr>
            </w:pPr>
            <w:r w:rsidRPr="004439CC">
              <w:rPr>
                <w:rFonts w:asciiTheme="minorHAnsi" w:hAnsiTheme="minorHAnsi" w:cstheme="minorHAnsi"/>
                <w:b/>
                <w:bCs/>
                <w:sz w:val="22"/>
                <w:szCs w:val="22"/>
                <w:lang w:eastAsia="zh-CN"/>
              </w:rPr>
              <w:t>Limit</w:t>
            </w:r>
          </w:p>
        </w:tc>
        <w:tc>
          <w:tcPr>
            <w:tcW w:w="2609"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0F05F856" w14:textId="531A814B" w:rsidR="00963219" w:rsidRPr="004439CC" w:rsidRDefault="00920ABE" w:rsidP="00963219">
            <w:pPr>
              <w:snapToGrid w:val="0"/>
              <w:spacing w:line="276" w:lineRule="auto"/>
              <w:jc w:val="center"/>
              <w:rPr>
                <w:rFonts w:asciiTheme="minorHAnsi" w:hAnsiTheme="minorHAnsi" w:cstheme="minorHAnsi"/>
                <w:sz w:val="22"/>
                <w:szCs w:val="22"/>
                <w:lang w:eastAsia="zh-CN"/>
              </w:rPr>
            </w:pPr>
            <w:r>
              <w:rPr>
                <w:rFonts w:asciiTheme="minorHAnsi" w:hAnsiTheme="minorHAnsi" w:cstheme="minorHAnsi"/>
                <w:b/>
                <w:bCs/>
                <w:sz w:val="22"/>
                <w:szCs w:val="22"/>
                <w:lang w:eastAsia="zh-CN"/>
              </w:rPr>
              <w:t>Wypłata odszkodowania</w:t>
            </w:r>
          </w:p>
        </w:tc>
      </w:tr>
      <w:tr w:rsidR="00963219" w:rsidRPr="004439CC" w14:paraId="2D6CDC39" w14:textId="77777777" w:rsidTr="00963219">
        <w:trPr>
          <w:jc w:val="center"/>
        </w:trPr>
        <w:tc>
          <w:tcPr>
            <w:tcW w:w="4459" w:type="dxa"/>
            <w:gridSpan w:val="2"/>
            <w:tcBorders>
              <w:top w:val="nil"/>
              <w:left w:val="single" w:sz="4" w:space="0" w:color="000000"/>
              <w:bottom w:val="single" w:sz="4" w:space="0" w:color="000000"/>
              <w:right w:val="nil"/>
            </w:tcBorders>
            <w:vAlign w:val="center"/>
          </w:tcPr>
          <w:p w14:paraId="7EEC5311" w14:textId="49DE7E60" w:rsidR="00963219" w:rsidRPr="004439CC" w:rsidRDefault="00963219" w:rsidP="00805197">
            <w:pPr>
              <w:snapToGrid w:val="0"/>
              <w:spacing w:line="276" w:lineRule="auto"/>
              <w:rPr>
                <w:rFonts w:asciiTheme="minorHAnsi" w:hAnsiTheme="minorHAnsi" w:cstheme="minorHAnsi"/>
                <w:sz w:val="22"/>
                <w:szCs w:val="22"/>
                <w:lang w:eastAsia="zh-CN"/>
              </w:rPr>
            </w:pPr>
            <w:r w:rsidRPr="004439CC">
              <w:rPr>
                <w:rFonts w:asciiTheme="minorHAnsi" w:hAnsiTheme="minorHAnsi" w:cstheme="minorHAnsi"/>
                <w:sz w:val="22"/>
                <w:szCs w:val="22"/>
                <w:lang w:eastAsia="zh-CN"/>
              </w:rPr>
              <w:t xml:space="preserve">Środki trwałe, maszyny i urządzenia, </w:t>
            </w:r>
            <w:r w:rsidR="00DC573A" w:rsidRPr="004439CC">
              <w:rPr>
                <w:rFonts w:asciiTheme="minorHAnsi" w:hAnsiTheme="minorHAnsi" w:cstheme="minorHAnsi"/>
                <w:sz w:val="22"/>
                <w:szCs w:val="22"/>
                <w:lang w:eastAsia="zh-CN"/>
              </w:rPr>
              <w:t xml:space="preserve">parkomaty, </w:t>
            </w:r>
            <w:r w:rsidR="00805197" w:rsidRPr="004439CC">
              <w:rPr>
                <w:rFonts w:asciiTheme="minorHAnsi" w:hAnsiTheme="minorHAnsi" w:cstheme="minorHAnsi"/>
                <w:sz w:val="22"/>
                <w:szCs w:val="22"/>
                <w:lang w:eastAsia="zh-CN"/>
              </w:rPr>
              <w:t>wyposażenie</w:t>
            </w:r>
            <w:r w:rsidR="00DC573A" w:rsidRPr="004439CC">
              <w:rPr>
                <w:rFonts w:asciiTheme="minorHAnsi" w:hAnsiTheme="minorHAnsi" w:cstheme="minorHAnsi"/>
                <w:sz w:val="22"/>
                <w:szCs w:val="22"/>
                <w:lang w:eastAsia="zh-CN"/>
              </w:rPr>
              <w:t>,</w:t>
            </w:r>
            <w:r w:rsidR="00805197" w:rsidRPr="004439CC">
              <w:rPr>
                <w:rFonts w:asciiTheme="minorHAnsi" w:hAnsiTheme="minorHAnsi" w:cstheme="minorHAnsi"/>
                <w:sz w:val="22"/>
                <w:szCs w:val="22"/>
                <w:lang w:eastAsia="zh-CN"/>
              </w:rPr>
              <w:t xml:space="preserve"> </w:t>
            </w:r>
            <w:r w:rsidRPr="004439CC">
              <w:rPr>
                <w:rFonts w:asciiTheme="minorHAnsi" w:hAnsiTheme="minorHAnsi" w:cstheme="minorHAnsi"/>
                <w:sz w:val="22"/>
                <w:szCs w:val="22"/>
                <w:lang w:eastAsia="zh-CN"/>
              </w:rPr>
              <w:t>niskocenne składniki majątku</w:t>
            </w:r>
          </w:p>
        </w:tc>
        <w:tc>
          <w:tcPr>
            <w:tcW w:w="1792" w:type="dxa"/>
            <w:tcBorders>
              <w:top w:val="nil"/>
              <w:left w:val="single" w:sz="4" w:space="0" w:color="000000"/>
              <w:bottom w:val="single" w:sz="4" w:space="0" w:color="000000"/>
              <w:right w:val="nil"/>
            </w:tcBorders>
            <w:vAlign w:val="center"/>
          </w:tcPr>
          <w:p w14:paraId="4B3BBC12" w14:textId="3B715F46" w:rsidR="00963219" w:rsidRPr="004439CC" w:rsidRDefault="00EF1363" w:rsidP="00963219">
            <w:pPr>
              <w:snapToGrid w:val="0"/>
              <w:spacing w:line="276" w:lineRule="auto"/>
              <w:jc w:val="right"/>
              <w:rPr>
                <w:rFonts w:asciiTheme="minorHAnsi" w:hAnsiTheme="minorHAnsi" w:cstheme="minorHAnsi"/>
                <w:sz w:val="22"/>
                <w:szCs w:val="22"/>
                <w:lang w:eastAsia="zh-CN"/>
              </w:rPr>
            </w:pPr>
            <w:r>
              <w:rPr>
                <w:rFonts w:asciiTheme="minorHAnsi" w:hAnsiTheme="minorHAnsi" w:cstheme="minorHAnsi"/>
                <w:sz w:val="22"/>
                <w:szCs w:val="22"/>
                <w:lang w:eastAsia="zh-CN"/>
              </w:rPr>
              <w:t xml:space="preserve"> 250 </w:t>
            </w:r>
            <w:r w:rsidR="00963219" w:rsidRPr="004439CC">
              <w:rPr>
                <w:rFonts w:asciiTheme="minorHAnsi" w:hAnsiTheme="minorHAnsi" w:cstheme="minorHAnsi"/>
                <w:sz w:val="22"/>
                <w:szCs w:val="22"/>
                <w:lang w:eastAsia="zh-CN"/>
              </w:rPr>
              <w:t>000,00 zł</w:t>
            </w:r>
          </w:p>
        </w:tc>
        <w:tc>
          <w:tcPr>
            <w:tcW w:w="2609" w:type="dxa"/>
            <w:tcBorders>
              <w:top w:val="nil"/>
              <w:left w:val="single" w:sz="4" w:space="0" w:color="000000"/>
              <w:bottom w:val="single" w:sz="4" w:space="0" w:color="000000"/>
              <w:right w:val="single" w:sz="4" w:space="0" w:color="000000"/>
            </w:tcBorders>
            <w:vAlign w:val="center"/>
          </w:tcPr>
          <w:p w14:paraId="4DAAD2FC" w14:textId="77777777" w:rsidR="00963219" w:rsidRPr="00920ABE" w:rsidRDefault="00963219" w:rsidP="00963219">
            <w:pPr>
              <w:snapToGrid w:val="0"/>
              <w:spacing w:line="276" w:lineRule="auto"/>
              <w:jc w:val="center"/>
              <w:rPr>
                <w:rFonts w:asciiTheme="minorHAnsi" w:hAnsiTheme="minorHAnsi" w:cstheme="minorHAnsi"/>
                <w:sz w:val="22"/>
                <w:szCs w:val="22"/>
                <w:lang w:eastAsia="zh-CN"/>
              </w:rPr>
            </w:pPr>
            <w:r w:rsidRPr="00920ABE">
              <w:rPr>
                <w:rFonts w:asciiTheme="minorHAnsi" w:hAnsiTheme="minorHAnsi" w:cstheme="minorHAnsi"/>
                <w:sz w:val="22"/>
                <w:szCs w:val="22"/>
                <w:lang w:eastAsia="zh-CN"/>
              </w:rPr>
              <w:t>Wartość odtworzeniowa</w:t>
            </w:r>
          </w:p>
        </w:tc>
      </w:tr>
      <w:tr w:rsidR="00963219" w:rsidRPr="004439CC" w14:paraId="1198B18B" w14:textId="77777777" w:rsidTr="00963219">
        <w:trPr>
          <w:jc w:val="center"/>
        </w:trPr>
        <w:tc>
          <w:tcPr>
            <w:tcW w:w="4459" w:type="dxa"/>
            <w:gridSpan w:val="2"/>
            <w:tcBorders>
              <w:top w:val="nil"/>
              <w:left w:val="single" w:sz="4" w:space="0" w:color="000000"/>
              <w:bottom w:val="single" w:sz="4" w:space="0" w:color="000000"/>
              <w:right w:val="nil"/>
            </w:tcBorders>
            <w:vAlign w:val="center"/>
          </w:tcPr>
          <w:p w14:paraId="444945E8" w14:textId="77777777" w:rsidR="00963219" w:rsidRPr="004439CC" w:rsidRDefault="00963219" w:rsidP="00963219">
            <w:pPr>
              <w:snapToGrid w:val="0"/>
              <w:spacing w:line="276" w:lineRule="auto"/>
              <w:rPr>
                <w:rFonts w:asciiTheme="minorHAnsi" w:hAnsiTheme="minorHAnsi" w:cstheme="minorHAnsi"/>
                <w:sz w:val="22"/>
                <w:szCs w:val="22"/>
                <w:lang w:eastAsia="zh-CN"/>
              </w:rPr>
            </w:pPr>
            <w:r w:rsidRPr="004439CC">
              <w:rPr>
                <w:rFonts w:asciiTheme="minorHAnsi" w:hAnsiTheme="minorHAnsi" w:cstheme="minorHAnsi"/>
                <w:sz w:val="22"/>
                <w:szCs w:val="22"/>
                <w:lang w:eastAsia="zh-CN"/>
              </w:rPr>
              <w:t xml:space="preserve">Kradzież zwykła </w:t>
            </w:r>
          </w:p>
        </w:tc>
        <w:tc>
          <w:tcPr>
            <w:tcW w:w="1792" w:type="dxa"/>
            <w:tcBorders>
              <w:top w:val="nil"/>
              <w:left w:val="single" w:sz="4" w:space="0" w:color="000000"/>
              <w:bottom w:val="single" w:sz="4" w:space="0" w:color="000000"/>
              <w:right w:val="nil"/>
            </w:tcBorders>
            <w:vAlign w:val="center"/>
          </w:tcPr>
          <w:p w14:paraId="4A0BAEE5" w14:textId="77777777" w:rsidR="00963219" w:rsidRPr="004439CC" w:rsidRDefault="00963219" w:rsidP="00963219">
            <w:pPr>
              <w:snapToGrid w:val="0"/>
              <w:spacing w:line="276" w:lineRule="auto"/>
              <w:jc w:val="right"/>
              <w:rPr>
                <w:rFonts w:asciiTheme="minorHAnsi" w:hAnsiTheme="minorHAnsi" w:cstheme="minorHAnsi"/>
                <w:sz w:val="22"/>
                <w:szCs w:val="22"/>
                <w:lang w:eastAsia="zh-CN"/>
              </w:rPr>
            </w:pPr>
            <w:r w:rsidRPr="004439CC">
              <w:rPr>
                <w:rFonts w:asciiTheme="minorHAnsi" w:hAnsiTheme="minorHAnsi" w:cstheme="minorHAnsi"/>
                <w:sz w:val="22"/>
                <w:szCs w:val="22"/>
                <w:lang w:eastAsia="zh-CN"/>
              </w:rPr>
              <w:t>20 000,00 zł</w:t>
            </w:r>
          </w:p>
        </w:tc>
        <w:tc>
          <w:tcPr>
            <w:tcW w:w="2609" w:type="dxa"/>
            <w:tcBorders>
              <w:top w:val="nil"/>
              <w:left w:val="single" w:sz="4" w:space="0" w:color="000000"/>
              <w:bottom w:val="single" w:sz="4" w:space="0" w:color="000000"/>
              <w:right w:val="single" w:sz="4" w:space="0" w:color="000000"/>
            </w:tcBorders>
            <w:vAlign w:val="center"/>
          </w:tcPr>
          <w:p w14:paraId="3D416A52" w14:textId="77777777" w:rsidR="00963219" w:rsidRPr="00920ABE" w:rsidRDefault="00963219" w:rsidP="00963219">
            <w:pPr>
              <w:snapToGrid w:val="0"/>
              <w:spacing w:line="276" w:lineRule="auto"/>
              <w:jc w:val="center"/>
              <w:rPr>
                <w:rFonts w:asciiTheme="minorHAnsi" w:hAnsiTheme="minorHAnsi" w:cstheme="minorHAnsi"/>
                <w:sz w:val="22"/>
                <w:szCs w:val="22"/>
                <w:lang w:eastAsia="zh-CN"/>
              </w:rPr>
            </w:pPr>
            <w:r w:rsidRPr="00920ABE">
              <w:rPr>
                <w:rFonts w:asciiTheme="minorHAnsi" w:hAnsiTheme="minorHAnsi" w:cstheme="minorHAnsi"/>
                <w:sz w:val="22"/>
                <w:szCs w:val="22"/>
                <w:lang w:eastAsia="zh-CN"/>
              </w:rPr>
              <w:t>Wartość odtworzeniowa</w:t>
            </w:r>
          </w:p>
        </w:tc>
      </w:tr>
      <w:tr w:rsidR="00963219" w:rsidRPr="004439CC" w14:paraId="231D11D0" w14:textId="77777777" w:rsidTr="00963219">
        <w:trPr>
          <w:jc w:val="center"/>
        </w:trPr>
        <w:tc>
          <w:tcPr>
            <w:tcW w:w="4459" w:type="dxa"/>
            <w:gridSpan w:val="2"/>
            <w:tcBorders>
              <w:top w:val="nil"/>
              <w:left w:val="single" w:sz="4" w:space="0" w:color="000000"/>
              <w:bottom w:val="single" w:sz="4" w:space="0" w:color="000000"/>
              <w:right w:val="nil"/>
            </w:tcBorders>
            <w:vAlign w:val="center"/>
          </w:tcPr>
          <w:p w14:paraId="29DFEE99" w14:textId="77777777" w:rsidR="00963219" w:rsidRPr="004439CC" w:rsidRDefault="00963219" w:rsidP="00963219">
            <w:pPr>
              <w:snapToGrid w:val="0"/>
              <w:spacing w:line="276" w:lineRule="auto"/>
              <w:rPr>
                <w:rFonts w:asciiTheme="minorHAnsi" w:hAnsiTheme="minorHAnsi" w:cstheme="minorHAnsi"/>
                <w:sz w:val="22"/>
                <w:szCs w:val="22"/>
                <w:lang w:eastAsia="zh-CN"/>
              </w:rPr>
            </w:pPr>
            <w:r w:rsidRPr="004439CC">
              <w:rPr>
                <w:rFonts w:asciiTheme="minorHAnsi" w:hAnsiTheme="minorHAnsi" w:cstheme="minorHAnsi"/>
                <w:sz w:val="22"/>
                <w:szCs w:val="22"/>
                <w:lang w:eastAsia="zh-CN"/>
              </w:rPr>
              <w:t>Środki obrotowe</w:t>
            </w:r>
          </w:p>
        </w:tc>
        <w:tc>
          <w:tcPr>
            <w:tcW w:w="1792" w:type="dxa"/>
            <w:tcBorders>
              <w:top w:val="nil"/>
              <w:left w:val="single" w:sz="4" w:space="0" w:color="000000"/>
              <w:bottom w:val="single" w:sz="4" w:space="0" w:color="000000"/>
              <w:right w:val="nil"/>
            </w:tcBorders>
            <w:vAlign w:val="center"/>
          </w:tcPr>
          <w:p w14:paraId="0ED139E7" w14:textId="77777777" w:rsidR="00963219" w:rsidRPr="004439CC" w:rsidRDefault="00963219" w:rsidP="00963219">
            <w:pPr>
              <w:snapToGrid w:val="0"/>
              <w:spacing w:line="276" w:lineRule="auto"/>
              <w:jc w:val="right"/>
              <w:rPr>
                <w:rFonts w:asciiTheme="minorHAnsi" w:hAnsiTheme="minorHAnsi" w:cstheme="minorHAnsi"/>
                <w:sz w:val="22"/>
                <w:szCs w:val="22"/>
                <w:lang w:eastAsia="zh-CN"/>
              </w:rPr>
            </w:pPr>
            <w:r w:rsidRPr="004439CC">
              <w:rPr>
                <w:rFonts w:asciiTheme="minorHAnsi" w:hAnsiTheme="minorHAnsi" w:cstheme="minorHAnsi"/>
                <w:sz w:val="22"/>
                <w:szCs w:val="22"/>
                <w:lang w:eastAsia="zh-CN"/>
              </w:rPr>
              <w:t>100 000,00 zł</w:t>
            </w:r>
          </w:p>
        </w:tc>
        <w:tc>
          <w:tcPr>
            <w:tcW w:w="2609" w:type="dxa"/>
            <w:tcBorders>
              <w:top w:val="nil"/>
              <w:left w:val="single" w:sz="4" w:space="0" w:color="000000"/>
              <w:bottom w:val="single" w:sz="4" w:space="0" w:color="000000"/>
              <w:right w:val="single" w:sz="4" w:space="0" w:color="000000"/>
            </w:tcBorders>
            <w:vAlign w:val="center"/>
          </w:tcPr>
          <w:p w14:paraId="0BA70FFD" w14:textId="77777777" w:rsidR="00963219" w:rsidRPr="00920ABE" w:rsidRDefault="00963219" w:rsidP="00963219">
            <w:pPr>
              <w:snapToGrid w:val="0"/>
              <w:spacing w:line="276" w:lineRule="auto"/>
              <w:jc w:val="center"/>
              <w:rPr>
                <w:rFonts w:asciiTheme="minorHAnsi" w:hAnsiTheme="minorHAnsi" w:cstheme="minorHAnsi"/>
                <w:sz w:val="22"/>
                <w:szCs w:val="22"/>
                <w:lang w:eastAsia="zh-CN"/>
              </w:rPr>
            </w:pPr>
            <w:r w:rsidRPr="00920ABE">
              <w:rPr>
                <w:rFonts w:asciiTheme="minorHAnsi" w:hAnsiTheme="minorHAnsi" w:cstheme="minorHAnsi"/>
                <w:sz w:val="22"/>
                <w:szCs w:val="22"/>
                <w:lang w:eastAsia="zh-CN"/>
              </w:rPr>
              <w:t>Wartość odtworzeniowa</w:t>
            </w:r>
          </w:p>
        </w:tc>
      </w:tr>
      <w:tr w:rsidR="00963219" w:rsidRPr="004439CC" w14:paraId="0076808A" w14:textId="77777777" w:rsidTr="00963219">
        <w:trPr>
          <w:jc w:val="center"/>
        </w:trPr>
        <w:tc>
          <w:tcPr>
            <w:tcW w:w="4459" w:type="dxa"/>
            <w:gridSpan w:val="2"/>
            <w:tcBorders>
              <w:top w:val="nil"/>
              <w:left w:val="single" w:sz="4" w:space="0" w:color="000000"/>
              <w:bottom w:val="single" w:sz="4" w:space="0" w:color="000000"/>
              <w:right w:val="nil"/>
            </w:tcBorders>
            <w:vAlign w:val="center"/>
          </w:tcPr>
          <w:p w14:paraId="2D41152E" w14:textId="77777777" w:rsidR="00963219" w:rsidRPr="004439CC" w:rsidRDefault="00963219" w:rsidP="00963219">
            <w:pPr>
              <w:snapToGrid w:val="0"/>
              <w:spacing w:line="276" w:lineRule="auto"/>
              <w:rPr>
                <w:rFonts w:asciiTheme="minorHAnsi" w:hAnsiTheme="minorHAnsi" w:cstheme="minorHAnsi"/>
                <w:sz w:val="22"/>
                <w:szCs w:val="22"/>
                <w:lang w:eastAsia="zh-CN"/>
              </w:rPr>
            </w:pPr>
            <w:r w:rsidRPr="004439CC">
              <w:rPr>
                <w:rFonts w:asciiTheme="minorHAnsi" w:hAnsiTheme="minorHAnsi" w:cstheme="minorHAnsi"/>
                <w:sz w:val="22"/>
                <w:szCs w:val="22"/>
                <w:lang w:eastAsia="zh-CN"/>
              </w:rPr>
              <w:t>Mienie pracownicze</w:t>
            </w:r>
          </w:p>
        </w:tc>
        <w:tc>
          <w:tcPr>
            <w:tcW w:w="1792" w:type="dxa"/>
            <w:tcBorders>
              <w:top w:val="nil"/>
              <w:left w:val="single" w:sz="4" w:space="0" w:color="000000"/>
              <w:bottom w:val="single" w:sz="4" w:space="0" w:color="000000"/>
              <w:right w:val="nil"/>
            </w:tcBorders>
            <w:vAlign w:val="center"/>
          </w:tcPr>
          <w:p w14:paraId="34D65D87" w14:textId="77777777" w:rsidR="00963219" w:rsidRPr="004439CC" w:rsidRDefault="00963219" w:rsidP="00963219">
            <w:pPr>
              <w:snapToGrid w:val="0"/>
              <w:spacing w:line="276" w:lineRule="auto"/>
              <w:jc w:val="right"/>
              <w:rPr>
                <w:rFonts w:asciiTheme="minorHAnsi" w:hAnsiTheme="minorHAnsi" w:cstheme="minorHAnsi"/>
                <w:sz w:val="22"/>
                <w:szCs w:val="22"/>
                <w:lang w:eastAsia="zh-CN"/>
              </w:rPr>
            </w:pPr>
            <w:r w:rsidRPr="004439CC">
              <w:rPr>
                <w:rFonts w:asciiTheme="minorHAnsi" w:hAnsiTheme="minorHAnsi" w:cstheme="minorHAnsi"/>
                <w:sz w:val="22"/>
                <w:szCs w:val="22"/>
                <w:lang w:eastAsia="zh-CN"/>
              </w:rPr>
              <w:t>30 000,00 zł</w:t>
            </w:r>
          </w:p>
        </w:tc>
        <w:tc>
          <w:tcPr>
            <w:tcW w:w="2609" w:type="dxa"/>
            <w:tcBorders>
              <w:top w:val="nil"/>
              <w:left w:val="single" w:sz="4" w:space="0" w:color="000000"/>
              <w:bottom w:val="single" w:sz="4" w:space="0" w:color="000000"/>
              <w:right w:val="single" w:sz="4" w:space="0" w:color="000000"/>
            </w:tcBorders>
            <w:vAlign w:val="center"/>
          </w:tcPr>
          <w:p w14:paraId="1ECED963" w14:textId="77777777" w:rsidR="00963219" w:rsidRPr="00920ABE" w:rsidRDefault="00963219" w:rsidP="00963219">
            <w:pPr>
              <w:snapToGrid w:val="0"/>
              <w:spacing w:line="276" w:lineRule="auto"/>
              <w:jc w:val="center"/>
              <w:rPr>
                <w:rFonts w:asciiTheme="minorHAnsi" w:hAnsiTheme="minorHAnsi" w:cstheme="minorHAnsi"/>
                <w:sz w:val="22"/>
                <w:szCs w:val="22"/>
                <w:lang w:eastAsia="zh-CN"/>
              </w:rPr>
            </w:pPr>
            <w:r w:rsidRPr="00920ABE">
              <w:rPr>
                <w:rFonts w:asciiTheme="minorHAnsi" w:hAnsiTheme="minorHAnsi" w:cstheme="minorHAnsi"/>
                <w:sz w:val="22"/>
                <w:szCs w:val="22"/>
                <w:lang w:eastAsia="zh-CN"/>
              </w:rPr>
              <w:t>Wartość odtworzeniowa</w:t>
            </w:r>
          </w:p>
        </w:tc>
      </w:tr>
      <w:tr w:rsidR="00963219" w:rsidRPr="004439CC" w14:paraId="092D7510" w14:textId="77777777" w:rsidTr="00963219">
        <w:trPr>
          <w:jc w:val="center"/>
        </w:trPr>
        <w:tc>
          <w:tcPr>
            <w:tcW w:w="4459" w:type="dxa"/>
            <w:gridSpan w:val="2"/>
            <w:tcBorders>
              <w:top w:val="nil"/>
              <w:left w:val="single" w:sz="4" w:space="0" w:color="000000"/>
              <w:bottom w:val="single" w:sz="4" w:space="0" w:color="000000"/>
              <w:right w:val="nil"/>
            </w:tcBorders>
            <w:vAlign w:val="center"/>
          </w:tcPr>
          <w:p w14:paraId="5D2DCBE1" w14:textId="77777777" w:rsidR="00963219" w:rsidRPr="004439CC" w:rsidRDefault="00963219" w:rsidP="00963219">
            <w:pPr>
              <w:snapToGrid w:val="0"/>
              <w:spacing w:line="276" w:lineRule="auto"/>
              <w:rPr>
                <w:rFonts w:asciiTheme="minorHAnsi" w:hAnsiTheme="minorHAnsi" w:cstheme="minorHAnsi"/>
                <w:sz w:val="22"/>
                <w:szCs w:val="22"/>
                <w:lang w:eastAsia="zh-CN"/>
              </w:rPr>
            </w:pPr>
            <w:r w:rsidRPr="004439CC">
              <w:rPr>
                <w:rFonts w:asciiTheme="minorHAnsi" w:hAnsiTheme="minorHAnsi" w:cstheme="minorHAnsi"/>
                <w:sz w:val="22"/>
                <w:szCs w:val="22"/>
                <w:lang w:eastAsia="zh-CN"/>
              </w:rPr>
              <w:t>Mienie osób trzecich w tym mienie powierzone</w:t>
            </w:r>
          </w:p>
        </w:tc>
        <w:tc>
          <w:tcPr>
            <w:tcW w:w="1792" w:type="dxa"/>
            <w:tcBorders>
              <w:top w:val="nil"/>
              <w:left w:val="single" w:sz="4" w:space="0" w:color="000000"/>
              <w:bottom w:val="single" w:sz="4" w:space="0" w:color="000000"/>
              <w:right w:val="nil"/>
            </w:tcBorders>
            <w:vAlign w:val="center"/>
          </w:tcPr>
          <w:p w14:paraId="40F354DA" w14:textId="77777777" w:rsidR="00963219" w:rsidRPr="004439CC" w:rsidRDefault="00963219" w:rsidP="00963219">
            <w:pPr>
              <w:snapToGrid w:val="0"/>
              <w:spacing w:line="276" w:lineRule="auto"/>
              <w:jc w:val="right"/>
              <w:rPr>
                <w:rFonts w:asciiTheme="minorHAnsi" w:hAnsiTheme="minorHAnsi" w:cstheme="minorHAnsi"/>
                <w:sz w:val="22"/>
                <w:szCs w:val="22"/>
                <w:lang w:eastAsia="zh-CN"/>
              </w:rPr>
            </w:pPr>
            <w:r w:rsidRPr="004439CC">
              <w:rPr>
                <w:rFonts w:asciiTheme="minorHAnsi" w:hAnsiTheme="minorHAnsi" w:cstheme="minorHAnsi"/>
                <w:sz w:val="22"/>
                <w:szCs w:val="22"/>
                <w:lang w:eastAsia="zh-CN"/>
              </w:rPr>
              <w:t>50 000,00 zł</w:t>
            </w:r>
          </w:p>
        </w:tc>
        <w:tc>
          <w:tcPr>
            <w:tcW w:w="2609" w:type="dxa"/>
            <w:tcBorders>
              <w:top w:val="nil"/>
              <w:left w:val="single" w:sz="4" w:space="0" w:color="000000"/>
              <w:bottom w:val="single" w:sz="4" w:space="0" w:color="000000"/>
              <w:right w:val="single" w:sz="4" w:space="0" w:color="000000"/>
            </w:tcBorders>
            <w:vAlign w:val="center"/>
          </w:tcPr>
          <w:p w14:paraId="520AF387" w14:textId="77777777" w:rsidR="00963219" w:rsidRPr="00920ABE" w:rsidRDefault="00963219" w:rsidP="00963219">
            <w:pPr>
              <w:snapToGrid w:val="0"/>
              <w:spacing w:line="276" w:lineRule="auto"/>
              <w:jc w:val="center"/>
              <w:rPr>
                <w:rFonts w:asciiTheme="minorHAnsi" w:hAnsiTheme="minorHAnsi" w:cstheme="minorHAnsi"/>
                <w:sz w:val="22"/>
                <w:szCs w:val="22"/>
                <w:lang w:eastAsia="zh-CN"/>
              </w:rPr>
            </w:pPr>
            <w:r w:rsidRPr="00920ABE">
              <w:rPr>
                <w:rFonts w:asciiTheme="minorHAnsi" w:hAnsiTheme="minorHAnsi" w:cstheme="minorHAnsi"/>
                <w:sz w:val="22"/>
                <w:szCs w:val="22"/>
                <w:lang w:eastAsia="zh-CN"/>
              </w:rPr>
              <w:t>Wartość odtworzeniowa</w:t>
            </w:r>
          </w:p>
        </w:tc>
      </w:tr>
      <w:tr w:rsidR="00963219" w:rsidRPr="004439CC" w14:paraId="2EAEEC31" w14:textId="77777777" w:rsidTr="00963219">
        <w:trPr>
          <w:jc w:val="center"/>
        </w:trPr>
        <w:tc>
          <w:tcPr>
            <w:tcW w:w="4459" w:type="dxa"/>
            <w:gridSpan w:val="2"/>
            <w:tcBorders>
              <w:top w:val="nil"/>
              <w:left w:val="single" w:sz="4" w:space="0" w:color="000000"/>
              <w:bottom w:val="single" w:sz="4" w:space="0" w:color="000000"/>
              <w:right w:val="nil"/>
            </w:tcBorders>
            <w:vAlign w:val="center"/>
          </w:tcPr>
          <w:p w14:paraId="2FF09352" w14:textId="77777777" w:rsidR="00963219" w:rsidRPr="004439CC" w:rsidRDefault="00963219" w:rsidP="00963219">
            <w:pPr>
              <w:snapToGrid w:val="0"/>
              <w:rPr>
                <w:rFonts w:asciiTheme="minorHAnsi" w:hAnsiTheme="minorHAnsi" w:cstheme="minorHAnsi"/>
                <w:sz w:val="22"/>
                <w:szCs w:val="22"/>
                <w:lang w:eastAsia="zh-CN"/>
              </w:rPr>
            </w:pPr>
            <w:r w:rsidRPr="004439CC">
              <w:rPr>
                <w:rFonts w:asciiTheme="minorHAnsi" w:hAnsiTheme="minorHAnsi" w:cstheme="minorHAnsi"/>
                <w:sz w:val="22"/>
                <w:szCs w:val="22"/>
              </w:rPr>
              <w:t xml:space="preserve">elementy zewnętrzne i wewnętrzne budynków i budowli, stałe elementy budynków i budowli, pokrycie dachów, mienie zainstalowane poza budynkami, elementy małej architektury, elementy systemu klimatyzacji, wentylacji, urządzeń technologicznych i innych, oświetlenie, iluminacja świetlna, anteny, kraty, rynny, kraty ściekowe, pokrywy, wpusty, </w:t>
            </w:r>
            <w:r w:rsidRPr="004439CC">
              <w:rPr>
                <w:rFonts w:asciiTheme="minorHAnsi" w:hAnsiTheme="minorHAnsi" w:cstheme="minorHAnsi"/>
                <w:sz w:val="22"/>
                <w:szCs w:val="22"/>
              </w:rPr>
              <w:lastRenderedPageBreak/>
              <w:t xml:space="preserve">ogrodzenia, bramy, balustrady, zapory, hydranty, drabiny przeciwpożarowe, ławki, infrastruktura drogowa itp. ich wymontowanie nie było możliwe bez pozostawienia śladów użycia siły lub narzędzi </w:t>
            </w:r>
          </w:p>
        </w:tc>
        <w:tc>
          <w:tcPr>
            <w:tcW w:w="1792" w:type="dxa"/>
            <w:tcBorders>
              <w:top w:val="nil"/>
              <w:left w:val="single" w:sz="4" w:space="0" w:color="000000"/>
              <w:bottom w:val="single" w:sz="4" w:space="0" w:color="000000"/>
              <w:right w:val="nil"/>
            </w:tcBorders>
            <w:vAlign w:val="center"/>
          </w:tcPr>
          <w:p w14:paraId="3B508695" w14:textId="77777777" w:rsidR="00963219" w:rsidRPr="004439CC" w:rsidRDefault="00963219" w:rsidP="00963219">
            <w:pPr>
              <w:snapToGrid w:val="0"/>
              <w:spacing w:line="276" w:lineRule="auto"/>
              <w:jc w:val="right"/>
              <w:rPr>
                <w:rFonts w:asciiTheme="minorHAnsi" w:hAnsiTheme="minorHAnsi" w:cstheme="minorHAnsi"/>
                <w:sz w:val="22"/>
                <w:szCs w:val="22"/>
                <w:lang w:eastAsia="zh-CN"/>
              </w:rPr>
            </w:pPr>
            <w:r w:rsidRPr="004439CC">
              <w:rPr>
                <w:rFonts w:asciiTheme="minorHAnsi" w:hAnsiTheme="minorHAnsi" w:cstheme="minorHAnsi"/>
                <w:sz w:val="22"/>
                <w:szCs w:val="22"/>
                <w:lang w:eastAsia="zh-CN"/>
              </w:rPr>
              <w:lastRenderedPageBreak/>
              <w:t>100 000,00 zł</w:t>
            </w:r>
          </w:p>
        </w:tc>
        <w:tc>
          <w:tcPr>
            <w:tcW w:w="2609" w:type="dxa"/>
            <w:tcBorders>
              <w:top w:val="nil"/>
              <w:left w:val="single" w:sz="4" w:space="0" w:color="000000"/>
              <w:bottom w:val="single" w:sz="4" w:space="0" w:color="000000"/>
              <w:right w:val="single" w:sz="4" w:space="0" w:color="000000"/>
            </w:tcBorders>
            <w:vAlign w:val="center"/>
          </w:tcPr>
          <w:p w14:paraId="1B47DB25" w14:textId="77777777" w:rsidR="00963219" w:rsidRPr="00920ABE" w:rsidRDefault="00963219" w:rsidP="00963219">
            <w:pPr>
              <w:snapToGrid w:val="0"/>
              <w:spacing w:line="276" w:lineRule="auto"/>
              <w:jc w:val="center"/>
              <w:rPr>
                <w:rFonts w:asciiTheme="minorHAnsi" w:hAnsiTheme="minorHAnsi" w:cstheme="minorHAnsi"/>
                <w:sz w:val="22"/>
                <w:szCs w:val="22"/>
                <w:lang w:eastAsia="zh-CN"/>
              </w:rPr>
            </w:pPr>
            <w:r w:rsidRPr="00920ABE">
              <w:rPr>
                <w:rFonts w:asciiTheme="minorHAnsi" w:hAnsiTheme="minorHAnsi" w:cstheme="minorHAnsi"/>
                <w:sz w:val="22"/>
                <w:szCs w:val="22"/>
                <w:lang w:eastAsia="zh-CN"/>
              </w:rPr>
              <w:t>Wartość odtworzeniowa</w:t>
            </w:r>
          </w:p>
        </w:tc>
      </w:tr>
      <w:tr w:rsidR="000710BD" w:rsidRPr="004439CC" w14:paraId="77034C04" w14:textId="77777777" w:rsidTr="00963219">
        <w:trPr>
          <w:jc w:val="center"/>
        </w:trPr>
        <w:tc>
          <w:tcPr>
            <w:tcW w:w="4459" w:type="dxa"/>
            <w:gridSpan w:val="2"/>
            <w:tcBorders>
              <w:top w:val="nil"/>
              <w:left w:val="single" w:sz="4" w:space="0" w:color="000000"/>
              <w:bottom w:val="single" w:sz="4" w:space="0" w:color="000000"/>
              <w:right w:val="nil"/>
            </w:tcBorders>
            <w:vAlign w:val="center"/>
          </w:tcPr>
          <w:p w14:paraId="57DD3F6B" w14:textId="46F49D2B" w:rsidR="000710BD" w:rsidRPr="004439CC" w:rsidRDefault="000710BD" w:rsidP="000710BD">
            <w:pPr>
              <w:snapToGrid w:val="0"/>
              <w:rPr>
                <w:rFonts w:asciiTheme="minorHAnsi" w:hAnsiTheme="minorHAnsi" w:cstheme="minorHAnsi"/>
                <w:sz w:val="22"/>
                <w:szCs w:val="22"/>
              </w:rPr>
            </w:pPr>
            <w:r w:rsidRPr="004439CC">
              <w:rPr>
                <w:rFonts w:asciiTheme="minorHAnsi" w:hAnsiTheme="minorHAnsi" w:cstheme="minorHAnsi"/>
                <w:sz w:val="22"/>
                <w:szCs w:val="22"/>
              </w:rPr>
              <w:t xml:space="preserve">Gotówka </w:t>
            </w:r>
            <w:r w:rsidR="00011BFC" w:rsidRPr="004439CC">
              <w:rPr>
                <w:rFonts w:asciiTheme="minorHAnsi" w:hAnsiTheme="minorHAnsi" w:cstheme="minorHAnsi"/>
                <w:sz w:val="22"/>
                <w:szCs w:val="22"/>
              </w:rPr>
              <w:t>w</w:t>
            </w:r>
            <w:r w:rsidRPr="004439CC">
              <w:rPr>
                <w:rFonts w:asciiTheme="minorHAnsi" w:hAnsiTheme="minorHAnsi" w:cstheme="minorHAnsi"/>
                <w:sz w:val="22"/>
                <w:szCs w:val="22"/>
              </w:rPr>
              <w:t xml:space="preserve"> parkomatach</w:t>
            </w:r>
            <w:r w:rsidR="00EF1363">
              <w:rPr>
                <w:rFonts w:asciiTheme="minorHAnsi" w:hAnsiTheme="minorHAnsi" w:cstheme="minorHAnsi"/>
                <w:sz w:val="22"/>
                <w:szCs w:val="22"/>
              </w:rPr>
              <w:t xml:space="preserve"> i automatach</w:t>
            </w:r>
          </w:p>
        </w:tc>
        <w:tc>
          <w:tcPr>
            <w:tcW w:w="1792" w:type="dxa"/>
            <w:tcBorders>
              <w:top w:val="nil"/>
              <w:left w:val="single" w:sz="4" w:space="0" w:color="000000"/>
              <w:bottom w:val="single" w:sz="4" w:space="0" w:color="000000"/>
              <w:right w:val="nil"/>
            </w:tcBorders>
            <w:vAlign w:val="center"/>
          </w:tcPr>
          <w:p w14:paraId="5DD6C21D" w14:textId="0760CF68" w:rsidR="000710BD" w:rsidRPr="004439CC" w:rsidRDefault="00EF1363" w:rsidP="000710BD">
            <w:pPr>
              <w:snapToGrid w:val="0"/>
              <w:spacing w:line="276" w:lineRule="auto"/>
              <w:jc w:val="right"/>
              <w:rPr>
                <w:rFonts w:asciiTheme="minorHAnsi" w:hAnsiTheme="minorHAnsi" w:cstheme="minorHAnsi"/>
                <w:sz w:val="22"/>
                <w:szCs w:val="22"/>
                <w:lang w:eastAsia="zh-CN"/>
              </w:rPr>
            </w:pPr>
            <w:r>
              <w:rPr>
                <w:rFonts w:asciiTheme="minorHAnsi" w:hAnsiTheme="minorHAnsi" w:cstheme="minorHAnsi"/>
                <w:sz w:val="22"/>
                <w:szCs w:val="22"/>
                <w:lang w:eastAsia="zh-CN"/>
              </w:rPr>
              <w:t xml:space="preserve">200 </w:t>
            </w:r>
            <w:r w:rsidR="000710BD" w:rsidRPr="004439CC">
              <w:rPr>
                <w:rFonts w:asciiTheme="minorHAnsi" w:hAnsiTheme="minorHAnsi" w:cstheme="minorHAnsi"/>
                <w:sz w:val="22"/>
                <w:szCs w:val="22"/>
                <w:lang w:eastAsia="zh-CN"/>
              </w:rPr>
              <w:t> 000,00 zł</w:t>
            </w:r>
          </w:p>
        </w:tc>
        <w:tc>
          <w:tcPr>
            <w:tcW w:w="2609" w:type="dxa"/>
            <w:tcBorders>
              <w:top w:val="nil"/>
              <w:left w:val="single" w:sz="4" w:space="0" w:color="000000"/>
              <w:bottom w:val="single" w:sz="4" w:space="0" w:color="000000"/>
              <w:right w:val="single" w:sz="4" w:space="0" w:color="000000"/>
            </w:tcBorders>
            <w:vAlign w:val="center"/>
          </w:tcPr>
          <w:p w14:paraId="12E1AF00" w14:textId="17D1F58B" w:rsidR="000710BD" w:rsidRPr="004439CC" w:rsidRDefault="00920ABE" w:rsidP="000710BD">
            <w:pPr>
              <w:snapToGrid w:val="0"/>
              <w:spacing w:line="276" w:lineRule="auto"/>
              <w:jc w:val="center"/>
              <w:rPr>
                <w:rFonts w:asciiTheme="minorHAnsi" w:hAnsiTheme="minorHAnsi" w:cstheme="minorHAnsi"/>
                <w:sz w:val="22"/>
                <w:szCs w:val="22"/>
                <w:lang w:eastAsia="zh-CN"/>
              </w:rPr>
            </w:pPr>
            <w:r>
              <w:rPr>
                <w:rFonts w:asciiTheme="minorHAnsi" w:hAnsiTheme="minorHAnsi" w:cstheme="minorHAnsi"/>
                <w:sz w:val="22"/>
                <w:szCs w:val="22"/>
                <w:lang w:eastAsia="zh-CN"/>
              </w:rPr>
              <w:t>wartość</w:t>
            </w:r>
            <w:r w:rsidR="000710BD" w:rsidRPr="004439CC">
              <w:rPr>
                <w:rFonts w:asciiTheme="minorHAnsi" w:hAnsiTheme="minorHAnsi" w:cstheme="minorHAnsi"/>
                <w:sz w:val="22"/>
                <w:szCs w:val="22"/>
                <w:lang w:eastAsia="zh-CN"/>
              </w:rPr>
              <w:t xml:space="preserve"> nominalna</w:t>
            </w:r>
          </w:p>
        </w:tc>
      </w:tr>
      <w:tr w:rsidR="000710BD" w:rsidRPr="004439CC" w14:paraId="143007CA" w14:textId="77777777" w:rsidTr="007A712C">
        <w:trPr>
          <w:jc w:val="center"/>
        </w:trPr>
        <w:tc>
          <w:tcPr>
            <w:tcW w:w="1555" w:type="dxa"/>
            <w:vMerge w:val="restart"/>
            <w:tcBorders>
              <w:top w:val="nil"/>
              <w:left w:val="single" w:sz="4" w:space="0" w:color="000000"/>
              <w:right w:val="single" w:sz="4" w:space="0" w:color="auto"/>
            </w:tcBorders>
            <w:vAlign w:val="center"/>
          </w:tcPr>
          <w:p w14:paraId="468111DE" w14:textId="79D48A53" w:rsidR="000710BD" w:rsidRPr="004439CC" w:rsidRDefault="00A5490E" w:rsidP="000710BD">
            <w:pPr>
              <w:snapToGrid w:val="0"/>
              <w:rPr>
                <w:rFonts w:asciiTheme="minorHAnsi" w:hAnsiTheme="minorHAnsi" w:cstheme="minorHAnsi"/>
                <w:sz w:val="22"/>
                <w:szCs w:val="22"/>
              </w:rPr>
            </w:pPr>
            <w:r w:rsidRPr="004439CC">
              <w:rPr>
                <w:rFonts w:asciiTheme="minorHAnsi" w:hAnsiTheme="minorHAnsi" w:cstheme="minorHAnsi"/>
                <w:sz w:val="22"/>
                <w:szCs w:val="22"/>
              </w:rPr>
              <w:t>Bilety</w:t>
            </w:r>
          </w:p>
        </w:tc>
        <w:tc>
          <w:tcPr>
            <w:tcW w:w="2904" w:type="dxa"/>
            <w:tcBorders>
              <w:top w:val="nil"/>
              <w:left w:val="single" w:sz="4" w:space="0" w:color="000000"/>
              <w:bottom w:val="single" w:sz="4" w:space="0" w:color="000000"/>
              <w:right w:val="single" w:sz="4" w:space="0" w:color="auto"/>
            </w:tcBorders>
            <w:vAlign w:val="center"/>
          </w:tcPr>
          <w:p w14:paraId="21709B21" w14:textId="0572505E" w:rsidR="000710BD" w:rsidRPr="004439CC" w:rsidRDefault="000710BD" w:rsidP="000710BD">
            <w:pPr>
              <w:snapToGrid w:val="0"/>
              <w:rPr>
                <w:rFonts w:asciiTheme="minorHAnsi" w:hAnsiTheme="minorHAnsi" w:cstheme="minorHAnsi"/>
                <w:sz w:val="22"/>
                <w:szCs w:val="22"/>
              </w:rPr>
            </w:pPr>
            <w:r w:rsidRPr="004439CC">
              <w:rPr>
                <w:rFonts w:asciiTheme="minorHAnsi" w:hAnsiTheme="minorHAnsi" w:cstheme="minorHAnsi"/>
                <w:sz w:val="22"/>
                <w:szCs w:val="22"/>
                <w:lang w:eastAsia="zh-CN"/>
              </w:rPr>
              <w:t>Rabunek</w:t>
            </w:r>
          </w:p>
        </w:tc>
        <w:tc>
          <w:tcPr>
            <w:tcW w:w="1792" w:type="dxa"/>
            <w:tcBorders>
              <w:top w:val="nil"/>
              <w:left w:val="single" w:sz="4" w:space="0" w:color="auto"/>
              <w:bottom w:val="single" w:sz="4" w:space="0" w:color="000000"/>
              <w:right w:val="nil"/>
            </w:tcBorders>
            <w:vAlign w:val="center"/>
          </w:tcPr>
          <w:p w14:paraId="77FC08B1" w14:textId="5CA2858B" w:rsidR="000710BD" w:rsidRPr="004439CC" w:rsidRDefault="000710BD" w:rsidP="000710BD">
            <w:pPr>
              <w:snapToGrid w:val="0"/>
              <w:spacing w:line="276" w:lineRule="auto"/>
              <w:jc w:val="right"/>
              <w:rPr>
                <w:rFonts w:asciiTheme="minorHAnsi" w:hAnsiTheme="minorHAnsi" w:cstheme="minorHAnsi"/>
                <w:sz w:val="22"/>
                <w:szCs w:val="22"/>
                <w:lang w:eastAsia="zh-CN"/>
              </w:rPr>
            </w:pPr>
            <w:r w:rsidRPr="004439CC">
              <w:rPr>
                <w:rFonts w:asciiTheme="minorHAnsi" w:hAnsiTheme="minorHAnsi" w:cstheme="minorHAnsi"/>
                <w:sz w:val="22"/>
                <w:szCs w:val="22"/>
                <w:lang w:eastAsia="zh-CN"/>
              </w:rPr>
              <w:t>300 000,00 zł</w:t>
            </w:r>
          </w:p>
        </w:tc>
        <w:tc>
          <w:tcPr>
            <w:tcW w:w="2609" w:type="dxa"/>
            <w:tcBorders>
              <w:top w:val="nil"/>
              <w:left w:val="single" w:sz="4" w:space="0" w:color="000000"/>
              <w:bottom w:val="single" w:sz="4" w:space="0" w:color="000000"/>
              <w:right w:val="single" w:sz="4" w:space="0" w:color="000000"/>
            </w:tcBorders>
            <w:vAlign w:val="center"/>
          </w:tcPr>
          <w:p w14:paraId="1AE667FD" w14:textId="40038A54" w:rsidR="000710BD" w:rsidRPr="004439CC" w:rsidRDefault="00920ABE" w:rsidP="000710BD">
            <w:pPr>
              <w:snapToGrid w:val="0"/>
              <w:spacing w:line="276" w:lineRule="auto"/>
              <w:jc w:val="center"/>
              <w:rPr>
                <w:rFonts w:asciiTheme="minorHAnsi" w:hAnsiTheme="minorHAnsi" w:cstheme="minorHAnsi"/>
                <w:sz w:val="22"/>
                <w:szCs w:val="22"/>
                <w:lang w:eastAsia="zh-CN"/>
              </w:rPr>
            </w:pPr>
            <w:r>
              <w:rPr>
                <w:rFonts w:asciiTheme="minorHAnsi" w:hAnsiTheme="minorHAnsi" w:cstheme="minorHAnsi"/>
                <w:sz w:val="22"/>
                <w:szCs w:val="22"/>
                <w:lang w:eastAsia="zh-CN"/>
              </w:rPr>
              <w:t>wartość</w:t>
            </w:r>
            <w:r w:rsidR="000710BD" w:rsidRPr="004439CC">
              <w:rPr>
                <w:rFonts w:asciiTheme="minorHAnsi" w:hAnsiTheme="minorHAnsi" w:cstheme="minorHAnsi"/>
                <w:sz w:val="22"/>
                <w:szCs w:val="22"/>
                <w:lang w:eastAsia="zh-CN"/>
              </w:rPr>
              <w:t xml:space="preserve"> nominalna</w:t>
            </w:r>
          </w:p>
        </w:tc>
      </w:tr>
      <w:tr w:rsidR="000710BD" w:rsidRPr="004439CC" w14:paraId="0FB4C910" w14:textId="77777777" w:rsidTr="007A712C">
        <w:trPr>
          <w:jc w:val="center"/>
        </w:trPr>
        <w:tc>
          <w:tcPr>
            <w:tcW w:w="1555" w:type="dxa"/>
            <w:vMerge/>
            <w:tcBorders>
              <w:left w:val="single" w:sz="4" w:space="0" w:color="000000"/>
              <w:right w:val="single" w:sz="4" w:space="0" w:color="auto"/>
            </w:tcBorders>
            <w:vAlign w:val="center"/>
          </w:tcPr>
          <w:p w14:paraId="7D215496" w14:textId="77777777" w:rsidR="000710BD" w:rsidRPr="004439CC" w:rsidRDefault="000710BD" w:rsidP="000710BD">
            <w:pPr>
              <w:snapToGrid w:val="0"/>
              <w:rPr>
                <w:rFonts w:asciiTheme="minorHAnsi" w:hAnsiTheme="minorHAnsi" w:cstheme="minorHAnsi"/>
                <w:sz w:val="22"/>
                <w:szCs w:val="22"/>
              </w:rPr>
            </w:pPr>
          </w:p>
        </w:tc>
        <w:tc>
          <w:tcPr>
            <w:tcW w:w="2904" w:type="dxa"/>
            <w:tcBorders>
              <w:top w:val="nil"/>
              <w:left w:val="single" w:sz="4" w:space="0" w:color="000000"/>
              <w:bottom w:val="single" w:sz="4" w:space="0" w:color="000000"/>
              <w:right w:val="single" w:sz="4" w:space="0" w:color="auto"/>
            </w:tcBorders>
            <w:vAlign w:val="center"/>
          </w:tcPr>
          <w:p w14:paraId="72E7F851" w14:textId="0D81D009" w:rsidR="000710BD" w:rsidRPr="004439CC" w:rsidRDefault="000710BD" w:rsidP="000710BD">
            <w:pPr>
              <w:snapToGrid w:val="0"/>
              <w:rPr>
                <w:rFonts w:asciiTheme="minorHAnsi" w:hAnsiTheme="minorHAnsi" w:cstheme="minorHAnsi"/>
                <w:sz w:val="22"/>
                <w:szCs w:val="22"/>
              </w:rPr>
            </w:pPr>
            <w:r w:rsidRPr="004439CC">
              <w:rPr>
                <w:rFonts w:asciiTheme="minorHAnsi" w:hAnsiTheme="minorHAnsi" w:cstheme="minorHAnsi"/>
                <w:sz w:val="22"/>
                <w:szCs w:val="22"/>
                <w:lang w:eastAsia="zh-CN"/>
              </w:rPr>
              <w:t>Kradzież z włamaniem</w:t>
            </w:r>
          </w:p>
        </w:tc>
        <w:tc>
          <w:tcPr>
            <w:tcW w:w="1792" w:type="dxa"/>
            <w:tcBorders>
              <w:top w:val="nil"/>
              <w:left w:val="single" w:sz="4" w:space="0" w:color="auto"/>
              <w:bottom w:val="single" w:sz="4" w:space="0" w:color="000000"/>
              <w:right w:val="nil"/>
            </w:tcBorders>
            <w:vAlign w:val="center"/>
          </w:tcPr>
          <w:p w14:paraId="482E25AD" w14:textId="495988EE" w:rsidR="000710BD" w:rsidRPr="004439CC" w:rsidRDefault="000710BD" w:rsidP="000710BD">
            <w:pPr>
              <w:snapToGrid w:val="0"/>
              <w:spacing w:line="276" w:lineRule="auto"/>
              <w:jc w:val="right"/>
              <w:rPr>
                <w:rFonts w:asciiTheme="minorHAnsi" w:hAnsiTheme="minorHAnsi" w:cstheme="minorHAnsi"/>
                <w:sz w:val="22"/>
                <w:szCs w:val="22"/>
                <w:lang w:eastAsia="zh-CN"/>
              </w:rPr>
            </w:pPr>
            <w:r w:rsidRPr="004439CC">
              <w:rPr>
                <w:rFonts w:asciiTheme="minorHAnsi" w:hAnsiTheme="minorHAnsi" w:cstheme="minorHAnsi"/>
                <w:sz w:val="22"/>
                <w:szCs w:val="22"/>
                <w:lang w:eastAsia="zh-CN"/>
              </w:rPr>
              <w:t>300 000,00 zł</w:t>
            </w:r>
          </w:p>
        </w:tc>
        <w:tc>
          <w:tcPr>
            <w:tcW w:w="2609" w:type="dxa"/>
            <w:tcBorders>
              <w:top w:val="nil"/>
              <w:left w:val="single" w:sz="4" w:space="0" w:color="000000"/>
              <w:bottom w:val="single" w:sz="4" w:space="0" w:color="000000"/>
              <w:right w:val="single" w:sz="4" w:space="0" w:color="000000"/>
            </w:tcBorders>
            <w:vAlign w:val="center"/>
          </w:tcPr>
          <w:p w14:paraId="2D682734" w14:textId="14A0B100" w:rsidR="000710BD" w:rsidRPr="004439CC" w:rsidRDefault="00920ABE" w:rsidP="000710BD">
            <w:pPr>
              <w:snapToGrid w:val="0"/>
              <w:spacing w:line="276" w:lineRule="auto"/>
              <w:jc w:val="center"/>
              <w:rPr>
                <w:rFonts w:asciiTheme="minorHAnsi" w:hAnsiTheme="minorHAnsi" w:cstheme="minorHAnsi"/>
                <w:sz w:val="22"/>
                <w:szCs w:val="22"/>
                <w:lang w:eastAsia="zh-CN"/>
              </w:rPr>
            </w:pPr>
            <w:r>
              <w:rPr>
                <w:rFonts w:asciiTheme="minorHAnsi" w:hAnsiTheme="minorHAnsi" w:cstheme="minorHAnsi"/>
                <w:sz w:val="22"/>
                <w:szCs w:val="22"/>
                <w:lang w:eastAsia="zh-CN"/>
              </w:rPr>
              <w:t>wartość</w:t>
            </w:r>
            <w:r w:rsidR="000710BD" w:rsidRPr="004439CC">
              <w:rPr>
                <w:rFonts w:asciiTheme="minorHAnsi" w:hAnsiTheme="minorHAnsi" w:cstheme="minorHAnsi"/>
                <w:sz w:val="22"/>
                <w:szCs w:val="22"/>
                <w:lang w:eastAsia="zh-CN"/>
              </w:rPr>
              <w:t xml:space="preserve"> nominalna</w:t>
            </w:r>
          </w:p>
        </w:tc>
      </w:tr>
      <w:tr w:rsidR="000710BD" w:rsidRPr="004439CC" w14:paraId="0B24A99B" w14:textId="77777777" w:rsidTr="007A712C">
        <w:trPr>
          <w:jc w:val="center"/>
        </w:trPr>
        <w:tc>
          <w:tcPr>
            <w:tcW w:w="1555" w:type="dxa"/>
            <w:vMerge/>
            <w:tcBorders>
              <w:left w:val="single" w:sz="4" w:space="0" w:color="000000"/>
              <w:bottom w:val="single" w:sz="4" w:space="0" w:color="000000"/>
              <w:right w:val="single" w:sz="4" w:space="0" w:color="auto"/>
            </w:tcBorders>
            <w:vAlign w:val="center"/>
          </w:tcPr>
          <w:p w14:paraId="0995FE36" w14:textId="77777777" w:rsidR="000710BD" w:rsidRPr="004439CC" w:rsidRDefault="000710BD" w:rsidP="000710BD">
            <w:pPr>
              <w:snapToGrid w:val="0"/>
              <w:rPr>
                <w:rFonts w:asciiTheme="minorHAnsi" w:hAnsiTheme="minorHAnsi" w:cstheme="minorHAnsi"/>
                <w:sz w:val="22"/>
                <w:szCs w:val="22"/>
              </w:rPr>
            </w:pPr>
          </w:p>
        </w:tc>
        <w:tc>
          <w:tcPr>
            <w:tcW w:w="2904" w:type="dxa"/>
            <w:tcBorders>
              <w:top w:val="nil"/>
              <w:left w:val="single" w:sz="4" w:space="0" w:color="000000"/>
              <w:bottom w:val="single" w:sz="4" w:space="0" w:color="000000"/>
              <w:right w:val="single" w:sz="4" w:space="0" w:color="auto"/>
            </w:tcBorders>
            <w:vAlign w:val="center"/>
          </w:tcPr>
          <w:p w14:paraId="796BAE7F" w14:textId="4816B15A" w:rsidR="000710BD" w:rsidRPr="004439CC" w:rsidRDefault="000710BD" w:rsidP="000710BD">
            <w:pPr>
              <w:snapToGrid w:val="0"/>
              <w:rPr>
                <w:rFonts w:asciiTheme="minorHAnsi" w:hAnsiTheme="minorHAnsi" w:cstheme="minorHAnsi"/>
                <w:sz w:val="22"/>
                <w:szCs w:val="22"/>
              </w:rPr>
            </w:pPr>
            <w:r w:rsidRPr="004439CC">
              <w:rPr>
                <w:rFonts w:asciiTheme="minorHAnsi" w:hAnsiTheme="minorHAnsi" w:cstheme="minorHAnsi"/>
                <w:sz w:val="22"/>
                <w:szCs w:val="22"/>
                <w:lang w:val="de-DE" w:eastAsia="zh-CN"/>
              </w:rPr>
              <w:t xml:space="preserve">Transport – teren RP w tym pieszy i samochodowy </w:t>
            </w:r>
          </w:p>
        </w:tc>
        <w:tc>
          <w:tcPr>
            <w:tcW w:w="1792" w:type="dxa"/>
            <w:tcBorders>
              <w:top w:val="nil"/>
              <w:left w:val="single" w:sz="4" w:space="0" w:color="auto"/>
              <w:bottom w:val="single" w:sz="4" w:space="0" w:color="000000"/>
              <w:right w:val="nil"/>
            </w:tcBorders>
            <w:vAlign w:val="center"/>
          </w:tcPr>
          <w:p w14:paraId="33124828" w14:textId="1504D027" w:rsidR="000710BD" w:rsidRPr="004439CC" w:rsidRDefault="00920ABE" w:rsidP="000710BD">
            <w:pPr>
              <w:snapToGrid w:val="0"/>
              <w:spacing w:line="276" w:lineRule="auto"/>
              <w:jc w:val="right"/>
              <w:rPr>
                <w:rFonts w:asciiTheme="minorHAnsi" w:hAnsiTheme="minorHAnsi" w:cstheme="minorHAnsi"/>
                <w:sz w:val="22"/>
                <w:szCs w:val="22"/>
                <w:lang w:eastAsia="zh-CN"/>
              </w:rPr>
            </w:pPr>
            <w:r>
              <w:rPr>
                <w:rFonts w:asciiTheme="minorHAnsi" w:hAnsiTheme="minorHAnsi" w:cstheme="minorHAnsi"/>
                <w:sz w:val="22"/>
                <w:szCs w:val="22"/>
                <w:lang w:eastAsia="zh-CN"/>
              </w:rPr>
              <w:t>5</w:t>
            </w:r>
            <w:r w:rsidR="000710BD" w:rsidRPr="004439CC">
              <w:rPr>
                <w:rFonts w:asciiTheme="minorHAnsi" w:hAnsiTheme="minorHAnsi" w:cstheme="minorHAnsi"/>
                <w:sz w:val="22"/>
                <w:szCs w:val="22"/>
                <w:lang w:eastAsia="zh-CN"/>
              </w:rPr>
              <w:t>0 000,00 zł</w:t>
            </w:r>
          </w:p>
        </w:tc>
        <w:tc>
          <w:tcPr>
            <w:tcW w:w="2609" w:type="dxa"/>
            <w:tcBorders>
              <w:top w:val="nil"/>
              <w:left w:val="single" w:sz="4" w:space="0" w:color="000000"/>
              <w:bottom w:val="single" w:sz="4" w:space="0" w:color="000000"/>
              <w:right w:val="single" w:sz="4" w:space="0" w:color="000000"/>
            </w:tcBorders>
            <w:vAlign w:val="center"/>
          </w:tcPr>
          <w:p w14:paraId="5F66F07C" w14:textId="0A9BC5B1" w:rsidR="000710BD" w:rsidRPr="004439CC" w:rsidRDefault="00920ABE" w:rsidP="000710BD">
            <w:pPr>
              <w:snapToGrid w:val="0"/>
              <w:spacing w:line="276" w:lineRule="auto"/>
              <w:jc w:val="center"/>
              <w:rPr>
                <w:rFonts w:asciiTheme="minorHAnsi" w:hAnsiTheme="minorHAnsi" w:cstheme="minorHAnsi"/>
                <w:sz w:val="22"/>
                <w:szCs w:val="22"/>
                <w:lang w:eastAsia="zh-CN"/>
              </w:rPr>
            </w:pPr>
            <w:r>
              <w:rPr>
                <w:rFonts w:asciiTheme="minorHAnsi" w:hAnsiTheme="minorHAnsi" w:cstheme="minorHAnsi"/>
                <w:sz w:val="22"/>
                <w:szCs w:val="22"/>
                <w:lang w:eastAsia="zh-CN"/>
              </w:rPr>
              <w:t>wartość</w:t>
            </w:r>
            <w:r w:rsidR="000710BD" w:rsidRPr="004439CC">
              <w:rPr>
                <w:rFonts w:asciiTheme="minorHAnsi" w:hAnsiTheme="minorHAnsi" w:cstheme="minorHAnsi"/>
                <w:sz w:val="22"/>
                <w:szCs w:val="22"/>
                <w:lang w:eastAsia="zh-CN"/>
              </w:rPr>
              <w:t xml:space="preserve"> nominalna</w:t>
            </w:r>
          </w:p>
        </w:tc>
      </w:tr>
      <w:tr w:rsidR="000710BD" w:rsidRPr="004439CC" w14:paraId="5684C1C4" w14:textId="77777777" w:rsidTr="007A712C">
        <w:trPr>
          <w:cantSplit/>
          <w:trHeight w:hRule="exact" w:val="381"/>
          <w:jc w:val="center"/>
        </w:trPr>
        <w:tc>
          <w:tcPr>
            <w:tcW w:w="1555" w:type="dxa"/>
            <w:vMerge w:val="restart"/>
            <w:tcBorders>
              <w:top w:val="nil"/>
              <w:left w:val="single" w:sz="4" w:space="0" w:color="000000"/>
              <w:bottom w:val="single" w:sz="4" w:space="0" w:color="000000"/>
              <w:right w:val="nil"/>
            </w:tcBorders>
            <w:vAlign w:val="center"/>
          </w:tcPr>
          <w:p w14:paraId="07A7CDCD" w14:textId="77777777" w:rsidR="000710BD" w:rsidRPr="004439CC" w:rsidRDefault="000710BD" w:rsidP="000710BD">
            <w:pPr>
              <w:snapToGrid w:val="0"/>
              <w:spacing w:line="276" w:lineRule="auto"/>
              <w:rPr>
                <w:rFonts w:asciiTheme="minorHAnsi" w:hAnsiTheme="minorHAnsi" w:cstheme="minorHAnsi"/>
                <w:sz w:val="22"/>
                <w:szCs w:val="22"/>
                <w:lang w:eastAsia="zh-CN"/>
              </w:rPr>
            </w:pPr>
            <w:r w:rsidRPr="004439CC">
              <w:rPr>
                <w:rFonts w:asciiTheme="minorHAnsi" w:hAnsiTheme="minorHAnsi" w:cstheme="minorHAnsi"/>
                <w:sz w:val="22"/>
                <w:szCs w:val="22"/>
                <w:lang w:eastAsia="zh-CN"/>
              </w:rPr>
              <w:t>Gotówka i inne walory</w:t>
            </w:r>
          </w:p>
        </w:tc>
        <w:tc>
          <w:tcPr>
            <w:tcW w:w="2904" w:type="dxa"/>
            <w:tcBorders>
              <w:top w:val="nil"/>
              <w:left w:val="single" w:sz="4" w:space="0" w:color="000000"/>
              <w:bottom w:val="single" w:sz="4" w:space="0" w:color="000000"/>
              <w:right w:val="single" w:sz="4" w:space="0" w:color="auto"/>
            </w:tcBorders>
            <w:vAlign w:val="center"/>
          </w:tcPr>
          <w:p w14:paraId="4B8ED537" w14:textId="77777777" w:rsidR="000710BD" w:rsidRPr="004439CC" w:rsidRDefault="000710BD" w:rsidP="000710BD">
            <w:pPr>
              <w:snapToGrid w:val="0"/>
              <w:spacing w:line="276" w:lineRule="auto"/>
              <w:rPr>
                <w:rFonts w:asciiTheme="minorHAnsi" w:hAnsiTheme="minorHAnsi" w:cstheme="minorHAnsi"/>
                <w:sz w:val="22"/>
                <w:szCs w:val="22"/>
                <w:lang w:eastAsia="zh-CN"/>
              </w:rPr>
            </w:pPr>
            <w:r w:rsidRPr="004439CC">
              <w:rPr>
                <w:rFonts w:asciiTheme="minorHAnsi" w:hAnsiTheme="minorHAnsi" w:cstheme="minorHAnsi"/>
                <w:sz w:val="22"/>
                <w:szCs w:val="22"/>
                <w:lang w:eastAsia="zh-CN"/>
              </w:rPr>
              <w:t>Rabunek</w:t>
            </w:r>
          </w:p>
        </w:tc>
        <w:tc>
          <w:tcPr>
            <w:tcW w:w="1792" w:type="dxa"/>
            <w:tcBorders>
              <w:top w:val="nil"/>
              <w:left w:val="single" w:sz="4" w:space="0" w:color="auto"/>
              <w:bottom w:val="single" w:sz="4" w:space="0" w:color="000000"/>
              <w:right w:val="nil"/>
            </w:tcBorders>
            <w:vAlign w:val="center"/>
          </w:tcPr>
          <w:p w14:paraId="41966B1C" w14:textId="1A769D7D" w:rsidR="000710BD" w:rsidRPr="004439CC" w:rsidRDefault="000710BD" w:rsidP="000710BD">
            <w:pPr>
              <w:snapToGrid w:val="0"/>
              <w:spacing w:line="276" w:lineRule="auto"/>
              <w:jc w:val="right"/>
              <w:rPr>
                <w:rFonts w:asciiTheme="minorHAnsi" w:hAnsiTheme="minorHAnsi" w:cstheme="minorHAnsi"/>
                <w:sz w:val="22"/>
                <w:szCs w:val="22"/>
                <w:lang w:eastAsia="zh-CN"/>
              </w:rPr>
            </w:pPr>
            <w:r w:rsidRPr="004439CC">
              <w:rPr>
                <w:rFonts w:asciiTheme="minorHAnsi" w:hAnsiTheme="minorHAnsi" w:cstheme="minorHAnsi"/>
                <w:sz w:val="22"/>
                <w:szCs w:val="22"/>
                <w:lang w:eastAsia="zh-CN"/>
              </w:rPr>
              <w:t>200 000,00 zł</w:t>
            </w:r>
          </w:p>
        </w:tc>
        <w:tc>
          <w:tcPr>
            <w:tcW w:w="2609" w:type="dxa"/>
            <w:tcBorders>
              <w:top w:val="nil"/>
              <w:left w:val="single" w:sz="4" w:space="0" w:color="000000"/>
              <w:bottom w:val="single" w:sz="4" w:space="0" w:color="000000"/>
              <w:right w:val="single" w:sz="4" w:space="0" w:color="000000"/>
            </w:tcBorders>
            <w:vAlign w:val="center"/>
          </w:tcPr>
          <w:p w14:paraId="4297D9A1" w14:textId="22CB69F5" w:rsidR="000710BD" w:rsidRPr="004439CC" w:rsidRDefault="00920ABE" w:rsidP="000710BD">
            <w:pPr>
              <w:snapToGrid w:val="0"/>
              <w:spacing w:line="276" w:lineRule="auto"/>
              <w:jc w:val="center"/>
              <w:rPr>
                <w:rFonts w:asciiTheme="minorHAnsi" w:hAnsiTheme="minorHAnsi" w:cstheme="minorHAnsi"/>
                <w:sz w:val="22"/>
                <w:szCs w:val="22"/>
                <w:lang w:eastAsia="zh-CN"/>
              </w:rPr>
            </w:pPr>
            <w:r>
              <w:rPr>
                <w:rFonts w:asciiTheme="minorHAnsi" w:hAnsiTheme="minorHAnsi" w:cstheme="minorHAnsi"/>
                <w:sz w:val="22"/>
                <w:szCs w:val="22"/>
                <w:lang w:eastAsia="zh-CN"/>
              </w:rPr>
              <w:t>wartość</w:t>
            </w:r>
            <w:r w:rsidR="000710BD" w:rsidRPr="004439CC">
              <w:rPr>
                <w:rFonts w:asciiTheme="minorHAnsi" w:hAnsiTheme="minorHAnsi" w:cstheme="minorHAnsi"/>
                <w:sz w:val="22"/>
                <w:szCs w:val="22"/>
                <w:lang w:eastAsia="zh-CN"/>
              </w:rPr>
              <w:t xml:space="preserve"> nominalna</w:t>
            </w:r>
          </w:p>
        </w:tc>
      </w:tr>
      <w:tr w:rsidR="000710BD" w:rsidRPr="004439CC" w14:paraId="0D5C47B5" w14:textId="77777777" w:rsidTr="007A712C">
        <w:trPr>
          <w:cantSplit/>
          <w:trHeight w:hRule="exact" w:val="419"/>
          <w:jc w:val="center"/>
        </w:trPr>
        <w:tc>
          <w:tcPr>
            <w:tcW w:w="1555" w:type="dxa"/>
            <w:vMerge/>
            <w:tcBorders>
              <w:top w:val="nil"/>
              <w:left w:val="single" w:sz="4" w:space="0" w:color="000000"/>
              <w:bottom w:val="single" w:sz="4" w:space="0" w:color="000000"/>
              <w:right w:val="nil"/>
            </w:tcBorders>
            <w:vAlign w:val="center"/>
          </w:tcPr>
          <w:p w14:paraId="3E0A5299" w14:textId="77777777" w:rsidR="000710BD" w:rsidRPr="004439CC" w:rsidRDefault="000710BD" w:rsidP="000710BD">
            <w:pPr>
              <w:rPr>
                <w:rFonts w:asciiTheme="minorHAnsi" w:hAnsiTheme="minorHAnsi" w:cstheme="minorHAnsi"/>
                <w:sz w:val="22"/>
                <w:szCs w:val="22"/>
                <w:lang w:eastAsia="zh-CN"/>
              </w:rPr>
            </w:pPr>
          </w:p>
        </w:tc>
        <w:tc>
          <w:tcPr>
            <w:tcW w:w="2904" w:type="dxa"/>
            <w:tcBorders>
              <w:top w:val="nil"/>
              <w:left w:val="single" w:sz="4" w:space="0" w:color="000000"/>
              <w:bottom w:val="single" w:sz="4" w:space="0" w:color="000000"/>
              <w:right w:val="single" w:sz="4" w:space="0" w:color="auto"/>
            </w:tcBorders>
            <w:vAlign w:val="center"/>
          </w:tcPr>
          <w:p w14:paraId="2D0F7B9E" w14:textId="77777777" w:rsidR="000710BD" w:rsidRPr="004439CC" w:rsidRDefault="000710BD" w:rsidP="000710BD">
            <w:pPr>
              <w:snapToGrid w:val="0"/>
              <w:spacing w:line="276" w:lineRule="auto"/>
              <w:rPr>
                <w:rFonts w:asciiTheme="minorHAnsi" w:hAnsiTheme="minorHAnsi" w:cstheme="minorHAnsi"/>
                <w:sz w:val="22"/>
                <w:szCs w:val="22"/>
                <w:lang w:eastAsia="zh-CN"/>
              </w:rPr>
            </w:pPr>
            <w:r w:rsidRPr="004439CC">
              <w:rPr>
                <w:rFonts w:asciiTheme="minorHAnsi" w:hAnsiTheme="minorHAnsi" w:cstheme="minorHAnsi"/>
                <w:sz w:val="22"/>
                <w:szCs w:val="22"/>
                <w:lang w:eastAsia="zh-CN"/>
              </w:rPr>
              <w:t>Kradzież z włamaniem</w:t>
            </w:r>
          </w:p>
        </w:tc>
        <w:tc>
          <w:tcPr>
            <w:tcW w:w="1792" w:type="dxa"/>
            <w:tcBorders>
              <w:top w:val="nil"/>
              <w:left w:val="single" w:sz="4" w:space="0" w:color="auto"/>
              <w:bottom w:val="single" w:sz="4" w:space="0" w:color="000000"/>
              <w:right w:val="nil"/>
            </w:tcBorders>
            <w:vAlign w:val="center"/>
          </w:tcPr>
          <w:p w14:paraId="4606338A" w14:textId="096ECF1F" w:rsidR="000710BD" w:rsidRPr="004439CC" w:rsidRDefault="000710BD" w:rsidP="000710BD">
            <w:pPr>
              <w:snapToGrid w:val="0"/>
              <w:spacing w:line="276" w:lineRule="auto"/>
              <w:jc w:val="right"/>
              <w:rPr>
                <w:rFonts w:asciiTheme="minorHAnsi" w:hAnsiTheme="minorHAnsi" w:cstheme="minorHAnsi"/>
                <w:sz w:val="22"/>
                <w:szCs w:val="22"/>
                <w:lang w:eastAsia="zh-CN"/>
              </w:rPr>
            </w:pPr>
            <w:r w:rsidRPr="004439CC">
              <w:rPr>
                <w:rFonts w:asciiTheme="minorHAnsi" w:hAnsiTheme="minorHAnsi" w:cstheme="minorHAnsi"/>
                <w:sz w:val="22"/>
                <w:szCs w:val="22"/>
                <w:lang w:eastAsia="zh-CN"/>
              </w:rPr>
              <w:t>200 000,00 zł</w:t>
            </w:r>
          </w:p>
        </w:tc>
        <w:tc>
          <w:tcPr>
            <w:tcW w:w="2609" w:type="dxa"/>
            <w:tcBorders>
              <w:top w:val="nil"/>
              <w:left w:val="single" w:sz="4" w:space="0" w:color="000000"/>
              <w:bottom w:val="single" w:sz="4" w:space="0" w:color="000000"/>
              <w:right w:val="single" w:sz="4" w:space="0" w:color="000000"/>
            </w:tcBorders>
            <w:vAlign w:val="center"/>
          </w:tcPr>
          <w:p w14:paraId="76F4187C" w14:textId="57E08865" w:rsidR="000710BD" w:rsidRPr="004439CC" w:rsidRDefault="00920ABE" w:rsidP="000710BD">
            <w:pPr>
              <w:snapToGrid w:val="0"/>
              <w:spacing w:line="276" w:lineRule="auto"/>
              <w:jc w:val="center"/>
              <w:rPr>
                <w:rFonts w:asciiTheme="minorHAnsi" w:hAnsiTheme="minorHAnsi" w:cstheme="minorHAnsi"/>
                <w:sz w:val="22"/>
                <w:szCs w:val="22"/>
                <w:lang w:eastAsia="zh-CN"/>
              </w:rPr>
            </w:pPr>
            <w:r>
              <w:rPr>
                <w:rFonts w:asciiTheme="minorHAnsi" w:hAnsiTheme="minorHAnsi" w:cstheme="minorHAnsi"/>
                <w:sz w:val="22"/>
                <w:szCs w:val="22"/>
                <w:lang w:eastAsia="zh-CN"/>
              </w:rPr>
              <w:t>wartość</w:t>
            </w:r>
            <w:r w:rsidR="000710BD" w:rsidRPr="004439CC">
              <w:rPr>
                <w:rFonts w:asciiTheme="minorHAnsi" w:hAnsiTheme="minorHAnsi" w:cstheme="minorHAnsi"/>
                <w:sz w:val="22"/>
                <w:szCs w:val="22"/>
                <w:lang w:eastAsia="zh-CN"/>
              </w:rPr>
              <w:t xml:space="preserve"> nominalna</w:t>
            </w:r>
          </w:p>
        </w:tc>
      </w:tr>
      <w:tr w:rsidR="000710BD" w:rsidRPr="004439CC" w14:paraId="5F1ED96B" w14:textId="77777777" w:rsidTr="007A712C">
        <w:trPr>
          <w:cantSplit/>
          <w:jc w:val="center"/>
        </w:trPr>
        <w:tc>
          <w:tcPr>
            <w:tcW w:w="1555" w:type="dxa"/>
            <w:vMerge/>
            <w:tcBorders>
              <w:top w:val="nil"/>
              <w:left w:val="single" w:sz="4" w:space="0" w:color="000000"/>
              <w:bottom w:val="single" w:sz="4" w:space="0" w:color="000000"/>
              <w:right w:val="nil"/>
            </w:tcBorders>
            <w:vAlign w:val="center"/>
          </w:tcPr>
          <w:p w14:paraId="2837AB92" w14:textId="77777777" w:rsidR="000710BD" w:rsidRPr="004439CC" w:rsidRDefault="000710BD" w:rsidP="000710BD">
            <w:pPr>
              <w:rPr>
                <w:rFonts w:asciiTheme="minorHAnsi" w:hAnsiTheme="minorHAnsi" w:cstheme="minorHAnsi"/>
                <w:sz w:val="22"/>
                <w:szCs w:val="22"/>
                <w:lang w:eastAsia="zh-CN"/>
              </w:rPr>
            </w:pPr>
          </w:p>
        </w:tc>
        <w:tc>
          <w:tcPr>
            <w:tcW w:w="2904" w:type="dxa"/>
            <w:tcBorders>
              <w:top w:val="nil"/>
              <w:left w:val="single" w:sz="4" w:space="0" w:color="000000"/>
              <w:bottom w:val="single" w:sz="4" w:space="0" w:color="000000"/>
              <w:right w:val="nil"/>
            </w:tcBorders>
            <w:vAlign w:val="center"/>
          </w:tcPr>
          <w:p w14:paraId="7ABDB815" w14:textId="77777777" w:rsidR="000710BD" w:rsidRPr="004439CC" w:rsidRDefault="000710BD" w:rsidP="000710BD">
            <w:pPr>
              <w:snapToGrid w:val="0"/>
              <w:spacing w:line="276" w:lineRule="auto"/>
              <w:rPr>
                <w:rFonts w:asciiTheme="minorHAnsi" w:hAnsiTheme="minorHAnsi" w:cstheme="minorHAnsi"/>
                <w:sz w:val="22"/>
                <w:szCs w:val="22"/>
                <w:lang w:eastAsia="zh-CN"/>
              </w:rPr>
            </w:pPr>
            <w:r w:rsidRPr="004439CC">
              <w:rPr>
                <w:rFonts w:asciiTheme="minorHAnsi" w:hAnsiTheme="minorHAnsi" w:cstheme="minorHAnsi"/>
                <w:sz w:val="22"/>
                <w:szCs w:val="22"/>
                <w:lang w:val="de-DE" w:eastAsia="zh-CN"/>
              </w:rPr>
              <w:t xml:space="preserve">Transport – teren RP w tym pieszy i samochodowy </w:t>
            </w:r>
          </w:p>
        </w:tc>
        <w:tc>
          <w:tcPr>
            <w:tcW w:w="1792" w:type="dxa"/>
            <w:tcBorders>
              <w:top w:val="nil"/>
              <w:left w:val="single" w:sz="4" w:space="0" w:color="000000"/>
              <w:bottom w:val="single" w:sz="4" w:space="0" w:color="000000"/>
              <w:right w:val="nil"/>
            </w:tcBorders>
            <w:vAlign w:val="center"/>
          </w:tcPr>
          <w:p w14:paraId="5B4BF8BC" w14:textId="28018D7E" w:rsidR="000710BD" w:rsidRPr="004439CC" w:rsidRDefault="00EF1363" w:rsidP="000710BD">
            <w:pPr>
              <w:snapToGrid w:val="0"/>
              <w:spacing w:line="276" w:lineRule="auto"/>
              <w:jc w:val="right"/>
              <w:rPr>
                <w:rFonts w:asciiTheme="minorHAnsi" w:hAnsiTheme="minorHAnsi" w:cstheme="minorHAnsi"/>
                <w:sz w:val="22"/>
                <w:szCs w:val="22"/>
                <w:lang w:eastAsia="zh-CN"/>
              </w:rPr>
            </w:pPr>
            <w:r>
              <w:rPr>
                <w:rFonts w:asciiTheme="minorHAnsi" w:hAnsiTheme="minorHAnsi" w:cstheme="minorHAnsi"/>
                <w:sz w:val="22"/>
                <w:szCs w:val="22"/>
                <w:lang w:eastAsia="zh-CN"/>
              </w:rPr>
              <w:t xml:space="preserve"> 200 </w:t>
            </w:r>
            <w:r w:rsidR="000710BD" w:rsidRPr="004439CC">
              <w:rPr>
                <w:rFonts w:asciiTheme="minorHAnsi" w:hAnsiTheme="minorHAnsi" w:cstheme="minorHAnsi"/>
                <w:sz w:val="22"/>
                <w:szCs w:val="22"/>
                <w:lang w:eastAsia="zh-CN"/>
              </w:rPr>
              <w:t>000,00 zł</w:t>
            </w:r>
          </w:p>
        </w:tc>
        <w:tc>
          <w:tcPr>
            <w:tcW w:w="2609" w:type="dxa"/>
            <w:tcBorders>
              <w:top w:val="nil"/>
              <w:left w:val="single" w:sz="4" w:space="0" w:color="000000"/>
              <w:bottom w:val="single" w:sz="4" w:space="0" w:color="000000"/>
              <w:right w:val="single" w:sz="4" w:space="0" w:color="000000"/>
            </w:tcBorders>
            <w:vAlign w:val="center"/>
          </w:tcPr>
          <w:p w14:paraId="0C922EEC" w14:textId="751FFBF4" w:rsidR="000710BD" w:rsidRPr="004439CC" w:rsidRDefault="00920ABE" w:rsidP="000710BD">
            <w:pPr>
              <w:snapToGrid w:val="0"/>
              <w:spacing w:line="276" w:lineRule="auto"/>
              <w:jc w:val="center"/>
              <w:rPr>
                <w:rFonts w:asciiTheme="minorHAnsi" w:hAnsiTheme="minorHAnsi" w:cstheme="minorHAnsi"/>
                <w:sz w:val="22"/>
                <w:szCs w:val="22"/>
                <w:lang w:eastAsia="zh-CN"/>
              </w:rPr>
            </w:pPr>
            <w:r>
              <w:rPr>
                <w:rFonts w:asciiTheme="minorHAnsi" w:hAnsiTheme="minorHAnsi" w:cstheme="minorHAnsi"/>
                <w:sz w:val="22"/>
                <w:szCs w:val="22"/>
                <w:lang w:eastAsia="zh-CN"/>
              </w:rPr>
              <w:t>wartość</w:t>
            </w:r>
            <w:r w:rsidR="000710BD" w:rsidRPr="004439CC">
              <w:rPr>
                <w:rFonts w:asciiTheme="minorHAnsi" w:hAnsiTheme="minorHAnsi" w:cstheme="minorHAnsi"/>
                <w:sz w:val="22"/>
                <w:szCs w:val="22"/>
                <w:lang w:eastAsia="zh-CN"/>
              </w:rPr>
              <w:t xml:space="preserve"> nominalna</w:t>
            </w:r>
          </w:p>
        </w:tc>
      </w:tr>
      <w:tr w:rsidR="000710BD" w:rsidRPr="004439CC" w14:paraId="07081A74" w14:textId="77777777" w:rsidTr="00963219">
        <w:trPr>
          <w:jc w:val="center"/>
        </w:trPr>
        <w:tc>
          <w:tcPr>
            <w:tcW w:w="4459" w:type="dxa"/>
            <w:gridSpan w:val="2"/>
            <w:tcBorders>
              <w:top w:val="single" w:sz="4" w:space="0" w:color="000000"/>
              <w:left w:val="single" w:sz="4" w:space="0" w:color="000000"/>
              <w:bottom w:val="single" w:sz="4" w:space="0" w:color="000000"/>
              <w:right w:val="nil"/>
            </w:tcBorders>
            <w:vAlign w:val="center"/>
          </w:tcPr>
          <w:p w14:paraId="3D87B4DD" w14:textId="13E95E19" w:rsidR="000710BD" w:rsidRPr="004439CC" w:rsidRDefault="00920ABE" w:rsidP="000710BD">
            <w:pPr>
              <w:snapToGrid w:val="0"/>
              <w:spacing w:line="276" w:lineRule="auto"/>
              <w:rPr>
                <w:rFonts w:asciiTheme="minorHAnsi" w:hAnsiTheme="minorHAnsi" w:cstheme="minorHAnsi"/>
                <w:sz w:val="22"/>
                <w:szCs w:val="22"/>
                <w:lang w:eastAsia="zh-CN"/>
              </w:rPr>
            </w:pPr>
            <w:r>
              <w:rPr>
                <w:rFonts w:asciiTheme="minorHAnsi" w:hAnsiTheme="minorHAnsi" w:cstheme="minorHAnsi"/>
                <w:sz w:val="22"/>
                <w:szCs w:val="22"/>
                <w:lang w:eastAsia="zh-CN"/>
              </w:rPr>
              <w:t>Dewastacja (dotyczy wszystkich składników mienia</w:t>
            </w:r>
          </w:p>
        </w:tc>
        <w:tc>
          <w:tcPr>
            <w:tcW w:w="1792" w:type="dxa"/>
            <w:tcBorders>
              <w:top w:val="nil"/>
              <w:left w:val="single" w:sz="4" w:space="0" w:color="000000"/>
              <w:bottom w:val="single" w:sz="4" w:space="0" w:color="000000"/>
              <w:right w:val="nil"/>
            </w:tcBorders>
            <w:vAlign w:val="center"/>
          </w:tcPr>
          <w:p w14:paraId="1A3257B5" w14:textId="77777777" w:rsidR="000710BD" w:rsidRPr="004439CC" w:rsidRDefault="000710BD" w:rsidP="000710BD">
            <w:pPr>
              <w:snapToGrid w:val="0"/>
              <w:spacing w:line="276" w:lineRule="auto"/>
              <w:jc w:val="right"/>
              <w:rPr>
                <w:rFonts w:asciiTheme="minorHAnsi" w:hAnsiTheme="minorHAnsi" w:cstheme="minorHAnsi"/>
                <w:sz w:val="22"/>
                <w:szCs w:val="22"/>
                <w:lang w:eastAsia="zh-CN"/>
              </w:rPr>
            </w:pPr>
            <w:r w:rsidRPr="004439CC">
              <w:rPr>
                <w:rFonts w:asciiTheme="minorHAnsi" w:hAnsiTheme="minorHAnsi" w:cstheme="minorHAnsi"/>
                <w:sz w:val="22"/>
                <w:szCs w:val="22"/>
                <w:lang w:eastAsia="zh-CN"/>
              </w:rPr>
              <w:t>Do limitów sum ubezpieczenia</w:t>
            </w:r>
          </w:p>
        </w:tc>
        <w:tc>
          <w:tcPr>
            <w:tcW w:w="2609" w:type="dxa"/>
            <w:tcBorders>
              <w:top w:val="nil"/>
              <w:left w:val="single" w:sz="4" w:space="0" w:color="000000"/>
              <w:bottom w:val="single" w:sz="4" w:space="0" w:color="000000"/>
              <w:right w:val="single" w:sz="4" w:space="0" w:color="000000"/>
            </w:tcBorders>
            <w:vAlign w:val="center"/>
          </w:tcPr>
          <w:p w14:paraId="185B70EE" w14:textId="77777777" w:rsidR="000710BD" w:rsidRPr="004439CC" w:rsidRDefault="000710BD" w:rsidP="000710BD">
            <w:pPr>
              <w:snapToGrid w:val="0"/>
              <w:spacing w:line="276" w:lineRule="auto"/>
              <w:jc w:val="center"/>
              <w:rPr>
                <w:rFonts w:asciiTheme="minorHAnsi" w:hAnsiTheme="minorHAnsi" w:cstheme="minorHAnsi"/>
                <w:sz w:val="22"/>
                <w:szCs w:val="22"/>
                <w:lang w:eastAsia="zh-CN"/>
              </w:rPr>
            </w:pPr>
            <w:r w:rsidRPr="00785609">
              <w:rPr>
                <w:rFonts w:asciiTheme="minorHAnsi" w:hAnsiTheme="minorHAnsi" w:cstheme="minorHAnsi"/>
                <w:sz w:val="22"/>
                <w:szCs w:val="22"/>
                <w:lang w:eastAsia="zh-CN"/>
              </w:rPr>
              <w:t>Wartość odtworzeniowa</w:t>
            </w:r>
          </w:p>
        </w:tc>
      </w:tr>
    </w:tbl>
    <w:p w14:paraId="5CEB8C43" w14:textId="77777777" w:rsidR="00963219" w:rsidRPr="004439CC" w:rsidRDefault="00963219" w:rsidP="00963219">
      <w:pPr>
        <w:ind w:left="850" w:hanging="425"/>
        <w:jc w:val="both"/>
        <w:rPr>
          <w:rFonts w:asciiTheme="minorHAnsi" w:hAnsiTheme="minorHAnsi" w:cstheme="minorHAnsi"/>
          <w:b/>
          <w:sz w:val="22"/>
          <w:szCs w:val="22"/>
          <w:u w:val="single"/>
        </w:rPr>
      </w:pPr>
    </w:p>
    <w:p w14:paraId="0D0D4C47" w14:textId="77777777" w:rsidR="00603D80" w:rsidRPr="004439CC" w:rsidRDefault="00603D80" w:rsidP="00920ABE">
      <w:pPr>
        <w:tabs>
          <w:tab w:val="left" w:pos="1134"/>
        </w:tabs>
        <w:jc w:val="both"/>
        <w:rPr>
          <w:rFonts w:asciiTheme="minorHAnsi" w:hAnsiTheme="minorHAnsi" w:cstheme="minorHAnsi"/>
          <w:sz w:val="22"/>
          <w:szCs w:val="22"/>
          <w:lang w:eastAsia="zh-CN"/>
        </w:rPr>
      </w:pPr>
    </w:p>
    <w:p w14:paraId="0D9B6BF0" w14:textId="77777777" w:rsidR="00963219" w:rsidRPr="004439CC" w:rsidRDefault="00963219" w:rsidP="00963219">
      <w:pPr>
        <w:jc w:val="both"/>
        <w:rPr>
          <w:rFonts w:asciiTheme="minorHAnsi" w:hAnsiTheme="minorHAnsi" w:cstheme="minorHAnsi"/>
          <w:b/>
          <w:sz w:val="22"/>
          <w:szCs w:val="22"/>
          <w:u w:val="single"/>
          <w:lang w:eastAsia="zh-CN"/>
        </w:rPr>
      </w:pPr>
    </w:p>
    <w:p w14:paraId="195680E1" w14:textId="77777777" w:rsidR="0047240F" w:rsidRPr="00490B83" w:rsidRDefault="0047240F" w:rsidP="0047240F">
      <w:pPr>
        <w:jc w:val="both"/>
        <w:rPr>
          <w:rFonts w:asciiTheme="minorHAnsi" w:hAnsiTheme="minorHAnsi" w:cstheme="minorHAnsi"/>
          <w:sz w:val="22"/>
          <w:szCs w:val="22"/>
          <w:lang w:eastAsia="zh-CN"/>
        </w:rPr>
      </w:pPr>
      <w:r w:rsidRPr="00490B83">
        <w:rPr>
          <w:rFonts w:asciiTheme="minorHAnsi" w:hAnsiTheme="minorHAnsi" w:cstheme="minorHAnsi"/>
          <w:b/>
          <w:sz w:val="22"/>
          <w:szCs w:val="22"/>
          <w:lang w:eastAsia="zh-CN"/>
        </w:rPr>
        <w:t>5. Franszyzy i udziały własne</w:t>
      </w:r>
    </w:p>
    <w:p w14:paraId="269B0870" w14:textId="71A548E6" w:rsidR="0047240F" w:rsidRPr="00490B83" w:rsidRDefault="00F26FD9" w:rsidP="0047240F">
      <w:pPr>
        <w:pStyle w:val="Akapitzlist"/>
        <w:numPr>
          <w:ilvl w:val="1"/>
          <w:numId w:val="49"/>
        </w:numPr>
        <w:jc w:val="both"/>
        <w:rPr>
          <w:rFonts w:asciiTheme="minorHAnsi" w:hAnsiTheme="minorHAnsi" w:cstheme="minorHAnsi"/>
          <w:sz w:val="22"/>
          <w:szCs w:val="22"/>
          <w:lang w:eastAsia="zh-CN"/>
        </w:rPr>
      </w:pPr>
      <w:r>
        <w:rPr>
          <w:rFonts w:asciiTheme="minorHAnsi" w:hAnsiTheme="minorHAnsi" w:cstheme="minorHAnsi"/>
          <w:b/>
          <w:sz w:val="22"/>
          <w:szCs w:val="22"/>
          <w:lang w:eastAsia="zh-CN"/>
        </w:rPr>
        <w:t xml:space="preserve"> </w:t>
      </w:r>
      <w:r w:rsidR="0047240F" w:rsidRPr="00490B83">
        <w:rPr>
          <w:rFonts w:asciiTheme="minorHAnsi" w:hAnsiTheme="minorHAnsi" w:cstheme="minorHAnsi"/>
          <w:b/>
          <w:sz w:val="22"/>
          <w:szCs w:val="22"/>
          <w:lang w:eastAsia="zh-CN"/>
        </w:rPr>
        <w:t>Franszyza integralna</w:t>
      </w:r>
      <w:r w:rsidR="0047240F">
        <w:rPr>
          <w:rFonts w:asciiTheme="minorHAnsi" w:hAnsiTheme="minorHAnsi" w:cstheme="minorHAnsi"/>
          <w:b/>
          <w:sz w:val="22"/>
          <w:szCs w:val="22"/>
          <w:lang w:eastAsia="zh-CN"/>
        </w:rPr>
        <w:t xml:space="preserve"> dla szyb – 50 zł</w:t>
      </w:r>
    </w:p>
    <w:p w14:paraId="249F7C38" w14:textId="398AB455" w:rsidR="0047240F" w:rsidRPr="000C7DB0" w:rsidRDefault="00F26FD9" w:rsidP="000C7DB0">
      <w:pPr>
        <w:pStyle w:val="Akapitzlist"/>
        <w:numPr>
          <w:ilvl w:val="1"/>
          <w:numId w:val="49"/>
        </w:numPr>
        <w:jc w:val="both"/>
        <w:rPr>
          <w:rFonts w:asciiTheme="minorHAnsi" w:hAnsiTheme="minorHAnsi" w:cstheme="minorHAnsi"/>
          <w:sz w:val="22"/>
          <w:szCs w:val="22"/>
          <w:lang w:eastAsia="zh-CN"/>
        </w:rPr>
      </w:pPr>
      <w:r>
        <w:rPr>
          <w:rFonts w:asciiTheme="minorHAnsi" w:hAnsiTheme="minorHAnsi" w:cstheme="minorHAnsi"/>
          <w:b/>
          <w:sz w:val="22"/>
          <w:szCs w:val="22"/>
          <w:lang w:eastAsia="zh-CN"/>
        </w:rPr>
        <w:t xml:space="preserve"> </w:t>
      </w:r>
      <w:r w:rsidR="0047240F" w:rsidRPr="000C7DB0">
        <w:rPr>
          <w:rFonts w:asciiTheme="minorHAnsi" w:hAnsiTheme="minorHAnsi" w:cstheme="minorHAnsi"/>
          <w:b/>
          <w:sz w:val="22"/>
          <w:szCs w:val="22"/>
          <w:lang w:eastAsia="zh-CN"/>
        </w:rPr>
        <w:t>Franszyza redukcyjna</w:t>
      </w:r>
      <w:r w:rsidR="0047240F" w:rsidRPr="000C7DB0">
        <w:rPr>
          <w:rFonts w:asciiTheme="minorHAnsi" w:hAnsiTheme="minorHAnsi" w:cstheme="minorHAnsi"/>
          <w:sz w:val="22"/>
          <w:szCs w:val="22"/>
          <w:lang w:eastAsia="zh-CN"/>
        </w:rPr>
        <w:t xml:space="preserve">: </w:t>
      </w:r>
      <w:r w:rsidR="0047240F" w:rsidRPr="000C7DB0">
        <w:rPr>
          <w:rFonts w:asciiTheme="minorHAnsi" w:hAnsiTheme="minorHAnsi" w:cstheme="minorHAnsi"/>
          <w:b/>
          <w:bCs/>
          <w:sz w:val="22"/>
          <w:szCs w:val="22"/>
          <w:lang w:eastAsia="zh-CN"/>
        </w:rPr>
        <w:t>200 zł</w:t>
      </w:r>
      <w:r w:rsidR="0047240F" w:rsidRPr="000C7DB0">
        <w:rPr>
          <w:rFonts w:asciiTheme="minorHAnsi" w:hAnsiTheme="minorHAnsi" w:cstheme="minorHAnsi"/>
          <w:sz w:val="22"/>
          <w:szCs w:val="22"/>
          <w:lang w:eastAsia="zh-CN"/>
        </w:rPr>
        <w:t xml:space="preserve">  </w:t>
      </w:r>
    </w:p>
    <w:p w14:paraId="2D4EF72D" w14:textId="77777777" w:rsidR="00FE31DE" w:rsidRPr="004439CC" w:rsidRDefault="00FE31DE" w:rsidP="00963219">
      <w:pPr>
        <w:jc w:val="both"/>
        <w:rPr>
          <w:rFonts w:asciiTheme="minorHAnsi" w:hAnsiTheme="minorHAnsi" w:cstheme="minorHAnsi"/>
          <w:b/>
          <w:sz w:val="22"/>
          <w:szCs w:val="22"/>
          <w:lang w:eastAsia="zh-CN"/>
        </w:rPr>
      </w:pPr>
    </w:p>
    <w:p w14:paraId="01CAD45E" w14:textId="77777777" w:rsidR="00963219" w:rsidRPr="004439CC" w:rsidRDefault="00963219" w:rsidP="00963219">
      <w:pPr>
        <w:jc w:val="both"/>
        <w:rPr>
          <w:rFonts w:asciiTheme="minorHAnsi" w:hAnsiTheme="minorHAnsi" w:cstheme="minorHAnsi"/>
          <w:b/>
          <w:sz w:val="22"/>
          <w:szCs w:val="22"/>
          <w:lang w:eastAsia="zh-CN"/>
        </w:rPr>
      </w:pPr>
    </w:p>
    <w:p w14:paraId="4E0C1FF0" w14:textId="1934E54B" w:rsidR="00FE31DE" w:rsidRPr="000C7DB0" w:rsidRDefault="00963219" w:rsidP="000C7DB0">
      <w:pPr>
        <w:pStyle w:val="Akapitzlist"/>
        <w:numPr>
          <w:ilvl w:val="0"/>
          <w:numId w:val="49"/>
        </w:numPr>
        <w:jc w:val="both"/>
        <w:rPr>
          <w:rFonts w:asciiTheme="minorHAnsi" w:eastAsia="Calibri" w:hAnsiTheme="minorHAnsi" w:cstheme="minorHAnsi"/>
          <w:sz w:val="22"/>
          <w:szCs w:val="22"/>
          <w:lang w:eastAsia="zh-CN"/>
        </w:rPr>
      </w:pPr>
      <w:bookmarkStart w:id="2" w:name="_Hlk22191784"/>
      <w:r w:rsidRPr="000C7DB0">
        <w:rPr>
          <w:rFonts w:asciiTheme="minorHAnsi" w:eastAsia="Calibri" w:hAnsiTheme="minorHAnsi" w:cstheme="minorHAnsi"/>
          <w:b/>
          <w:sz w:val="22"/>
          <w:szCs w:val="22"/>
          <w:lang w:eastAsia="zh-CN"/>
        </w:rPr>
        <w:t>Klauzule obligatoryjne:</w:t>
      </w:r>
    </w:p>
    <w:bookmarkEnd w:id="2"/>
    <w:p w14:paraId="305E59D6" w14:textId="77777777" w:rsidR="00D045DE" w:rsidRPr="00D045DE" w:rsidRDefault="00D045DE" w:rsidP="00D045DE">
      <w:pPr>
        <w:widowControl/>
        <w:suppressAutoHyphens w:val="0"/>
        <w:rPr>
          <w:rFonts w:asciiTheme="minorHAnsi" w:hAnsiTheme="minorHAnsi" w:cstheme="minorHAnsi"/>
          <w:sz w:val="22"/>
          <w:szCs w:val="22"/>
        </w:rPr>
      </w:pPr>
    </w:p>
    <w:p w14:paraId="2EA9265C" w14:textId="4E7C4734"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.1</w:t>
      </w:r>
      <w:r w:rsidR="00F26FD9">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 xml:space="preserve">Klauzula reprezentantów </w:t>
      </w:r>
    </w:p>
    <w:p w14:paraId="2A315311"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Strony umowy ustalają, że Ubezpieczyciel uzna szkodę i wypłaci odszkodowanie na warunkach umowy ubezpieczenia także w przypadku, gdy szkoda będzie wynikiem winy umyślnej oraz/lub rażącego niedbalstwa, chyba że wina umyślna zostanie wykazana i udowodniona zarządowi spółki.</w:t>
      </w:r>
    </w:p>
    <w:p w14:paraId="414C7D21" w14:textId="77777777" w:rsidR="00D045DE" w:rsidRPr="00D045DE" w:rsidRDefault="00D045DE" w:rsidP="00D045DE">
      <w:pPr>
        <w:widowControl/>
        <w:suppressAutoHyphens w:val="0"/>
        <w:rPr>
          <w:rFonts w:asciiTheme="minorHAnsi" w:hAnsiTheme="minorHAnsi" w:cstheme="minorHAnsi"/>
          <w:sz w:val="22"/>
          <w:szCs w:val="22"/>
        </w:rPr>
      </w:pPr>
    </w:p>
    <w:p w14:paraId="2E693F8B" w14:textId="1A091E02" w:rsidR="00D045DE" w:rsidRPr="00D045DE" w:rsidRDefault="00716117" w:rsidP="00D045DE">
      <w:pPr>
        <w:widowControl/>
        <w:suppressAutoHyphens w:val="0"/>
        <w:rPr>
          <w:rFonts w:asciiTheme="minorHAnsi" w:hAnsiTheme="minorHAnsi" w:cstheme="minorHAnsi"/>
          <w:b/>
          <w:bCs/>
          <w:sz w:val="22"/>
          <w:szCs w:val="22"/>
        </w:rPr>
      </w:pPr>
      <w:bookmarkStart w:id="3" w:name="_Hlk25913357"/>
      <w:r>
        <w:rPr>
          <w:rFonts w:asciiTheme="minorHAnsi" w:hAnsiTheme="minorHAnsi" w:cstheme="minorHAnsi"/>
          <w:b/>
          <w:bCs/>
          <w:sz w:val="22"/>
          <w:szCs w:val="22"/>
        </w:rPr>
        <w:t>6</w:t>
      </w:r>
      <w:r w:rsidR="00D045DE" w:rsidRPr="00D045DE">
        <w:rPr>
          <w:rFonts w:asciiTheme="minorHAnsi" w:hAnsiTheme="minorHAnsi" w:cstheme="minorHAnsi"/>
          <w:b/>
          <w:bCs/>
          <w:sz w:val="22"/>
          <w:szCs w:val="22"/>
        </w:rPr>
        <w:t>.2 Automatyczne pokrycie nowych lokalizacji</w:t>
      </w:r>
    </w:p>
    <w:p w14:paraId="16B78832"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xml:space="preserve">Mienie znajdujące się w nowych lokalizacjach, objęte zostaje automatycznie ochroną ubezpieczeniową (wykaz będzie podlegał aktualizacji raz do roku przed wystawieniem rocznej dokumentacji polisowej). </w:t>
      </w:r>
    </w:p>
    <w:p w14:paraId="19F0B1B2"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Ochrona ubezpieczeniowa dla nowopowstałych lokalizacji rozpoczyna się automatycznie:</w:t>
      </w:r>
    </w:p>
    <w:p w14:paraId="41DDB0BD" w14:textId="10C46B63" w:rsidR="00D045DE" w:rsidRPr="000C7DB0" w:rsidRDefault="00D045DE" w:rsidP="000C7DB0">
      <w:pPr>
        <w:pStyle w:val="Akapitzlist"/>
        <w:numPr>
          <w:ilvl w:val="0"/>
          <w:numId w:val="51"/>
        </w:numPr>
        <w:ind w:left="426"/>
        <w:rPr>
          <w:rFonts w:asciiTheme="minorHAnsi" w:hAnsiTheme="minorHAnsi" w:cstheme="minorHAnsi"/>
          <w:sz w:val="22"/>
          <w:szCs w:val="22"/>
        </w:rPr>
      </w:pPr>
      <w:r w:rsidRPr="000C7DB0">
        <w:rPr>
          <w:rFonts w:asciiTheme="minorHAnsi" w:hAnsiTheme="minorHAnsi" w:cstheme="minorHAnsi"/>
          <w:sz w:val="22"/>
          <w:szCs w:val="22"/>
        </w:rPr>
        <w:t>w pierwszym dniu obowiązywania kontraktu najmu itp. dla budynków lub pomieszczeń najmowanych przez Ubezpieczającego,</w:t>
      </w:r>
    </w:p>
    <w:p w14:paraId="70D2098A" w14:textId="5A58721B" w:rsidR="00D045DE" w:rsidRPr="000C7DB0" w:rsidRDefault="00D045DE" w:rsidP="000C7DB0">
      <w:pPr>
        <w:pStyle w:val="Akapitzlist"/>
        <w:numPr>
          <w:ilvl w:val="0"/>
          <w:numId w:val="51"/>
        </w:numPr>
        <w:ind w:left="426"/>
        <w:rPr>
          <w:rFonts w:asciiTheme="minorHAnsi" w:hAnsiTheme="minorHAnsi" w:cstheme="minorHAnsi"/>
          <w:sz w:val="22"/>
          <w:szCs w:val="22"/>
        </w:rPr>
      </w:pPr>
      <w:r w:rsidRPr="000C7DB0">
        <w:rPr>
          <w:rFonts w:asciiTheme="minorHAnsi" w:hAnsiTheme="minorHAnsi" w:cstheme="minorHAnsi"/>
          <w:sz w:val="22"/>
          <w:szCs w:val="22"/>
        </w:rPr>
        <w:t>w pierwszym dniu po podpisaniu umowy kupna itp. i formalnym przejściu własności nieruchomości na Ubezpieczającego w przypadku zakupu nowych nieruchomości,</w:t>
      </w:r>
    </w:p>
    <w:p w14:paraId="44C4ECE4" w14:textId="0E1E580B" w:rsidR="00D045DE" w:rsidRPr="000C7DB0" w:rsidRDefault="00D045DE" w:rsidP="000C7DB0">
      <w:pPr>
        <w:pStyle w:val="Akapitzlist"/>
        <w:numPr>
          <w:ilvl w:val="0"/>
          <w:numId w:val="51"/>
        </w:numPr>
        <w:ind w:left="426"/>
        <w:rPr>
          <w:rFonts w:asciiTheme="minorHAnsi" w:hAnsiTheme="minorHAnsi" w:cstheme="minorHAnsi"/>
          <w:sz w:val="22"/>
          <w:szCs w:val="22"/>
        </w:rPr>
      </w:pPr>
      <w:r w:rsidRPr="000C7DB0">
        <w:rPr>
          <w:rFonts w:asciiTheme="minorHAnsi" w:hAnsiTheme="minorHAnsi" w:cstheme="minorHAnsi"/>
          <w:sz w:val="22"/>
          <w:szCs w:val="22"/>
        </w:rPr>
        <w:t>w pierwszym dniu po podpisaniu i przekazaniu stosownego protokołu zdawczo-odbiorczego dla nowo</w:t>
      </w:r>
      <w:r w:rsidR="00F074E8" w:rsidRPr="000C7DB0">
        <w:rPr>
          <w:rFonts w:asciiTheme="minorHAnsi" w:hAnsiTheme="minorHAnsi" w:cstheme="minorHAnsi"/>
          <w:sz w:val="22"/>
          <w:szCs w:val="22"/>
        </w:rPr>
        <w:t xml:space="preserve"> </w:t>
      </w:r>
      <w:r w:rsidRPr="000C7DB0">
        <w:rPr>
          <w:rFonts w:asciiTheme="minorHAnsi" w:hAnsiTheme="minorHAnsi" w:cstheme="minorHAnsi"/>
          <w:sz w:val="22"/>
          <w:szCs w:val="22"/>
        </w:rPr>
        <w:t>wybudowanych lub wyremontowanych budynków, odbieranych przez Ubezpieczającego,</w:t>
      </w:r>
    </w:p>
    <w:p w14:paraId="51C0C71C" w14:textId="3D24567E" w:rsidR="00D045DE" w:rsidRPr="000C7DB0" w:rsidRDefault="00D045DE" w:rsidP="000C7DB0">
      <w:pPr>
        <w:pStyle w:val="Akapitzlist"/>
        <w:numPr>
          <w:ilvl w:val="0"/>
          <w:numId w:val="51"/>
        </w:numPr>
        <w:ind w:left="426"/>
        <w:rPr>
          <w:rFonts w:asciiTheme="minorHAnsi" w:hAnsiTheme="minorHAnsi" w:cstheme="minorHAnsi"/>
          <w:sz w:val="22"/>
          <w:szCs w:val="22"/>
        </w:rPr>
      </w:pPr>
      <w:r w:rsidRPr="000C7DB0">
        <w:rPr>
          <w:rFonts w:asciiTheme="minorHAnsi" w:hAnsiTheme="minorHAnsi" w:cstheme="minorHAnsi"/>
          <w:sz w:val="22"/>
          <w:szCs w:val="22"/>
        </w:rPr>
        <w:t>w pierwszym dniu po podpisaniu umowy o przedstawicielstwo lub innej umowy o podobnym charakterze w przypadku rozpoczęcia współpracy z przedstawicielami (butiki firmowe, sklepy) o ile gestia ubezpieczenia leży po stronie Ubezpieczającego.</w:t>
      </w:r>
    </w:p>
    <w:p w14:paraId="07ABDC18" w14:textId="77777777" w:rsidR="0047240F" w:rsidRPr="00D92B21" w:rsidRDefault="0047240F" w:rsidP="0047240F">
      <w:pPr>
        <w:suppressLineNumbers/>
        <w:tabs>
          <w:tab w:val="center" w:pos="4818"/>
          <w:tab w:val="left" w:pos="9071"/>
          <w:tab w:val="left" w:pos="9356"/>
          <w:tab w:val="right" w:pos="9637"/>
        </w:tabs>
        <w:snapToGrid w:val="0"/>
        <w:ind w:right="-40"/>
        <w:jc w:val="both"/>
        <w:rPr>
          <w:rFonts w:ascii="Arial" w:eastAsia="Lucida Sans Unicode" w:hAnsi="Arial" w:cs="Arial"/>
          <w:sz w:val="20"/>
          <w:u w:val="single"/>
        </w:rPr>
      </w:pPr>
      <w:r w:rsidRPr="00D92B21">
        <w:rPr>
          <w:rFonts w:ascii="Arial" w:eastAsia="Lucida Sans Unicode" w:hAnsi="Arial" w:cs="Arial"/>
          <w:sz w:val="20"/>
          <w:u w:val="single"/>
        </w:rPr>
        <w:t>L</w:t>
      </w:r>
      <w:r w:rsidRPr="00F72CF8">
        <w:rPr>
          <w:rFonts w:ascii="Arial" w:eastAsia="Lucida Sans Unicode" w:hAnsi="Arial" w:cs="Arial"/>
          <w:sz w:val="20"/>
          <w:u w:val="single"/>
        </w:rPr>
        <w:t xml:space="preserve">imit odpowiedzialności w wysokości 1.000.000 PLN na jedno i wszystkie zdarzenia w okresie ubezpieczenia. </w:t>
      </w:r>
    </w:p>
    <w:bookmarkEnd w:id="3"/>
    <w:p w14:paraId="76A6A4BB" w14:textId="77777777" w:rsidR="00D045DE" w:rsidRPr="00D045DE" w:rsidRDefault="00D045DE" w:rsidP="00D045DE">
      <w:pPr>
        <w:widowControl/>
        <w:suppressAutoHyphens w:val="0"/>
        <w:rPr>
          <w:rFonts w:asciiTheme="minorHAnsi" w:hAnsiTheme="minorHAnsi" w:cstheme="minorHAnsi"/>
          <w:sz w:val="22"/>
          <w:szCs w:val="22"/>
        </w:rPr>
      </w:pPr>
    </w:p>
    <w:p w14:paraId="720A8873" w14:textId="55A9752E"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lastRenderedPageBreak/>
        <w:t>6</w:t>
      </w:r>
      <w:r w:rsidR="00D045DE" w:rsidRPr="00D045DE">
        <w:rPr>
          <w:rFonts w:asciiTheme="minorHAnsi" w:hAnsiTheme="minorHAnsi" w:cstheme="minorHAnsi"/>
          <w:b/>
          <w:bCs/>
          <w:sz w:val="22"/>
          <w:szCs w:val="22"/>
        </w:rPr>
        <w:t>.3</w:t>
      </w:r>
      <w:r w:rsidR="00F26FD9">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Klauzula lokalizacyjna</w:t>
      </w:r>
    </w:p>
    <w:p w14:paraId="1921A0FC"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Umowa ubezpieczenia obejmuje wszystkie lokalizacje zgłoszone przez Ubezpieczającego, bez konieczności deklarowania sum i przedmiotów ubezpieczenia oddzielnie na każdą lokalizację.</w:t>
      </w:r>
    </w:p>
    <w:p w14:paraId="3A29AB1B" w14:textId="77777777" w:rsidR="00D045DE" w:rsidRPr="00D045DE" w:rsidRDefault="00D045DE" w:rsidP="00D045DE">
      <w:pPr>
        <w:widowControl/>
        <w:suppressAutoHyphens w:val="0"/>
        <w:rPr>
          <w:rFonts w:asciiTheme="minorHAnsi" w:hAnsiTheme="minorHAnsi" w:cstheme="minorHAnsi"/>
          <w:sz w:val="22"/>
          <w:szCs w:val="22"/>
        </w:rPr>
      </w:pPr>
    </w:p>
    <w:p w14:paraId="6B95F031" w14:textId="61013DFA"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.4</w:t>
      </w:r>
      <w:r w:rsidR="00F26FD9">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 xml:space="preserve">Klauzula rezygnacji z regresu </w:t>
      </w:r>
    </w:p>
    <w:p w14:paraId="722C6948"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W oparciu o art. 828, par 1 KC, strony postanawiają, że na Ubezpieczyciela nie przechodzą roszczenia Ubezpieczającego przeciwko pracownikom, osobom zatrudnionym przez Ubezpieczającego na podstawie umów cywilnoprawnych, a także mianowania, powołania, wyboru lub spółdzielczej umowy o pracę, chyba że sprawca wyrządził szkodę umyślnie.</w:t>
      </w:r>
    </w:p>
    <w:p w14:paraId="2CCFD523" w14:textId="77777777" w:rsidR="00D045DE" w:rsidRPr="00D045DE" w:rsidRDefault="00D045DE" w:rsidP="00D045DE">
      <w:pPr>
        <w:widowControl/>
        <w:suppressAutoHyphens w:val="0"/>
        <w:rPr>
          <w:rFonts w:asciiTheme="minorHAnsi" w:hAnsiTheme="minorHAnsi" w:cstheme="minorHAnsi"/>
          <w:sz w:val="22"/>
          <w:szCs w:val="22"/>
        </w:rPr>
      </w:pPr>
    </w:p>
    <w:p w14:paraId="3C305B6F" w14:textId="07B3789D" w:rsidR="00D045DE" w:rsidRPr="00D045DE" w:rsidRDefault="00716117" w:rsidP="00D045DE">
      <w:pPr>
        <w:widowControl/>
        <w:suppressAutoHyphens w:val="0"/>
        <w:rPr>
          <w:rFonts w:asciiTheme="minorHAnsi" w:hAnsiTheme="minorHAnsi" w:cstheme="minorHAnsi"/>
          <w:b/>
          <w:bCs/>
          <w:sz w:val="22"/>
          <w:szCs w:val="22"/>
        </w:rPr>
      </w:pPr>
      <w:bookmarkStart w:id="4" w:name="_Hlk25913552"/>
      <w:r>
        <w:rPr>
          <w:rFonts w:asciiTheme="minorHAnsi" w:hAnsiTheme="minorHAnsi" w:cstheme="minorHAnsi"/>
          <w:b/>
          <w:bCs/>
          <w:sz w:val="22"/>
          <w:szCs w:val="22"/>
        </w:rPr>
        <w:t>6</w:t>
      </w:r>
      <w:r w:rsidR="00D045DE" w:rsidRPr="00D045DE">
        <w:rPr>
          <w:rFonts w:asciiTheme="minorHAnsi" w:hAnsiTheme="minorHAnsi" w:cstheme="minorHAnsi"/>
          <w:b/>
          <w:bCs/>
          <w:sz w:val="22"/>
          <w:szCs w:val="22"/>
        </w:rPr>
        <w:t>.5</w:t>
      </w:r>
      <w:r w:rsidR="00F26FD9">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Klauzula ubezpieczenia mienia podczas prac remontowo budowlanych</w:t>
      </w:r>
    </w:p>
    <w:p w14:paraId="26308240"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1. Ustala się, że zakres ubezpieczenia zostaje rozszerzony o szkody powstałe w związku z prowadzeniem w miejscu ubezpieczenia przez Ubezpieczającego lub na jego zlecenie</w:t>
      </w:r>
    </w:p>
    <w:p w14:paraId="2E018B52" w14:textId="0B26DBE1"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prac ziemnych,</w:t>
      </w:r>
    </w:p>
    <w:p w14:paraId="0C4A99DD"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robót budowlanych, zarówno tych, na które nie jest wymagane pozwolenie na budowę, jak i tych na które wymagane jest pozwolenie na budowę, z zastrzeżeniem, że ich realizacja nie wiąże się z naruszeniem konstrukcji nośnej budynku lub konstrukcji nośnej dachu, a pełna wartość prac kontraktowych włącznie ze wszystkimi materiałami, robocizną, frachtem (z wyłączeniem frachtu ekspresowego i lotniczego), cłem i innymi opłatami oraz materiałami  nie przekracza 1.000.000 zł.</w:t>
      </w:r>
    </w:p>
    <w:p w14:paraId="24FD7B4B"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2. Ochrona ubezpieczeniowa obejmuje ryzyka wskazane w umowie ubezpieczenia. Ubezpieczyciel zastrzega sobie prawo do regresu do wykonawców zewnętrznych.</w:t>
      </w:r>
    </w:p>
    <w:p w14:paraId="2B6FB514" w14:textId="77777777" w:rsidR="00D045DE" w:rsidRPr="006629C3" w:rsidRDefault="00D045DE" w:rsidP="00D045DE">
      <w:pPr>
        <w:widowControl/>
        <w:suppressAutoHyphens w:val="0"/>
        <w:rPr>
          <w:rFonts w:asciiTheme="minorHAnsi" w:hAnsiTheme="minorHAnsi" w:cstheme="minorHAnsi"/>
          <w:b/>
          <w:bCs/>
          <w:sz w:val="22"/>
          <w:szCs w:val="22"/>
          <w:u w:val="single"/>
        </w:rPr>
      </w:pPr>
      <w:r w:rsidRPr="00D045DE">
        <w:rPr>
          <w:rFonts w:asciiTheme="minorHAnsi" w:hAnsiTheme="minorHAnsi" w:cstheme="minorHAnsi"/>
          <w:sz w:val="22"/>
          <w:szCs w:val="22"/>
        </w:rPr>
        <w:t xml:space="preserve">3. </w:t>
      </w:r>
      <w:r w:rsidRPr="006629C3">
        <w:rPr>
          <w:rFonts w:asciiTheme="minorHAnsi" w:hAnsiTheme="minorHAnsi" w:cstheme="minorHAnsi"/>
          <w:b/>
          <w:bCs/>
          <w:sz w:val="22"/>
          <w:szCs w:val="22"/>
          <w:u w:val="single"/>
        </w:rPr>
        <w:t>Limit odpowiedzialności z tytułu niniejszej klauzuli wynosi:</w:t>
      </w:r>
    </w:p>
    <w:p w14:paraId="77828905"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xml:space="preserve">- 500.000 zł na jedno i wszystkie zdarzenia w okresie ubezpieczenia za szkody powstałe w związku z prowadzeniem prac ziemnych </w:t>
      </w:r>
    </w:p>
    <w:p w14:paraId="65CF6CF7"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xml:space="preserve">- 500.000 zł na jedno i wszystkie zdarzenia w okresie ubezpieczenia dla mienia będącego bezpośrednio przedmiotem prac, </w:t>
      </w:r>
    </w:p>
    <w:p w14:paraId="61942C26"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do wysokości sum ubezpieczenia dla pozostałego mienia stanowiącego przedmiot ubezpieczenia; przy czym jeżeli w wyniku prac dojdzie do katastrofy budowlanej, limit odpowiedzialności dla ryzyka katastrofy wynosi 2.000.000 zł na jedno i wszystkie zdarzenia w okresie ubezpieczenia.</w:t>
      </w:r>
    </w:p>
    <w:p w14:paraId="0C6EA7A4"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4. Z zakresu ochrony wyłączone są szkody powstałe w związku z prowadzeniem prac ziemnych  i  prac wymagających pozwolenia na budowę jeżeli wiążą się z prowadzeniem prac niebezpiecznych pożarowo jak np. spawanie.</w:t>
      </w:r>
    </w:p>
    <w:bookmarkEnd w:id="4"/>
    <w:p w14:paraId="0F4F7DBE" w14:textId="240DD53F" w:rsidR="00D045DE" w:rsidRPr="00D045DE" w:rsidRDefault="003F1D49" w:rsidP="00D045DE">
      <w:pPr>
        <w:widowControl/>
        <w:suppressAutoHyphens w:val="0"/>
        <w:rPr>
          <w:rFonts w:asciiTheme="minorHAnsi" w:hAnsiTheme="minorHAnsi" w:cstheme="minorHAnsi"/>
          <w:sz w:val="22"/>
          <w:szCs w:val="22"/>
        </w:rPr>
      </w:pPr>
      <w:r>
        <w:rPr>
          <w:rFonts w:ascii="Arial" w:eastAsia="Lucida Sans Unicode" w:hAnsi="Arial" w:cs="Arial"/>
          <w:sz w:val="20"/>
        </w:rPr>
        <w:t>F</w:t>
      </w:r>
      <w:r w:rsidRPr="00F72CF8">
        <w:rPr>
          <w:rFonts w:ascii="Arial" w:eastAsia="Lucida Sans Unicode" w:hAnsi="Arial" w:cs="Arial"/>
          <w:sz w:val="20"/>
        </w:rPr>
        <w:t>ranszyz</w:t>
      </w:r>
      <w:r>
        <w:rPr>
          <w:rFonts w:ascii="Arial" w:eastAsia="Lucida Sans Unicode" w:hAnsi="Arial" w:cs="Arial"/>
          <w:sz w:val="20"/>
        </w:rPr>
        <w:t>a</w:t>
      </w:r>
      <w:r w:rsidRPr="00F72CF8">
        <w:rPr>
          <w:rFonts w:ascii="Arial" w:eastAsia="Lucida Sans Unicode" w:hAnsi="Arial" w:cs="Arial"/>
          <w:sz w:val="20"/>
        </w:rPr>
        <w:t xml:space="preserve"> redukcyjn</w:t>
      </w:r>
      <w:r>
        <w:rPr>
          <w:rFonts w:ascii="Arial" w:eastAsia="Lucida Sans Unicode" w:hAnsi="Arial" w:cs="Arial"/>
          <w:sz w:val="20"/>
        </w:rPr>
        <w:t xml:space="preserve">a - </w:t>
      </w:r>
      <w:r w:rsidRPr="00F72CF8">
        <w:rPr>
          <w:rFonts w:ascii="Arial" w:eastAsia="Lucida Sans Unicode" w:hAnsi="Arial" w:cs="Arial"/>
          <w:sz w:val="20"/>
        </w:rPr>
        <w:t xml:space="preserve"> 2.000</w:t>
      </w:r>
      <w:r>
        <w:rPr>
          <w:rFonts w:ascii="Arial" w:eastAsia="Lucida Sans Unicode" w:hAnsi="Arial" w:cs="Arial"/>
          <w:sz w:val="20"/>
        </w:rPr>
        <w:t>,00 zł</w:t>
      </w:r>
    </w:p>
    <w:p w14:paraId="77979067" w14:textId="77777777" w:rsidR="00D045DE" w:rsidRPr="00D045DE" w:rsidRDefault="00D045DE" w:rsidP="00D045DE">
      <w:pPr>
        <w:widowControl/>
        <w:suppressAutoHyphens w:val="0"/>
        <w:rPr>
          <w:rFonts w:asciiTheme="minorHAnsi" w:hAnsiTheme="minorHAnsi" w:cstheme="minorHAnsi"/>
          <w:sz w:val="22"/>
          <w:szCs w:val="22"/>
        </w:rPr>
      </w:pPr>
    </w:p>
    <w:p w14:paraId="0C8BA9F8" w14:textId="41BA8E94" w:rsidR="00D045DE" w:rsidRPr="00D045DE" w:rsidRDefault="00716117" w:rsidP="00D045DE">
      <w:pPr>
        <w:widowControl/>
        <w:suppressAutoHyphens w:val="0"/>
        <w:rPr>
          <w:rFonts w:asciiTheme="minorHAnsi" w:hAnsiTheme="minorHAnsi" w:cstheme="minorHAnsi"/>
          <w:b/>
          <w:bCs/>
          <w:sz w:val="22"/>
          <w:szCs w:val="22"/>
        </w:rPr>
      </w:pPr>
      <w:bookmarkStart w:id="5" w:name="_Hlk25913671"/>
      <w:r>
        <w:rPr>
          <w:rFonts w:asciiTheme="minorHAnsi" w:hAnsiTheme="minorHAnsi" w:cstheme="minorHAnsi"/>
          <w:b/>
          <w:bCs/>
          <w:sz w:val="22"/>
          <w:szCs w:val="22"/>
        </w:rPr>
        <w:t>6</w:t>
      </w:r>
      <w:r w:rsidR="00D045DE" w:rsidRPr="00D045DE">
        <w:rPr>
          <w:rFonts w:asciiTheme="minorHAnsi" w:hAnsiTheme="minorHAnsi" w:cstheme="minorHAnsi"/>
          <w:b/>
          <w:bCs/>
          <w:sz w:val="22"/>
          <w:szCs w:val="22"/>
        </w:rPr>
        <w:t>.6.</w:t>
      </w:r>
      <w:r w:rsidR="00F26FD9">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 xml:space="preserve">Klauzula ubezpieczenia kosztów uprzątnięcia pozostałości po szkodzie  </w:t>
      </w:r>
    </w:p>
    <w:p w14:paraId="65044DF5"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xml:space="preserve">Ubezpieczyciel pokrywa, ponad sumę ubezpieczenia mienia, wszelkie uzasadnione koszty uprzątnięcia pozostałości po szkodzie, m.in.: koszty rozbiórki /demontażu (i ponownego montażu pozostałości nadających się do dalszego użytku), utylizacji, złomowania, usunięcia rumowiska, oszalowania lub umocnienia oraz wywiezienia pozostałości, poniesione lub konieczne do poniesienia przez Ubezpieczającego w związku ze zrealizowaniem się zdarzenia szkodowego objętego pokryciem w ramach umowy ubezpieczenia. </w:t>
      </w:r>
    </w:p>
    <w:p w14:paraId="712F990D"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Niniejszy limit jest  niezależny od zadeklarowanych sum ubezpieczenia i OWU zakresie i zawsze ma pierwszeństwo stosowania przed innymi zapisami OWU.</w:t>
      </w:r>
    </w:p>
    <w:p w14:paraId="4A0F7AE3"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Definicja kosztów uprzątnięcia pozostałości po szkodzie:</w:t>
      </w:r>
    </w:p>
    <w:p w14:paraId="4EEA3759"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Za koszty uprzątnięcia pozostałości po szkodzie uważa się w/w koszty, przy czym wszelkie koszty powstałe na skutek konieczności usuwania zanieczyszczenia, skażenia, zamulenia itp. związane z ubezpieczonym mieniem traktowane są i spełniają definicję szkody (nie są rozpatrywane w ramach dodatkowego limitu wynikającego z klauzuli ubezpieczenia kosztów uprzątnięcia pozostałości po szkodzie).</w:t>
      </w:r>
    </w:p>
    <w:p w14:paraId="0A5A25DB" w14:textId="1EDE7AB0" w:rsidR="00D045DE" w:rsidRPr="00D045DE" w:rsidRDefault="00D045DE" w:rsidP="00D045DE">
      <w:pPr>
        <w:widowControl/>
        <w:suppressAutoHyphens w:val="0"/>
        <w:rPr>
          <w:rFonts w:asciiTheme="minorHAnsi" w:hAnsiTheme="minorHAnsi" w:cstheme="minorHAnsi"/>
          <w:sz w:val="22"/>
          <w:szCs w:val="22"/>
          <w:u w:val="single"/>
        </w:rPr>
      </w:pPr>
      <w:r w:rsidRPr="00D045DE">
        <w:rPr>
          <w:rFonts w:asciiTheme="minorHAnsi" w:hAnsiTheme="minorHAnsi" w:cstheme="minorHAnsi"/>
          <w:sz w:val="22"/>
          <w:szCs w:val="22"/>
          <w:u w:val="single"/>
        </w:rPr>
        <w:t xml:space="preserve">Limit odpowiedzialności na jedno i wszystkie zdarzenia w okresie ubezpieczenia  - </w:t>
      </w:r>
      <w:r w:rsidR="003F1D49">
        <w:rPr>
          <w:rFonts w:asciiTheme="minorHAnsi" w:hAnsiTheme="minorHAnsi" w:cstheme="minorHAnsi"/>
          <w:sz w:val="22"/>
          <w:szCs w:val="22"/>
          <w:u w:val="single"/>
        </w:rPr>
        <w:t>500</w:t>
      </w:r>
      <w:r w:rsidRPr="00D045DE">
        <w:rPr>
          <w:rFonts w:asciiTheme="minorHAnsi" w:hAnsiTheme="minorHAnsi" w:cstheme="minorHAnsi"/>
          <w:sz w:val="22"/>
          <w:szCs w:val="22"/>
          <w:u w:val="single"/>
        </w:rPr>
        <w:t xml:space="preserve">.000,00 zł </w:t>
      </w:r>
    </w:p>
    <w:bookmarkEnd w:id="5"/>
    <w:p w14:paraId="3F6AF1D7" w14:textId="77777777" w:rsidR="00D045DE" w:rsidRPr="00D045DE" w:rsidRDefault="00D045DE" w:rsidP="00D045DE">
      <w:pPr>
        <w:widowControl/>
        <w:suppressAutoHyphens w:val="0"/>
        <w:rPr>
          <w:rFonts w:asciiTheme="minorHAnsi" w:hAnsiTheme="minorHAnsi" w:cstheme="minorHAnsi"/>
          <w:sz w:val="22"/>
          <w:szCs w:val="22"/>
        </w:rPr>
      </w:pPr>
    </w:p>
    <w:p w14:paraId="04CC9030" w14:textId="7DC40B12" w:rsidR="00D045DE" w:rsidRPr="00D045DE" w:rsidRDefault="00716117" w:rsidP="00D045DE">
      <w:pPr>
        <w:widowControl/>
        <w:suppressAutoHyphens w:val="0"/>
        <w:rPr>
          <w:rFonts w:asciiTheme="minorHAnsi" w:hAnsiTheme="minorHAnsi" w:cstheme="minorHAnsi"/>
          <w:b/>
          <w:bCs/>
          <w:sz w:val="22"/>
          <w:szCs w:val="22"/>
        </w:rPr>
      </w:pPr>
      <w:bookmarkStart w:id="6" w:name="_Hlk25913741"/>
      <w:r>
        <w:rPr>
          <w:rFonts w:asciiTheme="minorHAnsi" w:hAnsiTheme="minorHAnsi" w:cstheme="minorHAnsi"/>
          <w:b/>
          <w:bCs/>
          <w:sz w:val="22"/>
          <w:szCs w:val="22"/>
        </w:rPr>
        <w:lastRenderedPageBreak/>
        <w:t>6</w:t>
      </w:r>
      <w:r w:rsidR="00D045DE" w:rsidRPr="00D045DE">
        <w:rPr>
          <w:rFonts w:asciiTheme="minorHAnsi" w:hAnsiTheme="minorHAnsi" w:cstheme="minorHAnsi"/>
          <w:b/>
          <w:bCs/>
          <w:sz w:val="22"/>
          <w:szCs w:val="22"/>
        </w:rPr>
        <w:t xml:space="preserve">.7. Klauzula dodatkowego ubezpieczenia kosztów zabezpieczenia mienia przed szkodą oraz kosztów ratownictwa </w:t>
      </w:r>
    </w:p>
    <w:p w14:paraId="36C43510" w14:textId="3454075C"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Ubezpieczyciel pokrywa dodatkowo</w:t>
      </w:r>
      <w:r w:rsidR="004C57D8">
        <w:rPr>
          <w:rFonts w:asciiTheme="minorHAnsi" w:hAnsiTheme="minorHAnsi" w:cstheme="minorHAnsi"/>
          <w:sz w:val="22"/>
          <w:szCs w:val="22"/>
        </w:rPr>
        <w:t xml:space="preserve"> </w:t>
      </w:r>
      <w:r w:rsidR="004C57D8" w:rsidRPr="004C57D8">
        <w:rPr>
          <w:rFonts w:asciiTheme="minorHAnsi" w:hAnsiTheme="minorHAnsi" w:cstheme="minorHAnsi"/>
          <w:sz w:val="22"/>
          <w:szCs w:val="22"/>
        </w:rPr>
        <w:t>(do ustalonego limitu ponad łączną sumę ubezpieczenia mienia)</w:t>
      </w:r>
      <w:r w:rsidRPr="00D045DE">
        <w:rPr>
          <w:rFonts w:asciiTheme="minorHAnsi" w:hAnsiTheme="minorHAnsi" w:cstheme="minorHAnsi"/>
          <w:sz w:val="22"/>
          <w:szCs w:val="22"/>
        </w:rPr>
        <w:t>wszelkie  uzasadnione i udokumentowane koszty (w tym wynagrodzenie podmiotów zajmujących się restytucją mienia) poniesione przez Ubezpieczającego w celu zapobieżenia szkodzie, w tym w szczególności zabezpieczenia ubezpieczonego mienia przed szkodą oraz koszty ratownictwa mające na celu zmniejszenie rozmiarów szkody, poniesione w związku z zajściem wypadku przewidzianego w  umowie ubezpieczenia, bądź też niebezpieczeństwem jego zajścia, choćby działania te okazały się nieskuteczne.</w:t>
      </w:r>
    </w:p>
    <w:p w14:paraId="2034866C" w14:textId="401C210B" w:rsidR="00D045DE" w:rsidRPr="00D045DE" w:rsidRDefault="00D045DE" w:rsidP="00D045DE">
      <w:pPr>
        <w:widowControl/>
        <w:suppressAutoHyphens w:val="0"/>
        <w:rPr>
          <w:rFonts w:asciiTheme="minorHAnsi" w:hAnsiTheme="minorHAnsi" w:cstheme="minorHAnsi"/>
          <w:sz w:val="22"/>
          <w:szCs w:val="22"/>
          <w:u w:val="single"/>
        </w:rPr>
      </w:pPr>
      <w:r w:rsidRPr="00D045DE">
        <w:rPr>
          <w:rFonts w:asciiTheme="minorHAnsi" w:hAnsiTheme="minorHAnsi" w:cstheme="minorHAnsi"/>
          <w:sz w:val="22"/>
          <w:szCs w:val="22"/>
          <w:u w:val="single"/>
        </w:rPr>
        <w:t xml:space="preserve">Limit odpowiedzialności na jedno i wszystkie zdarzenia w okresie ubezpieczenia  - </w:t>
      </w:r>
      <w:r w:rsidR="003F1D49">
        <w:rPr>
          <w:rFonts w:asciiTheme="minorHAnsi" w:hAnsiTheme="minorHAnsi" w:cstheme="minorHAnsi"/>
          <w:sz w:val="22"/>
          <w:szCs w:val="22"/>
          <w:u w:val="single"/>
        </w:rPr>
        <w:t>500</w:t>
      </w:r>
      <w:r w:rsidRPr="00D045DE">
        <w:rPr>
          <w:rFonts w:asciiTheme="minorHAnsi" w:hAnsiTheme="minorHAnsi" w:cstheme="minorHAnsi"/>
          <w:sz w:val="22"/>
          <w:szCs w:val="22"/>
          <w:u w:val="single"/>
        </w:rPr>
        <w:t>.000,00 zł</w:t>
      </w:r>
    </w:p>
    <w:bookmarkEnd w:id="6"/>
    <w:p w14:paraId="1A15AE62" w14:textId="53C09D4B" w:rsidR="00D045DE" w:rsidRDefault="00D045DE" w:rsidP="00D045DE">
      <w:pPr>
        <w:widowControl/>
        <w:suppressAutoHyphens w:val="0"/>
        <w:rPr>
          <w:rFonts w:asciiTheme="minorHAnsi" w:hAnsiTheme="minorHAnsi" w:cstheme="minorHAnsi"/>
          <w:sz w:val="22"/>
          <w:szCs w:val="22"/>
        </w:rPr>
      </w:pPr>
    </w:p>
    <w:p w14:paraId="1F5F1B5E" w14:textId="77777777" w:rsidR="00F26FD9" w:rsidRPr="00D045DE" w:rsidRDefault="00F26FD9" w:rsidP="00D045DE">
      <w:pPr>
        <w:widowControl/>
        <w:suppressAutoHyphens w:val="0"/>
        <w:rPr>
          <w:rFonts w:asciiTheme="minorHAnsi" w:hAnsiTheme="minorHAnsi" w:cstheme="minorHAnsi"/>
          <w:sz w:val="22"/>
          <w:szCs w:val="22"/>
        </w:rPr>
      </w:pPr>
    </w:p>
    <w:p w14:paraId="4CCFB493" w14:textId="734383FA"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.8. Odtworzenie dokumentacji/archiwum</w:t>
      </w:r>
    </w:p>
    <w:p w14:paraId="574F5679"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Ubezpieczyciel pokryje koszty związane z odtworzeniem dokumentacji, taśm, nagrań, nośników danych itp. pod warunkiem, że koszty te zostaną poniesione w następstwie szkody podlegającej odszkodowaniu na podstawie zawartej umowy ubezpieczenia. Odszkodowanie pokryje również koszty przeprowadzenia ewentualnych ekspertyz dotyczących stanu mienia (np. stanu mikrobiologicznego zbioru i pomieszczeń, w których były przechowywane zbiory) koszty robocizny poniesione na odtworzenie lub zabezpieczenie zbiorów przed ich degradacją po szkodzie.</w:t>
      </w:r>
    </w:p>
    <w:p w14:paraId="19B54F74" w14:textId="77777777" w:rsidR="00D045DE" w:rsidRPr="00D045DE" w:rsidRDefault="00D045DE" w:rsidP="00D045DE">
      <w:pPr>
        <w:widowControl/>
        <w:suppressAutoHyphens w:val="0"/>
        <w:rPr>
          <w:rFonts w:asciiTheme="minorHAnsi" w:hAnsiTheme="minorHAnsi" w:cstheme="minorHAnsi"/>
          <w:sz w:val="22"/>
          <w:szCs w:val="22"/>
          <w:u w:val="single"/>
        </w:rPr>
      </w:pPr>
      <w:r w:rsidRPr="00D045DE">
        <w:rPr>
          <w:rFonts w:asciiTheme="minorHAnsi" w:hAnsiTheme="minorHAnsi" w:cstheme="minorHAnsi"/>
          <w:sz w:val="22"/>
          <w:szCs w:val="22"/>
          <w:u w:val="single"/>
        </w:rPr>
        <w:t xml:space="preserve">Limit odpowiedzialności na jedno i wszystkie zdarzenia w okresie ubezpieczenia  - 30.000,00 zł </w:t>
      </w:r>
    </w:p>
    <w:p w14:paraId="5829472F" w14:textId="77777777" w:rsidR="00D045DE" w:rsidRPr="00D045DE" w:rsidRDefault="00D045DE" w:rsidP="00D045DE">
      <w:pPr>
        <w:widowControl/>
        <w:suppressAutoHyphens w:val="0"/>
        <w:rPr>
          <w:rFonts w:asciiTheme="minorHAnsi" w:hAnsiTheme="minorHAnsi" w:cstheme="minorHAnsi"/>
          <w:sz w:val="22"/>
          <w:szCs w:val="22"/>
        </w:rPr>
      </w:pPr>
    </w:p>
    <w:p w14:paraId="429CB3E2" w14:textId="0FE26134"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 xml:space="preserve">.9. Klauzula kosztów rzeczoznawców  </w:t>
      </w:r>
    </w:p>
    <w:p w14:paraId="10ADCED4" w14:textId="410A313D"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xml:space="preserve">Ubezpieczyciel niezależnie od limitów zapisanych w OWU pokrywa dodatkowo do ustalonego ponad sumę ubezpieczenia </w:t>
      </w:r>
      <w:r w:rsidR="009D1FDC">
        <w:rPr>
          <w:rFonts w:asciiTheme="minorHAnsi" w:hAnsiTheme="minorHAnsi" w:cstheme="minorHAnsi"/>
          <w:sz w:val="22"/>
          <w:szCs w:val="22"/>
        </w:rPr>
        <w:t>limitu</w:t>
      </w:r>
      <w:r w:rsidRPr="00D045DE">
        <w:rPr>
          <w:rFonts w:asciiTheme="minorHAnsi" w:hAnsiTheme="minorHAnsi" w:cstheme="minorHAnsi"/>
          <w:sz w:val="22"/>
          <w:szCs w:val="22"/>
        </w:rPr>
        <w:t xml:space="preserve"> poniesione przez ubezpieczającego konieczne, uzasadnione i udokumentowane koszty związane z korzystaniem z usług rzeczoznawcy (wynagrodzenie rzeczoznawcy i inne koszty zw. z przygotowaniem ekspertyzy), w tym koszty ekspertyz rzeczoznawców związanych z ustaleniem zakresu, okoliczności i rozmiaru szkody. </w:t>
      </w:r>
    </w:p>
    <w:p w14:paraId="76E459CD"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Dodatkowo zaznacza się, że koszt pracy rzeczoznawców nie wynika ze średnich cen rynkowych roboczogodzin rzeczoznawców w danym regionie.</w:t>
      </w:r>
    </w:p>
    <w:p w14:paraId="315615EB" w14:textId="77777777" w:rsidR="00D045DE" w:rsidRPr="00D045DE" w:rsidRDefault="00D045DE" w:rsidP="00D045DE">
      <w:pPr>
        <w:widowControl/>
        <w:suppressAutoHyphens w:val="0"/>
        <w:rPr>
          <w:rFonts w:asciiTheme="minorHAnsi" w:hAnsiTheme="minorHAnsi" w:cstheme="minorHAnsi"/>
          <w:sz w:val="22"/>
          <w:szCs w:val="22"/>
          <w:u w:val="single"/>
        </w:rPr>
      </w:pPr>
      <w:r w:rsidRPr="00D045DE">
        <w:rPr>
          <w:rFonts w:asciiTheme="minorHAnsi" w:hAnsiTheme="minorHAnsi" w:cstheme="minorHAnsi"/>
          <w:sz w:val="22"/>
          <w:szCs w:val="22"/>
          <w:u w:val="single"/>
        </w:rPr>
        <w:t>Limit odpowiedzialności na jedno i wszystkie zdarzenia w okresie ubezpieczenia  - 50.000,00 zł</w:t>
      </w:r>
    </w:p>
    <w:p w14:paraId="11D5628D" w14:textId="77777777" w:rsidR="00D045DE" w:rsidRPr="00D045DE" w:rsidRDefault="00D045DE" w:rsidP="00D045DE">
      <w:pPr>
        <w:widowControl/>
        <w:suppressAutoHyphens w:val="0"/>
        <w:rPr>
          <w:rFonts w:asciiTheme="minorHAnsi" w:hAnsiTheme="minorHAnsi" w:cstheme="minorHAnsi"/>
          <w:sz w:val="22"/>
          <w:szCs w:val="22"/>
        </w:rPr>
      </w:pPr>
    </w:p>
    <w:p w14:paraId="4232882D" w14:textId="73FB17F0"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.10. Ubezpieczenie zwiększonych kosztów działalności</w:t>
      </w:r>
    </w:p>
    <w:p w14:paraId="279EEEBB"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Ubezpieczyciel pokryje udokumentowany wzrost kosztów działalności spowodowany ubezpieczoną szkodą rzeczową lub sytuacją zagrożenia taką szkodą (nie dotyczy kosztów zapobieżenia szkodzie, ale obejmuje pozostałe koszty) do wysokości określonej w umowie ubezpieczenia. Pokrywane koszty to m.in.:</w:t>
      </w:r>
    </w:p>
    <w:p w14:paraId="1739413F" w14:textId="5C1FC4C7" w:rsidR="00D045DE" w:rsidRPr="000C7DB0" w:rsidRDefault="00D045DE" w:rsidP="000C7DB0">
      <w:pPr>
        <w:pStyle w:val="Akapitzlist"/>
        <w:numPr>
          <w:ilvl w:val="6"/>
          <w:numId w:val="50"/>
        </w:numPr>
        <w:ind w:left="426"/>
        <w:rPr>
          <w:rFonts w:asciiTheme="minorHAnsi" w:hAnsiTheme="minorHAnsi" w:cstheme="minorHAnsi"/>
          <w:sz w:val="22"/>
          <w:szCs w:val="22"/>
        </w:rPr>
      </w:pPr>
      <w:r w:rsidRPr="000C7DB0">
        <w:rPr>
          <w:rFonts w:asciiTheme="minorHAnsi" w:hAnsiTheme="minorHAnsi" w:cstheme="minorHAnsi"/>
          <w:sz w:val="22"/>
          <w:szCs w:val="22"/>
        </w:rPr>
        <w:t>Koszty odtworzenia dokumentacji i archiwów przechowywanych w formie materialnej,</w:t>
      </w:r>
    </w:p>
    <w:p w14:paraId="0A88C20A" w14:textId="49CCDE2F" w:rsidR="00D045DE" w:rsidRPr="000C7DB0" w:rsidRDefault="00D045DE" w:rsidP="000C7DB0">
      <w:pPr>
        <w:pStyle w:val="Akapitzlist"/>
        <w:numPr>
          <w:ilvl w:val="6"/>
          <w:numId w:val="50"/>
        </w:numPr>
        <w:ind w:left="426"/>
        <w:rPr>
          <w:rFonts w:asciiTheme="minorHAnsi" w:hAnsiTheme="minorHAnsi" w:cstheme="minorHAnsi"/>
          <w:sz w:val="22"/>
          <w:szCs w:val="22"/>
        </w:rPr>
      </w:pPr>
      <w:r w:rsidRPr="000C7DB0">
        <w:rPr>
          <w:rFonts w:asciiTheme="minorHAnsi" w:hAnsiTheme="minorHAnsi" w:cstheme="minorHAnsi"/>
          <w:sz w:val="22"/>
          <w:szCs w:val="22"/>
        </w:rPr>
        <w:t xml:space="preserve">Zwiększone koszty działania związane z odtwarzaniem zniszczonych archiwów i </w:t>
      </w:r>
      <w:r w:rsidR="009D1FDC" w:rsidRPr="000C7DB0">
        <w:rPr>
          <w:rFonts w:asciiTheme="minorHAnsi" w:hAnsiTheme="minorHAnsi" w:cstheme="minorHAnsi"/>
          <w:sz w:val="22"/>
          <w:szCs w:val="22"/>
        </w:rPr>
        <w:t xml:space="preserve">  </w:t>
      </w:r>
      <w:r w:rsidRPr="000C7DB0">
        <w:rPr>
          <w:rFonts w:asciiTheme="minorHAnsi" w:hAnsiTheme="minorHAnsi" w:cstheme="minorHAnsi"/>
          <w:sz w:val="22"/>
          <w:szCs w:val="22"/>
        </w:rPr>
        <w:t>dokumentacji.</w:t>
      </w:r>
    </w:p>
    <w:p w14:paraId="3B88BD4B" w14:textId="53748D63" w:rsidR="00D045DE" w:rsidRPr="000C7DB0" w:rsidRDefault="00D045DE" w:rsidP="000C7DB0">
      <w:pPr>
        <w:pStyle w:val="Akapitzlist"/>
        <w:numPr>
          <w:ilvl w:val="6"/>
          <w:numId w:val="50"/>
        </w:numPr>
        <w:ind w:left="426"/>
        <w:rPr>
          <w:rFonts w:asciiTheme="minorHAnsi" w:hAnsiTheme="minorHAnsi" w:cstheme="minorHAnsi"/>
          <w:sz w:val="22"/>
          <w:szCs w:val="22"/>
        </w:rPr>
      </w:pPr>
      <w:r w:rsidRPr="000C7DB0">
        <w:rPr>
          <w:rFonts w:asciiTheme="minorHAnsi" w:hAnsiTheme="minorHAnsi" w:cstheme="minorHAnsi"/>
          <w:sz w:val="22"/>
          <w:szCs w:val="22"/>
        </w:rPr>
        <w:t>Koszty naprawy zabezpieczeń.</w:t>
      </w:r>
    </w:p>
    <w:p w14:paraId="07D2C0EA" w14:textId="3960E06A" w:rsidR="00D045DE" w:rsidRPr="000C7DB0" w:rsidRDefault="00D045DE" w:rsidP="000C7DB0">
      <w:pPr>
        <w:pStyle w:val="Akapitzlist"/>
        <w:numPr>
          <w:ilvl w:val="6"/>
          <w:numId w:val="50"/>
        </w:numPr>
        <w:ind w:left="426"/>
        <w:rPr>
          <w:rFonts w:asciiTheme="minorHAnsi" w:hAnsiTheme="minorHAnsi" w:cstheme="minorHAnsi"/>
          <w:sz w:val="22"/>
          <w:szCs w:val="22"/>
        </w:rPr>
      </w:pPr>
      <w:r w:rsidRPr="000C7DB0">
        <w:rPr>
          <w:rFonts w:asciiTheme="minorHAnsi" w:hAnsiTheme="minorHAnsi" w:cstheme="minorHAnsi"/>
          <w:sz w:val="22"/>
          <w:szCs w:val="22"/>
        </w:rPr>
        <w:t>Koszty frachtu oraz pracy w godzinach nadliczbowych itp.</w:t>
      </w:r>
    </w:p>
    <w:p w14:paraId="3B3F7C3E" w14:textId="548E06FE" w:rsidR="00D045DE" w:rsidRPr="000C7DB0" w:rsidRDefault="00D045DE" w:rsidP="000C7DB0">
      <w:pPr>
        <w:pStyle w:val="Akapitzlist"/>
        <w:numPr>
          <w:ilvl w:val="6"/>
          <w:numId w:val="50"/>
        </w:numPr>
        <w:ind w:left="426"/>
        <w:rPr>
          <w:rFonts w:asciiTheme="minorHAnsi" w:hAnsiTheme="minorHAnsi" w:cstheme="minorHAnsi"/>
          <w:sz w:val="22"/>
          <w:szCs w:val="22"/>
        </w:rPr>
      </w:pPr>
      <w:r w:rsidRPr="000C7DB0">
        <w:rPr>
          <w:rFonts w:asciiTheme="minorHAnsi" w:hAnsiTheme="minorHAnsi" w:cstheme="minorHAnsi"/>
          <w:sz w:val="22"/>
          <w:szCs w:val="22"/>
        </w:rPr>
        <w:t>Koszty najmu pomieszczeń zastępczych.</w:t>
      </w:r>
    </w:p>
    <w:p w14:paraId="0D8E28F3" w14:textId="67AF18DC" w:rsidR="00D045DE" w:rsidRPr="000C7DB0" w:rsidRDefault="00D045DE" w:rsidP="000C7DB0">
      <w:pPr>
        <w:pStyle w:val="Akapitzlist"/>
        <w:numPr>
          <w:ilvl w:val="6"/>
          <w:numId w:val="50"/>
        </w:numPr>
        <w:ind w:left="426"/>
        <w:rPr>
          <w:rFonts w:asciiTheme="minorHAnsi" w:hAnsiTheme="minorHAnsi" w:cstheme="minorHAnsi"/>
          <w:sz w:val="22"/>
          <w:szCs w:val="22"/>
        </w:rPr>
      </w:pPr>
      <w:r w:rsidRPr="000C7DB0">
        <w:rPr>
          <w:rFonts w:asciiTheme="minorHAnsi" w:hAnsiTheme="minorHAnsi" w:cstheme="minorHAnsi"/>
          <w:sz w:val="22"/>
          <w:szCs w:val="22"/>
        </w:rPr>
        <w:t>Koszty przeprowadzki.</w:t>
      </w:r>
    </w:p>
    <w:p w14:paraId="21C59E43" w14:textId="4359A0EA" w:rsidR="00D045DE" w:rsidRPr="000C7DB0" w:rsidRDefault="00D045DE" w:rsidP="000C7DB0">
      <w:pPr>
        <w:pStyle w:val="Akapitzlist"/>
        <w:numPr>
          <w:ilvl w:val="6"/>
          <w:numId w:val="50"/>
        </w:numPr>
        <w:ind w:left="426"/>
        <w:rPr>
          <w:rFonts w:asciiTheme="minorHAnsi" w:hAnsiTheme="minorHAnsi" w:cstheme="minorHAnsi"/>
          <w:sz w:val="22"/>
          <w:szCs w:val="22"/>
        </w:rPr>
      </w:pPr>
      <w:r w:rsidRPr="000C7DB0">
        <w:rPr>
          <w:rFonts w:asciiTheme="minorHAnsi" w:hAnsiTheme="minorHAnsi" w:cstheme="minorHAnsi"/>
          <w:sz w:val="22"/>
          <w:szCs w:val="22"/>
        </w:rPr>
        <w:t>Koszty akcji informacyjnej (np. skierowanej do klientów).</w:t>
      </w:r>
    </w:p>
    <w:p w14:paraId="35553BB8" w14:textId="607F078C" w:rsidR="00D045DE" w:rsidRPr="000C7DB0" w:rsidRDefault="00D045DE" w:rsidP="000C7DB0">
      <w:pPr>
        <w:pStyle w:val="Akapitzlist"/>
        <w:numPr>
          <w:ilvl w:val="6"/>
          <w:numId w:val="50"/>
        </w:numPr>
        <w:ind w:left="426"/>
        <w:rPr>
          <w:rFonts w:asciiTheme="minorHAnsi" w:hAnsiTheme="minorHAnsi" w:cstheme="minorHAnsi"/>
          <w:sz w:val="22"/>
          <w:szCs w:val="22"/>
        </w:rPr>
      </w:pPr>
      <w:r w:rsidRPr="000C7DB0">
        <w:rPr>
          <w:rFonts w:asciiTheme="minorHAnsi" w:hAnsiTheme="minorHAnsi" w:cstheme="minorHAnsi"/>
          <w:sz w:val="22"/>
          <w:szCs w:val="22"/>
        </w:rPr>
        <w:t>Koszty związane z brakiem dostępu do lokalizacji.</w:t>
      </w:r>
    </w:p>
    <w:p w14:paraId="21E0D158" w14:textId="04517E33" w:rsidR="00D045DE" w:rsidRPr="000C7DB0" w:rsidRDefault="00D045DE" w:rsidP="000C7DB0">
      <w:pPr>
        <w:pStyle w:val="Akapitzlist"/>
        <w:numPr>
          <w:ilvl w:val="6"/>
          <w:numId w:val="50"/>
        </w:numPr>
        <w:ind w:left="426"/>
        <w:rPr>
          <w:rFonts w:asciiTheme="minorHAnsi" w:hAnsiTheme="minorHAnsi" w:cstheme="minorHAnsi"/>
          <w:sz w:val="22"/>
          <w:szCs w:val="22"/>
        </w:rPr>
      </w:pPr>
      <w:r w:rsidRPr="000C7DB0">
        <w:rPr>
          <w:rFonts w:asciiTheme="minorHAnsi" w:hAnsiTheme="minorHAnsi" w:cstheme="minorHAnsi"/>
          <w:sz w:val="22"/>
          <w:szCs w:val="22"/>
        </w:rPr>
        <w:t>koszty dodatkowe związane z zastosowaniem rozwiązań prowizorycznych mających na celu uniknięcie lub zmniejszenie zakłóceń w prowadzeniu działalności.</w:t>
      </w:r>
    </w:p>
    <w:p w14:paraId="48CBEC18" w14:textId="04DF30EC" w:rsidR="00D045DE" w:rsidRPr="000C7DB0" w:rsidRDefault="00D045DE" w:rsidP="000C7DB0">
      <w:pPr>
        <w:pStyle w:val="Akapitzlist"/>
        <w:numPr>
          <w:ilvl w:val="6"/>
          <w:numId w:val="50"/>
        </w:numPr>
        <w:ind w:left="426"/>
        <w:rPr>
          <w:rFonts w:asciiTheme="minorHAnsi" w:hAnsiTheme="minorHAnsi" w:cstheme="minorHAnsi"/>
          <w:sz w:val="22"/>
          <w:szCs w:val="22"/>
        </w:rPr>
      </w:pPr>
      <w:r w:rsidRPr="000C7DB0">
        <w:rPr>
          <w:rFonts w:asciiTheme="minorHAnsi" w:hAnsiTheme="minorHAnsi" w:cstheme="minorHAnsi"/>
          <w:sz w:val="22"/>
          <w:szCs w:val="22"/>
        </w:rPr>
        <w:t>Koszty związane z koniecznością odtworzenia lub naprawienia mienia zgodnie ze stosownymi obowiązującymi przepisami prawa polskiego.</w:t>
      </w:r>
    </w:p>
    <w:p w14:paraId="522D275D" w14:textId="77777777" w:rsidR="00D045DE" w:rsidRPr="00D045DE" w:rsidRDefault="00D045DE" w:rsidP="00D045DE">
      <w:pPr>
        <w:widowControl/>
        <w:suppressAutoHyphens w:val="0"/>
        <w:rPr>
          <w:rFonts w:asciiTheme="minorHAnsi" w:hAnsiTheme="minorHAnsi" w:cstheme="minorHAnsi"/>
          <w:sz w:val="22"/>
          <w:szCs w:val="22"/>
        </w:rPr>
      </w:pPr>
    </w:p>
    <w:p w14:paraId="294C020A" w14:textId="77777777" w:rsidR="00D045DE" w:rsidRPr="00D045DE" w:rsidRDefault="00D045DE" w:rsidP="00D045DE">
      <w:pPr>
        <w:widowControl/>
        <w:suppressAutoHyphens w:val="0"/>
        <w:rPr>
          <w:rFonts w:asciiTheme="minorHAnsi" w:hAnsiTheme="minorHAnsi" w:cstheme="minorHAnsi"/>
          <w:sz w:val="22"/>
          <w:szCs w:val="22"/>
          <w:u w:val="single"/>
        </w:rPr>
      </w:pPr>
      <w:r w:rsidRPr="00D045DE">
        <w:rPr>
          <w:rFonts w:asciiTheme="minorHAnsi" w:hAnsiTheme="minorHAnsi" w:cstheme="minorHAnsi"/>
          <w:sz w:val="22"/>
          <w:szCs w:val="22"/>
          <w:u w:val="single"/>
        </w:rPr>
        <w:t>Limit odpowiedzialności na jedno i wszystkie zdarzenia w okresie ubezpieczenia  - 500.000,00 zł</w:t>
      </w:r>
    </w:p>
    <w:p w14:paraId="63F6F8A5" w14:textId="77777777" w:rsidR="00D045DE" w:rsidRPr="00D045DE" w:rsidRDefault="00D045DE" w:rsidP="00D045DE">
      <w:pPr>
        <w:widowControl/>
        <w:suppressAutoHyphens w:val="0"/>
        <w:rPr>
          <w:rFonts w:asciiTheme="minorHAnsi" w:hAnsiTheme="minorHAnsi" w:cstheme="minorHAnsi"/>
          <w:sz w:val="22"/>
          <w:szCs w:val="22"/>
        </w:rPr>
      </w:pPr>
    </w:p>
    <w:p w14:paraId="14ADC8EE" w14:textId="57A46F9C"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.11. Przewłaszczenie na zabezpieczenie</w:t>
      </w:r>
    </w:p>
    <w:p w14:paraId="6A021705" w14:textId="016474A0" w:rsidR="00D045DE" w:rsidRPr="000C7DB0" w:rsidRDefault="00D045DE" w:rsidP="000C7DB0">
      <w:pPr>
        <w:pStyle w:val="Akapitzlist"/>
        <w:numPr>
          <w:ilvl w:val="6"/>
          <w:numId w:val="54"/>
        </w:numPr>
        <w:ind w:left="426"/>
        <w:rPr>
          <w:rFonts w:asciiTheme="minorHAnsi" w:hAnsiTheme="minorHAnsi" w:cstheme="minorHAnsi"/>
          <w:sz w:val="22"/>
          <w:szCs w:val="22"/>
        </w:rPr>
      </w:pPr>
      <w:r w:rsidRPr="000C7DB0">
        <w:rPr>
          <w:rFonts w:asciiTheme="minorHAnsi" w:hAnsiTheme="minorHAnsi" w:cstheme="minorHAnsi"/>
          <w:sz w:val="22"/>
          <w:szCs w:val="22"/>
        </w:rPr>
        <w:t>Strony działając na podstawie art. 823 Kodeksu Cywilnego, uzgodniły iż Ubezpieczyciel automatycznie wyraża zgodę  na przeniesienie prawa z przedmiotowej umowy ubezpieczenia, w zakresie, w jakim dotyczy ubezpieczonego mienia, na Bank lub Zakład Ubezpieczeń, wskutek przewłaszczenia na zabezpieczenie wierzytelności względem Ubezpieczającego /Ubezpieczonego. Obowiązki wynikające z umowy pozostają przy Ubezpieczającym/ Ubezpieczonym.</w:t>
      </w:r>
    </w:p>
    <w:p w14:paraId="6D39FC5F" w14:textId="05DADC05" w:rsidR="00D045DE" w:rsidRPr="000C7DB0" w:rsidRDefault="00D045DE" w:rsidP="000C7DB0">
      <w:pPr>
        <w:pStyle w:val="Akapitzlist"/>
        <w:numPr>
          <w:ilvl w:val="6"/>
          <w:numId w:val="54"/>
        </w:numPr>
        <w:ind w:left="426"/>
        <w:rPr>
          <w:rFonts w:asciiTheme="minorHAnsi" w:hAnsiTheme="minorHAnsi" w:cstheme="minorHAnsi"/>
          <w:sz w:val="22"/>
          <w:szCs w:val="22"/>
        </w:rPr>
      </w:pPr>
      <w:r w:rsidRPr="000C7DB0">
        <w:rPr>
          <w:rFonts w:asciiTheme="minorHAnsi" w:hAnsiTheme="minorHAnsi" w:cstheme="minorHAnsi"/>
          <w:sz w:val="22"/>
          <w:szCs w:val="22"/>
        </w:rPr>
        <w:t>Prawa z umowy ubezpieczenia przenosi się również wskutek powrotnego przeniesienia praw na Ubezpieczającego /Ubezpieczonego własności mienia przewłaszczonego w wyniku spłaty długu.</w:t>
      </w:r>
    </w:p>
    <w:p w14:paraId="6493B561" w14:textId="383760A5" w:rsidR="00D045DE" w:rsidRPr="000C7DB0" w:rsidRDefault="00D045DE" w:rsidP="000C7DB0">
      <w:pPr>
        <w:pStyle w:val="Akapitzlist"/>
        <w:numPr>
          <w:ilvl w:val="6"/>
          <w:numId w:val="54"/>
        </w:numPr>
        <w:ind w:left="426"/>
        <w:rPr>
          <w:rFonts w:asciiTheme="minorHAnsi" w:hAnsiTheme="minorHAnsi" w:cstheme="minorHAnsi"/>
          <w:sz w:val="22"/>
          <w:szCs w:val="22"/>
        </w:rPr>
      </w:pPr>
      <w:r w:rsidRPr="000C7DB0">
        <w:rPr>
          <w:rFonts w:asciiTheme="minorHAnsi" w:hAnsiTheme="minorHAnsi" w:cstheme="minorHAnsi"/>
          <w:sz w:val="22"/>
          <w:szCs w:val="22"/>
        </w:rPr>
        <w:t>Umowa ubezpieczenia nie wygasa niezależnie od tego, ile razy dokonywane będą czynności określone w pkt. 1 i 2.</w:t>
      </w:r>
    </w:p>
    <w:p w14:paraId="11A24799" w14:textId="3F835B16" w:rsidR="00D045DE" w:rsidRPr="000C7DB0" w:rsidRDefault="00D045DE" w:rsidP="000C7DB0">
      <w:pPr>
        <w:pStyle w:val="Akapitzlist"/>
        <w:numPr>
          <w:ilvl w:val="6"/>
          <w:numId w:val="54"/>
        </w:numPr>
        <w:ind w:left="426"/>
        <w:rPr>
          <w:rFonts w:asciiTheme="minorHAnsi" w:hAnsiTheme="minorHAnsi" w:cstheme="minorHAnsi"/>
          <w:sz w:val="22"/>
          <w:szCs w:val="22"/>
        </w:rPr>
      </w:pPr>
      <w:r w:rsidRPr="000C7DB0">
        <w:rPr>
          <w:rFonts w:asciiTheme="minorHAnsi" w:hAnsiTheme="minorHAnsi" w:cstheme="minorHAnsi"/>
          <w:sz w:val="22"/>
          <w:szCs w:val="22"/>
        </w:rPr>
        <w:t>Klauzula ma zastosowanie tylko w przypadku, kiedy ubezpieczone mienie, którego klauzula dotyczy, użytkowane jest w miejscu wskazanym w umowie ubezpieczenia, oraz przeznaczenie mienia nie zmieniło się.</w:t>
      </w:r>
    </w:p>
    <w:p w14:paraId="6011B4C0" w14:textId="77777777" w:rsidR="00D045DE" w:rsidRPr="00D045DE" w:rsidRDefault="00D045DE" w:rsidP="00D045DE">
      <w:pPr>
        <w:widowControl/>
        <w:suppressAutoHyphens w:val="0"/>
        <w:rPr>
          <w:rFonts w:asciiTheme="minorHAnsi" w:hAnsiTheme="minorHAnsi" w:cstheme="minorHAnsi"/>
          <w:sz w:val="22"/>
          <w:szCs w:val="22"/>
        </w:rPr>
      </w:pPr>
    </w:p>
    <w:p w14:paraId="2250101B" w14:textId="6318738B"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.12. Wymagalność składki</w:t>
      </w:r>
    </w:p>
    <w:p w14:paraId="748693ED"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Jeżeli składka za ubezpieczenia rozłożona jest na raty – w przypadku szkody, z chwilą uznania przez Ubezpieczyciela roszczenia w tytułu przedmiotowej szkody – Ubezpieczający nie będzie zobowiązany do uiszczenia pozostałych do zapłaty rat składki w terminach innych, niż wynikających z zawartych umów. Ubezpieczyciel nie potrąci pozostałych do zapłaty rat z wypłacanego odszkodowania. Klauzula nie ma zastosowania w przypadku szkód całkowitych.</w:t>
      </w:r>
    </w:p>
    <w:p w14:paraId="34C8976A" w14:textId="77777777" w:rsidR="00D045DE" w:rsidRPr="00D045DE" w:rsidRDefault="00D045DE" w:rsidP="00D045DE">
      <w:pPr>
        <w:widowControl/>
        <w:suppressAutoHyphens w:val="0"/>
        <w:rPr>
          <w:rFonts w:asciiTheme="minorHAnsi" w:hAnsiTheme="minorHAnsi" w:cstheme="minorHAnsi"/>
          <w:sz w:val="22"/>
          <w:szCs w:val="22"/>
        </w:rPr>
      </w:pPr>
    </w:p>
    <w:p w14:paraId="0E657C9A" w14:textId="1EE9EE6A"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.13. Klauzula obowiązku monitorowania płatności składki</w:t>
      </w:r>
    </w:p>
    <w:p w14:paraId="6669D12C" w14:textId="458435D8" w:rsidR="00D045DE" w:rsidRPr="00D045DE" w:rsidRDefault="00EB5343" w:rsidP="00D045DE">
      <w:pPr>
        <w:widowControl/>
        <w:suppressAutoHyphens w:val="0"/>
        <w:rPr>
          <w:rFonts w:asciiTheme="minorHAnsi" w:hAnsiTheme="minorHAnsi" w:cstheme="minorHAnsi"/>
          <w:sz w:val="22"/>
          <w:szCs w:val="22"/>
        </w:rPr>
      </w:pPr>
      <w:r w:rsidRPr="00EB5343">
        <w:rPr>
          <w:rFonts w:asciiTheme="minorHAnsi" w:hAnsiTheme="minorHAnsi" w:cstheme="minorHAnsi"/>
          <w:sz w:val="22"/>
          <w:szCs w:val="22"/>
        </w:rPr>
        <w:t>Dniem zapłaty składki (raty składki) jest dzień złożenia dyspozycji przelewu kwoty należnej z tytułu opłaty składki (raty składki)</w:t>
      </w:r>
      <w:r w:rsidR="00980C3A">
        <w:rPr>
          <w:rFonts w:asciiTheme="minorHAnsi" w:hAnsiTheme="minorHAnsi" w:cstheme="minorHAnsi"/>
          <w:sz w:val="22"/>
          <w:szCs w:val="22"/>
        </w:rPr>
        <w:t>,</w:t>
      </w:r>
      <w:r w:rsidRPr="00EB5343">
        <w:rPr>
          <w:rFonts w:asciiTheme="minorHAnsi" w:hAnsiTheme="minorHAnsi" w:cstheme="minorHAnsi"/>
          <w:sz w:val="22"/>
          <w:szCs w:val="22"/>
        </w:rPr>
        <w:t xml:space="preserve"> o ile stan środków na rachunku bankowym ubezpieczającego pozwalał na zrealizowanie płatności</w:t>
      </w:r>
      <w:r w:rsidR="00980C3A">
        <w:rPr>
          <w:rFonts w:asciiTheme="minorHAnsi" w:hAnsiTheme="minorHAnsi" w:cstheme="minorHAnsi"/>
          <w:sz w:val="22"/>
          <w:szCs w:val="22"/>
        </w:rPr>
        <w:t xml:space="preserve">. </w:t>
      </w:r>
      <w:r w:rsidR="00D045DE" w:rsidRPr="00D045DE">
        <w:rPr>
          <w:rFonts w:asciiTheme="minorHAnsi" w:hAnsiTheme="minorHAnsi" w:cstheme="minorHAnsi"/>
          <w:sz w:val="22"/>
          <w:szCs w:val="22"/>
        </w:rPr>
        <w:t>Nieopłacenie składki (lub jakiejkolwiek raty składki) w pierwszym uzgodnionym terminie, nie powoduje rozwiązania umowy i/lub braku odpowiedzialności Ubezpieczyciela. Ubezpieczyciel wyznaczy kolejny termin płatności składki, nie krótszy niż 14 dni, powiadamiając jednocześnie Ubezpieczającego pisemnie o tym fakcie. Brak płatności składki (lub jakiejkolwiek raty składki) w drugim uzgodnionym terminie powoduje brak odpowiedzialności w stosunku do tego Ubezpieczonego lub tego mienia, na które przypadała niezapłacona składka.</w:t>
      </w:r>
    </w:p>
    <w:p w14:paraId="048A6BCA" w14:textId="77777777" w:rsidR="00D045DE" w:rsidRPr="00D045DE" w:rsidRDefault="00D045DE" w:rsidP="00D045DE">
      <w:pPr>
        <w:widowControl/>
        <w:suppressAutoHyphens w:val="0"/>
        <w:rPr>
          <w:rFonts w:asciiTheme="minorHAnsi" w:hAnsiTheme="minorHAnsi" w:cstheme="minorHAnsi"/>
          <w:sz w:val="22"/>
          <w:szCs w:val="22"/>
        </w:rPr>
      </w:pPr>
    </w:p>
    <w:p w14:paraId="4D55DFF3" w14:textId="436FE20A"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 xml:space="preserve">.14. Klauzula odbudowy w innej lokalizacji </w:t>
      </w:r>
    </w:p>
    <w:p w14:paraId="727D56A0"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xml:space="preserve">Ubezpieczyciel zezwala, aby uszkodzone lub zniszczone mienie mogło być przywrócone do poprzedniego stanu w dowolnym miejscu na terenie Miasta Płock według uznania Ubezpieczającego/ Ubezpieczonego oraz w sposób odpowiadający wymogom Ubezpieczającego/ Ubezpieczonego, z zastrzeżeniem, że wysokość odszkodowania w żadnym wypadku nie przekroczy kwoty, którą Ubezpieczyciel zobowiązany byłby wypłacić, gdyby uszkodzone lub zniszczone mienie było przywrócone do poprzedniego stanu w dotychczasowej lokalizacji. </w:t>
      </w:r>
    </w:p>
    <w:p w14:paraId="4D7120CD" w14:textId="77777777" w:rsidR="00D045DE" w:rsidRPr="00D045DE" w:rsidRDefault="00D045DE" w:rsidP="00D045DE">
      <w:pPr>
        <w:widowControl/>
        <w:suppressAutoHyphens w:val="0"/>
        <w:rPr>
          <w:rFonts w:asciiTheme="minorHAnsi" w:hAnsiTheme="minorHAnsi" w:cstheme="minorHAnsi"/>
          <w:sz w:val="22"/>
          <w:szCs w:val="22"/>
        </w:rPr>
      </w:pPr>
    </w:p>
    <w:p w14:paraId="080428E0" w14:textId="3D03E632"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.15. Klauzula odstąpienia od odtworzenia mienia</w:t>
      </w:r>
    </w:p>
    <w:p w14:paraId="22A0C908" w14:textId="4FEF1E72" w:rsid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14:paraId="236FEB6F" w14:textId="77777777" w:rsidR="00E1300C" w:rsidRPr="00D045DE" w:rsidRDefault="00E1300C" w:rsidP="00D045DE">
      <w:pPr>
        <w:widowControl/>
        <w:suppressAutoHyphens w:val="0"/>
        <w:rPr>
          <w:rFonts w:asciiTheme="minorHAnsi" w:hAnsiTheme="minorHAnsi" w:cstheme="minorHAnsi"/>
          <w:sz w:val="22"/>
          <w:szCs w:val="22"/>
        </w:rPr>
      </w:pPr>
    </w:p>
    <w:p w14:paraId="0D4CFF77" w14:textId="1A7A6BBE" w:rsidR="00D045DE" w:rsidRPr="000C7DB0" w:rsidRDefault="009D061B"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0C7DB0">
        <w:rPr>
          <w:rFonts w:asciiTheme="minorHAnsi" w:hAnsiTheme="minorHAnsi" w:cstheme="minorHAnsi"/>
          <w:b/>
          <w:bCs/>
          <w:sz w:val="22"/>
          <w:szCs w:val="22"/>
        </w:rPr>
        <w:t>.16.</w:t>
      </w:r>
      <w:r w:rsidR="00BD5F0C">
        <w:rPr>
          <w:rFonts w:asciiTheme="minorHAnsi" w:hAnsiTheme="minorHAnsi" w:cstheme="minorHAnsi"/>
          <w:b/>
          <w:bCs/>
          <w:sz w:val="22"/>
          <w:szCs w:val="22"/>
        </w:rPr>
        <w:t xml:space="preserve"> </w:t>
      </w:r>
      <w:r w:rsidR="00D045DE" w:rsidRPr="000C7DB0">
        <w:rPr>
          <w:rFonts w:asciiTheme="minorHAnsi" w:hAnsiTheme="minorHAnsi" w:cstheme="minorHAnsi"/>
          <w:b/>
          <w:bCs/>
          <w:sz w:val="22"/>
          <w:szCs w:val="22"/>
        </w:rPr>
        <w:t>Klauzula</w:t>
      </w:r>
      <w:r w:rsidR="00F8725D">
        <w:rPr>
          <w:rFonts w:asciiTheme="minorHAnsi" w:hAnsiTheme="minorHAnsi" w:cstheme="minorHAnsi"/>
          <w:b/>
          <w:bCs/>
          <w:sz w:val="22"/>
          <w:szCs w:val="22"/>
        </w:rPr>
        <w:t xml:space="preserve"> - </w:t>
      </w:r>
      <w:r w:rsidR="00D045DE" w:rsidRPr="000C7DB0">
        <w:rPr>
          <w:rFonts w:asciiTheme="minorHAnsi" w:hAnsiTheme="minorHAnsi" w:cstheme="minorHAnsi"/>
          <w:b/>
          <w:bCs/>
          <w:sz w:val="22"/>
          <w:szCs w:val="22"/>
        </w:rPr>
        <w:t xml:space="preserve"> </w:t>
      </w:r>
      <w:r w:rsidR="00F8725D" w:rsidRPr="00F8725D">
        <w:rPr>
          <w:rFonts w:asciiTheme="minorHAnsi" w:hAnsiTheme="minorHAnsi" w:cstheme="minorHAnsi"/>
          <w:b/>
          <w:bCs/>
          <w:sz w:val="22"/>
          <w:szCs w:val="22"/>
        </w:rPr>
        <w:t>Automatyczne objęcie ochroną ubezpieczeniową nowonabytych środków trwałych (z uśrednieniem - półrocznie)</w:t>
      </w:r>
      <w:r w:rsidR="00D045DE" w:rsidRPr="000C7DB0">
        <w:rPr>
          <w:rFonts w:asciiTheme="minorHAnsi" w:hAnsiTheme="minorHAnsi" w:cstheme="minorHAnsi"/>
          <w:b/>
          <w:bCs/>
          <w:sz w:val="22"/>
          <w:szCs w:val="22"/>
        </w:rPr>
        <w:t xml:space="preserve"> </w:t>
      </w:r>
    </w:p>
    <w:p w14:paraId="0265C1B8" w14:textId="77777777" w:rsidR="00F8725D" w:rsidRPr="000C7DB0" w:rsidRDefault="00F8725D" w:rsidP="000C7DB0">
      <w:pPr>
        <w:pStyle w:val="NormalnyWeb"/>
        <w:spacing w:before="0" w:beforeAutospacing="0" w:after="0" w:afterAutospacing="0"/>
        <w:rPr>
          <w:rFonts w:asciiTheme="minorHAnsi" w:hAnsiTheme="minorHAnsi" w:cstheme="minorHAnsi"/>
          <w:sz w:val="22"/>
          <w:szCs w:val="22"/>
        </w:rPr>
      </w:pPr>
      <w:r w:rsidRPr="000C7DB0">
        <w:rPr>
          <w:rFonts w:asciiTheme="minorHAnsi" w:hAnsiTheme="minorHAnsi" w:cstheme="minorHAnsi"/>
          <w:sz w:val="22"/>
          <w:szCs w:val="22"/>
        </w:rPr>
        <w:lastRenderedPageBreak/>
        <w:t xml:space="preserve">1. Automatyczną ochroną ubezpieczeniową, w okresie ubezpieczenia określonym w polisie, objęte zostaje wszelkie nowo nabyte mienie (z dniem przejścia na Ubezpieczającego ryzyka związanego z jego posiadaniem) lub mienie którego wartość wzrosła w okresie ubezpieczenia. </w:t>
      </w:r>
    </w:p>
    <w:p w14:paraId="14C5505E" w14:textId="77777777" w:rsidR="00F8725D" w:rsidRPr="000C7DB0" w:rsidRDefault="00F8725D" w:rsidP="000C7DB0">
      <w:pPr>
        <w:pStyle w:val="NormalnyWeb"/>
        <w:spacing w:before="0" w:beforeAutospacing="0" w:after="0" w:afterAutospacing="0"/>
        <w:rPr>
          <w:rFonts w:asciiTheme="minorHAnsi" w:hAnsiTheme="minorHAnsi" w:cstheme="minorHAnsi"/>
          <w:sz w:val="22"/>
          <w:szCs w:val="22"/>
        </w:rPr>
      </w:pPr>
      <w:r w:rsidRPr="000C7DB0">
        <w:rPr>
          <w:rFonts w:asciiTheme="minorHAnsi" w:hAnsiTheme="minorHAnsi" w:cstheme="minorHAnsi"/>
          <w:sz w:val="22"/>
          <w:szCs w:val="22"/>
        </w:rPr>
        <w:t xml:space="preserve">W przypadku, gdy wartość mienia w okresie ubezpieczenia ulegnie zmniejszeniu, Ubezpieczyciel dokona rozliczenia składki stosując odpowiednio zasady określone dla rozliczenia wzrostu wartości mienia. </w:t>
      </w:r>
    </w:p>
    <w:p w14:paraId="70A8D32E" w14:textId="77777777" w:rsidR="00F8725D" w:rsidRPr="000C7DB0" w:rsidRDefault="00F8725D" w:rsidP="000C7DB0">
      <w:pPr>
        <w:pStyle w:val="NormalnyWeb"/>
        <w:spacing w:before="0" w:beforeAutospacing="0" w:after="0" w:afterAutospacing="0"/>
        <w:rPr>
          <w:rFonts w:asciiTheme="minorHAnsi" w:hAnsiTheme="minorHAnsi" w:cstheme="minorHAnsi"/>
          <w:sz w:val="22"/>
          <w:szCs w:val="22"/>
        </w:rPr>
      </w:pPr>
      <w:r w:rsidRPr="000C7DB0">
        <w:rPr>
          <w:rFonts w:asciiTheme="minorHAnsi" w:hAnsiTheme="minorHAnsi" w:cstheme="minorHAnsi"/>
          <w:sz w:val="22"/>
          <w:szCs w:val="22"/>
        </w:rPr>
        <w:t xml:space="preserve">2. Ubezpieczający zobowiązany jest zgłosić do Ubezpieczyciela rozliczenie mienia w następujących terminach: </w:t>
      </w:r>
    </w:p>
    <w:p w14:paraId="17BA82ED" w14:textId="77777777" w:rsidR="00F8725D" w:rsidRPr="000C7DB0" w:rsidRDefault="00F8725D" w:rsidP="000C7DB0">
      <w:pPr>
        <w:pStyle w:val="NormalnyWeb"/>
        <w:spacing w:before="0" w:beforeAutospacing="0" w:after="0" w:afterAutospacing="0"/>
        <w:rPr>
          <w:rFonts w:asciiTheme="minorHAnsi" w:hAnsiTheme="minorHAnsi" w:cstheme="minorHAnsi"/>
          <w:sz w:val="22"/>
          <w:szCs w:val="22"/>
        </w:rPr>
      </w:pPr>
      <w:r w:rsidRPr="000C7DB0">
        <w:rPr>
          <w:rFonts w:asciiTheme="minorHAnsi" w:hAnsiTheme="minorHAnsi" w:cstheme="minorHAnsi"/>
          <w:sz w:val="22"/>
          <w:szCs w:val="22"/>
        </w:rPr>
        <w:t xml:space="preserve">l/ Do 31.07.2021 r. za okres od 01.01.2021r. do 30.06.2021 r. </w:t>
      </w:r>
    </w:p>
    <w:p w14:paraId="693D7146" w14:textId="2581F608" w:rsidR="00F8725D" w:rsidRPr="000C7DB0" w:rsidRDefault="00F8725D" w:rsidP="000C7DB0">
      <w:pPr>
        <w:pStyle w:val="NormalnyWeb"/>
        <w:spacing w:before="0" w:beforeAutospacing="0" w:after="0" w:afterAutospacing="0"/>
        <w:rPr>
          <w:rFonts w:asciiTheme="minorHAnsi" w:hAnsiTheme="minorHAnsi" w:cstheme="minorHAnsi"/>
          <w:sz w:val="22"/>
          <w:szCs w:val="22"/>
        </w:rPr>
      </w:pPr>
      <w:r w:rsidRPr="000C7DB0">
        <w:rPr>
          <w:rFonts w:asciiTheme="minorHAnsi" w:hAnsiTheme="minorHAnsi" w:cstheme="minorHAnsi"/>
          <w:sz w:val="22"/>
          <w:szCs w:val="22"/>
        </w:rPr>
        <w:t xml:space="preserve">2/ Do 31.01.2022 r. za okres od 01.07.2021 r. do 31.12.2021 r. </w:t>
      </w:r>
    </w:p>
    <w:p w14:paraId="752F6697" w14:textId="77777777" w:rsidR="00F8725D" w:rsidRPr="000C7DB0" w:rsidRDefault="00F8725D" w:rsidP="000C7DB0">
      <w:pPr>
        <w:pStyle w:val="NormalnyWeb"/>
        <w:spacing w:before="0" w:beforeAutospacing="0" w:after="0" w:afterAutospacing="0"/>
        <w:rPr>
          <w:rFonts w:asciiTheme="minorHAnsi" w:hAnsiTheme="minorHAnsi" w:cstheme="minorHAnsi"/>
          <w:sz w:val="22"/>
          <w:szCs w:val="22"/>
        </w:rPr>
      </w:pPr>
      <w:r w:rsidRPr="000C7DB0">
        <w:rPr>
          <w:rFonts w:asciiTheme="minorHAnsi" w:hAnsiTheme="minorHAnsi" w:cstheme="minorHAnsi"/>
          <w:sz w:val="22"/>
          <w:szCs w:val="22"/>
        </w:rPr>
        <w:t xml:space="preserve">3. Łączna suma ubezpieczenia, uwzględniająca różnicę pomiędzy wzrostem wartości mienia a mieniem zlikwidowanym, nie może przekroczyć 130% sumy ubezpieczenia dla poprzedniego okresu rozliczeniowego. </w:t>
      </w:r>
    </w:p>
    <w:p w14:paraId="367F98BB" w14:textId="77777777" w:rsidR="00F8725D" w:rsidRPr="000C7DB0" w:rsidRDefault="00F8725D" w:rsidP="000C7DB0">
      <w:pPr>
        <w:pStyle w:val="NormalnyWeb"/>
        <w:spacing w:before="0" w:beforeAutospacing="0" w:after="0" w:afterAutospacing="0"/>
        <w:rPr>
          <w:rFonts w:asciiTheme="minorHAnsi" w:hAnsiTheme="minorHAnsi" w:cstheme="minorHAnsi"/>
          <w:sz w:val="22"/>
          <w:szCs w:val="22"/>
        </w:rPr>
      </w:pPr>
      <w:r w:rsidRPr="000C7DB0">
        <w:rPr>
          <w:rFonts w:asciiTheme="minorHAnsi" w:hAnsiTheme="minorHAnsi" w:cstheme="minorHAnsi"/>
          <w:sz w:val="22"/>
          <w:szCs w:val="22"/>
        </w:rPr>
        <w:t xml:space="preserve">4. W przypadku wzrostu wartości mienia ponad limit określony w pkt 3 Ubezpieczyciel zapewnia ochronę ubezpieczeniową przez okres 30 dni roboczych licząc od dnia przejścia ryzyka związanego z posiadaniem tego mienia na Ubezpieczającego. W takim przypadku wymagane jest indywidualne zgłoszenie mienia do ubezpieczenia nie później niż przed upływem 30 dni roboczych licząc od dnia przejścia ryzyka związanego z posiadaniem tego mienia na Ubezpieczającego. Z dniem następnym po przekazaniu informacji do Ubezpieczyciela o przekroczeniu limitu, ulega on odnowieniu do pierwotnej wysokości. Zasada ta obowiązuje dla każdego okresu rozliczeniowego odrębnie. </w:t>
      </w:r>
    </w:p>
    <w:p w14:paraId="254BC1D7" w14:textId="34660354" w:rsidR="00D045DE" w:rsidRPr="00E74D84" w:rsidRDefault="00F8725D" w:rsidP="000C7DB0">
      <w:pPr>
        <w:pStyle w:val="NormalnyWeb"/>
      </w:pPr>
      <w:r w:rsidRPr="000C7DB0">
        <w:rPr>
          <w:rFonts w:asciiTheme="minorHAnsi" w:hAnsiTheme="minorHAnsi" w:cstheme="minorHAnsi"/>
          <w:sz w:val="22"/>
          <w:szCs w:val="22"/>
        </w:rPr>
        <w:t>5. Przyjęto, że niezależnie od faktycznego terminu zmiany wartości mienia w danym okresie rozliczeniowym, jako podstawę do obliczenia wysokości dodatkowej składki lub jej zwrotu, uwzględniającą różnicę pomiędzy wzrostem wartości mienia a mieniem zlikwidowanym, przyjmuje się środek okresu rozliczeniowego. Składka naliczona będzie proporcjonalnie do liczby dni, od środka okresu rozliczeniowego do końca okresu ubezpieczenia.</w:t>
      </w:r>
    </w:p>
    <w:p w14:paraId="24FD6DCE" w14:textId="77777777" w:rsidR="00D045DE" w:rsidRPr="00D045DE" w:rsidRDefault="00D045DE" w:rsidP="00D045DE">
      <w:pPr>
        <w:widowControl/>
        <w:suppressAutoHyphens w:val="0"/>
        <w:rPr>
          <w:rFonts w:asciiTheme="minorHAnsi" w:hAnsiTheme="minorHAnsi" w:cstheme="minorHAnsi"/>
          <w:sz w:val="22"/>
          <w:szCs w:val="22"/>
        </w:rPr>
      </w:pPr>
    </w:p>
    <w:p w14:paraId="66580EE0" w14:textId="4F3E16F8"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17.</w:t>
      </w:r>
      <w:r w:rsidR="00BD5F0C">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Klauzula automatycznego objęcia ochroną ubezpieczeniową nowonabywanego mienia ubezpieczanego w systemie na pierwsze ryzyko</w:t>
      </w:r>
    </w:p>
    <w:p w14:paraId="5B3F82F0" w14:textId="296A2E29" w:rsid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Nowo nabyte mienie ubezpieczone w systemie na pierwsze ryzyko zostaje objęte automatyczną ochroną ubezpieczeniową, w ramach obowiązujących limitów, w okresie ubezpieczenia określonym w polisie, z dniem przejścia ryzyka na ubezpieczone podmioty, bez konieczności każdorazowego informowania Ubezpieczyciela.</w:t>
      </w:r>
    </w:p>
    <w:p w14:paraId="27780485" w14:textId="77777777" w:rsidR="00820AF4" w:rsidRDefault="00820AF4" w:rsidP="00EB5343">
      <w:pPr>
        <w:widowControl/>
        <w:suppressAutoHyphens w:val="0"/>
        <w:rPr>
          <w:rFonts w:asciiTheme="minorHAnsi" w:hAnsiTheme="minorHAnsi" w:cstheme="minorHAnsi"/>
          <w:sz w:val="22"/>
          <w:szCs w:val="22"/>
        </w:rPr>
      </w:pPr>
    </w:p>
    <w:p w14:paraId="764924D3" w14:textId="6D9E00B1" w:rsidR="00EB5343" w:rsidRPr="00EB5343" w:rsidRDefault="00716117" w:rsidP="00EB5343">
      <w:pPr>
        <w:widowControl/>
        <w:suppressAutoHyphens w:val="0"/>
        <w:rPr>
          <w:rFonts w:asciiTheme="minorHAnsi" w:hAnsiTheme="minorHAnsi" w:cstheme="minorHAnsi"/>
          <w:b/>
          <w:bCs/>
          <w:sz w:val="22"/>
          <w:szCs w:val="22"/>
        </w:rPr>
      </w:pPr>
      <w:r w:rsidRPr="000C7DB0">
        <w:rPr>
          <w:rFonts w:asciiTheme="minorHAnsi" w:hAnsiTheme="minorHAnsi" w:cstheme="minorHAnsi"/>
          <w:b/>
          <w:bCs/>
          <w:sz w:val="22"/>
          <w:szCs w:val="22"/>
        </w:rPr>
        <w:t>6</w:t>
      </w:r>
      <w:r w:rsidR="00EB5343" w:rsidRPr="005D3F89">
        <w:rPr>
          <w:rFonts w:asciiTheme="minorHAnsi" w:hAnsiTheme="minorHAnsi" w:cstheme="minorHAnsi"/>
          <w:b/>
          <w:bCs/>
          <w:sz w:val="22"/>
          <w:szCs w:val="22"/>
        </w:rPr>
        <w:t>.18.</w:t>
      </w:r>
      <w:r w:rsidR="00EB5343" w:rsidRPr="00EB5343">
        <w:rPr>
          <w:rFonts w:asciiTheme="minorHAnsi" w:hAnsiTheme="minorHAnsi" w:cstheme="minorHAnsi"/>
          <w:b/>
          <w:bCs/>
          <w:sz w:val="22"/>
          <w:szCs w:val="22"/>
        </w:rPr>
        <w:t xml:space="preserve"> Klauzula 72 godzin</w:t>
      </w:r>
    </w:p>
    <w:p w14:paraId="6F16B6AC" w14:textId="77777777" w:rsidR="00EB5343" w:rsidRPr="00EB5343" w:rsidRDefault="00EB5343" w:rsidP="00EB5343">
      <w:pPr>
        <w:widowControl/>
        <w:suppressAutoHyphens w:val="0"/>
        <w:rPr>
          <w:rFonts w:asciiTheme="minorHAnsi" w:hAnsiTheme="minorHAnsi" w:cstheme="minorHAnsi"/>
          <w:sz w:val="22"/>
          <w:szCs w:val="22"/>
        </w:rPr>
      </w:pPr>
      <w:r w:rsidRPr="00EB5343">
        <w:rPr>
          <w:rFonts w:asciiTheme="minorHAnsi" w:hAnsiTheme="minorHAnsi" w:cstheme="minorHAnsi"/>
          <w:sz w:val="22"/>
          <w:szCs w:val="22"/>
        </w:rPr>
        <w:t>Z zastrzeżeniem pozostałych, niezmienionych niniejszą klauzulą, postanowień umowy ubezpieczenia oraz ogólnych warunków ubezpieczenia, uzgadnia się co następuje:</w:t>
      </w:r>
    </w:p>
    <w:p w14:paraId="556AE6C9" w14:textId="77777777" w:rsidR="00EB5343" w:rsidRPr="00EB5343" w:rsidRDefault="00EB5343" w:rsidP="00EB5343">
      <w:pPr>
        <w:widowControl/>
        <w:suppressAutoHyphens w:val="0"/>
        <w:rPr>
          <w:rFonts w:asciiTheme="minorHAnsi" w:hAnsiTheme="minorHAnsi" w:cstheme="minorHAnsi"/>
          <w:sz w:val="22"/>
          <w:szCs w:val="22"/>
        </w:rPr>
      </w:pPr>
      <w:r w:rsidRPr="00EB5343">
        <w:rPr>
          <w:rFonts w:asciiTheme="minorHAnsi" w:hAnsiTheme="minorHAnsi" w:cstheme="minorHAnsi"/>
          <w:sz w:val="22"/>
          <w:szCs w:val="22"/>
        </w:rPr>
        <w:t>Zdarzenie ( za wyjątkiem powodzi) , które trwa nieprzerwanie przez 72 godziny będzie traktowana jako jedna szkoda. Ustalenie ciągłości trwania szkody przez 72 godziny należy do Ubezpieczającego, pod warunkiem, że nie będzie pokrywania się kolejnych dwóch lub więcej okresów 72 godzin.</w:t>
      </w:r>
    </w:p>
    <w:p w14:paraId="2C087C41" w14:textId="3CD01EBB" w:rsidR="00D045DE" w:rsidRDefault="00EB5343" w:rsidP="00AD49D9">
      <w:pPr>
        <w:widowControl/>
        <w:suppressAutoHyphens w:val="0"/>
        <w:rPr>
          <w:rFonts w:asciiTheme="minorHAnsi" w:hAnsiTheme="minorHAnsi" w:cstheme="minorHAnsi"/>
          <w:sz w:val="22"/>
          <w:szCs w:val="22"/>
        </w:rPr>
      </w:pPr>
      <w:r w:rsidRPr="00EB5343">
        <w:rPr>
          <w:rFonts w:asciiTheme="minorHAnsi" w:hAnsiTheme="minorHAnsi" w:cstheme="minorHAnsi"/>
          <w:sz w:val="22"/>
          <w:szCs w:val="22"/>
        </w:rPr>
        <w:t>Dla tak określonej szkody franszyzę redukcyjną potrąca się jeden raz.</w:t>
      </w:r>
    </w:p>
    <w:p w14:paraId="5C3FE29B" w14:textId="77777777" w:rsidR="00EB5343" w:rsidRPr="00D045DE" w:rsidRDefault="00EB5343" w:rsidP="00AD49D9">
      <w:pPr>
        <w:widowControl/>
        <w:suppressAutoHyphens w:val="0"/>
        <w:rPr>
          <w:rFonts w:asciiTheme="minorHAnsi" w:hAnsiTheme="minorHAnsi" w:cstheme="minorHAnsi"/>
          <w:sz w:val="22"/>
          <w:szCs w:val="22"/>
        </w:rPr>
      </w:pPr>
    </w:p>
    <w:p w14:paraId="1B8DEE57" w14:textId="3041E789"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.19.</w:t>
      </w:r>
      <w:r w:rsidR="00820AF4">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Katastrofa budowlana</w:t>
      </w:r>
    </w:p>
    <w:p w14:paraId="020D1BC7" w14:textId="77777777" w:rsidR="00820AF4" w:rsidRPr="00820AF4" w:rsidRDefault="00820AF4" w:rsidP="00820AF4">
      <w:pPr>
        <w:widowControl/>
        <w:suppressAutoHyphens w:val="0"/>
        <w:rPr>
          <w:rFonts w:asciiTheme="minorHAnsi" w:hAnsiTheme="minorHAnsi" w:cstheme="minorHAnsi"/>
          <w:sz w:val="22"/>
          <w:szCs w:val="22"/>
        </w:rPr>
      </w:pPr>
      <w:r w:rsidRPr="00820AF4">
        <w:rPr>
          <w:rFonts w:asciiTheme="minorHAnsi" w:hAnsiTheme="minorHAnsi" w:cstheme="minorHAnsi"/>
          <w:sz w:val="22"/>
          <w:szCs w:val="22"/>
        </w:rPr>
        <w:t>Ubezpieczenie obejmuje szkody spowodowane katastrofą budowlaną (definicja katastrofy budowlanej zgodna z art. 73 Ustawy z dnia 7 lipca 1994 r. Prawo Budowlane, Dz.U. 1994 nr 89 poz. 414 z późn. zm.), bez względu na to czy katastrofa budowlana dotyczy mienia Ubezpieczonego będącego własnością Ubezpieczonego, czy osoby trzeciej.</w:t>
      </w:r>
    </w:p>
    <w:p w14:paraId="2EFD4717" w14:textId="525D4695" w:rsidR="00D045DE" w:rsidRPr="00D045DE" w:rsidRDefault="00820AF4" w:rsidP="00820AF4">
      <w:pPr>
        <w:widowControl/>
        <w:suppressAutoHyphens w:val="0"/>
        <w:rPr>
          <w:rFonts w:asciiTheme="minorHAnsi" w:hAnsiTheme="minorHAnsi" w:cstheme="minorHAnsi"/>
          <w:sz w:val="22"/>
          <w:szCs w:val="22"/>
        </w:rPr>
      </w:pPr>
      <w:r w:rsidRPr="00820AF4">
        <w:rPr>
          <w:rFonts w:asciiTheme="minorHAnsi" w:hAnsiTheme="minorHAnsi" w:cstheme="minorHAnsi"/>
          <w:sz w:val="22"/>
          <w:szCs w:val="22"/>
        </w:rPr>
        <w:t>Nie dopuszcza się stosowania zapisów mówiących o pierwszeństwie zastosowania innych umów ubezpieczenia.</w:t>
      </w:r>
    </w:p>
    <w:p w14:paraId="459CFBC5" w14:textId="426DD698" w:rsidR="00D045DE" w:rsidRPr="00D045DE" w:rsidRDefault="00D045DE" w:rsidP="00D045DE">
      <w:pPr>
        <w:widowControl/>
        <w:suppressAutoHyphens w:val="0"/>
        <w:rPr>
          <w:rFonts w:asciiTheme="minorHAnsi" w:hAnsiTheme="minorHAnsi" w:cstheme="minorHAnsi"/>
          <w:sz w:val="22"/>
          <w:szCs w:val="22"/>
          <w:u w:val="single"/>
        </w:rPr>
      </w:pPr>
      <w:r w:rsidRPr="00596C3F">
        <w:rPr>
          <w:rFonts w:asciiTheme="minorHAnsi" w:hAnsiTheme="minorHAnsi" w:cstheme="minorHAnsi"/>
          <w:sz w:val="22"/>
          <w:szCs w:val="22"/>
          <w:u w:val="single"/>
        </w:rPr>
        <w:lastRenderedPageBreak/>
        <w:t xml:space="preserve">Limit na jedno zdarzenie wynosi 1 000 000 zł </w:t>
      </w:r>
      <w:r w:rsidR="006629C3" w:rsidRPr="00596C3F">
        <w:rPr>
          <w:rFonts w:asciiTheme="minorHAnsi" w:hAnsiTheme="minorHAnsi" w:cstheme="minorHAnsi"/>
          <w:sz w:val="22"/>
          <w:szCs w:val="22"/>
          <w:u w:val="single"/>
        </w:rPr>
        <w:t xml:space="preserve"> na jedno i wszystkie zdarzenia w okresie ubezpieczenia</w:t>
      </w:r>
      <w:r w:rsidRPr="00596C3F">
        <w:rPr>
          <w:rFonts w:asciiTheme="minorHAnsi" w:hAnsiTheme="minorHAnsi" w:cstheme="minorHAnsi"/>
          <w:sz w:val="22"/>
          <w:szCs w:val="22"/>
          <w:u w:val="single"/>
        </w:rPr>
        <w:t xml:space="preserve"> </w:t>
      </w:r>
    </w:p>
    <w:p w14:paraId="32739A2C" w14:textId="77777777" w:rsidR="00D045DE" w:rsidRPr="00D045DE" w:rsidRDefault="00D045DE" w:rsidP="00D045DE">
      <w:pPr>
        <w:widowControl/>
        <w:suppressAutoHyphens w:val="0"/>
        <w:rPr>
          <w:rFonts w:asciiTheme="minorHAnsi" w:hAnsiTheme="minorHAnsi" w:cstheme="minorHAnsi"/>
          <w:sz w:val="22"/>
          <w:szCs w:val="22"/>
        </w:rPr>
      </w:pPr>
    </w:p>
    <w:p w14:paraId="17EE4927" w14:textId="391DA986"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.20.</w:t>
      </w:r>
      <w:r w:rsidR="00820AF4">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Klauzula właściwości sądu i prawa</w:t>
      </w:r>
    </w:p>
    <w:p w14:paraId="2B79155E"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Spory wynikające z umowy ubezpieczenia podlegają polskiemu prawu oraz jurysdykcji i rozstrzygane będą przez sąd właściwy dla siedziby Ubezpieczającego/Ubezpieczonego.</w:t>
      </w:r>
    </w:p>
    <w:p w14:paraId="5F357377" w14:textId="77777777" w:rsidR="00D045DE" w:rsidRPr="00D045DE" w:rsidRDefault="00D045DE" w:rsidP="00D045DE">
      <w:pPr>
        <w:widowControl/>
        <w:suppressAutoHyphens w:val="0"/>
        <w:rPr>
          <w:rFonts w:asciiTheme="minorHAnsi" w:hAnsiTheme="minorHAnsi" w:cstheme="minorHAnsi"/>
          <w:sz w:val="22"/>
          <w:szCs w:val="22"/>
        </w:rPr>
      </w:pPr>
    </w:p>
    <w:p w14:paraId="209B7E8A" w14:textId="41FD4E93" w:rsidR="00D045DE" w:rsidRPr="00D045DE" w:rsidRDefault="00716117" w:rsidP="00D045DE">
      <w:pPr>
        <w:widowControl/>
        <w:suppressAutoHyphens w:val="0"/>
        <w:rPr>
          <w:rFonts w:asciiTheme="minorHAnsi" w:hAnsiTheme="minorHAnsi" w:cstheme="minorHAnsi"/>
          <w:b/>
          <w:bCs/>
          <w:sz w:val="22"/>
          <w:szCs w:val="22"/>
        </w:rPr>
      </w:pPr>
      <w:bookmarkStart w:id="7" w:name="_Hlk25913888"/>
      <w:r>
        <w:rPr>
          <w:rFonts w:asciiTheme="minorHAnsi" w:hAnsiTheme="minorHAnsi" w:cstheme="minorHAnsi"/>
          <w:b/>
          <w:bCs/>
          <w:sz w:val="22"/>
          <w:szCs w:val="22"/>
        </w:rPr>
        <w:t>6</w:t>
      </w:r>
      <w:r w:rsidR="00D045DE" w:rsidRPr="00D045DE">
        <w:rPr>
          <w:rFonts w:asciiTheme="minorHAnsi" w:hAnsiTheme="minorHAnsi" w:cstheme="minorHAnsi"/>
          <w:b/>
          <w:bCs/>
          <w:sz w:val="22"/>
          <w:szCs w:val="22"/>
        </w:rPr>
        <w:t>.21.</w:t>
      </w:r>
      <w:r w:rsidR="00820AF4">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Klauzula przezornej sumy ubezpieczenia</w:t>
      </w:r>
    </w:p>
    <w:bookmarkEnd w:id="7"/>
    <w:p w14:paraId="641CF8EF" w14:textId="77777777" w:rsidR="003F1D49" w:rsidRPr="00D045DE" w:rsidRDefault="003F1D49" w:rsidP="003F1D49">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xml:space="preserve">W przypadku powstania szkody – ustala się dodatkową kwotę w wysokości </w:t>
      </w:r>
      <w:r>
        <w:rPr>
          <w:rFonts w:asciiTheme="minorHAnsi" w:hAnsiTheme="minorHAnsi" w:cstheme="minorHAnsi"/>
          <w:sz w:val="22"/>
          <w:szCs w:val="22"/>
        </w:rPr>
        <w:t>1</w:t>
      </w:r>
      <w:r w:rsidRPr="00D045DE">
        <w:rPr>
          <w:rFonts w:asciiTheme="minorHAnsi" w:hAnsiTheme="minorHAnsi" w:cstheme="minorHAnsi"/>
          <w:sz w:val="22"/>
          <w:szCs w:val="22"/>
        </w:rPr>
        <w:t>.000.000 zł do wykorzystania w razie stwierdzenia niedoubezpieczenia w odniesieniu do ubezpieczenia na sumy stałe lub zwiększenia wartości nieruchomości na skutek przeprowadzenia remontu</w:t>
      </w:r>
      <w:r>
        <w:rPr>
          <w:rFonts w:asciiTheme="minorHAnsi" w:hAnsiTheme="minorHAnsi" w:cstheme="minorHAnsi"/>
          <w:sz w:val="22"/>
          <w:szCs w:val="22"/>
        </w:rPr>
        <w:t>.</w:t>
      </w:r>
      <w:r w:rsidRPr="00D045DE">
        <w:rPr>
          <w:rFonts w:asciiTheme="minorHAnsi" w:hAnsiTheme="minorHAnsi" w:cstheme="minorHAnsi"/>
          <w:sz w:val="22"/>
          <w:szCs w:val="22"/>
        </w:rPr>
        <w:t xml:space="preserve"> Niedoubezpieczenie będzie liczone w odniesieniu do przedmiotu szkody a nie grupy ubezpieczonego mienia.</w:t>
      </w:r>
      <w:r>
        <w:rPr>
          <w:rFonts w:asciiTheme="minorHAnsi" w:hAnsiTheme="minorHAnsi" w:cstheme="minorHAnsi"/>
          <w:sz w:val="22"/>
          <w:szCs w:val="22"/>
        </w:rPr>
        <w:t xml:space="preserve"> </w:t>
      </w:r>
      <w:r w:rsidRPr="00D045DE">
        <w:rPr>
          <w:rFonts w:asciiTheme="minorHAnsi" w:hAnsiTheme="minorHAnsi" w:cstheme="minorHAnsi"/>
          <w:sz w:val="22"/>
          <w:szCs w:val="22"/>
        </w:rPr>
        <w:t>Wskazane kwoty odnoszą się  do wszystkich szkód i wszystkich jednostek łącznie, a nie do każdej pojedynczej szkody.</w:t>
      </w:r>
    </w:p>
    <w:p w14:paraId="34000217" w14:textId="77777777" w:rsidR="00D045DE" w:rsidRPr="00D045DE" w:rsidRDefault="00D045DE" w:rsidP="00D045DE">
      <w:pPr>
        <w:widowControl/>
        <w:suppressAutoHyphens w:val="0"/>
        <w:rPr>
          <w:rFonts w:asciiTheme="minorHAnsi" w:hAnsiTheme="minorHAnsi" w:cstheme="minorHAnsi"/>
          <w:sz w:val="22"/>
          <w:szCs w:val="22"/>
        </w:rPr>
      </w:pPr>
    </w:p>
    <w:p w14:paraId="7F5D0418" w14:textId="7E2FAD0D"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.22.</w:t>
      </w:r>
      <w:r w:rsidR="00976B87">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Klauzula nakazu administracyjnego</w:t>
      </w:r>
    </w:p>
    <w:p w14:paraId="2E730175"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xml:space="preserve">Jeśli po wystąpieniu szkody okaże się, ze wskutek decyzji władz administracyjnych lub z obowiązującymi przepisami Prawa Ubezpieczony będzie musiał ponieść zwiększone wydatki na odtworzenie mienia ubezpieczyciel pokryje takie szkody i wydatki, które wynikają z konieczności dostosowania się do przepisów prawnych lub decyzji administracyjnych. </w:t>
      </w:r>
    </w:p>
    <w:p w14:paraId="0D0BBF59" w14:textId="77777777" w:rsidR="00D045DE" w:rsidRPr="00D045DE" w:rsidRDefault="00D045DE" w:rsidP="00D045DE">
      <w:pPr>
        <w:widowControl/>
        <w:suppressAutoHyphens w:val="0"/>
        <w:rPr>
          <w:rFonts w:asciiTheme="minorHAnsi" w:hAnsiTheme="minorHAnsi" w:cstheme="minorHAnsi"/>
          <w:sz w:val="22"/>
          <w:szCs w:val="22"/>
          <w:u w:val="single"/>
        </w:rPr>
      </w:pPr>
      <w:r w:rsidRPr="00D045DE">
        <w:rPr>
          <w:rFonts w:asciiTheme="minorHAnsi" w:hAnsiTheme="minorHAnsi" w:cstheme="minorHAnsi"/>
          <w:sz w:val="22"/>
          <w:szCs w:val="22"/>
          <w:u w:val="single"/>
        </w:rPr>
        <w:t xml:space="preserve">Limit odpowiedzialności – 500 000 zł na jedno i wszystkie zdarzenia w okresie ubezpieczenia </w:t>
      </w:r>
    </w:p>
    <w:p w14:paraId="16B864A5" w14:textId="77777777" w:rsidR="00D045DE" w:rsidRPr="00D045DE" w:rsidRDefault="00D045DE" w:rsidP="00D045DE">
      <w:pPr>
        <w:widowControl/>
        <w:suppressAutoHyphens w:val="0"/>
        <w:rPr>
          <w:rFonts w:asciiTheme="minorHAnsi" w:hAnsiTheme="minorHAnsi" w:cstheme="minorHAnsi"/>
          <w:sz w:val="22"/>
          <w:szCs w:val="22"/>
        </w:rPr>
      </w:pPr>
    </w:p>
    <w:p w14:paraId="3AF9C0F8" w14:textId="060ED598"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.23.</w:t>
      </w:r>
      <w:r w:rsidR="00976B87">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 xml:space="preserve">Klauzula  samolikwidacji drobnych szkód </w:t>
      </w:r>
    </w:p>
    <w:p w14:paraId="1A6CB852"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W przypadku szkód, których szacowana, całkowita wartość nie przekracza kwoty  limitu na dzień jej powstania (ponad franszyzę/udział własny), Ubezpieczający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Ubezpieczającego, świadka zdarzenia lub osobę, która wykryła szkodę. Niezależnie od powyższych postanowień, Ubezpieczający ma obowiązek zawiadomić o szkodzie policję w przypadku, gdy szkoda jest wynikiem lub nosi znamiona przestępstwa. W przypadku, gdy Ubezpieczający nie zastosuje się do powyższych postanowień Ubezpieczyciel może odmówić wypłaty odszkodowania w części lub całości.</w:t>
      </w:r>
    </w:p>
    <w:p w14:paraId="57E7ED8A"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Dokumenty niezbędne do przeprowadzenia likwidacji szkody:</w:t>
      </w:r>
    </w:p>
    <w:p w14:paraId="7790B978" w14:textId="4C239839" w:rsidR="00D045DE" w:rsidRPr="000C7DB0" w:rsidRDefault="00D045DE" w:rsidP="000C7DB0">
      <w:pPr>
        <w:pStyle w:val="Akapitzlist"/>
        <w:numPr>
          <w:ilvl w:val="0"/>
          <w:numId w:val="61"/>
        </w:numPr>
        <w:rPr>
          <w:rFonts w:asciiTheme="minorHAnsi" w:hAnsiTheme="minorHAnsi" w:cstheme="minorHAnsi"/>
          <w:sz w:val="22"/>
          <w:szCs w:val="22"/>
        </w:rPr>
      </w:pPr>
      <w:r w:rsidRPr="000C7DB0">
        <w:rPr>
          <w:rFonts w:asciiTheme="minorHAnsi" w:hAnsiTheme="minorHAnsi" w:cstheme="minorHAnsi"/>
          <w:sz w:val="22"/>
          <w:szCs w:val="22"/>
        </w:rPr>
        <w:t>protokół wewnętrzny spisany na okoliczność zdarzenia,</w:t>
      </w:r>
    </w:p>
    <w:p w14:paraId="062837D8" w14:textId="0C93A996" w:rsidR="00D045DE" w:rsidRPr="000C7DB0" w:rsidRDefault="00D045DE" w:rsidP="000C7DB0">
      <w:pPr>
        <w:pStyle w:val="Akapitzlist"/>
        <w:numPr>
          <w:ilvl w:val="0"/>
          <w:numId w:val="61"/>
        </w:numPr>
        <w:rPr>
          <w:rFonts w:asciiTheme="minorHAnsi" w:hAnsiTheme="minorHAnsi" w:cstheme="minorHAnsi"/>
          <w:sz w:val="22"/>
          <w:szCs w:val="22"/>
        </w:rPr>
      </w:pPr>
      <w:r w:rsidRPr="000C7DB0">
        <w:rPr>
          <w:rFonts w:asciiTheme="minorHAnsi" w:hAnsiTheme="minorHAnsi" w:cstheme="minorHAnsi"/>
          <w:sz w:val="22"/>
          <w:szCs w:val="22"/>
        </w:rPr>
        <w:t>dokumentacja zdjęciowa,</w:t>
      </w:r>
    </w:p>
    <w:p w14:paraId="4FF307B3" w14:textId="17DDA208" w:rsidR="00D045DE" w:rsidRPr="000C7DB0" w:rsidRDefault="00D045DE" w:rsidP="000C7DB0">
      <w:pPr>
        <w:pStyle w:val="Akapitzlist"/>
        <w:numPr>
          <w:ilvl w:val="0"/>
          <w:numId w:val="61"/>
        </w:numPr>
        <w:rPr>
          <w:rFonts w:asciiTheme="minorHAnsi" w:hAnsiTheme="minorHAnsi" w:cstheme="minorHAnsi"/>
          <w:sz w:val="22"/>
          <w:szCs w:val="22"/>
        </w:rPr>
      </w:pPr>
      <w:r w:rsidRPr="000C7DB0">
        <w:rPr>
          <w:rFonts w:asciiTheme="minorHAnsi" w:hAnsiTheme="minorHAnsi" w:cstheme="minorHAnsi"/>
          <w:sz w:val="22"/>
          <w:szCs w:val="22"/>
        </w:rPr>
        <w:t>poświadczenie zgłoszenia zdarzenia na policji, gdy szkoda jest wynikiem lub nosi znamiona przestępstwa,</w:t>
      </w:r>
    </w:p>
    <w:p w14:paraId="397B3AA4" w14:textId="2C9DCBC6" w:rsidR="00D045DE" w:rsidRPr="000C7DB0" w:rsidRDefault="00D045DE" w:rsidP="000C7DB0">
      <w:pPr>
        <w:pStyle w:val="Akapitzlist"/>
        <w:numPr>
          <w:ilvl w:val="0"/>
          <w:numId w:val="61"/>
        </w:numPr>
        <w:rPr>
          <w:rFonts w:asciiTheme="minorHAnsi" w:hAnsiTheme="minorHAnsi" w:cstheme="minorHAnsi"/>
          <w:sz w:val="22"/>
          <w:szCs w:val="22"/>
        </w:rPr>
      </w:pPr>
      <w:r w:rsidRPr="000C7DB0">
        <w:rPr>
          <w:rFonts w:asciiTheme="minorHAnsi" w:hAnsiTheme="minorHAnsi" w:cstheme="minorHAnsi"/>
          <w:sz w:val="22"/>
          <w:szCs w:val="22"/>
        </w:rPr>
        <w:t>kalkulacja poniesionej straty - koszt naprawy (robocizna, materiał, transport) lub zakupu - wraz z fakturą za naprawę/ zakup mienia.</w:t>
      </w:r>
    </w:p>
    <w:p w14:paraId="47856C89" w14:textId="5C939CB5" w:rsidR="00D045DE" w:rsidRPr="00D045DE" w:rsidRDefault="00D045DE" w:rsidP="00D045DE">
      <w:pPr>
        <w:widowControl/>
        <w:suppressAutoHyphens w:val="0"/>
        <w:rPr>
          <w:rFonts w:asciiTheme="minorHAnsi" w:hAnsiTheme="minorHAnsi" w:cstheme="minorHAnsi"/>
          <w:sz w:val="22"/>
          <w:szCs w:val="22"/>
          <w:u w:val="single"/>
        </w:rPr>
      </w:pPr>
      <w:r w:rsidRPr="00D045DE">
        <w:rPr>
          <w:rFonts w:asciiTheme="minorHAnsi" w:hAnsiTheme="minorHAnsi" w:cstheme="minorHAnsi"/>
          <w:sz w:val="22"/>
          <w:szCs w:val="22"/>
          <w:u w:val="single"/>
        </w:rPr>
        <w:t>Limit odpowiedzialności na jedno i wszystkie zdarzenia w okresie ubezpieczenia  - 20.000 zł</w:t>
      </w:r>
    </w:p>
    <w:p w14:paraId="7C89DA9D" w14:textId="77777777" w:rsidR="00D045DE" w:rsidRPr="00D045DE" w:rsidRDefault="00D045DE" w:rsidP="00D045DE">
      <w:pPr>
        <w:widowControl/>
        <w:suppressAutoHyphens w:val="0"/>
        <w:rPr>
          <w:rFonts w:asciiTheme="minorHAnsi" w:hAnsiTheme="minorHAnsi" w:cstheme="minorHAnsi"/>
          <w:sz w:val="22"/>
          <w:szCs w:val="22"/>
        </w:rPr>
      </w:pPr>
    </w:p>
    <w:p w14:paraId="64A19E22" w14:textId="76DB0359"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.24.</w:t>
      </w:r>
      <w:r w:rsidR="00674138">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Klauzula kosztów ewakuacji</w:t>
      </w:r>
    </w:p>
    <w:p w14:paraId="273C5A71" w14:textId="11A42C56"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Rozszerza się zakres ochrony ubezpieczeniowej o dodatkowe koszty ewakuacji wskutek zdarzenia objętym umową ubezpieczenia</w:t>
      </w:r>
      <w:r w:rsidR="00976B87">
        <w:rPr>
          <w:rFonts w:asciiTheme="minorHAnsi" w:hAnsiTheme="minorHAnsi" w:cstheme="minorHAnsi"/>
          <w:sz w:val="22"/>
          <w:szCs w:val="22"/>
        </w:rPr>
        <w:t>.</w:t>
      </w:r>
      <w:r w:rsidRPr="00D045DE">
        <w:rPr>
          <w:rFonts w:asciiTheme="minorHAnsi" w:hAnsiTheme="minorHAnsi" w:cstheme="minorHAnsi"/>
          <w:sz w:val="22"/>
          <w:szCs w:val="22"/>
        </w:rPr>
        <w:t xml:space="preserve"> Za ewakuację rozumie się konieczność zapewnienia poszkodowanym schronienia wskutek zdarzenia losowego, koszt dozoru uszkodzonego mienia (o ile to konieczne) do czasu zabezpieczenia mienia; koszty, o których mowa w klauzuli pokryte zostaną wyłącznie w sytuacji gdy ewakuacja przeprowadzona została na polecenie Policji, Straży Pożarnej lub Straży Miejskiej oraz odbywała się pod kierunkiem lub w obecności ww. służb.</w:t>
      </w:r>
    </w:p>
    <w:p w14:paraId="51665D98" w14:textId="77777777" w:rsidR="00D045DE" w:rsidRPr="00D045DE" w:rsidRDefault="00D045DE" w:rsidP="00D045DE">
      <w:pPr>
        <w:widowControl/>
        <w:suppressAutoHyphens w:val="0"/>
        <w:rPr>
          <w:rFonts w:asciiTheme="minorHAnsi" w:hAnsiTheme="minorHAnsi" w:cstheme="minorHAnsi"/>
          <w:sz w:val="22"/>
          <w:szCs w:val="22"/>
          <w:u w:val="single"/>
        </w:rPr>
      </w:pPr>
      <w:r w:rsidRPr="00D045DE">
        <w:rPr>
          <w:rFonts w:asciiTheme="minorHAnsi" w:hAnsiTheme="minorHAnsi" w:cstheme="minorHAnsi"/>
          <w:sz w:val="22"/>
          <w:szCs w:val="22"/>
          <w:u w:val="single"/>
        </w:rPr>
        <w:t>Limit odpowiedzialności na jedno i wszystkie zdarzenia w okresie ubezpieczenia  - 40.000 zł</w:t>
      </w:r>
    </w:p>
    <w:p w14:paraId="5242F9AA" w14:textId="77777777" w:rsidR="00D045DE" w:rsidRPr="00D045DE" w:rsidRDefault="00D045DE" w:rsidP="00D045DE">
      <w:pPr>
        <w:widowControl/>
        <w:suppressAutoHyphens w:val="0"/>
        <w:rPr>
          <w:rFonts w:asciiTheme="minorHAnsi" w:hAnsiTheme="minorHAnsi" w:cstheme="minorHAnsi"/>
          <w:sz w:val="22"/>
          <w:szCs w:val="22"/>
        </w:rPr>
      </w:pPr>
    </w:p>
    <w:p w14:paraId="6E70CC1E" w14:textId="4B1C533C"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.2</w:t>
      </w:r>
      <w:r w:rsidR="003F1D49">
        <w:rPr>
          <w:rFonts w:asciiTheme="minorHAnsi" w:hAnsiTheme="minorHAnsi" w:cstheme="minorHAnsi"/>
          <w:b/>
          <w:bCs/>
          <w:sz w:val="22"/>
          <w:szCs w:val="22"/>
        </w:rPr>
        <w:t>5</w:t>
      </w:r>
      <w:r w:rsidR="00D045DE" w:rsidRPr="00D045DE">
        <w:rPr>
          <w:rFonts w:asciiTheme="minorHAnsi" w:hAnsiTheme="minorHAnsi" w:cstheme="minorHAnsi"/>
          <w:b/>
          <w:bCs/>
          <w:sz w:val="22"/>
          <w:szCs w:val="22"/>
        </w:rPr>
        <w:t>.</w:t>
      </w:r>
      <w:r w:rsidR="00674138">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Klauzula ubezpieczenia maszyn, urządzeń od uszkodzeń</w:t>
      </w:r>
    </w:p>
    <w:p w14:paraId="7853812C" w14:textId="4ECDE354"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lastRenderedPageBreak/>
        <w:t>Rozszerza się zakres ochrony ubezpieczeniowej o szkody w maszynach (wszystkie w tym urządzenia, kotły, silniki elektryczne, aparaty itd.) wraz z cał</w:t>
      </w:r>
      <w:r w:rsidR="005D3F89">
        <w:rPr>
          <w:rFonts w:asciiTheme="minorHAnsi" w:hAnsiTheme="minorHAnsi" w:cstheme="minorHAnsi"/>
          <w:sz w:val="22"/>
          <w:szCs w:val="22"/>
        </w:rPr>
        <w:t>ą</w:t>
      </w:r>
      <w:r w:rsidRPr="00D045DE">
        <w:rPr>
          <w:rFonts w:asciiTheme="minorHAnsi" w:hAnsiTheme="minorHAnsi" w:cstheme="minorHAnsi"/>
          <w:sz w:val="22"/>
          <w:szCs w:val="22"/>
        </w:rPr>
        <w:t xml:space="preserve"> elektroniką – oprzyrządowaniem, systemami sterującymi powstałe między innymi w związku z:</w:t>
      </w:r>
    </w:p>
    <w:p w14:paraId="368F72F1"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xml:space="preserve">- działaniami człowieka </w:t>
      </w:r>
    </w:p>
    <w:p w14:paraId="38394811"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przyczynami w eksploatacji</w:t>
      </w:r>
    </w:p>
    <w:p w14:paraId="088E76B7"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wadami produkcyjnymi</w:t>
      </w:r>
    </w:p>
    <w:p w14:paraId="5C6D0958"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szkodami, które są spowodowane wybuchem gazów spalinowych w kotłach i/lub piecach</w:t>
      </w:r>
    </w:p>
    <w:p w14:paraId="5E0C5E04"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Za awarie i uszkodzenie uważa się stan techniczny maszyny, urządzenia lub aparatu, który ogranicza lub uniemożliwia jego dalszą eksploatację, oraz zmniejsza sprawność maszyny, urządzenia lub aparatu ograniczając jej zdolność do działania.</w:t>
      </w:r>
    </w:p>
    <w:p w14:paraId="1B7FB29F" w14:textId="77777777" w:rsidR="00D045DE" w:rsidRPr="00D045DE" w:rsidRDefault="00D045DE" w:rsidP="00D045DE">
      <w:pPr>
        <w:widowControl/>
        <w:suppressAutoHyphens w:val="0"/>
        <w:rPr>
          <w:rFonts w:asciiTheme="minorHAnsi" w:hAnsiTheme="minorHAnsi" w:cstheme="minorHAnsi"/>
          <w:sz w:val="22"/>
          <w:szCs w:val="22"/>
          <w:u w:val="single"/>
        </w:rPr>
      </w:pPr>
      <w:r w:rsidRPr="00D045DE">
        <w:rPr>
          <w:rFonts w:asciiTheme="minorHAnsi" w:hAnsiTheme="minorHAnsi" w:cstheme="minorHAnsi"/>
          <w:sz w:val="22"/>
          <w:szCs w:val="22"/>
          <w:u w:val="single"/>
        </w:rPr>
        <w:t>Limit odpowiedzialności 100 000 zł na jedno i wszystkie zdarzenia w okresie ubezpieczenia.</w:t>
      </w:r>
    </w:p>
    <w:p w14:paraId="78657EB5" w14:textId="77777777" w:rsidR="00D045DE" w:rsidRPr="00D045DE" w:rsidRDefault="00D045DE" w:rsidP="00D045DE">
      <w:pPr>
        <w:widowControl/>
        <w:suppressAutoHyphens w:val="0"/>
        <w:rPr>
          <w:rFonts w:asciiTheme="minorHAnsi" w:hAnsiTheme="minorHAnsi" w:cstheme="minorHAnsi"/>
          <w:sz w:val="22"/>
          <w:szCs w:val="22"/>
          <w:u w:val="single"/>
        </w:rPr>
      </w:pPr>
    </w:p>
    <w:p w14:paraId="4700B69A" w14:textId="75B45792"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.2</w:t>
      </w:r>
      <w:r w:rsidR="003F1D49">
        <w:rPr>
          <w:rFonts w:asciiTheme="minorHAnsi" w:hAnsiTheme="minorHAnsi" w:cstheme="minorHAnsi"/>
          <w:b/>
          <w:bCs/>
          <w:sz w:val="22"/>
          <w:szCs w:val="22"/>
        </w:rPr>
        <w:t>6</w:t>
      </w:r>
      <w:r w:rsidR="00D045DE" w:rsidRPr="00D045DE">
        <w:rPr>
          <w:rFonts w:asciiTheme="minorHAnsi" w:hAnsiTheme="minorHAnsi" w:cstheme="minorHAnsi"/>
          <w:b/>
          <w:bCs/>
          <w:sz w:val="22"/>
          <w:szCs w:val="22"/>
        </w:rPr>
        <w:t>.</w:t>
      </w:r>
      <w:r w:rsidR="005D3F89">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Ryzyko szkód elektrycznych</w:t>
      </w:r>
    </w:p>
    <w:p w14:paraId="0169FCA7"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xml:space="preserve">Ochroną objęte są szkody powstałe w wyniku zmian napięcia, całkowitego zaniku napięcia, oraz innych szkód elektrycznych w tym w szczególności zwarcia, przetężenia, uszkodzenia izolacji, niezadziałania zabezpieczeń itp. </w:t>
      </w:r>
    </w:p>
    <w:p w14:paraId="7132A4C6" w14:textId="1562BA5B"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u w:val="single"/>
        </w:rPr>
        <w:t xml:space="preserve">Limit odpowiedzialności 200 000 zł na jedno i wszystkie zdarzenia w okresie ubezpieczenia </w:t>
      </w:r>
    </w:p>
    <w:p w14:paraId="3EE84108" w14:textId="77777777" w:rsidR="00D045DE" w:rsidRPr="00D045DE" w:rsidRDefault="00D045DE" w:rsidP="00D045DE">
      <w:pPr>
        <w:widowControl/>
        <w:suppressAutoHyphens w:val="0"/>
        <w:rPr>
          <w:rFonts w:asciiTheme="minorHAnsi" w:hAnsiTheme="minorHAnsi" w:cstheme="minorHAnsi"/>
          <w:sz w:val="22"/>
          <w:szCs w:val="22"/>
        </w:rPr>
      </w:pPr>
    </w:p>
    <w:p w14:paraId="6F13A88B" w14:textId="229060AB"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.2</w:t>
      </w:r>
      <w:r w:rsidR="003F1D49">
        <w:rPr>
          <w:rFonts w:asciiTheme="minorHAnsi" w:hAnsiTheme="minorHAnsi" w:cstheme="minorHAnsi"/>
          <w:b/>
          <w:bCs/>
          <w:sz w:val="22"/>
          <w:szCs w:val="22"/>
        </w:rPr>
        <w:t>7</w:t>
      </w:r>
      <w:r w:rsidR="00D045DE" w:rsidRPr="00D045DE">
        <w:rPr>
          <w:rFonts w:asciiTheme="minorHAnsi" w:hAnsiTheme="minorHAnsi" w:cstheme="minorHAnsi"/>
          <w:b/>
          <w:bCs/>
          <w:sz w:val="22"/>
          <w:szCs w:val="22"/>
        </w:rPr>
        <w:t>.</w:t>
      </w:r>
      <w:r w:rsidR="005D3F89">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Klauzula ubezpieczenia ryzyka strajku, rozruchów i zamieszek społecznych</w:t>
      </w:r>
    </w:p>
    <w:p w14:paraId="6035D820"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1. Ubezpieczyciel pokrywa do ustalonego limitu odpowiedzialności szkody powstałe w wyniku zdarzeń określonych w umowie ubezpieczenia a powstałe w czasie trwania: strajku, rozruchów i zamieszek społecznych.</w:t>
      </w:r>
    </w:p>
    <w:p w14:paraId="0CB138BE"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2. Ubezpieczenie nie obejmuje szkód powstałych wskutek lub mających pośredni lub bezpośredni związek z następującymi zdarzeniami:</w:t>
      </w:r>
    </w:p>
    <w:p w14:paraId="05DA80D5"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wojna, inwazja, działanie nieprzyjacielskie, działania wojenne (niezależnie od tego, czy wojna została wypowiedziana, czy nie), wojna domowa,</w:t>
      </w:r>
    </w:p>
    <w:p w14:paraId="2A8D1A83"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bunt, zamieszki społeczne o charakterze powstania powszechnego, powstanie zbrojne, rebelia, rewolucja, działanie władzy wojskowej lub uzurpowanej,</w:t>
      </w:r>
    </w:p>
    <w:p w14:paraId="023ED0BC"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działanie osób skierowane przeciwko mieniu z pobudek politycznych lub ideologicznych skierowane przeciwko społeczeństwu z zamiarem jego zastraszenia.</w:t>
      </w:r>
    </w:p>
    <w:p w14:paraId="3EDA782A"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3. Ponadto z ochrony ubezpieczeniowej wyłącza się szkody:</w:t>
      </w:r>
    </w:p>
    <w:p w14:paraId="5E40C21E"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wynikłe z całkowitego lub częściowego zaprzestania działalności, opóźnień lub zakłóceń działalności,</w:t>
      </w:r>
    </w:p>
    <w:p w14:paraId="7563E817"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powstałe wskutek trwałego lub tymczasowego zajęcia mienia, w wyniku konfiskaty lub rekwizycji przez legalną władzę.</w:t>
      </w:r>
    </w:p>
    <w:p w14:paraId="14CBA97A" w14:textId="77B6846A" w:rsidR="00D045DE" w:rsidRPr="00D045DE" w:rsidRDefault="00D045DE" w:rsidP="00D045DE">
      <w:pPr>
        <w:widowControl/>
        <w:suppressAutoHyphens w:val="0"/>
        <w:rPr>
          <w:rFonts w:asciiTheme="minorHAnsi" w:hAnsiTheme="minorHAnsi" w:cstheme="minorHAnsi"/>
          <w:sz w:val="22"/>
          <w:szCs w:val="22"/>
          <w:u w:val="single"/>
        </w:rPr>
      </w:pPr>
      <w:r w:rsidRPr="00D045DE">
        <w:rPr>
          <w:rFonts w:asciiTheme="minorHAnsi" w:hAnsiTheme="minorHAnsi" w:cstheme="minorHAnsi"/>
          <w:sz w:val="22"/>
          <w:szCs w:val="22"/>
          <w:u w:val="single"/>
        </w:rPr>
        <w:t>Limit odpowiedzialności</w:t>
      </w:r>
      <w:r>
        <w:rPr>
          <w:rFonts w:asciiTheme="minorHAnsi" w:hAnsiTheme="minorHAnsi" w:cstheme="minorHAnsi"/>
          <w:sz w:val="22"/>
          <w:szCs w:val="22"/>
          <w:u w:val="single"/>
        </w:rPr>
        <w:t xml:space="preserve">  5</w:t>
      </w:r>
      <w:r w:rsidRPr="00D045DE">
        <w:rPr>
          <w:rFonts w:asciiTheme="minorHAnsi" w:hAnsiTheme="minorHAnsi" w:cstheme="minorHAnsi"/>
          <w:sz w:val="22"/>
          <w:szCs w:val="22"/>
          <w:u w:val="single"/>
        </w:rPr>
        <w:t>00 000 zł na jedno i wszystkie zdarzenia w okresie ubezpieczenia</w:t>
      </w:r>
    </w:p>
    <w:p w14:paraId="64316F2E" w14:textId="77777777" w:rsidR="00D045DE" w:rsidRPr="00D045DE" w:rsidRDefault="00D045DE" w:rsidP="00D045DE">
      <w:pPr>
        <w:widowControl/>
        <w:suppressAutoHyphens w:val="0"/>
        <w:rPr>
          <w:rFonts w:asciiTheme="minorHAnsi" w:hAnsiTheme="minorHAnsi" w:cstheme="minorHAnsi"/>
          <w:sz w:val="22"/>
          <w:szCs w:val="22"/>
        </w:rPr>
      </w:pPr>
    </w:p>
    <w:p w14:paraId="57832AF3" w14:textId="77777777" w:rsidR="00D045DE" w:rsidRPr="00D045DE" w:rsidRDefault="00D045DE" w:rsidP="00D045DE">
      <w:pPr>
        <w:widowControl/>
        <w:suppressAutoHyphens w:val="0"/>
        <w:rPr>
          <w:rFonts w:asciiTheme="minorHAnsi" w:hAnsiTheme="minorHAnsi" w:cstheme="minorHAnsi"/>
          <w:sz w:val="22"/>
          <w:szCs w:val="22"/>
        </w:rPr>
      </w:pPr>
    </w:p>
    <w:p w14:paraId="5E13940D" w14:textId="61D7912D" w:rsidR="00D045DE" w:rsidRPr="00D045DE" w:rsidRDefault="00716117" w:rsidP="00D045DE">
      <w:pPr>
        <w:widowControl/>
        <w:suppressAutoHyphens w:val="0"/>
        <w:rPr>
          <w:rFonts w:asciiTheme="minorHAnsi" w:hAnsiTheme="minorHAnsi" w:cstheme="minorHAnsi"/>
          <w:b/>
          <w:bCs/>
          <w:sz w:val="22"/>
          <w:szCs w:val="22"/>
        </w:rPr>
      </w:pPr>
      <w:bookmarkStart w:id="8" w:name="_Hlk25914103"/>
      <w:r>
        <w:rPr>
          <w:rFonts w:asciiTheme="minorHAnsi" w:hAnsiTheme="minorHAnsi" w:cstheme="minorHAnsi"/>
          <w:b/>
          <w:bCs/>
          <w:sz w:val="22"/>
          <w:szCs w:val="22"/>
        </w:rPr>
        <w:t>6</w:t>
      </w:r>
      <w:r w:rsidR="00D045DE" w:rsidRPr="00D045DE">
        <w:rPr>
          <w:rFonts w:asciiTheme="minorHAnsi" w:hAnsiTheme="minorHAnsi" w:cstheme="minorHAnsi"/>
          <w:b/>
          <w:bCs/>
          <w:sz w:val="22"/>
          <w:szCs w:val="22"/>
        </w:rPr>
        <w:t>.2</w:t>
      </w:r>
      <w:r w:rsidR="003F1D49">
        <w:rPr>
          <w:rFonts w:asciiTheme="minorHAnsi" w:hAnsiTheme="minorHAnsi" w:cstheme="minorHAnsi"/>
          <w:b/>
          <w:bCs/>
          <w:sz w:val="22"/>
          <w:szCs w:val="22"/>
        </w:rPr>
        <w:t>8</w:t>
      </w:r>
      <w:r w:rsidR="00D045DE" w:rsidRPr="00D045DE">
        <w:rPr>
          <w:rFonts w:asciiTheme="minorHAnsi" w:hAnsiTheme="minorHAnsi" w:cstheme="minorHAnsi"/>
          <w:b/>
          <w:bCs/>
          <w:sz w:val="22"/>
          <w:szCs w:val="22"/>
        </w:rPr>
        <w:t>.</w:t>
      </w:r>
      <w:r w:rsidR="005D3F89">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Klauzula ubezpieczenia mediów gaśniczych</w:t>
      </w:r>
    </w:p>
    <w:p w14:paraId="3023A684" w14:textId="77777777" w:rsidR="00D045DE" w:rsidRPr="00D045DE" w:rsidRDefault="00D045DE" w:rsidP="00D045DE">
      <w:pPr>
        <w:widowControl/>
        <w:suppressAutoHyphens w:val="0"/>
        <w:rPr>
          <w:rFonts w:asciiTheme="minorHAnsi" w:hAnsiTheme="minorHAnsi" w:cstheme="minorHAnsi"/>
          <w:sz w:val="22"/>
          <w:szCs w:val="22"/>
        </w:rPr>
      </w:pPr>
      <w:bookmarkStart w:id="9" w:name="_Hlk55217009"/>
      <w:r w:rsidRPr="00D045DE">
        <w:rPr>
          <w:rFonts w:asciiTheme="minorHAnsi" w:hAnsiTheme="minorHAnsi" w:cstheme="minorHAnsi"/>
          <w:sz w:val="22"/>
          <w:szCs w:val="22"/>
        </w:rPr>
        <w:t>Ubezpieczyciel pokryje koszty</w:t>
      </w:r>
      <w:bookmarkEnd w:id="9"/>
      <w:r w:rsidRPr="00D045DE">
        <w:rPr>
          <w:rFonts w:asciiTheme="minorHAnsi" w:hAnsiTheme="minorHAnsi" w:cstheme="minorHAnsi"/>
          <w:sz w:val="22"/>
          <w:szCs w:val="22"/>
        </w:rPr>
        <w:t xml:space="preserve"> napełnienia urządzeń i/lub instalacji gaśniczych, w przypadku wydostania się mediów gaśniczych z przyczyn innych niż konieczność ugaszenia pożaru.</w:t>
      </w:r>
    </w:p>
    <w:p w14:paraId="62B7F017" w14:textId="77777777" w:rsidR="00D045DE" w:rsidRPr="00D045DE" w:rsidRDefault="00D045DE" w:rsidP="00D045DE">
      <w:pPr>
        <w:widowControl/>
        <w:suppressAutoHyphens w:val="0"/>
        <w:rPr>
          <w:rFonts w:asciiTheme="minorHAnsi" w:hAnsiTheme="minorHAnsi" w:cstheme="minorHAnsi"/>
          <w:sz w:val="22"/>
          <w:szCs w:val="22"/>
          <w:u w:val="single"/>
        </w:rPr>
      </w:pPr>
      <w:bookmarkStart w:id="10" w:name="_Hlk55217196"/>
      <w:r w:rsidRPr="00D045DE">
        <w:rPr>
          <w:rFonts w:asciiTheme="minorHAnsi" w:hAnsiTheme="minorHAnsi" w:cstheme="minorHAnsi"/>
          <w:sz w:val="22"/>
          <w:szCs w:val="22"/>
          <w:u w:val="single"/>
        </w:rPr>
        <w:t>Limit odpowiedzialności wynosi 20.000 zł na jedno i wszystkie zdarzenia w okresie ubezpieczenia</w:t>
      </w:r>
    </w:p>
    <w:bookmarkEnd w:id="8"/>
    <w:bookmarkEnd w:id="10"/>
    <w:p w14:paraId="3CD759D3" w14:textId="77777777" w:rsidR="00D045DE" w:rsidRPr="00D045DE" w:rsidRDefault="00D045DE" w:rsidP="00D045DE">
      <w:pPr>
        <w:widowControl/>
        <w:suppressAutoHyphens w:val="0"/>
        <w:rPr>
          <w:rFonts w:asciiTheme="minorHAnsi" w:hAnsiTheme="minorHAnsi" w:cstheme="minorHAnsi"/>
          <w:sz w:val="22"/>
          <w:szCs w:val="22"/>
        </w:rPr>
      </w:pPr>
    </w:p>
    <w:p w14:paraId="2C9DC361" w14:textId="2A3D4AC5"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w:t>
      </w:r>
      <w:r w:rsidR="005E5A50">
        <w:rPr>
          <w:rFonts w:asciiTheme="minorHAnsi" w:hAnsiTheme="minorHAnsi" w:cstheme="minorHAnsi"/>
          <w:b/>
          <w:bCs/>
          <w:sz w:val="22"/>
          <w:szCs w:val="22"/>
        </w:rPr>
        <w:t>29</w:t>
      </w:r>
      <w:r w:rsidR="00D045DE" w:rsidRPr="00D045DE">
        <w:rPr>
          <w:rFonts w:asciiTheme="minorHAnsi" w:hAnsiTheme="minorHAnsi" w:cstheme="minorHAnsi"/>
          <w:b/>
          <w:bCs/>
          <w:sz w:val="22"/>
          <w:szCs w:val="22"/>
        </w:rPr>
        <w:t>.</w:t>
      </w:r>
      <w:r w:rsidR="005D3F89">
        <w:rPr>
          <w:rFonts w:asciiTheme="minorHAnsi" w:hAnsiTheme="minorHAnsi" w:cstheme="minorHAnsi"/>
          <w:b/>
          <w:bCs/>
          <w:sz w:val="22"/>
          <w:szCs w:val="22"/>
        </w:rPr>
        <w:t xml:space="preserve"> </w:t>
      </w:r>
      <w:r w:rsidR="00B132FB" w:rsidRPr="00B132FB">
        <w:rPr>
          <w:rFonts w:asciiTheme="minorHAnsi" w:hAnsiTheme="minorHAnsi" w:cstheme="minorHAnsi"/>
          <w:b/>
          <w:bCs/>
          <w:sz w:val="22"/>
          <w:szCs w:val="22"/>
        </w:rPr>
        <w:t>Klauzula kosztów poszukiwania miejsca/ źródła przyczyny szkody</w:t>
      </w:r>
    </w:p>
    <w:p w14:paraId="3B5D1DE8" w14:textId="1B9A9EF2" w:rsidR="00D045DE" w:rsidRDefault="00B132FB" w:rsidP="00D045DE">
      <w:pPr>
        <w:widowControl/>
        <w:suppressAutoHyphens w:val="0"/>
        <w:rPr>
          <w:rFonts w:asciiTheme="minorHAnsi" w:hAnsiTheme="minorHAnsi" w:cstheme="minorHAnsi"/>
          <w:sz w:val="22"/>
          <w:szCs w:val="22"/>
          <w:u w:val="single"/>
        </w:rPr>
      </w:pPr>
      <w:r w:rsidRPr="00B132FB">
        <w:rPr>
          <w:rFonts w:asciiTheme="minorHAnsi" w:hAnsiTheme="minorHAnsi" w:cstheme="minorHAnsi"/>
          <w:sz w:val="22"/>
          <w:szCs w:val="22"/>
        </w:rPr>
        <w:t xml:space="preserve">Zakres ochrony ubezpieczeniowej zostaje rozszerzony o poniesione przez Ubezpieczonego koszty poszukiwania przyczyny powstania szkody oraz usunięcia skutków takich poszukiwań. </w:t>
      </w:r>
      <w:r w:rsidR="00D045DE" w:rsidRPr="00D045DE">
        <w:rPr>
          <w:rFonts w:asciiTheme="minorHAnsi" w:hAnsiTheme="minorHAnsi" w:cstheme="minorHAnsi"/>
          <w:sz w:val="22"/>
          <w:szCs w:val="22"/>
        </w:rPr>
        <w:t xml:space="preserve"> </w:t>
      </w:r>
    </w:p>
    <w:p w14:paraId="2880BFAE" w14:textId="6E4632D3" w:rsidR="00B132FB" w:rsidRPr="00D045DE" w:rsidRDefault="00B132FB" w:rsidP="00D045DE">
      <w:pPr>
        <w:widowControl/>
        <w:suppressAutoHyphens w:val="0"/>
        <w:rPr>
          <w:rFonts w:asciiTheme="minorHAnsi" w:hAnsiTheme="minorHAnsi" w:cstheme="minorHAnsi"/>
          <w:sz w:val="22"/>
          <w:szCs w:val="22"/>
          <w:u w:val="single"/>
        </w:rPr>
      </w:pPr>
      <w:r w:rsidRPr="00D045DE">
        <w:rPr>
          <w:rFonts w:asciiTheme="minorHAnsi" w:hAnsiTheme="minorHAnsi" w:cstheme="minorHAnsi"/>
          <w:sz w:val="22"/>
          <w:szCs w:val="22"/>
          <w:u w:val="single"/>
        </w:rPr>
        <w:t>Limit odpowiedzialności wynosi 20.000 zł na jedno i wszystkie zdarzenia w okresie ubezpieczenia</w:t>
      </w:r>
    </w:p>
    <w:p w14:paraId="076863B1" w14:textId="77777777" w:rsidR="00D045DE" w:rsidRPr="00D045DE" w:rsidRDefault="00D045DE" w:rsidP="00D045DE">
      <w:pPr>
        <w:widowControl/>
        <w:suppressAutoHyphens w:val="0"/>
        <w:rPr>
          <w:rFonts w:asciiTheme="minorHAnsi" w:hAnsiTheme="minorHAnsi" w:cstheme="minorHAnsi"/>
          <w:sz w:val="22"/>
          <w:szCs w:val="22"/>
        </w:rPr>
      </w:pPr>
    </w:p>
    <w:p w14:paraId="4AC531D3" w14:textId="523C7D3D"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.3</w:t>
      </w:r>
      <w:r w:rsidR="005E5A50">
        <w:rPr>
          <w:rFonts w:asciiTheme="minorHAnsi" w:hAnsiTheme="minorHAnsi" w:cstheme="minorHAnsi"/>
          <w:b/>
          <w:bCs/>
          <w:sz w:val="22"/>
          <w:szCs w:val="22"/>
        </w:rPr>
        <w:t>0</w:t>
      </w:r>
      <w:r w:rsidR="00D045DE" w:rsidRPr="00D045DE">
        <w:rPr>
          <w:rFonts w:asciiTheme="minorHAnsi" w:hAnsiTheme="minorHAnsi" w:cstheme="minorHAnsi"/>
          <w:b/>
          <w:bCs/>
          <w:sz w:val="22"/>
          <w:szCs w:val="22"/>
        </w:rPr>
        <w:t>.</w:t>
      </w:r>
      <w:r w:rsidR="007B3834">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Klauzula aktów terrorystycznych</w:t>
      </w:r>
    </w:p>
    <w:p w14:paraId="0A155228"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Ubezpieczyciel pokrywa do ustalonego limitu szkody powstałe w wyniku zrealizowania się zdarzenia objętego umową ubezpieczenia a powstałą w następstwie aktów terrorystycznych.</w:t>
      </w:r>
    </w:p>
    <w:p w14:paraId="6EFD8E96"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lastRenderedPageBreak/>
        <w:t xml:space="preserve">Przez akty terrorystyczne rozumie się działanie osoby lub osób w celu zastraszenia ludności i dezorganizacji życia publicznego przy użyciu przemocy, skierowane przeciwko społeczeństwu i/lub legalnej władzy dla osiągnięcia celów politycznych lub społecznych. </w:t>
      </w:r>
    </w:p>
    <w:p w14:paraId="10540A54"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Z zakresu ochrony wyłączone są szkody spowodowane atakiem elektronicznym, włączając w to włamania komputerowe lub wprowadzenie jakiejkolwiek formy wirusa komputerowego, a także szkody w wyniku ataku biologicznego, nuklearnego, chemicznego</w:t>
      </w:r>
    </w:p>
    <w:p w14:paraId="031CF97C" w14:textId="77777777" w:rsidR="00D045DE" w:rsidRPr="00D045DE" w:rsidRDefault="00D045DE" w:rsidP="00D045DE">
      <w:pPr>
        <w:widowControl/>
        <w:suppressAutoHyphens w:val="0"/>
        <w:rPr>
          <w:rFonts w:asciiTheme="minorHAnsi" w:hAnsiTheme="minorHAnsi" w:cstheme="minorHAnsi"/>
          <w:sz w:val="22"/>
          <w:szCs w:val="22"/>
          <w:u w:val="single"/>
        </w:rPr>
      </w:pPr>
      <w:r w:rsidRPr="00D045DE">
        <w:rPr>
          <w:rFonts w:asciiTheme="minorHAnsi" w:hAnsiTheme="minorHAnsi" w:cstheme="minorHAnsi"/>
          <w:sz w:val="22"/>
          <w:szCs w:val="22"/>
          <w:u w:val="single"/>
        </w:rPr>
        <w:t>Limit odpowiedzialności wynosi 500.000 zł na jedno i na wszystkie zdarzenia w okresie ubezpieczenia.</w:t>
      </w:r>
    </w:p>
    <w:p w14:paraId="33C8D1A0" w14:textId="77777777" w:rsidR="00D045DE" w:rsidRPr="00D045DE" w:rsidRDefault="00D045DE" w:rsidP="00D045DE">
      <w:pPr>
        <w:widowControl/>
        <w:suppressAutoHyphens w:val="0"/>
        <w:rPr>
          <w:rFonts w:asciiTheme="minorHAnsi" w:hAnsiTheme="minorHAnsi" w:cstheme="minorHAnsi"/>
          <w:sz w:val="22"/>
          <w:szCs w:val="22"/>
        </w:rPr>
      </w:pPr>
    </w:p>
    <w:p w14:paraId="3A1EC30E" w14:textId="759D7CE0"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.3</w:t>
      </w:r>
      <w:r w:rsidR="005E5A50">
        <w:rPr>
          <w:rFonts w:asciiTheme="minorHAnsi" w:hAnsiTheme="minorHAnsi" w:cstheme="minorHAnsi"/>
          <w:b/>
          <w:bCs/>
          <w:sz w:val="22"/>
          <w:szCs w:val="22"/>
        </w:rPr>
        <w:t>1</w:t>
      </w:r>
      <w:r w:rsidR="00D045DE" w:rsidRPr="00D045DE">
        <w:rPr>
          <w:rFonts w:asciiTheme="minorHAnsi" w:hAnsiTheme="minorHAnsi" w:cstheme="minorHAnsi"/>
          <w:b/>
          <w:bCs/>
          <w:sz w:val="22"/>
          <w:szCs w:val="22"/>
        </w:rPr>
        <w:t>.</w:t>
      </w:r>
      <w:r w:rsidR="007B3834">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Klauzula składowania</w:t>
      </w:r>
    </w:p>
    <w:p w14:paraId="492DB5CE"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Obowiązek składowania mienia na paletach dotyczy wyłącznie mienia składowanego poniżej poziomu gruntu. W przypadku mienia składowanego poniżej poziomu gruntu palety nie muszą być wyższe niż 10 cm. Wyłączenie szkód spowodowanych zalaniem mienia nieskładowanego na paletach nie będzie miało zastosowania, jeżeli zalanie nastąpi z góry.</w:t>
      </w:r>
    </w:p>
    <w:p w14:paraId="38D67140" w14:textId="77777777" w:rsidR="00D045DE" w:rsidRPr="00D045DE" w:rsidRDefault="00D045DE" w:rsidP="00D045DE">
      <w:pPr>
        <w:widowControl/>
        <w:suppressAutoHyphens w:val="0"/>
        <w:rPr>
          <w:rFonts w:asciiTheme="minorHAnsi" w:hAnsiTheme="minorHAnsi" w:cstheme="minorHAnsi"/>
          <w:sz w:val="22"/>
          <w:szCs w:val="22"/>
        </w:rPr>
      </w:pPr>
    </w:p>
    <w:p w14:paraId="15C36BCF" w14:textId="35CC96E9" w:rsidR="00D045DE" w:rsidRPr="00D045DE" w:rsidRDefault="00716117" w:rsidP="00D045DE">
      <w:pPr>
        <w:widowControl/>
        <w:suppressAutoHyphens w:val="0"/>
        <w:rPr>
          <w:rFonts w:asciiTheme="minorHAnsi" w:hAnsiTheme="minorHAnsi" w:cstheme="minorHAnsi"/>
          <w:b/>
          <w:bCs/>
          <w:sz w:val="22"/>
          <w:szCs w:val="22"/>
        </w:rPr>
      </w:pPr>
      <w:bookmarkStart w:id="11" w:name="_Hlk25914212"/>
      <w:r>
        <w:rPr>
          <w:rFonts w:asciiTheme="minorHAnsi" w:hAnsiTheme="minorHAnsi" w:cstheme="minorHAnsi"/>
          <w:b/>
          <w:bCs/>
          <w:sz w:val="22"/>
          <w:szCs w:val="22"/>
        </w:rPr>
        <w:t>6</w:t>
      </w:r>
      <w:r w:rsidR="00D045DE" w:rsidRPr="00D045DE">
        <w:rPr>
          <w:rFonts w:asciiTheme="minorHAnsi" w:hAnsiTheme="minorHAnsi" w:cstheme="minorHAnsi"/>
          <w:b/>
          <w:bCs/>
          <w:sz w:val="22"/>
          <w:szCs w:val="22"/>
        </w:rPr>
        <w:t>.3</w:t>
      </w:r>
      <w:r w:rsidR="005E5A50">
        <w:rPr>
          <w:rFonts w:asciiTheme="minorHAnsi" w:hAnsiTheme="minorHAnsi" w:cstheme="minorHAnsi"/>
          <w:b/>
          <w:bCs/>
          <w:sz w:val="22"/>
          <w:szCs w:val="22"/>
        </w:rPr>
        <w:t>2</w:t>
      </w:r>
      <w:r w:rsidR="00D045DE" w:rsidRPr="00D045DE">
        <w:rPr>
          <w:rFonts w:asciiTheme="minorHAnsi" w:hAnsiTheme="minorHAnsi" w:cstheme="minorHAnsi"/>
          <w:b/>
          <w:bCs/>
          <w:sz w:val="22"/>
          <w:szCs w:val="22"/>
        </w:rPr>
        <w:t>.</w:t>
      </w:r>
      <w:r w:rsidR="007B3834">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Klauzula niezabezpieczonych otworów</w:t>
      </w:r>
    </w:p>
    <w:p w14:paraId="050BA996"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xml:space="preserve">Ubezpieczenie obejmuje również szkody powstałe wskutek deszczu, śniegu, itp. spowodowane nieumyślnym niezabezpieczeniem lub niewłaściwym zabezpieczeniem otworów dachowych, okiennych lub drzwiowych. </w:t>
      </w:r>
    </w:p>
    <w:p w14:paraId="2B759A9D" w14:textId="77777777" w:rsidR="00D045DE" w:rsidRPr="00D045DE" w:rsidRDefault="00D045DE" w:rsidP="00D045DE">
      <w:pPr>
        <w:widowControl/>
        <w:suppressAutoHyphens w:val="0"/>
        <w:rPr>
          <w:rFonts w:asciiTheme="minorHAnsi" w:hAnsiTheme="minorHAnsi" w:cstheme="minorHAnsi"/>
          <w:sz w:val="22"/>
          <w:szCs w:val="22"/>
          <w:u w:val="single"/>
        </w:rPr>
      </w:pPr>
      <w:r w:rsidRPr="00D045DE">
        <w:rPr>
          <w:rFonts w:asciiTheme="minorHAnsi" w:hAnsiTheme="minorHAnsi" w:cstheme="minorHAnsi"/>
          <w:sz w:val="22"/>
          <w:szCs w:val="22"/>
          <w:u w:val="single"/>
        </w:rPr>
        <w:t>Limit odpowiedzialności 500.000 zł na jedno i wszystkie zdarzenia w okresie ubezpieczenia.</w:t>
      </w:r>
    </w:p>
    <w:bookmarkEnd w:id="11"/>
    <w:p w14:paraId="31BC3A71" w14:textId="77777777" w:rsidR="00D045DE" w:rsidRPr="00D045DE" w:rsidRDefault="00D045DE" w:rsidP="00D045DE">
      <w:pPr>
        <w:widowControl/>
        <w:suppressAutoHyphens w:val="0"/>
        <w:rPr>
          <w:rFonts w:asciiTheme="minorHAnsi" w:hAnsiTheme="minorHAnsi" w:cstheme="minorHAnsi"/>
          <w:sz w:val="22"/>
          <w:szCs w:val="22"/>
        </w:rPr>
      </w:pPr>
    </w:p>
    <w:p w14:paraId="1D1ACF21" w14:textId="04C6341A"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.3</w:t>
      </w:r>
      <w:r w:rsidR="005E5A50">
        <w:rPr>
          <w:rFonts w:asciiTheme="minorHAnsi" w:hAnsiTheme="minorHAnsi" w:cstheme="minorHAnsi"/>
          <w:b/>
          <w:bCs/>
          <w:sz w:val="22"/>
          <w:szCs w:val="22"/>
        </w:rPr>
        <w:t>3</w:t>
      </w:r>
      <w:r w:rsidR="00D045DE" w:rsidRPr="00D045DE">
        <w:rPr>
          <w:rFonts w:asciiTheme="minorHAnsi" w:hAnsiTheme="minorHAnsi" w:cstheme="minorHAnsi"/>
          <w:b/>
          <w:bCs/>
          <w:sz w:val="22"/>
          <w:szCs w:val="22"/>
        </w:rPr>
        <w:t>.</w:t>
      </w:r>
      <w:r w:rsidR="007B3834">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 xml:space="preserve">Klauzula automatycznego odtworzenia sum ubezpieczenia </w:t>
      </w:r>
    </w:p>
    <w:p w14:paraId="2671CD0F" w14:textId="0ACE6D99"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Ustalone w umowie ubezpieczenia sumy ubezpieczenia wskazane są w systemie sum stałych lub zmiennych i nie ulegają obniżeniu po wypłacie odszkodowania, za wyjątkiem sum ubezpieczenia wyraźnie określonych w systemie na pierwsze ryzyko oraz ustalonych limitów odpowiedzialności na jedno i wszystkie zdarzenia.</w:t>
      </w:r>
    </w:p>
    <w:p w14:paraId="76D47237" w14:textId="77777777" w:rsidR="00D045DE" w:rsidRPr="00D045DE" w:rsidRDefault="00D045DE" w:rsidP="00D045DE">
      <w:pPr>
        <w:widowControl/>
        <w:suppressAutoHyphens w:val="0"/>
        <w:rPr>
          <w:rFonts w:asciiTheme="minorHAnsi" w:hAnsiTheme="minorHAnsi" w:cstheme="minorHAnsi"/>
          <w:sz w:val="22"/>
          <w:szCs w:val="22"/>
        </w:rPr>
      </w:pPr>
    </w:p>
    <w:p w14:paraId="4F2EA9E8" w14:textId="74F54117" w:rsidR="00D045DE" w:rsidRPr="00D045DE" w:rsidRDefault="00716117" w:rsidP="00D045DE">
      <w:pPr>
        <w:widowControl/>
        <w:suppressAutoHyphens w:val="0"/>
        <w:rPr>
          <w:rFonts w:asciiTheme="minorHAnsi" w:hAnsiTheme="minorHAnsi" w:cstheme="minorHAnsi"/>
          <w:b/>
          <w:bCs/>
          <w:sz w:val="22"/>
          <w:szCs w:val="22"/>
        </w:rPr>
      </w:pPr>
      <w:bookmarkStart w:id="12" w:name="_Hlk25914345"/>
      <w:r>
        <w:rPr>
          <w:rFonts w:asciiTheme="minorHAnsi" w:hAnsiTheme="minorHAnsi" w:cstheme="minorHAnsi"/>
          <w:b/>
          <w:bCs/>
          <w:sz w:val="22"/>
          <w:szCs w:val="22"/>
        </w:rPr>
        <w:t>6</w:t>
      </w:r>
      <w:r w:rsidR="00D045DE" w:rsidRPr="00D045DE">
        <w:rPr>
          <w:rFonts w:asciiTheme="minorHAnsi" w:hAnsiTheme="minorHAnsi" w:cstheme="minorHAnsi"/>
          <w:b/>
          <w:bCs/>
          <w:sz w:val="22"/>
          <w:szCs w:val="22"/>
        </w:rPr>
        <w:t>.3</w:t>
      </w:r>
      <w:r w:rsidR="005E5A50">
        <w:rPr>
          <w:rFonts w:asciiTheme="minorHAnsi" w:hAnsiTheme="minorHAnsi" w:cstheme="minorHAnsi"/>
          <w:b/>
          <w:bCs/>
          <w:sz w:val="22"/>
          <w:szCs w:val="22"/>
        </w:rPr>
        <w:t>4</w:t>
      </w:r>
      <w:r w:rsidR="00D045DE" w:rsidRPr="00D045DE">
        <w:rPr>
          <w:rFonts w:asciiTheme="minorHAnsi" w:hAnsiTheme="minorHAnsi" w:cstheme="minorHAnsi"/>
          <w:b/>
          <w:bCs/>
          <w:sz w:val="22"/>
          <w:szCs w:val="22"/>
        </w:rPr>
        <w:t>.</w:t>
      </w:r>
      <w:r w:rsidR="007B3834">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 xml:space="preserve">Klauzula leeway - Częściowe odstąpienie od zasad proporcji przy likwidacji szkody </w:t>
      </w:r>
    </w:p>
    <w:p w14:paraId="4C3901EC" w14:textId="38E48449" w:rsidR="00D045DE" w:rsidRPr="00D045DE" w:rsidRDefault="007B3834" w:rsidP="00D045DE">
      <w:pPr>
        <w:widowControl/>
        <w:suppressAutoHyphens w:val="0"/>
        <w:rPr>
          <w:rFonts w:asciiTheme="minorHAnsi" w:hAnsiTheme="minorHAnsi" w:cstheme="minorHAnsi"/>
          <w:sz w:val="22"/>
          <w:szCs w:val="22"/>
        </w:rPr>
      </w:pPr>
      <w:r w:rsidRPr="007B3834">
        <w:rPr>
          <w:rFonts w:asciiTheme="minorHAnsi" w:hAnsiTheme="minorHAnsi" w:cstheme="minorHAnsi"/>
          <w:sz w:val="22"/>
          <w:szCs w:val="22"/>
        </w:rPr>
        <w:t>W przypadku ubezpieczenia mienia w systemie sum stałych według wartości odtworzeniowej nowej lub księgowej brutto nie będzie miała zastosowania zasad proporcji w odniesieniu do szkód częściowych, o ile deklarowana suma ubezpieczenia danego składnika majątku jest niższa (niedoubezpieczenie) o nie więcej niż 30% od wartości ubezpieczonego mienia na dzień powstania szkody</w:t>
      </w:r>
      <w:r w:rsidR="00A90D99">
        <w:rPr>
          <w:rFonts w:asciiTheme="minorHAnsi" w:hAnsiTheme="minorHAnsi" w:cstheme="minorHAnsi"/>
          <w:sz w:val="22"/>
          <w:szCs w:val="22"/>
        </w:rPr>
        <w:t>,</w:t>
      </w:r>
      <w:r w:rsidRPr="007B3834">
        <w:rPr>
          <w:rFonts w:asciiTheme="minorHAnsi" w:hAnsiTheme="minorHAnsi" w:cstheme="minorHAnsi"/>
          <w:sz w:val="22"/>
          <w:szCs w:val="22"/>
        </w:rPr>
        <w:t xml:space="preserve"> w razie niedoubezpieczenia przekraczającego 30%, zasada proporcji będzie liczona w stosunku do sumy ubezpieczenia powiększonej o 30%.</w:t>
      </w:r>
    </w:p>
    <w:p w14:paraId="420B9001"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Zasada proporcji nie znajduje zastosowania przy:</w:t>
      </w:r>
    </w:p>
    <w:p w14:paraId="50A044F6"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xml:space="preserve">- szkodach całkowitych, </w:t>
      </w:r>
    </w:p>
    <w:p w14:paraId="2F827FF6"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systemie sum zmiennych,</w:t>
      </w:r>
    </w:p>
    <w:p w14:paraId="3C73DE1A"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xml:space="preserve">- limitów odpowiedzialności określonych na jedno i wszystkie zdarzenia. </w:t>
      </w:r>
    </w:p>
    <w:bookmarkEnd w:id="12"/>
    <w:p w14:paraId="11BC83CE" w14:textId="77777777" w:rsidR="00D045DE" w:rsidRPr="00D045DE" w:rsidRDefault="00D045DE" w:rsidP="00D045DE">
      <w:pPr>
        <w:widowControl/>
        <w:suppressAutoHyphens w:val="0"/>
        <w:rPr>
          <w:rFonts w:asciiTheme="minorHAnsi" w:hAnsiTheme="minorHAnsi" w:cstheme="minorHAnsi"/>
          <w:sz w:val="22"/>
          <w:szCs w:val="22"/>
        </w:rPr>
      </w:pPr>
    </w:p>
    <w:p w14:paraId="0819312F" w14:textId="2E9B3609"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.3</w:t>
      </w:r>
      <w:r w:rsidR="005E5A50">
        <w:rPr>
          <w:rFonts w:asciiTheme="minorHAnsi" w:hAnsiTheme="minorHAnsi" w:cstheme="minorHAnsi"/>
          <w:b/>
          <w:bCs/>
          <w:sz w:val="22"/>
          <w:szCs w:val="22"/>
        </w:rPr>
        <w:t>5</w:t>
      </w:r>
      <w:r w:rsidR="00D045DE" w:rsidRPr="00D045DE">
        <w:rPr>
          <w:rFonts w:asciiTheme="minorHAnsi" w:hAnsiTheme="minorHAnsi" w:cstheme="minorHAnsi"/>
          <w:b/>
          <w:bCs/>
          <w:sz w:val="22"/>
          <w:szCs w:val="22"/>
        </w:rPr>
        <w:t>.</w:t>
      </w:r>
      <w:r w:rsidR="00480C0B">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 xml:space="preserve">Klauzula likwidacyjna dotycząca środków trwałych </w:t>
      </w:r>
    </w:p>
    <w:p w14:paraId="49808628"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Odszkodowanie wypłacane jest w pełnej wysokości obejmującej koszt naprawy, wymiany, nabycia lub odbudowy z uwzględnieniem kosztów montażu, demontażu, transportu, ceł i innych opłat. </w:t>
      </w:r>
    </w:p>
    <w:p w14:paraId="4E2E6F74" w14:textId="77777777" w:rsidR="00D045DE" w:rsidRPr="00D045DE" w:rsidRDefault="00D045DE" w:rsidP="00D045DE">
      <w:pPr>
        <w:widowControl/>
        <w:suppressAutoHyphens w:val="0"/>
        <w:rPr>
          <w:rFonts w:asciiTheme="minorHAnsi" w:hAnsiTheme="minorHAnsi" w:cstheme="minorHAnsi"/>
          <w:sz w:val="22"/>
          <w:szCs w:val="22"/>
        </w:rPr>
      </w:pPr>
    </w:p>
    <w:p w14:paraId="66768EC1" w14:textId="1374C652" w:rsidR="00D045DE" w:rsidRPr="00D045DE" w:rsidRDefault="00716117" w:rsidP="00D045DE">
      <w:pPr>
        <w:widowControl/>
        <w:suppressAutoHyphens w:val="0"/>
        <w:rPr>
          <w:rFonts w:asciiTheme="minorHAnsi" w:hAnsiTheme="minorHAnsi" w:cstheme="minorHAnsi"/>
          <w:b/>
          <w:bCs/>
          <w:sz w:val="22"/>
          <w:szCs w:val="22"/>
        </w:rPr>
      </w:pPr>
      <w:bookmarkStart w:id="13" w:name="_Hlk25914462"/>
      <w:r>
        <w:rPr>
          <w:rFonts w:asciiTheme="minorHAnsi" w:hAnsiTheme="minorHAnsi" w:cstheme="minorHAnsi"/>
          <w:b/>
          <w:bCs/>
          <w:sz w:val="22"/>
          <w:szCs w:val="22"/>
        </w:rPr>
        <w:lastRenderedPageBreak/>
        <w:t>6</w:t>
      </w:r>
      <w:r w:rsidR="00D045DE" w:rsidRPr="00D045DE">
        <w:rPr>
          <w:rFonts w:asciiTheme="minorHAnsi" w:hAnsiTheme="minorHAnsi" w:cstheme="minorHAnsi"/>
          <w:b/>
          <w:bCs/>
          <w:sz w:val="22"/>
          <w:szCs w:val="22"/>
        </w:rPr>
        <w:t>.3</w:t>
      </w:r>
      <w:r w:rsidR="005E5A50">
        <w:rPr>
          <w:rFonts w:asciiTheme="minorHAnsi" w:hAnsiTheme="minorHAnsi" w:cstheme="minorHAnsi"/>
          <w:b/>
          <w:bCs/>
          <w:sz w:val="22"/>
          <w:szCs w:val="22"/>
        </w:rPr>
        <w:t>6</w:t>
      </w:r>
      <w:r w:rsidR="00D045DE" w:rsidRPr="00D045DE">
        <w:rPr>
          <w:rFonts w:asciiTheme="minorHAnsi" w:hAnsiTheme="minorHAnsi" w:cstheme="minorHAnsi"/>
          <w:b/>
          <w:bCs/>
          <w:sz w:val="22"/>
          <w:szCs w:val="22"/>
        </w:rPr>
        <w:t>.</w:t>
      </w:r>
      <w:r w:rsidR="00480C0B">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Klauzula oględzin miejsca szkody</w:t>
      </w:r>
    </w:p>
    <w:p w14:paraId="6D4F653E" w14:textId="5A94FC85"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xml:space="preserve">Ubezpieczyciel zobowiązany jest do oględzin miejsca szkody najpóźniej w ciągu </w:t>
      </w:r>
      <w:r w:rsidR="005E5A50">
        <w:rPr>
          <w:rFonts w:asciiTheme="minorHAnsi" w:hAnsiTheme="minorHAnsi" w:cstheme="minorHAnsi"/>
          <w:sz w:val="22"/>
          <w:szCs w:val="22"/>
        </w:rPr>
        <w:t>3</w:t>
      </w:r>
      <w:r w:rsidRPr="00D045DE">
        <w:rPr>
          <w:rFonts w:asciiTheme="minorHAnsi" w:hAnsiTheme="minorHAnsi" w:cstheme="minorHAnsi"/>
          <w:sz w:val="22"/>
          <w:szCs w:val="22"/>
        </w:rPr>
        <w:t xml:space="preserve"> dni roboczych od dnia zgłoszenia szkody,  w przypadku przekroczenia terminu, Ubezpieczonego nie będą obowiązywały zapisy  OWU zobowiązujące go do pozostawania miejsca szkody bez zmian do czasu oględzin. W przypadku kiedy ubezpieczyciel nie przyjedzie ww. określonym czasie, to ubezpieczony może przystąpić do uprzątnięcia miejsca szkody (nie obowiązują wówczas zapisy OWU mówiące o pozostawieniu miejsca szkody bez zmian do czasu oględzin).</w:t>
      </w:r>
    </w:p>
    <w:bookmarkEnd w:id="13"/>
    <w:p w14:paraId="092E2E0C" w14:textId="77777777" w:rsidR="00D045DE" w:rsidRPr="00D045DE" w:rsidRDefault="00D045DE" w:rsidP="00D045DE">
      <w:pPr>
        <w:widowControl/>
        <w:suppressAutoHyphens w:val="0"/>
        <w:rPr>
          <w:rFonts w:asciiTheme="minorHAnsi" w:hAnsiTheme="minorHAnsi" w:cstheme="minorHAnsi"/>
          <w:sz w:val="22"/>
          <w:szCs w:val="22"/>
        </w:rPr>
      </w:pPr>
    </w:p>
    <w:p w14:paraId="4BA94040" w14:textId="01E90379"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.38.</w:t>
      </w:r>
      <w:r w:rsidR="00480C0B">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 xml:space="preserve">Klauzula kosztów poszukiwania miejsca/ źródła przyczyny szkody </w:t>
      </w:r>
    </w:p>
    <w:p w14:paraId="3712B270"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 xml:space="preserve">Zakres ochrony ubezpieczeniowej zostaje rozszerzony o poniesione przez Ubezpieczonego koszty poszukiwania przyczyny powstania szkody oraz usunięcia skutków takich poszukiwań. </w:t>
      </w:r>
    </w:p>
    <w:p w14:paraId="63544EB3" w14:textId="77777777" w:rsidR="00D045DE" w:rsidRPr="00D045DE" w:rsidRDefault="00D045DE" w:rsidP="00D045DE">
      <w:pPr>
        <w:widowControl/>
        <w:suppressAutoHyphens w:val="0"/>
        <w:rPr>
          <w:rFonts w:asciiTheme="minorHAnsi" w:hAnsiTheme="minorHAnsi" w:cstheme="minorHAnsi"/>
          <w:sz w:val="22"/>
          <w:szCs w:val="22"/>
          <w:u w:val="single"/>
        </w:rPr>
      </w:pPr>
      <w:r w:rsidRPr="00D045DE">
        <w:rPr>
          <w:rFonts w:asciiTheme="minorHAnsi" w:hAnsiTheme="minorHAnsi" w:cstheme="minorHAnsi"/>
          <w:sz w:val="22"/>
          <w:szCs w:val="22"/>
          <w:u w:val="single"/>
        </w:rPr>
        <w:t xml:space="preserve">Limit odpowiedzialności – 30.000 zł na jedno i wszystkie zdarzenia w okresie ubezpieczenia </w:t>
      </w:r>
    </w:p>
    <w:p w14:paraId="49374CB3" w14:textId="77777777" w:rsidR="00D045DE" w:rsidRPr="00D045DE" w:rsidRDefault="00D045DE" w:rsidP="00D045DE">
      <w:pPr>
        <w:widowControl/>
        <w:suppressAutoHyphens w:val="0"/>
        <w:rPr>
          <w:rFonts w:asciiTheme="minorHAnsi" w:hAnsiTheme="minorHAnsi" w:cstheme="minorHAnsi"/>
          <w:sz w:val="22"/>
          <w:szCs w:val="22"/>
        </w:rPr>
      </w:pPr>
    </w:p>
    <w:p w14:paraId="6986481D" w14:textId="6336D79A"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.39.</w:t>
      </w:r>
      <w:r w:rsidR="00480C0B">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Ubezpieczenie mienia w transporcie</w:t>
      </w:r>
    </w:p>
    <w:p w14:paraId="5F897F9D" w14:textId="26655881" w:rsidR="00D045DE" w:rsidRPr="000C7DB0" w:rsidRDefault="00D045DE" w:rsidP="000C7DB0">
      <w:pPr>
        <w:pStyle w:val="Akapitzlist"/>
        <w:numPr>
          <w:ilvl w:val="6"/>
          <w:numId w:val="11"/>
        </w:numPr>
        <w:ind w:left="426"/>
        <w:rPr>
          <w:rFonts w:asciiTheme="minorHAnsi" w:hAnsiTheme="minorHAnsi" w:cstheme="minorHAnsi"/>
          <w:sz w:val="22"/>
          <w:szCs w:val="22"/>
        </w:rPr>
      </w:pPr>
      <w:r w:rsidRPr="000C7DB0">
        <w:rPr>
          <w:rFonts w:asciiTheme="minorHAnsi" w:hAnsiTheme="minorHAnsi" w:cstheme="minorHAnsi"/>
          <w:sz w:val="22"/>
          <w:szCs w:val="22"/>
        </w:rPr>
        <w:t xml:space="preserve">Ubezpieczyciel obejmuje ochroną szkody w ubezpieczonym mieniu podczas transportu drogowego, kolejowego, powietrznego, wodnego dokonywanego przez Ubezpieczonego lub osoby, za które ponosi odpowiedzialność, pojazdami własnymi ubezpieczonego lub prywatnymi pojazdami. </w:t>
      </w:r>
    </w:p>
    <w:p w14:paraId="38F18646" w14:textId="19010822" w:rsidR="00D045DE" w:rsidRPr="000C7DB0" w:rsidRDefault="00D045DE" w:rsidP="000C7DB0">
      <w:pPr>
        <w:pStyle w:val="Akapitzlist"/>
        <w:numPr>
          <w:ilvl w:val="6"/>
          <w:numId w:val="11"/>
        </w:numPr>
        <w:ind w:left="426"/>
        <w:rPr>
          <w:rFonts w:asciiTheme="minorHAnsi" w:hAnsiTheme="minorHAnsi" w:cstheme="minorHAnsi"/>
          <w:sz w:val="22"/>
          <w:szCs w:val="22"/>
        </w:rPr>
      </w:pPr>
      <w:r w:rsidRPr="000C7DB0">
        <w:rPr>
          <w:rFonts w:asciiTheme="minorHAnsi" w:hAnsiTheme="minorHAnsi" w:cstheme="minorHAnsi"/>
          <w:sz w:val="22"/>
          <w:szCs w:val="22"/>
        </w:rPr>
        <w:t>Za początek transportu uważa się moment przejęcia ubezpieczonego mienia do rozpoczynającego się po tym transportu, a za koniec transportu - wydanie mienia w miejscu docelowym.</w:t>
      </w:r>
    </w:p>
    <w:p w14:paraId="24B8F5E9" w14:textId="57A1CDD4" w:rsidR="00D045DE" w:rsidRPr="000C7DB0" w:rsidRDefault="00D045DE" w:rsidP="000C7DB0">
      <w:pPr>
        <w:pStyle w:val="Akapitzlist"/>
        <w:numPr>
          <w:ilvl w:val="6"/>
          <w:numId w:val="11"/>
        </w:numPr>
        <w:ind w:left="426"/>
        <w:rPr>
          <w:rFonts w:asciiTheme="minorHAnsi" w:hAnsiTheme="minorHAnsi" w:cstheme="minorHAnsi"/>
          <w:sz w:val="22"/>
          <w:szCs w:val="22"/>
        </w:rPr>
      </w:pPr>
      <w:r w:rsidRPr="000C7DB0">
        <w:rPr>
          <w:rFonts w:asciiTheme="minorHAnsi" w:hAnsiTheme="minorHAnsi" w:cstheme="minorHAnsi"/>
          <w:sz w:val="22"/>
          <w:szCs w:val="22"/>
        </w:rPr>
        <w:t>Ubezpieczeniem objęte są także szkody powstałe w czasie operacji załadunkowych lub wyładunkowych.</w:t>
      </w:r>
    </w:p>
    <w:p w14:paraId="66BEB43F" w14:textId="756210CF" w:rsidR="00D045DE" w:rsidRPr="00D045DE" w:rsidRDefault="00D045DE" w:rsidP="00D045DE">
      <w:pPr>
        <w:widowControl/>
        <w:suppressAutoHyphens w:val="0"/>
        <w:rPr>
          <w:rFonts w:asciiTheme="minorHAnsi" w:hAnsiTheme="minorHAnsi" w:cstheme="minorHAnsi"/>
          <w:sz w:val="22"/>
          <w:szCs w:val="22"/>
          <w:u w:val="single"/>
        </w:rPr>
      </w:pPr>
      <w:r w:rsidRPr="00D045DE">
        <w:rPr>
          <w:rFonts w:asciiTheme="minorHAnsi" w:hAnsiTheme="minorHAnsi" w:cstheme="minorHAnsi"/>
          <w:sz w:val="22"/>
          <w:szCs w:val="22"/>
          <w:u w:val="single"/>
        </w:rPr>
        <w:t>Limit odpowiedzialności – 30.000 zł na jedno i wszystkie zdarzenia w okresie ubezpieczenia</w:t>
      </w:r>
    </w:p>
    <w:p w14:paraId="00D3E864" w14:textId="77777777" w:rsidR="00D045DE" w:rsidRPr="00D045DE" w:rsidRDefault="00D045DE" w:rsidP="00D045DE">
      <w:pPr>
        <w:widowControl/>
        <w:suppressAutoHyphens w:val="0"/>
        <w:rPr>
          <w:rFonts w:asciiTheme="minorHAnsi" w:hAnsiTheme="minorHAnsi" w:cstheme="minorHAnsi"/>
          <w:sz w:val="22"/>
          <w:szCs w:val="22"/>
        </w:rPr>
      </w:pPr>
    </w:p>
    <w:p w14:paraId="5C86EE10" w14:textId="452D75BD"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.41. Właściwości sądu i prawa</w:t>
      </w:r>
    </w:p>
    <w:p w14:paraId="3F67BC52"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Spory wynikające z umowy ubezpieczenia podlegają polskiemu prawu oraz jurysdykcji i rozstrzygane będą przez sąd właściwy dla siedziby Ubezpieczającego/Ubezpieczonego.</w:t>
      </w:r>
    </w:p>
    <w:p w14:paraId="522A147A" w14:textId="77777777" w:rsidR="00D045DE" w:rsidRPr="00D045DE" w:rsidRDefault="00D045DE" w:rsidP="00D045DE">
      <w:pPr>
        <w:widowControl/>
        <w:suppressAutoHyphens w:val="0"/>
        <w:rPr>
          <w:rFonts w:asciiTheme="minorHAnsi" w:hAnsiTheme="minorHAnsi" w:cstheme="minorHAnsi"/>
          <w:sz w:val="22"/>
          <w:szCs w:val="22"/>
        </w:rPr>
      </w:pPr>
    </w:p>
    <w:p w14:paraId="33606B2E" w14:textId="3AE308B8"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.42.</w:t>
      </w:r>
      <w:r w:rsidR="00480C0B">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Klauzula warunków i taryf</w:t>
      </w:r>
    </w:p>
    <w:p w14:paraId="14FC9BE8" w14:textId="75BC3585" w:rsidR="00D045DE" w:rsidRPr="00D045DE" w:rsidRDefault="00480C0B" w:rsidP="00D045DE">
      <w:pPr>
        <w:widowControl/>
        <w:suppressAutoHyphens w:val="0"/>
        <w:rPr>
          <w:rFonts w:asciiTheme="minorHAnsi" w:hAnsiTheme="minorHAnsi" w:cstheme="minorHAnsi"/>
          <w:sz w:val="22"/>
          <w:szCs w:val="22"/>
        </w:rPr>
      </w:pPr>
      <w:r w:rsidRPr="00480C0B">
        <w:rPr>
          <w:rFonts w:asciiTheme="minorHAnsi" w:hAnsiTheme="minorHAnsi" w:cstheme="minorHAnsi"/>
          <w:sz w:val="22"/>
          <w:szCs w:val="22"/>
        </w:rPr>
        <w:t>Z zachowaniem pozostałych, nie zmienionych niniejszą klauzulą, postanowień umowy ubezpieczenia określonych we wniosku i ogólnych warunkach ubezpieczenia strony uzgodniły, że w przypadku doubezpieczenia lub podwyższania sumy ubezpieczenia w okresie ubezpieczenia, zastosowanie mieć będą warunki umowy oraz taryfa składek obowiązujące w stosunku do polisy zasadniczej.</w:t>
      </w:r>
    </w:p>
    <w:p w14:paraId="39F5BEBE" w14:textId="77777777" w:rsidR="00D045DE" w:rsidRPr="00D045DE" w:rsidRDefault="00D045DE" w:rsidP="00D045DE">
      <w:pPr>
        <w:widowControl/>
        <w:suppressAutoHyphens w:val="0"/>
        <w:rPr>
          <w:rFonts w:asciiTheme="minorHAnsi" w:hAnsiTheme="minorHAnsi" w:cstheme="minorHAnsi"/>
          <w:b/>
          <w:bCs/>
          <w:sz w:val="22"/>
          <w:szCs w:val="22"/>
        </w:rPr>
      </w:pPr>
    </w:p>
    <w:p w14:paraId="23A33FFD" w14:textId="18E323FE"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.43.</w:t>
      </w:r>
      <w:r w:rsidR="00480C0B">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Zabezpieczenia przeciwpożarowe i przeciwkradzieżowe</w:t>
      </w:r>
    </w:p>
    <w:p w14:paraId="48DA92E5"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Ubezpieczyciel oświadcza, iż jest mu znany stan zabezpieczeń przeciwpożarowych i przeciwkradzieżowych ubezpieczanego majątku i uznaje je za wystarczające i nie będzie powoływał się na zapisy OWU dotyczące minimalnych wymogów dotyczących zabezpieczeń. Klauzula ma zastosowanie także do wymogów dotyczących konstrukcji lokali, w których znajduje się ubezpieczone mienie.</w:t>
      </w:r>
    </w:p>
    <w:p w14:paraId="06E4F26C" w14:textId="77777777" w:rsidR="00D045DE" w:rsidRPr="00D045DE" w:rsidRDefault="00D045DE" w:rsidP="00D045DE">
      <w:pPr>
        <w:widowControl/>
        <w:suppressAutoHyphens w:val="0"/>
        <w:rPr>
          <w:rFonts w:asciiTheme="minorHAnsi" w:hAnsiTheme="minorHAnsi" w:cstheme="minorHAnsi"/>
          <w:sz w:val="22"/>
          <w:szCs w:val="22"/>
        </w:rPr>
      </w:pPr>
    </w:p>
    <w:p w14:paraId="1834D21C" w14:textId="5CE8883C"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.4</w:t>
      </w:r>
      <w:r w:rsidR="005E5A50">
        <w:rPr>
          <w:rFonts w:asciiTheme="minorHAnsi" w:hAnsiTheme="minorHAnsi" w:cstheme="minorHAnsi"/>
          <w:b/>
          <w:bCs/>
          <w:sz w:val="22"/>
          <w:szCs w:val="22"/>
        </w:rPr>
        <w:t>4</w:t>
      </w:r>
      <w:r w:rsidR="00D045DE" w:rsidRPr="00D045DE">
        <w:rPr>
          <w:rFonts w:asciiTheme="minorHAnsi" w:hAnsiTheme="minorHAnsi" w:cstheme="minorHAnsi"/>
          <w:b/>
          <w:bCs/>
          <w:sz w:val="22"/>
          <w:szCs w:val="22"/>
        </w:rPr>
        <w:t>.</w:t>
      </w:r>
      <w:r w:rsidR="00480C0B">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Ochrona w przypadku niedopełnienia obowiązków</w:t>
      </w:r>
    </w:p>
    <w:p w14:paraId="3D6D2A7A"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t>Jeżeli ubezpieczający nie dopełnił obowiązków określonych w umowie ubezpieczenia, a ich niedopełnienie miało wpływ na powstanie szkody lub jej rozmiar, ubezpieczyciel może odmówić wypłaty odszkodowania w całości lub części tylko w wypadku, kiedy niedopełnienie obowiązku było wynikiem winy umyślnej reprezentantów.</w:t>
      </w:r>
    </w:p>
    <w:p w14:paraId="6FB2F123" w14:textId="77777777" w:rsidR="00D045DE" w:rsidRPr="00D045DE" w:rsidRDefault="00D045DE" w:rsidP="00D045DE">
      <w:pPr>
        <w:widowControl/>
        <w:suppressAutoHyphens w:val="0"/>
        <w:rPr>
          <w:rFonts w:asciiTheme="minorHAnsi" w:hAnsiTheme="minorHAnsi" w:cstheme="minorHAnsi"/>
          <w:sz w:val="22"/>
          <w:szCs w:val="22"/>
        </w:rPr>
      </w:pPr>
    </w:p>
    <w:p w14:paraId="3ED9D043" w14:textId="3121A3EA" w:rsidR="00D045DE" w:rsidRPr="00D045DE" w:rsidRDefault="00716117" w:rsidP="00D045DE">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6</w:t>
      </w:r>
      <w:r w:rsidR="00D045DE" w:rsidRPr="00D045DE">
        <w:rPr>
          <w:rFonts w:asciiTheme="minorHAnsi" w:hAnsiTheme="minorHAnsi" w:cstheme="minorHAnsi"/>
          <w:b/>
          <w:bCs/>
          <w:sz w:val="22"/>
          <w:szCs w:val="22"/>
        </w:rPr>
        <w:t>.4</w:t>
      </w:r>
      <w:r w:rsidR="005E5A50">
        <w:rPr>
          <w:rFonts w:asciiTheme="minorHAnsi" w:hAnsiTheme="minorHAnsi" w:cstheme="minorHAnsi"/>
          <w:b/>
          <w:bCs/>
          <w:sz w:val="22"/>
          <w:szCs w:val="22"/>
        </w:rPr>
        <w:t>5</w:t>
      </w:r>
      <w:r w:rsidR="00D045DE" w:rsidRPr="00D045DE">
        <w:rPr>
          <w:rFonts w:asciiTheme="minorHAnsi" w:hAnsiTheme="minorHAnsi" w:cstheme="minorHAnsi"/>
          <w:b/>
          <w:bCs/>
          <w:sz w:val="22"/>
          <w:szCs w:val="22"/>
        </w:rPr>
        <w:t>.</w:t>
      </w:r>
      <w:r w:rsidR="00480C0B">
        <w:rPr>
          <w:rFonts w:asciiTheme="minorHAnsi" w:hAnsiTheme="minorHAnsi" w:cstheme="minorHAnsi"/>
          <w:b/>
          <w:bCs/>
          <w:sz w:val="22"/>
          <w:szCs w:val="22"/>
        </w:rPr>
        <w:t xml:space="preserve"> </w:t>
      </w:r>
      <w:r w:rsidR="00D045DE" w:rsidRPr="00D045DE">
        <w:rPr>
          <w:rFonts w:asciiTheme="minorHAnsi" w:hAnsiTheme="minorHAnsi" w:cstheme="minorHAnsi"/>
          <w:b/>
          <w:bCs/>
          <w:sz w:val="22"/>
          <w:szCs w:val="22"/>
        </w:rPr>
        <w:t>Zalanie przez nieszczelność</w:t>
      </w:r>
    </w:p>
    <w:p w14:paraId="4517809E" w14:textId="77777777" w:rsidR="00D045DE" w:rsidRPr="00D045DE" w:rsidRDefault="00D045DE" w:rsidP="00D045DE">
      <w:pPr>
        <w:widowControl/>
        <w:suppressAutoHyphens w:val="0"/>
        <w:rPr>
          <w:rFonts w:asciiTheme="minorHAnsi" w:hAnsiTheme="minorHAnsi" w:cstheme="minorHAnsi"/>
          <w:sz w:val="22"/>
          <w:szCs w:val="22"/>
        </w:rPr>
      </w:pPr>
      <w:r w:rsidRPr="00D045DE">
        <w:rPr>
          <w:rFonts w:asciiTheme="minorHAnsi" w:hAnsiTheme="minorHAnsi" w:cstheme="minorHAnsi"/>
          <w:sz w:val="22"/>
          <w:szCs w:val="22"/>
        </w:rPr>
        <w:lastRenderedPageBreak/>
        <w:t>Ubezpieczenie obejmuje szkody powstałe na skutek zalania powstałego przez nieszczelny dach, rynny i rury spustowe, nieszczelność otworów okiennych i drzwiowych.</w:t>
      </w:r>
    </w:p>
    <w:p w14:paraId="31AE04EA" w14:textId="18E6115C" w:rsidR="00D045DE" w:rsidRDefault="00D045DE" w:rsidP="00D045DE">
      <w:pPr>
        <w:widowControl/>
        <w:suppressAutoHyphens w:val="0"/>
        <w:rPr>
          <w:rFonts w:asciiTheme="minorHAnsi" w:hAnsiTheme="minorHAnsi" w:cstheme="minorHAnsi"/>
          <w:sz w:val="22"/>
          <w:szCs w:val="22"/>
          <w:u w:val="single"/>
        </w:rPr>
      </w:pPr>
      <w:r w:rsidRPr="00D045DE">
        <w:rPr>
          <w:rFonts w:asciiTheme="minorHAnsi" w:hAnsiTheme="minorHAnsi" w:cstheme="minorHAnsi"/>
          <w:sz w:val="22"/>
          <w:szCs w:val="22"/>
          <w:u w:val="single"/>
        </w:rPr>
        <w:t xml:space="preserve">Limit odpowiedzialności  - </w:t>
      </w:r>
      <w:r w:rsidR="00AD49D9">
        <w:rPr>
          <w:rFonts w:asciiTheme="minorHAnsi" w:hAnsiTheme="minorHAnsi" w:cstheme="minorHAnsi"/>
          <w:sz w:val="22"/>
          <w:szCs w:val="22"/>
          <w:u w:val="single"/>
        </w:rPr>
        <w:t>10</w:t>
      </w:r>
      <w:r w:rsidRPr="00D045DE">
        <w:rPr>
          <w:rFonts w:asciiTheme="minorHAnsi" w:hAnsiTheme="minorHAnsi" w:cstheme="minorHAnsi"/>
          <w:sz w:val="22"/>
          <w:szCs w:val="22"/>
          <w:u w:val="single"/>
        </w:rPr>
        <w:t xml:space="preserve">0.000 zł na jedno i wszystkie zdarzenia w okresie ubezpieczenia </w:t>
      </w:r>
    </w:p>
    <w:p w14:paraId="4D34BAFB" w14:textId="7AF610BD" w:rsidR="00D65708" w:rsidRDefault="00D65708" w:rsidP="00D045DE">
      <w:pPr>
        <w:widowControl/>
        <w:suppressAutoHyphens w:val="0"/>
        <w:rPr>
          <w:rFonts w:asciiTheme="minorHAnsi" w:hAnsiTheme="minorHAnsi" w:cstheme="minorHAnsi"/>
          <w:sz w:val="22"/>
          <w:szCs w:val="22"/>
          <w:u w:val="single"/>
        </w:rPr>
      </w:pPr>
    </w:p>
    <w:p w14:paraId="2FF04845" w14:textId="1CAACF19" w:rsidR="00D65708" w:rsidRPr="00D65708" w:rsidRDefault="00D65708" w:rsidP="00D65708">
      <w:pPr>
        <w:tabs>
          <w:tab w:val="left" w:pos="3114"/>
        </w:tabs>
        <w:jc w:val="both"/>
        <w:rPr>
          <w:rFonts w:asciiTheme="minorHAnsi" w:hAnsiTheme="minorHAnsi" w:cstheme="minorHAnsi"/>
          <w:b/>
          <w:bCs/>
          <w:sz w:val="22"/>
          <w:szCs w:val="22"/>
        </w:rPr>
      </w:pPr>
      <w:r w:rsidRPr="000C7DB0">
        <w:rPr>
          <w:rFonts w:asciiTheme="minorHAnsi" w:hAnsiTheme="minorHAnsi" w:cstheme="minorHAnsi"/>
          <w:b/>
          <w:bCs/>
          <w:sz w:val="22"/>
          <w:szCs w:val="22"/>
        </w:rPr>
        <w:t xml:space="preserve">6.46. </w:t>
      </w:r>
      <w:r w:rsidRPr="00D65708">
        <w:rPr>
          <w:rFonts w:asciiTheme="minorHAnsi" w:hAnsiTheme="minorHAnsi" w:cstheme="minorHAnsi"/>
          <w:b/>
          <w:bCs/>
          <w:sz w:val="22"/>
          <w:szCs w:val="22"/>
        </w:rPr>
        <w:t>Koszty stałe działalności:</w:t>
      </w:r>
    </w:p>
    <w:p w14:paraId="3011559C" w14:textId="77777777" w:rsidR="00D65708" w:rsidRPr="001D32CA" w:rsidRDefault="00D65708" w:rsidP="00D65708">
      <w:pPr>
        <w:tabs>
          <w:tab w:val="left" w:pos="3114"/>
        </w:tabs>
        <w:jc w:val="both"/>
        <w:rPr>
          <w:rFonts w:asciiTheme="minorHAnsi" w:hAnsiTheme="minorHAnsi" w:cstheme="minorHAnsi"/>
          <w:sz w:val="22"/>
          <w:szCs w:val="22"/>
        </w:rPr>
      </w:pPr>
      <w:r w:rsidRPr="001D32CA">
        <w:rPr>
          <w:rFonts w:asciiTheme="minorHAnsi" w:hAnsiTheme="minorHAnsi" w:cstheme="minorHAnsi"/>
          <w:sz w:val="22"/>
          <w:szCs w:val="22"/>
        </w:rPr>
        <w:t>ubezpieczyciel obejmuje ochroną ubezpieczeniową koszty stałe działalności, które Ubezpieczający poniósł w czasie przerwy działalności w miejscu ubezpieczenia wskazanym w umowie ubezpieczenia, w wyniku wystąpienia szkody spowodowanej ubezpieczonym zdarzeniem losowym</w:t>
      </w:r>
    </w:p>
    <w:p w14:paraId="240E13A5" w14:textId="77777777" w:rsidR="00D65708" w:rsidRPr="001D32CA" w:rsidRDefault="00D65708" w:rsidP="00D65708">
      <w:pPr>
        <w:tabs>
          <w:tab w:val="left" w:pos="3114"/>
        </w:tabs>
        <w:jc w:val="both"/>
        <w:rPr>
          <w:rFonts w:asciiTheme="minorHAnsi" w:hAnsiTheme="minorHAnsi" w:cstheme="minorHAnsi"/>
          <w:sz w:val="22"/>
          <w:szCs w:val="22"/>
        </w:rPr>
      </w:pPr>
      <w:r w:rsidRPr="001D32CA">
        <w:rPr>
          <w:rFonts w:asciiTheme="minorHAnsi" w:hAnsiTheme="minorHAnsi" w:cstheme="minorHAnsi"/>
          <w:sz w:val="22"/>
          <w:szCs w:val="22"/>
        </w:rPr>
        <w:t>Okres odszkodowawczy 6 miesięcy</w:t>
      </w:r>
    </w:p>
    <w:p w14:paraId="4B146FD7" w14:textId="77777777" w:rsidR="00D65708" w:rsidRPr="001D32CA" w:rsidRDefault="00D65708" w:rsidP="00D65708">
      <w:pPr>
        <w:tabs>
          <w:tab w:val="left" w:pos="3114"/>
        </w:tabs>
        <w:jc w:val="both"/>
        <w:rPr>
          <w:rFonts w:asciiTheme="minorHAnsi" w:hAnsiTheme="minorHAnsi" w:cstheme="minorHAnsi"/>
          <w:sz w:val="22"/>
          <w:szCs w:val="22"/>
        </w:rPr>
      </w:pPr>
      <w:r w:rsidRPr="001D32CA">
        <w:rPr>
          <w:rFonts w:asciiTheme="minorHAnsi" w:hAnsiTheme="minorHAnsi" w:cstheme="minorHAnsi"/>
          <w:sz w:val="22"/>
          <w:szCs w:val="22"/>
        </w:rPr>
        <w:t>Limit odszkodowawczy 200 000 zł</w:t>
      </w:r>
    </w:p>
    <w:p w14:paraId="4CED0F88" w14:textId="43065F07" w:rsidR="00D65708" w:rsidRDefault="00D65708" w:rsidP="00D65708">
      <w:pPr>
        <w:widowControl/>
        <w:suppressAutoHyphens w:val="0"/>
        <w:rPr>
          <w:rFonts w:asciiTheme="minorHAnsi" w:hAnsiTheme="minorHAnsi" w:cstheme="minorHAnsi"/>
          <w:sz w:val="22"/>
          <w:szCs w:val="22"/>
          <w:u w:val="single"/>
        </w:rPr>
      </w:pPr>
      <w:r w:rsidRPr="001D32CA">
        <w:rPr>
          <w:rFonts w:asciiTheme="minorHAnsi" w:hAnsiTheme="minorHAnsi" w:cstheme="minorHAnsi"/>
          <w:sz w:val="22"/>
          <w:szCs w:val="22"/>
        </w:rPr>
        <w:t>Franszyza redukcyjna w każdej szkodzie wynosi 3 dni robocze</w:t>
      </w:r>
    </w:p>
    <w:p w14:paraId="1E34804C" w14:textId="5F2A991B" w:rsidR="00AD49D9" w:rsidRDefault="00AD49D9" w:rsidP="00D045DE">
      <w:pPr>
        <w:widowControl/>
        <w:suppressAutoHyphens w:val="0"/>
        <w:rPr>
          <w:rFonts w:asciiTheme="minorHAnsi" w:hAnsiTheme="minorHAnsi" w:cstheme="minorHAnsi"/>
          <w:sz w:val="22"/>
          <w:szCs w:val="22"/>
          <w:u w:val="single"/>
        </w:rPr>
      </w:pPr>
    </w:p>
    <w:p w14:paraId="16910550" w14:textId="77777777" w:rsidR="00AD49D9" w:rsidRDefault="00AD49D9" w:rsidP="00AD49D9">
      <w:pPr>
        <w:widowControl/>
        <w:suppressAutoHyphens w:val="0"/>
        <w:rPr>
          <w:rFonts w:asciiTheme="minorHAnsi" w:hAnsiTheme="minorHAnsi" w:cstheme="minorHAnsi"/>
          <w:sz w:val="22"/>
          <w:szCs w:val="22"/>
        </w:rPr>
      </w:pPr>
      <w:bookmarkStart w:id="14" w:name="_Hlk23920954"/>
    </w:p>
    <w:bookmarkEnd w:id="14"/>
    <w:p w14:paraId="737FABF8" w14:textId="77777777" w:rsidR="00716117" w:rsidRDefault="00716117" w:rsidP="001D32CA">
      <w:pPr>
        <w:rPr>
          <w:rFonts w:asciiTheme="minorHAnsi" w:hAnsiTheme="minorHAnsi" w:cstheme="minorHAnsi"/>
          <w:sz w:val="22"/>
          <w:szCs w:val="22"/>
        </w:rPr>
      </w:pPr>
    </w:p>
    <w:p w14:paraId="75CBAE9E" w14:textId="70A64DBE" w:rsidR="001D32CA" w:rsidRPr="001D32CA" w:rsidRDefault="00716117" w:rsidP="001D32CA">
      <w:pPr>
        <w:rPr>
          <w:rFonts w:asciiTheme="minorHAnsi" w:hAnsiTheme="minorHAnsi" w:cstheme="minorHAnsi"/>
          <w:b/>
          <w:bCs/>
          <w:sz w:val="22"/>
          <w:szCs w:val="22"/>
        </w:rPr>
      </w:pPr>
      <w:r>
        <w:rPr>
          <w:rFonts w:asciiTheme="minorHAnsi" w:hAnsiTheme="minorHAnsi" w:cstheme="minorHAnsi"/>
          <w:b/>
          <w:bCs/>
          <w:sz w:val="22"/>
          <w:szCs w:val="22"/>
        </w:rPr>
        <w:t>7</w:t>
      </w:r>
      <w:r w:rsidR="001D32CA" w:rsidRPr="001D32CA">
        <w:rPr>
          <w:rFonts w:asciiTheme="minorHAnsi" w:hAnsiTheme="minorHAnsi" w:cstheme="minorHAnsi"/>
          <w:b/>
          <w:bCs/>
          <w:sz w:val="22"/>
          <w:szCs w:val="22"/>
        </w:rPr>
        <w:t>.Klauzule fakultatywne</w:t>
      </w:r>
    </w:p>
    <w:p w14:paraId="40A33F5B" w14:textId="51C26332" w:rsidR="001D32CA" w:rsidRPr="001D32CA" w:rsidRDefault="001D32CA" w:rsidP="001D32CA">
      <w:pPr>
        <w:rPr>
          <w:rFonts w:asciiTheme="minorHAnsi" w:hAnsiTheme="minorHAnsi" w:cstheme="minorHAnsi"/>
          <w:b/>
          <w:bCs/>
          <w:sz w:val="22"/>
          <w:szCs w:val="22"/>
        </w:rPr>
      </w:pPr>
    </w:p>
    <w:p w14:paraId="1473D7BC" w14:textId="6E4C55DF" w:rsidR="001D32CA" w:rsidRPr="001D32CA" w:rsidRDefault="00716117">
      <w:pPr>
        <w:widowControl/>
        <w:jc w:val="both"/>
        <w:rPr>
          <w:rFonts w:asciiTheme="minorHAnsi" w:hAnsiTheme="minorHAnsi" w:cstheme="minorHAnsi"/>
          <w:sz w:val="22"/>
          <w:szCs w:val="22"/>
        </w:rPr>
      </w:pPr>
      <w:r>
        <w:rPr>
          <w:rFonts w:asciiTheme="minorHAnsi" w:hAnsiTheme="minorHAnsi" w:cstheme="minorHAnsi"/>
          <w:b/>
          <w:bCs/>
          <w:sz w:val="22"/>
          <w:szCs w:val="22"/>
        </w:rPr>
        <w:t>7</w:t>
      </w:r>
      <w:r w:rsidR="001D32CA" w:rsidRPr="001D32CA">
        <w:rPr>
          <w:rFonts w:asciiTheme="minorHAnsi" w:hAnsiTheme="minorHAnsi" w:cstheme="minorHAnsi"/>
          <w:b/>
          <w:bCs/>
          <w:sz w:val="22"/>
          <w:szCs w:val="22"/>
        </w:rPr>
        <w:t xml:space="preserve">.1. </w:t>
      </w:r>
      <w:r w:rsidR="001D32CA" w:rsidRPr="001D32CA">
        <w:rPr>
          <w:rFonts w:asciiTheme="minorHAnsi" w:hAnsiTheme="minorHAnsi" w:cstheme="minorHAnsi"/>
          <w:b/>
          <w:bCs/>
          <w:color w:val="000000" w:themeColor="text1"/>
          <w:sz w:val="22"/>
          <w:szCs w:val="22"/>
        </w:rPr>
        <w:t>Klauzula katastrofy budowlanej</w:t>
      </w:r>
      <w:r w:rsidR="001D32CA" w:rsidRPr="001D32CA">
        <w:rPr>
          <w:rFonts w:asciiTheme="minorHAnsi" w:hAnsiTheme="minorHAnsi" w:cstheme="minorHAnsi"/>
          <w:color w:val="000000" w:themeColor="text1"/>
          <w:sz w:val="22"/>
          <w:szCs w:val="22"/>
        </w:rPr>
        <w:t xml:space="preserve">   – zwiększenie limitu do  </w:t>
      </w:r>
      <w:r w:rsidR="001D32CA" w:rsidRPr="00344210">
        <w:rPr>
          <w:rFonts w:asciiTheme="minorHAnsi" w:hAnsiTheme="minorHAnsi" w:cstheme="minorHAnsi"/>
          <w:color w:val="000000" w:themeColor="text1"/>
          <w:sz w:val="22"/>
          <w:szCs w:val="22"/>
        </w:rPr>
        <w:t xml:space="preserve">3.000.000,00 </w:t>
      </w:r>
      <w:r w:rsidR="006D1AD3">
        <w:rPr>
          <w:rFonts w:asciiTheme="minorHAnsi" w:hAnsiTheme="minorHAnsi" w:cstheme="minorHAnsi"/>
          <w:color w:val="000000" w:themeColor="text1"/>
          <w:sz w:val="22"/>
          <w:szCs w:val="22"/>
        </w:rPr>
        <w:t>zł</w:t>
      </w:r>
    </w:p>
    <w:p w14:paraId="5183192A" w14:textId="2D6951A0" w:rsidR="001D32CA" w:rsidRPr="001D32CA" w:rsidRDefault="001D32CA" w:rsidP="001D32CA">
      <w:pPr>
        <w:widowControl/>
        <w:jc w:val="both"/>
        <w:rPr>
          <w:rFonts w:asciiTheme="minorHAnsi" w:hAnsiTheme="minorHAnsi" w:cstheme="minorHAnsi"/>
          <w:sz w:val="22"/>
          <w:szCs w:val="22"/>
        </w:rPr>
      </w:pPr>
    </w:p>
    <w:p w14:paraId="3C6D3A25" w14:textId="6C2DE46F" w:rsidR="001D32CA" w:rsidRDefault="00716117" w:rsidP="001D32CA">
      <w:pPr>
        <w:widowControl/>
        <w:jc w:val="both"/>
        <w:rPr>
          <w:rFonts w:asciiTheme="minorHAnsi" w:hAnsiTheme="minorHAnsi" w:cstheme="minorHAnsi"/>
          <w:sz w:val="22"/>
          <w:szCs w:val="22"/>
        </w:rPr>
      </w:pPr>
      <w:r>
        <w:rPr>
          <w:rFonts w:asciiTheme="minorHAnsi" w:hAnsiTheme="minorHAnsi" w:cstheme="minorHAnsi"/>
          <w:b/>
          <w:bCs/>
          <w:sz w:val="22"/>
          <w:szCs w:val="22"/>
        </w:rPr>
        <w:t>7</w:t>
      </w:r>
      <w:r w:rsidR="001D32CA" w:rsidRPr="001D32CA">
        <w:rPr>
          <w:rFonts w:asciiTheme="minorHAnsi" w:hAnsiTheme="minorHAnsi" w:cstheme="minorHAnsi"/>
          <w:b/>
          <w:bCs/>
          <w:sz w:val="22"/>
          <w:szCs w:val="22"/>
        </w:rPr>
        <w:t>.</w:t>
      </w:r>
      <w:r w:rsidR="00D65708">
        <w:rPr>
          <w:rFonts w:asciiTheme="minorHAnsi" w:hAnsiTheme="minorHAnsi" w:cstheme="minorHAnsi"/>
          <w:b/>
          <w:bCs/>
          <w:sz w:val="22"/>
          <w:szCs w:val="22"/>
        </w:rPr>
        <w:t>2</w:t>
      </w:r>
      <w:r w:rsidR="001D32CA" w:rsidRPr="001D32CA">
        <w:rPr>
          <w:rFonts w:asciiTheme="minorHAnsi" w:hAnsiTheme="minorHAnsi" w:cstheme="minorHAnsi"/>
          <w:b/>
          <w:bCs/>
          <w:sz w:val="22"/>
          <w:szCs w:val="22"/>
        </w:rPr>
        <w:t>.</w:t>
      </w:r>
      <w:r w:rsidR="001D32CA" w:rsidRPr="001D32CA">
        <w:rPr>
          <w:rFonts w:asciiTheme="minorHAnsi" w:hAnsiTheme="minorHAnsi" w:cstheme="minorHAnsi"/>
          <w:sz w:val="22"/>
          <w:szCs w:val="22"/>
        </w:rPr>
        <w:t xml:space="preserve"> Włącznie do ochrony ubezpieczeniowej kosztów usunięcia awarii, instalacji, urządzeń będących przyczyną powstania szkody w limicie 200 000 zł na wszystkie lokalizacje</w:t>
      </w:r>
    </w:p>
    <w:p w14:paraId="6504D9B2" w14:textId="062069F8" w:rsidR="0069342F" w:rsidRDefault="0069342F" w:rsidP="001D32CA">
      <w:pPr>
        <w:widowControl/>
        <w:jc w:val="both"/>
        <w:rPr>
          <w:rFonts w:asciiTheme="minorHAnsi" w:hAnsiTheme="minorHAnsi" w:cstheme="minorHAnsi"/>
          <w:sz w:val="22"/>
          <w:szCs w:val="22"/>
        </w:rPr>
      </w:pPr>
    </w:p>
    <w:p w14:paraId="7B9FD45B" w14:textId="2BBB0CBA" w:rsidR="0069342F" w:rsidRPr="0069342F" w:rsidRDefault="0069342F" w:rsidP="0069342F">
      <w:pPr>
        <w:widowControl/>
        <w:jc w:val="both"/>
        <w:rPr>
          <w:rFonts w:asciiTheme="minorHAnsi" w:hAnsiTheme="minorHAnsi" w:cstheme="minorHAnsi"/>
          <w:sz w:val="22"/>
          <w:szCs w:val="22"/>
        </w:rPr>
      </w:pPr>
      <w:r w:rsidRPr="000C7DB0">
        <w:rPr>
          <w:rFonts w:asciiTheme="minorHAnsi" w:hAnsiTheme="minorHAnsi" w:cstheme="minorHAnsi"/>
          <w:b/>
          <w:bCs/>
          <w:sz w:val="22"/>
          <w:szCs w:val="22"/>
        </w:rPr>
        <w:t>7.3.</w:t>
      </w:r>
      <w:r>
        <w:rPr>
          <w:rFonts w:asciiTheme="minorHAnsi" w:hAnsiTheme="minorHAnsi" w:cstheme="minorHAnsi"/>
          <w:sz w:val="22"/>
          <w:szCs w:val="22"/>
        </w:rPr>
        <w:t xml:space="preserve"> </w:t>
      </w:r>
      <w:r w:rsidRPr="000C7DB0">
        <w:rPr>
          <w:rFonts w:asciiTheme="minorHAnsi" w:hAnsiTheme="minorHAnsi" w:cstheme="minorHAnsi"/>
          <w:b/>
          <w:bCs/>
          <w:sz w:val="22"/>
          <w:szCs w:val="22"/>
        </w:rPr>
        <w:t>Klauzula pokrycia</w:t>
      </w:r>
      <w:r>
        <w:rPr>
          <w:rFonts w:asciiTheme="minorHAnsi" w:hAnsiTheme="minorHAnsi" w:cstheme="minorHAnsi"/>
          <w:b/>
          <w:bCs/>
          <w:sz w:val="22"/>
          <w:szCs w:val="22"/>
        </w:rPr>
        <w:t xml:space="preserve"> kosztów</w:t>
      </w:r>
      <w:r w:rsidRPr="000C7DB0">
        <w:rPr>
          <w:rFonts w:asciiTheme="minorHAnsi" w:hAnsiTheme="minorHAnsi" w:cstheme="minorHAnsi"/>
          <w:b/>
          <w:bCs/>
          <w:sz w:val="22"/>
          <w:szCs w:val="22"/>
        </w:rPr>
        <w:t xml:space="preserve"> utraty wody, gazu i energii elektrycznej</w:t>
      </w:r>
      <w:r w:rsidRPr="0069342F">
        <w:rPr>
          <w:rFonts w:asciiTheme="minorHAnsi" w:hAnsiTheme="minorHAnsi" w:cstheme="minorHAnsi"/>
          <w:sz w:val="22"/>
          <w:szCs w:val="22"/>
        </w:rPr>
        <w:t xml:space="preserve"> </w:t>
      </w:r>
    </w:p>
    <w:p w14:paraId="3DA29EDF" w14:textId="6371B4E2" w:rsidR="0069342F" w:rsidRPr="0069342F" w:rsidRDefault="0069342F" w:rsidP="0069342F">
      <w:pPr>
        <w:widowControl/>
        <w:jc w:val="both"/>
        <w:rPr>
          <w:rFonts w:asciiTheme="minorHAnsi" w:hAnsiTheme="minorHAnsi" w:cstheme="minorHAnsi"/>
          <w:sz w:val="22"/>
          <w:szCs w:val="22"/>
        </w:rPr>
      </w:pPr>
      <w:r w:rsidRPr="0069342F">
        <w:rPr>
          <w:rFonts w:asciiTheme="minorHAnsi" w:hAnsiTheme="minorHAnsi" w:cstheme="minorHAnsi"/>
          <w:sz w:val="22"/>
          <w:szCs w:val="22"/>
        </w:rPr>
        <w:t>na podstawie niniejszej klauzuli Ubezpieczyciel pokryje koszty spowodowane utratą mediów (wody, gazu i energii elektrycznej) powstałe wskutek</w:t>
      </w:r>
      <w:r w:rsidR="00F371E8">
        <w:rPr>
          <w:rFonts w:asciiTheme="minorHAnsi" w:hAnsiTheme="minorHAnsi" w:cstheme="minorHAnsi"/>
          <w:sz w:val="22"/>
          <w:szCs w:val="22"/>
        </w:rPr>
        <w:t xml:space="preserve"> </w:t>
      </w:r>
      <w:r w:rsidRPr="0069342F">
        <w:rPr>
          <w:rFonts w:asciiTheme="minorHAnsi" w:hAnsiTheme="minorHAnsi" w:cstheme="minorHAnsi"/>
          <w:sz w:val="22"/>
          <w:szCs w:val="22"/>
        </w:rPr>
        <w:t xml:space="preserve">awarii </w:t>
      </w:r>
      <w:r w:rsidR="007803D4">
        <w:rPr>
          <w:rFonts w:asciiTheme="minorHAnsi" w:hAnsiTheme="minorHAnsi" w:cstheme="minorHAnsi"/>
          <w:sz w:val="22"/>
          <w:szCs w:val="22"/>
        </w:rPr>
        <w:t>lub szk</w:t>
      </w:r>
      <w:r w:rsidR="000C7DB0">
        <w:rPr>
          <w:rFonts w:asciiTheme="minorHAnsi" w:hAnsiTheme="minorHAnsi" w:cstheme="minorHAnsi"/>
          <w:sz w:val="22"/>
          <w:szCs w:val="22"/>
        </w:rPr>
        <w:t>ody</w:t>
      </w:r>
      <w:r w:rsidR="007803D4">
        <w:rPr>
          <w:rFonts w:asciiTheme="minorHAnsi" w:hAnsiTheme="minorHAnsi" w:cstheme="minorHAnsi"/>
          <w:sz w:val="22"/>
          <w:szCs w:val="22"/>
        </w:rPr>
        <w:t xml:space="preserve"> w </w:t>
      </w:r>
      <w:r w:rsidRPr="0069342F">
        <w:rPr>
          <w:rFonts w:asciiTheme="minorHAnsi" w:hAnsiTheme="minorHAnsi" w:cstheme="minorHAnsi"/>
          <w:sz w:val="22"/>
          <w:szCs w:val="22"/>
        </w:rPr>
        <w:t>instalacj</w:t>
      </w:r>
      <w:r w:rsidR="007803D4">
        <w:rPr>
          <w:rFonts w:asciiTheme="minorHAnsi" w:hAnsiTheme="minorHAnsi" w:cstheme="minorHAnsi"/>
          <w:sz w:val="22"/>
          <w:szCs w:val="22"/>
        </w:rPr>
        <w:t>ach</w:t>
      </w:r>
      <w:r w:rsidRPr="0069342F">
        <w:rPr>
          <w:rFonts w:asciiTheme="minorHAnsi" w:hAnsiTheme="minorHAnsi" w:cstheme="minorHAnsi"/>
          <w:sz w:val="22"/>
          <w:szCs w:val="22"/>
        </w:rPr>
        <w:t xml:space="preserve"> objętych ubezpieczeniem.</w:t>
      </w:r>
    </w:p>
    <w:p w14:paraId="248DFC94" w14:textId="22B59593" w:rsidR="0069342F" w:rsidRPr="000C7DB0" w:rsidRDefault="0069342F" w:rsidP="0069342F">
      <w:pPr>
        <w:widowControl/>
        <w:jc w:val="both"/>
        <w:rPr>
          <w:rFonts w:asciiTheme="minorHAnsi" w:hAnsiTheme="minorHAnsi" w:cstheme="minorHAnsi"/>
          <w:color w:val="000000" w:themeColor="text1"/>
          <w:sz w:val="22"/>
          <w:szCs w:val="22"/>
          <w:u w:val="single"/>
        </w:rPr>
      </w:pPr>
      <w:r w:rsidRPr="000C7DB0">
        <w:rPr>
          <w:rFonts w:asciiTheme="minorHAnsi" w:hAnsiTheme="minorHAnsi" w:cstheme="minorHAnsi"/>
          <w:sz w:val="22"/>
          <w:szCs w:val="22"/>
          <w:u w:val="single"/>
        </w:rPr>
        <w:t>Limit odpowiedzialności wynosi 20.000 zł na jedno i wszystkie zdarzenia w okresie ubezpieczenia</w:t>
      </w:r>
    </w:p>
    <w:p w14:paraId="67584154" w14:textId="10BA64B7" w:rsidR="00A5490E" w:rsidRPr="001D32CA" w:rsidRDefault="00A5490E" w:rsidP="00716117">
      <w:pPr>
        <w:pStyle w:val="Akapitzlist"/>
        <w:numPr>
          <w:ilvl w:val="0"/>
          <w:numId w:val="11"/>
        </w:numPr>
        <w:rPr>
          <w:rFonts w:asciiTheme="minorHAnsi" w:hAnsiTheme="minorHAnsi" w:cstheme="minorHAnsi"/>
          <w:sz w:val="22"/>
          <w:szCs w:val="22"/>
        </w:rPr>
      </w:pPr>
      <w:r w:rsidRPr="001D32CA">
        <w:rPr>
          <w:rFonts w:asciiTheme="minorHAnsi" w:hAnsiTheme="minorHAnsi" w:cstheme="minorHAnsi"/>
          <w:sz w:val="22"/>
          <w:szCs w:val="22"/>
        </w:rPr>
        <w:br w:type="page"/>
      </w:r>
    </w:p>
    <w:p w14:paraId="076F9FE6" w14:textId="77777777" w:rsidR="00CC029B" w:rsidRPr="004439CC" w:rsidRDefault="00CC029B" w:rsidP="00136D51">
      <w:pPr>
        <w:tabs>
          <w:tab w:val="left" w:pos="3114"/>
        </w:tabs>
        <w:contextualSpacing/>
        <w:jc w:val="both"/>
        <w:rPr>
          <w:rFonts w:asciiTheme="minorHAnsi" w:hAnsiTheme="minorHAnsi" w:cstheme="minorHAnsi"/>
          <w:sz w:val="22"/>
          <w:szCs w:val="22"/>
        </w:rPr>
      </w:pPr>
    </w:p>
    <w:p w14:paraId="2C88A48A" w14:textId="77777777" w:rsidR="0013075C" w:rsidRPr="004439CC" w:rsidRDefault="006B3B6E" w:rsidP="005B2EBF">
      <w:pPr>
        <w:pStyle w:val="Akapitzlist"/>
        <w:numPr>
          <w:ilvl w:val="0"/>
          <w:numId w:val="18"/>
        </w:numPr>
        <w:spacing w:after="120" w:line="276" w:lineRule="auto"/>
        <w:jc w:val="both"/>
        <w:rPr>
          <w:rFonts w:asciiTheme="minorHAnsi" w:hAnsiTheme="minorHAnsi" w:cstheme="minorHAnsi"/>
          <w:b/>
          <w:bCs/>
          <w:sz w:val="22"/>
          <w:szCs w:val="22"/>
          <w:lang w:eastAsia="zh-CN"/>
        </w:rPr>
      </w:pPr>
      <w:r w:rsidRPr="004439CC">
        <w:rPr>
          <w:rFonts w:asciiTheme="minorHAnsi" w:hAnsiTheme="minorHAnsi" w:cstheme="minorHAnsi"/>
          <w:b/>
          <w:bCs/>
          <w:sz w:val="22"/>
          <w:szCs w:val="22"/>
          <w:lang w:eastAsia="zh-CN"/>
        </w:rPr>
        <w:t>UBEZPIECZENIE SPRZĘTU ELEKTRONICZNEGO OD WSZYSTKICH RYZYK</w:t>
      </w:r>
      <w:r w:rsidR="000D53B8" w:rsidRPr="004439CC">
        <w:rPr>
          <w:rFonts w:asciiTheme="minorHAnsi" w:hAnsiTheme="minorHAnsi" w:cstheme="minorHAnsi"/>
          <w:b/>
          <w:bCs/>
          <w:sz w:val="22"/>
          <w:szCs w:val="22"/>
          <w:lang w:eastAsia="zh-CN"/>
        </w:rPr>
        <w:t xml:space="preserve"> (ALL RISKS)</w:t>
      </w:r>
    </w:p>
    <w:p w14:paraId="111D0592" w14:textId="77777777" w:rsidR="00420639" w:rsidRPr="004439CC" w:rsidRDefault="00420639" w:rsidP="00EA5FB5">
      <w:pPr>
        <w:jc w:val="both"/>
        <w:rPr>
          <w:rFonts w:asciiTheme="minorHAnsi" w:hAnsiTheme="minorHAnsi" w:cstheme="minorHAnsi"/>
          <w:b/>
          <w:sz w:val="22"/>
          <w:szCs w:val="22"/>
        </w:rPr>
      </w:pPr>
    </w:p>
    <w:p w14:paraId="216B77CD" w14:textId="77777777" w:rsidR="00420639" w:rsidRPr="004439CC" w:rsidRDefault="00A633E0" w:rsidP="004F023C">
      <w:pPr>
        <w:numPr>
          <w:ilvl w:val="2"/>
          <w:numId w:val="2"/>
        </w:numPr>
        <w:tabs>
          <w:tab w:val="clear" w:pos="2160"/>
          <w:tab w:val="num" w:pos="360"/>
        </w:tabs>
        <w:suppressAutoHyphens w:val="0"/>
        <w:autoSpaceDN w:val="0"/>
        <w:ind w:left="360"/>
        <w:jc w:val="both"/>
        <w:rPr>
          <w:rFonts w:asciiTheme="minorHAnsi" w:hAnsiTheme="minorHAnsi" w:cstheme="minorHAnsi"/>
          <w:b/>
          <w:sz w:val="22"/>
          <w:szCs w:val="22"/>
          <w:u w:val="single"/>
        </w:rPr>
      </w:pPr>
      <w:r w:rsidRPr="004439CC">
        <w:rPr>
          <w:rFonts w:asciiTheme="minorHAnsi" w:hAnsiTheme="minorHAnsi" w:cstheme="minorHAnsi"/>
          <w:b/>
          <w:sz w:val="22"/>
          <w:szCs w:val="22"/>
          <w:u w:val="single"/>
        </w:rPr>
        <w:t>P</w:t>
      </w:r>
      <w:r w:rsidR="00420639" w:rsidRPr="004439CC">
        <w:rPr>
          <w:rFonts w:asciiTheme="minorHAnsi" w:hAnsiTheme="minorHAnsi" w:cstheme="minorHAnsi"/>
          <w:b/>
          <w:sz w:val="22"/>
          <w:szCs w:val="22"/>
          <w:u w:val="single"/>
        </w:rPr>
        <w:t xml:space="preserve">rzedmiot ubezpieczenia </w:t>
      </w:r>
    </w:p>
    <w:p w14:paraId="38739F28" w14:textId="70544CDB" w:rsidR="005764B0" w:rsidRPr="002D526C" w:rsidRDefault="005764B0" w:rsidP="005764B0">
      <w:pPr>
        <w:spacing w:after="120"/>
        <w:jc w:val="both"/>
        <w:rPr>
          <w:rFonts w:asciiTheme="minorHAnsi" w:hAnsiTheme="minorHAnsi" w:cstheme="minorHAnsi"/>
          <w:bCs/>
          <w:sz w:val="22"/>
          <w:szCs w:val="22"/>
          <w:lang w:eastAsia="zh-CN"/>
        </w:rPr>
      </w:pPr>
      <w:r w:rsidRPr="002D526C">
        <w:rPr>
          <w:rFonts w:asciiTheme="minorHAnsi" w:hAnsiTheme="minorHAnsi" w:cstheme="minorHAnsi"/>
          <w:sz w:val="22"/>
          <w:szCs w:val="22"/>
        </w:rPr>
        <w:t xml:space="preserve">Przedmiotem ubezpieczenia jest  sprzęt elektroniczny Komunikacji Miejskiej Płock Sp.  Zo.o. – stanowiący własność, będący w posiadaniu, władaniu lub zarządzaniu/administrowaniu, w tym także mienie m.in. leasingowane. </w:t>
      </w:r>
      <w:r w:rsidRPr="002D526C">
        <w:rPr>
          <w:rFonts w:asciiTheme="minorHAnsi" w:hAnsiTheme="minorHAnsi" w:cstheme="minorHAnsi"/>
          <w:bCs/>
          <w:sz w:val="22"/>
          <w:szCs w:val="22"/>
          <w:lang w:eastAsia="zh-CN"/>
        </w:rPr>
        <w:t>Ubezpieczeniem objęty jest sprzęt elektroniczny do lat 7.</w:t>
      </w:r>
    </w:p>
    <w:p w14:paraId="49B2A2D6" w14:textId="15A038FF" w:rsidR="00420639" w:rsidRPr="004439CC" w:rsidRDefault="00782AFE" w:rsidP="00420639">
      <w:pPr>
        <w:jc w:val="both"/>
        <w:rPr>
          <w:rFonts w:asciiTheme="minorHAnsi" w:hAnsiTheme="minorHAnsi" w:cstheme="minorHAnsi"/>
          <w:sz w:val="22"/>
          <w:szCs w:val="22"/>
        </w:rPr>
      </w:pPr>
      <w:r>
        <w:rPr>
          <w:rFonts w:asciiTheme="minorHAnsi" w:hAnsiTheme="minorHAnsi" w:cstheme="minorHAnsi"/>
          <w:sz w:val="22"/>
          <w:szCs w:val="22"/>
        </w:rPr>
        <w:t>Ubezpieczany sprzęt elektroniczny:</w:t>
      </w:r>
    </w:p>
    <w:p w14:paraId="651DC8A7" w14:textId="77777777" w:rsidR="00420639" w:rsidRPr="004439CC" w:rsidRDefault="00420639" w:rsidP="004F023C">
      <w:pPr>
        <w:widowControl/>
        <w:numPr>
          <w:ilvl w:val="1"/>
          <w:numId w:val="3"/>
        </w:numPr>
        <w:suppressAutoHyphens w:val="0"/>
        <w:overflowPunct w:val="0"/>
        <w:autoSpaceDE w:val="0"/>
        <w:autoSpaceDN w:val="0"/>
        <w:adjustRightInd w:val="0"/>
        <w:ind w:left="567" w:hanging="425"/>
        <w:jc w:val="both"/>
        <w:rPr>
          <w:rFonts w:asciiTheme="minorHAnsi" w:hAnsiTheme="minorHAnsi" w:cstheme="minorHAnsi"/>
          <w:sz w:val="22"/>
          <w:szCs w:val="22"/>
        </w:rPr>
      </w:pPr>
      <w:r w:rsidRPr="004439CC">
        <w:rPr>
          <w:rFonts w:asciiTheme="minorHAnsi" w:hAnsiTheme="minorHAnsi" w:cstheme="minorHAnsi"/>
          <w:b/>
          <w:sz w:val="22"/>
          <w:szCs w:val="22"/>
          <w:u w:val="single"/>
        </w:rPr>
        <w:t>Sprzęt elektroniczny stacjonarny i przenośny</w:t>
      </w:r>
      <w:r w:rsidRPr="004439CC">
        <w:rPr>
          <w:rFonts w:asciiTheme="minorHAnsi" w:hAnsiTheme="minorHAnsi" w:cstheme="minorHAnsi"/>
          <w:sz w:val="22"/>
          <w:szCs w:val="22"/>
          <w:u w:val="single"/>
        </w:rPr>
        <w:t xml:space="preserve"> –</w:t>
      </w:r>
      <w:r w:rsidRPr="004439CC">
        <w:rPr>
          <w:rFonts w:asciiTheme="minorHAnsi" w:hAnsiTheme="minorHAnsi" w:cstheme="minorHAnsi"/>
          <w:sz w:val="22"/>
          <w:szCs w:val="22"/>
        </w:rPr>
        <w:t xml:space="preserve"> w szczególności:</w:t>
      </w:r>
    </w:p>
    <w:p w14:paraId="42A79180" w14:textId="7573664E" w:rsidR="00420639" w:rsidRPr="004439CC" w:rsidRDefault="00420639" w:rsidP="004F023C">
      <w:pPr>
        <w:widowControl/>
        <w:numPr>
          <w:ilvl w:val="0"/>
          <w:numId w:val="4"/>
        </w:numPr>
        <w:suppressAutoHyphens w:val="0"/>
        <w:overflowPunct w:val="0"/>
        <w:autoSpaceDE w:val="0"/>
        <w:autoSpaceDN w:val="0"/>
        <w:adjustRightInd w:val="0"/>
        <w:ind w:left="567" w:hanging="425"/>
        <w:jc w:val="both"/>
        <w:rPr>
          <w:rFonts w:asciiTheme="minorHAnsi" w:hAnsiTheme="minorHAnsi" w:cstheme="minorHAnsi"/>
          <w:sz w:val="22"/>
          <w:szCs w:val="22"/>
        </w:rPr>
      </w:pPr>
      <w:r w:rsidRPr="004439CC">
        <w:rPr>
          <w:rFonts w:asciiTheme="minorHAnsi" w:hAnsiTheme="minorHAnsi" w:cstheme="minorHAnsi"/>
          <w:sz w:val="22"/>
          <w:szCs w:val="22"/>
        </w:rPr>
        <w:t>serwery, zestawy komputerowe (jednostka centralna + monitor), drukarki, skanery, faksmodemy zewnętrzne, inny osprzęt komputerowy, kserokopiarki, centrale telefoniczne, aparaty telefoniczne i telefax, sprzęt specjalistyczny sterowany komputerowo, sieci, komputery przenośne, kamery video, aparaty fotograficzne cyfrowe, rzutniki i projektory</w:t>
      </w:r>
      <w:r w:rsidR="000528D8" w:rsidRPr="004439CC">
        <w:rPr>
          <w:rFonts w:asciiTheme="minorHAnsi" w:hAnsiTheme="minorHAnsi" w:cstheme="minorHAnsi"/>
          <w:sz w:val="22"/>
          <w:szCs w:val="22"/>
        </w:rPr>
        <w:t xml:space="preserve">, rejestratory, </w:t>
      </w:r>
      <w:r w:rsidR="001C79A7" w:rsidRPr="004439CC">
        <w:rPr>
          <w:rFonts w:asciiTheme="minorHAnsi" w:hAnsiTheme="minorHAnsi" w:cstheme="minorHAnsi"/>
          <w:sz w:val="22"/>
          <w:szCs w:val="22"/>
        </w:rPr>
        <w:t xml:space="preserve">defibrylator, </w:t>
      </w:r>
      <w:r w:rsidR="000528D8" w:rsidRPr="004439CC">
        <w:rPr>
          <w:rFonts w:asciiTheme="minorHAnsi" w:hAnsiTheme="minorHAnsi" w:cstheme="minorHAnsi"/>
          <w:sz w:val="22"/>
          <w:szCs w:val="22"/>
        </w:rPr>
        <w:t xml:space="preserve">monitoring, </w:t>
      </w:r>
      <w:r w:rsidRPr="004439CC">
        <w:rPr>
          <w:rFonts w:asciiTheme="minorHAnsi" w:hAnsiTheme="minorHAnsi" w:cstheme="minorHAnsi"/>
          <w:sz w:val="22"/>
          <w:szCs w:val="22"/>
        </w:rPr>
        <w:t xml:space="preserve">itp.; sprzęt nie starszy niż </w:t>
      </w:r>
      <w:r w:rsidR="001C79A7" w:rsidRPr="004439CC">
        <w:rPr>
          <w:rFonts w:asciiTheme="minorHAnsi" w:hAnsiTheme="minorHAnsi" w:cstheme="minorHAnsi"/>
          <w:sz w:val="22"/>
          <w:szCs w:val="22"/>
        </w:rPr>
        <w:t>7</w:t>
      </w:r>
      <w:r w:rsidR="00CD25C1" w:rsidRPr="004439CC">
        <w:rPr>
          <w:rFonts w:asciiTheme="minorHAnsi" w:hAnsiTheme="minorHAnsi" w:cstheme="minorHAnsi"/>
          <w:sz w:val="22"/>
          <w:szCs w:val="22"/>
        </w:rPr>
        <w:t xml:space="preserve"> letni.</w:t>
      </w:r>
    </w:p>
    <w:p w14:paraId="39C270D9" w14:textId="44B63533" w:rsidR="001C79A7" w:rsidRPr="004439CC" w:rsidRDefault="001C79A7" w:rsidP="004F023C">
      <w:pPr>
        <w:pStyle w:val="Akapitzlist"/>
        <w:numPr>
          <w:ilvl w:val="1"/>
          <w:numId w:val="3"/>
        </w:numPr>
        <w:ind w:left="567" w:hanging="425"/>
        <w:jc w:val="both"/>
        <w:rPr>
          <w:rFonts w:asciiTheme="minorHAnsi" w:hAnsiTheme="minorHAnsi" w:cstheme="minorHAnsi"/>
          <w:b/>
          <w:sz w:val="22"/>
          <w:szCs w:val="22"/>
          <w:u w:val="single"/>
        </w:rPr>
      </w:pPr>
      <w:r w:rsidRPr="004439CC">
        <w:rPr>
          <w:rFonts w:asciiTheme="minorHAnsi" w:hAnsiTheme="minorHAnsi" w:cstheme="minorHAnsi"/>
          <w:b/>
          <w:sz w:val="22"/>
          <w:szCs w:val="22"/>
          <w:u w:val="single"/>
        </w:rPr>
        <w:t>Monitoring i systemy alarmowe,</w:t>
      </w:r>
    </w:p>
    <w:p w14:paraId="17A523FD" w14:textId="3ABC2618" w:rsidR="001C79A7" w:rsidRPr="004439CC" w:rsidRDefault="001C79A7" w:rsidP="004F023C">
      <w:pPr>
        <w:pStyle w:val="Akapitzlist"/>
        <w:numPr>
          <w:ilvl w:val="1"/>
          <w:numId w:val="3"/>
        </w:numPr>
        <w:ind w:left="567" w:hanging="425"/>
        <w:jc w:val="both"/>
        <w:rPr>
          <w:rFonts w:asciiTheme="minorHAnsi" w:hAnsiTheme="minorHAnsi" w:cstheme="minorHAnsi"/>
          <w:b/>
          <w:sz w:val="22"/>
          <w:szCs w:val="22"/>
          <w:u w:val="single"/>
        </w:rPr>
      </w:pPr>
      <w:r w:rsidRPr="004439CC">
        <w:rPr>
          <w:rFonts w:asciiTheme="minorHAnsi" w:hAnsiTheme="minorHAnsi" w:cstheme="minorHAnsi"/>
          <w:b/>
          <w:sz w:val="22"/>
          <w:szCs w:val="22"/>
          <w:u w:val="single"/>
        </w:rPr>
        <w:t>Automaty biletowe wolnostojące, automaty biletowe mobilne,</w:t>
      </w:r>
    </w:p>
    <w:p w14:paraId="5F0E45A7" w14:textId="52C174DA" w:rsidR="00CF2180" w:rsidRPr="004439CC" w:rsidRDefault="00CF2180" w:rsidP="004F023C">
      <w:pPr>
        <w:pStyle w:val="Akapitzlist"/>
        <w:numPr>
          <w:ilvl w:val="1"/>
          <w:numId w:val="3"/>
        </w:numPr>
        <w:ind w:left="567" w:hanging="425"/>
        <w:jc w:val="both"/>
        <w:rPr>
          <w:rFonts w:asciiTheme="minorHAnsi" w:hAnsiTheme="minorHAnsi" w:cstheme="minorHAnsi"/>
          <w:b/>
          <w:sz w:val="22"/>
          <w:szCs w:val="22"/>
          <w:u w:val="single"/>
        </w:rPr>
      </w:pPr>
      <w:r w:rsidRPr="004439CC">
        <w:rPr>
          <w:rFonts w:asciiTheme="minorHAnsi" w:hAnsiTheme="minorHAnsi" w:cstheme="minorHAnsi"/>
          <w:b/>
          <w:sz w:val="22"/>
          <w:szCs w:val="22"/>
          <w:u w:val="single"/>
        </w:rPr>
        <w:t xml:space="preserve">Telefony </w:t>
      </w:r>
      <w:r w:rsidR="003B2B56" w:rsidRPr="004439CC">
        <w:rPr>
          <w:rFonts w:asciiTheme="minorHAnsi" w:hAnsiTheme="minorHAnsi" w:cstheme="minorHAnsi"/>
          <w:b/>
          <w:sz w:val="22"/>
          <w:szCs w:val="22"/>
          <w:u w:val="single"/>
        </w:rPr>
        <w:t>komórkowe</w:t>
      </w:r>
      <w:r w:rsidRPr="004439CC">
        <w:rPr>
          <w:rFonts w:asciiTheme="minorHAnsi" w:hAnsiTheme="minorHAnsi" w:cstheme="minorHAnsi"/>
          <w:b/>
          <w:sz w:val="22"/>
          <w:szCs w:val="22"/>
          <w:u w:val="single"/>
        </w:rPr>
        <w:t>,</w:t>
      </w:r>
    </w:p>
    <w:p w14:paraId="3185A561" w14:textId="7E5414B8" w:rsidR="006B3B6E" w:rsidRPr="004439CC" w:rsidRDefault="00420639" w:rsidP="004F023C">
      <w:pPr>
        <w:pStyle w:val="Akapitzlist"/>
        <w:numPr>
          <w:ilvl w:val="1"/>
          <w:numId w:val="3"/>
        </w:numPr>
        <w:ind w:left="567" w:hanging="425"/>
        <w:jc w:val="both"/>
        <w:rPr>
          <w:rFonts w:asciiTheme="minorHAnsi" w:hAnsiTheme="minorHAnsi" w:cstheme="minorHAnsi"/>
          <w:sz w:val="22"/>
          <w:szCs w:val="22"/>
        </w:rPr>
      </w:pPr>
      <w:r w:rsidRPr="004439CC">
        <w:rPr>
          <w:rFonts w:asciiTheme="minorHAnsi" w:hAnsiTheme="minorHAnsi" w:cstheme="minorHAnsi"/>
          <w:b/>
          <w:sz w:val="22"/>
          <w:szCs w:val="22"/>
          <w:u w:val="single"/>
        </w:rPr>
        <w:t>Oprogramowanie – programy komputerowe</w:t>
      </w:r>
    </w:p>
    <w:p w14:paraId="310CAAAB" w14:textId="77777777" w:rsidR="001C79A7" w:rsidRPr="004439CC" w:rsidRDefault="001C79A7" w:rsidP="006B4031">
      <w:pPr>
        <w:pStyle w:val="Akapitzlist"/>
        <w:ind w:left="567" w:hanging="425"/>
        <w:jc w:val="both"/>
        <w:rPr>
          <w:rFonts w:asciiTheme="minorHAnsi" w:hAnsiTheme="minorHAnsi" w:cstheme="minorHAnsi"/>
          <w:sz w:val="22"/>
          <w:szCs w:val="22"/>
        </w:rPr>
      </w:pPr>
    </w:p>
    <w:p w14:paraId="3216F6F4" w14:textId="1EF5DB78" w:rsidR="00CF2180" w:rsidRDefault="00CF2180" w:rsidP="00CF2180">
      <w:pPr>
        <w:tabs>
          <w:tab w:val="left" w:pos="1134"/>
        </w:tabs>
        <w:jc w:val="both"/>
        <w:rPr>
          <w:rFonts w:asciiTheme="minorHAnsi" w:hAnsiTheme="minorHAnsi" w:cstheme="minorHAnsi"/>
          <w:sz w:val="22"/>
          <w:szCs w:val="22"/>
          <w:lang w:eastAsia="zh-CN"/>
        </w:rPr>
      </w:pPr>
    </w:p>
    <w:p w14:paraId="5FD83042" w14:textId="77777777" w:rsidR="0024298F" w:rsidRDefault="0024298F" w:rsidP="0024298F">
      <w:pPr>
        <w:pStyle w:val="Akapitzlist"/>
        <w:widowControl w:val="0"/>
        <w:numPr>
          <w:ilvl w:val="2"/>
          <w:numId w:val="2"/>
        </w:numPr>
        <w:tabs>
          <w:tab w:val="clear" w:pos="2160"/>
          <w:tab w:val="num" w:pos="426"/>
        </w:tabs>
        <w:ind w:hanging="2160"/>
        <w:jc w:val="both"/>
        <w:rPr>
          <w:rFonts w:asciiTheme="minorHAnsi" w:hAnsiTheme="minorHAnsi" w:cstheme="minorHAnsi"/>
          <w:b/>
          <w:sz w:val="22"/>
          <w:szCs w:val="22"/>
          <w:u w:val="single"/>
        </w:rPr>
      </w:pPr>
      <w:r w:rsidRPr="004439CC">
        <w:rPr>
          <w:rFonts w:asciiTheme="minorHAnsi" w:hAnsiTheme="minorHAnsi" w:cstheme="minorHAnsi"/>
          <w:b/>
          <w:sz w:val="22"/>
          <w:szCs w:val="22"/>
          <w:u w:val="single"/>
        </w:rPr>
        <w:t>Miejsce ubezpieczenia</w:t>
      </w:r>
    </w:p>
    <w:p w14:paraId="03C036F6" w14:textId="77777777" w:rsidR="0024298F" w:rsidRPr="00F807D4" w:rsidRDefault="0024298F" w:rsidP="0024298F">
      <w:pPr>
        <w:jc w:val="both"/>
        <w:rPr>
          <w:rFonts w:asciiTheme="minorHAnsi" w:hAnsiTheme="minorHAnsi" w:cstheme="minorHAnsi"/>
          <w:bCs/>
          <w:sz w:val="22"/>
          <w:szCs w:val="22"/>
        </w:rPr>
      </w:pPr>
      <w:r w:rsidRPr="00F807D4">
        <w:rPr>
          <w:rFonts w:asciiTheme="minorHAnsi" w:hAnsiTheme="minorHAnsi" w:cstheme="minorHAnsi"/>
          <w:bCs/>
          <w:sz w:val="22"/>
          <w:szCs w:val="22"/>
        </w:rPr>
        <w:t xml:space="preserve">Miejscem ubezpieczenia jest teren Gminy </w:t>
      </w:r>
      <w:r>
        <w:rPr>
          <w:rFonts w:asciiTheme="minorHAnsi" w:hAnsiTheme="minorHAnsi" w:cstheme="minorHAnsi"/>
          <w:bCs/>
          <w:sz w:val="22"/>
          <w:szCs w:val="22"/>
        </w:rPr>
        <w:t>Miasto Płock</w:t>
      </w:r>
      <w:r w:rsidRPr="00F807D4">
        <w:rPr>
          <w:rFonts w:asciiTheme="minorHAnsi" w:hAnsiTheme="minorHAnsi" w:cstheme="minorHAnsi"/>
          <w:bCs/>
          <w:sz w:val="22"/>
          <w:szCs w:val="22"/>
        </w:rPr>
        <w:t>. Ponadto za miejsce ubezpieczenia uznaje się wszystkie istniejące na terenie RP lokalizacje Ubezpieczonego oraz wszystkie lokalizacje uruchomione, uruchamiane w okresie ubezpieczenia, lokalizacje obce, w których znajduje się majątek Ubezpieczonego, lokalizacje czasowe (własne oraz obce), w tym między innymi targi, wystawy, ekspozycje, w których znajduje się majątek własny Ubezpieczonego (także użytkowany przez osoby trzecie) lub majątek osób trzecich użytkowany na podstawie stosownych porozumień lub umów (najmu, dzierżawy, leasingu, użyczenia itp.) oraz lokalizacje, w których pracownicy/współpracownicy użytkują powierzony im majątek Ubezpieczonego – bez konieczności każdorazowego notyfikowania Ubezpieczycielowi ewentualnych zmian.</w:t>
      </w:r>
    </w:p>
    <w:p w14:paraId="00092CD3" w14:textId="72E60061" w:rsidR="0024298F" w:rsidRDefault="0024298F" w:rsidP="0024298F">
      <w:pPr>
        <w:jc w:val="both"/>
        <w:rPr>
          <w:rFonts w:asciiTheme="minorHAnsi" w:hAnsiTheme="minorHAnsi" w:cstheme="minorHAnsi"/>
          <w:bCs/>
          <w:sz w:val="22"/>
          <w:szCs w:val="22"/>
        </w:rPr>
      </w:pPr>
      <w:r w:rsidRPr="00F807D4">
        <w:rPr>
          <w:rFonts w:asciiTheme="minorHAnsi" w:hAnsiTheme="minorHAnsi" w:cstheme="minorHAnsi"/>
          <w:bCs/>
          <w:sz w:val="22"/>
          <w:szCs w:val="22"/>
        </w:rPr>
        <w:t>Za miejsce ubezpieczenia uznaje się także miejsca, w których znajduje się mienie ubezpieczonego, a które ze względu na swoją specyfikę lub okoliczności znajduje się poza lokalami zamkniętymi.</w:t>
      </w:r>
    </w:p>
    <w:p w14:paraId="1C291455" w14:textId="77777777" w:rsidR="0024298F" w:rsidRPr="0024298F" w:rsidRDefault="0024298F" w:rsidP="0024298F">
      <w:pPr>
        <w:jc w:val="both"/>
        <w:rPr>
          <w:rFonts w:asciiTheme="minorHAnsi" w:hAnsiTheme="minorHAnsi" w:cstheme="minorHAnsi"/>
          <w:sz w:val="22"/>
          <w:szCs w:val="22"/>
        </w:rPr>
      </w:pPr>
      <w:r w:rsidRPr="0024298F">
        <w:rPr>
          <w:rFonts w:asciiTheme="minorHAnsi" w:hAnsiTheme="minorHAnsi" w:cstheme="minorHAnsi"/>
          <w:sz w:val="22"/>
          <w:szCs w:val="22"/>
        </w:rPr>
        <w:t>Sprzęt przenośny, telefony komórkowe – teren Europy.</w:t>
      </w:r>
      <w:r w:rsidRPr="0024298F">
        <w:rPr>
          <w:rFonts w:asciiTheme="minorHAnsi" w:hAnsiTheme="minorHAnsi" w:cstheme="minorHAnsi"/>
          <w:sz w:val="22"/>
          <w:szCs w:val="22"/>
        </w:rPr>
        <w:tab/>
      </w:r>
    </w:p>
    <w:p w14:paraId="58F15539" w14:textId="0754509C" w:rsidR="0024298F" w:rsidRDefault="0024298F" w:rsidP="00CF2180">
      <w:pPr>
        <w:tabs>
          <w:tab w:val="left" w:pos="1134"/>
        </w:tabs>
        <w:jc w:val="both"/>
        <w:rPr>
          <w:rFonts w:asciiTheme="minorHAnsi" w:hAnsiTheme="minorHAnsi" w:cstheme="minorHAnsi"/>
          <w:sz w:val="22"/>
          <w:szCs w:val="22"/>
          <w:lang w:eastAsia="zh-CN"/>
        </w:rPr>
      </w:pPr>
    </w:p>
    <w:p w14:paraId="48A52E6A" w14:textId="03F265C3" w:rsidR="0024298F" w:rsidRDefault="0024298F" w:rsidP="00CF2180">
      <w:pPr>
        <w:tabs>
          <w:tab w:val="left" w:pos="1134"/>
        </w:tabs>
        <w:jc w:val="both"/>
        <w:rPr>
          <w:rFonts w:asciiTheme="minorHAnsi" w:hAnsiTheme="minorHAnsi" w:cstheme="minorHAnsi"/>
          <w:sz w:val="22"/>
          <w:szCs w:val="22"/>
          <w:lang w:eastAsia="zh-CN"/>
        </w:rPr>
      </w:pPr>
    </w:p>
    <w:p w14:paraId="0536A7BC" w14:textId="77777777" w:rsidR="0024298F" w:rsidRPr="004439CC" w:rsidRDefault="0024298F" w:rsidP="00CF2180">
      <w:pPr>
        <w:tabs>
          <w:tab w:val="left" w:pos="1134"/>
        </w:tabs>
        <w:jc w:val="both"/>
        <w:rPr>
          <w:rFonts w:asciiTheme="minorHAnsi" w:hAnsiTheme="minorHAnsi" w:cstheme="minorHAnsi"/>
          <w:sz w:val="22"/>
          <w:szCs w:val="22"/>
          <w:lang w:eastAsia="zh-CN"/>
        </w:rPr>
      </w:pPr>
    </w:p>
    <w:p w14:paraId="18A1DF32" w14:textId="37A16093" w:rsidR="00370589" w:rsidRPr="004439CC" w:rsidRDefault="00370589" w:rsidP="004F023C">
      <w:pPr>
        <w:numPr>
          <w:ilvl w:val="2"/>
          <w:numId w:val="2"/>
        </w:numPr>
        <w:tabs>
          <w:tab w:val="clear" w:pos="2160"/>
          <w:tab w:val="num" w:pos="360"/>
        </w:tabs>
        <w:suppressAutoHyphens w:val="0"/>
        <w:autoSpaceDN w:val="0"/>
        <w:ind w:left="360"/>
        <w:jc w:val="both"/>
        <w:rPr>
          <w:rFonts w:asciiTheme="minorHAnsi" w:hAnsiTheme="minorHAnsi" w:cstheme="minorHAnsi"/>
          <w:b/>
          <w:sz w:val="22"/>
          <w:szCs w:val="22"/>
          <w:u w:val="single"/>
        </w:rPr>
      </w:pPr>
      <w:r w:rsidRPr="004439CC">
        <w:rPr>
          <w:rFonts w:asciiTheme="minorHAnsi" w:hAnsiTheme="minorHAnsi" w:cstheme="minorHAnsi"/>
          <w:b/>
          <w:sz w:val="22"/>
          <w:szCs w:val="22"/>
          <w:u w:val="single"/>
        </w:rPr>
        <w:t>Zakres ubezpieczenia</w:t>
      </w:r>
      <w:r w:rsidRPr="004439CC">
        <w:rPr>
          <w:rFonts w:asciiTheme="minorHAnsi" w:hAnsiTheme="minorHAnsi" w:cstheme="minorHAnsi"/>
          <w:b/>
          <w:bCs/>
          <w:sz w:val="22"/>
          <w:szCs w:val="22"/>
          <w:u w:val="single"/>
          <w:lang w:eastAsia="pl-PL"/>
        </w:rPr>
        <w:t xml:space="preserve"> </w:t>
      </w:r>
    </w:p>
    <w:p w14:paraId="32F2D847" w14:textId="06AF0084" w:rsidR="00F807D4" w:rsidRPr="0024298F" w:rsidRDefault="00F807D4" w:rsidP="005B2EBF">
      <w:pPr>
        <w:pStyle w:val="Akapitzlist"/>
        <w:numPr>
          <w:ilvl w:val="1"/>
          <w:numId w:val="25"/>
        </w:numPr>
        <w:jc w:val="both"/>
        <w:rPr>
          <w:rFonts w:asciiTheme="minorHAnsi" w:hAnsiTheme="minorHAnsi" w:cstheme="minorHAnsi"/>
          <w:sz w:val="22"/>
          <w:szCs w:val="22"/>
        </w:rPr>
      </w:pPr>
      <w:r w:rsidRPr="0024298F">
        <w:rPr>
          <w:rFonts w:asciiTheme="minorHAnsi" w:hAnsiTheme="minorHAnsi" w:cstheme="minorHAnsi"/>
          <w:sz w:val="22"/>
          <w:szCs w:val="22"/>
        </w:rPr>
        <w:t>Ubezpieczeniem objęte są wszelkie nagłe, przypadkowe i nieprzewidziane szkody materialne</w:t>
      </w:r>
      <w:r w:rsidRPr="0024298F">
        <w:rPr>
          <w:rFonts w:asciiTheme="minorHAnsi" w:hAnsiTheme="minorHAnsi" w:cstheme="minorHAnsi"/>
          <w:sz w:val="22"/>
          <w:szCs w:val="22"/>
        </w:rPr>
        <w:br/>
        <w:t>w sprzęcie elektronicznym (wszystkie ryzyka), niezależne od woli Ubezpieczającego powodujące zniszczenie, uszkodzenie lub utratę przedmiotu ubezpieczenia objętego ochroną ubezpieczeniową, które nie zostały wyraźnie wyłączone z zakresu ochrony ubezpieczeniowej,</w:t>
      </w:r>
      <w:r w:rsidRPr="0024298F">
        <w:rPr>
          <w:rFonts w:asciiTheme="minorHAnsi" w:hAnsiTheme="minorHAnsi" w:cstheme="minorHAnsi"/>
          <w:sz w:val="22"/>
          <w:szCs w:val="22"/>
        </w:rPr>
        <w:br/>
        <w:t>a w szczególności szkody powstałe wskutek:</w:t>
      </w:r>
    </w:p>
    <w:p w14:paraId="295FE47A" w14:textId="77777777" w:rsidR="00F807D4" w:rsidRPr="00F807D4" w:rsidRDefault="00F807D4" w:rsidP="005B2EBF">
      <w:pPr>
        <w:numPr>
          <w:ilvl w:val="0"/>
          <w:numId w:val="24"/>
        </w:numPr>
        <w:jc w:val="both"/>
        <w:rPr>
          <w:rFonts w:asciiTheme="minorHAnsi" w:hAnsiTheme="minorHAnsi" w:cstheme="minorHAnsi"/>
          <w:sz w:val="22"/>
          <w:szCs w:val="22"/>
        </w:rPr>
      </w:pPr>
      <w:r w:rsidRPr="00F807D4">
        <w:rPr>
          <w:rFonts w:asciiTheme="minorHAnsi" w:hAnsiTheme="minorHAnsi" w:cstheme="minorHAnsi"/>
          <w:sz w:val="22"/>
          <w:szCs w:val="22"/>
        </w:rPr>
        <w:t>przepięcia, przetężenia i innych przyczyn elektrycznych,</w:t>
      </w:r>
    </w:p>
    <w:p w14:paraId="5ECCD723" w14:textId="77777777" w:rsidR="00F807D4" w:rsidRPr="00F807D4" w:rsidRDefault="00F807D4" w:rsidP="005B2EBF">
      <w:pPr>
        <w:numPr>
          <w:ilvl w:val="0"/>
          <w:numId w:val="24"/>
        </w:numPr>
        <w:jc w:val="both"/>
        <w:rPr>
          <w:rFonts w:asciiTheme="minorHAnsi" w:hAnsiTheme="minorHAnsi" w:cstheme="minorHAnsi"/>
          <w:sz w:val="22"/>
          <w:szCs w:val="22"/>
        </w:rPr>
      </w:pPr>
      <w:r w:rsidRPr="00F807D4">
        <w:rPr>
          <w:rFonts w:asciiTheme="minorHAnsi" w:hAnsiTheme="minorHAnsi" w:cstheme="minorHAnsi"/>
          <w:sz w:val="22"/>
          <w:szCs w:val="22"/>
        </w:rPr>
        <w:t>błędów w obsłudze, niewłaściwego użytkowania i braku kwalifikacji,</w:t>
      </w:r>
    </w:p>
    <w:p w14:paraId="73664A1B" w14:textId="77777777" w:rsidR="00F807D4" w:rsidRPr="00F807D4" w:rsidRDefault="00F807D4" w:rsidP="005B2EBF">
      <w:pPr>
        <w:numPr>
          <w:ilvl w:val="0"/>
          <w:numId w:val="24"/>
        </w:numPr>
        <w:jc w:val="both"/>
        <w:rPr>
          <w:rFonts w:asciiTheme="minorHAnsi" w:hAnsiTheme="minorHAnsi" w:cstheme="minorHAnsi"/>
          <w:sz w:val="22"/>
          <w:szCs w:val="22"/>
        </w:rPr>
      </w:pPr>
      <w:r w:rsidRPr="00F807D4">
        <w:rPr>
          <w:rFonts w:asciiTheme="minorHAnsi" w:hAnsiTheme="minorHAnsi" w:cstheme="minorHAnsi"/>
          <w:sz w:val="22"/>
          <w:szCs w:val="22"/>
        </w:rPr>
        <w:t xml:space="preserve">błędów popełnionych w trakcie konstrukcji, produkcji, montażu a także wskutek wad materiałowych, </w:t>
      </w:r>
    </w:p>
    <w:p w14:paraId="3635D955" w14:textId="77777777" w:rsidR="00F807D4" w:rsidRPr="00F807D4" w:rsidRDefault="00F807D4" w:rsidP="005B2EBF">
      <w:pPr>
        <w:numPr>
          <w:ilvl w:val="0"/>
          <w:numId w:val="24"/>
        </w:numPr>
        <w:jc w:val="both"/>
        <w:rPr>
          <w:rFonts w:asciiTheme="minorHAnsi" w:hAnsiTheme="minorHAnsi" w:cstheme="minorHAnsi"/>
          <w:sz w:val="22"/>
          <w:szCs w:val="22"/>
        </w:rPr>
      </w:pPr>
      <w:r w:rsidRPr="00F807D4">
        <w:rPr>
          <w:rFonts w:asciiTheme="minorHAnsi" w:hAnsiTheme="minorHAnsi" w:cstheme="minorHAnsi"/>
          <w:sz w:val="22"/>
          <w:szCs w:val="22"/>
        </w:rPr>
        <w:t>działania wody i wilgoci,</w:t>
      </w:r>
    </w:p>
    <w:p w14:paraId="4ADF5E88" w14:textId="77777777" w:rsidR="00F807D4" w:rsidRPr="00F807D4" w:rsidRDefault="00F807D4" w:rsidP="005B2EBF">
      <w:pPr>
        <w:numPr>
          <w:ilvl w:val="0"/>
          <w:numId w:val="24"/>
        </w:numPr>
        <w:jc w:val="both"/>
        <w:rPr>
          <w:rFonts w:asciiTheme="minorHAnsi" w:hAnsiTheme="minorHAnsi" w:cstheme="minorHAnsi"/>
          <w:sz w:val="22"/>
          <w:szCs w:val="22"/>
        </w:rPr>
      </w:pPr>
      <w:r w:rsidRPr="00F807D4">
        <w:rPr>
          <w:rFonts w:asciiTheme="minorHAnsi" w:hAnsiTheme="minorHAnsi" w:cstheme="minorHAnsi"/>
          <w:sz w:val="22"/>
          <w:szCs w:val="22"/>
        </w:rPr>
        <w:t>wandalizmu, upuszczenia lub upadku,</w:t>
      </w:r>
    </w:p>
    <w:p w14:paraId="763A5A46" w14:textId="77777777" w:rsidR="00F807D4" w:rsidRPr="00F807D4" w:rsidRDefault="00F807D4" w:rsidP="005B2EBF">
      <w:pPr>
        <w:numPr>
          <w:ilvl w:val="0"/>
          <w:numId w:val="24"/>
        </w:numPr>
        <w:jc w:val="both"/>
        <w:rPr>
          <w:rFonts w:asciiTheme="minorHAnsi" w:hAnsiTheme="minorHAnsi" w:cstheme="minorHAnsi"/>
          <w:sz w:val="22"/>
          <w:szCs w:val="22"/>
        </w:rPr>
      </w:pPr>
      <w:r w:rsidRPr="00F807D4">
        <w:rPr>
          <w:rFonts w:asciiTheme="minorHAnsi" w:hAnsiTheme="minorHAnsi" w:cstheme="minorHAnsi"/>
          <w:sz w:val="22"/>
          <w:szCs w:val="22"/>
        </w:rPr>
        <w:t>wybuchu,</w:t>
      </w:r>
    </w:p>
    <w:p w14:paraId="37A62B96" w14:textId="77777777" w:rsidR="00F807D4" w:rsidRPr="00F807D4" w:rsidRDefault="00F807D4" w:rsidP="005B2EBF">
      <w:pPr>
        <w:numPr>
          <w:ilvl w:val="0"/>
          <w:numId w:val="24"/>
        </w:numPr>
        <w:jc w:val="both"/>
        <w:rPr>
          <w:rFonts w:asciiTheme="minorHAnsi" w:hAnsiTheme="minorHAnsi" w:cstheme="minorHAnsi"/>
          <w:sz w:val="22"/>
          <w:szCs w:val="22"/>
        </w:rPr>
      </w:pPr>
      <w:r w:rsidRPr="00F807D4">
        <w:rPr>
          <w:rFonts w:asciiTheme="minorHAnsi" w:hAnsiTheme="minorHAnsi" w:cstheme="minorHAnsi"/>
          <w:sz w:val="22"/>
          <w:szCs w:val="22"/>
        </w:rPr>
        <w:lastRenderedPageBreak/>
        <w:t>huraganu,</w:t>
      </w:r>
    </w:p>
    <w:p w14:paraId="7CE2F294" w14:textId="77777777" w:rsidR="00F807D4" w:rsidRPr="00F807D4" w:rsidRDefault="00F807D4" w:rsidP="005B2EBF">
      <w:pPr>
        <w:numPr>
          <w:ilvl w:val="0"/>
          <w:numId w:val="24"/>
        </w:numPr>
        <w:jc w:val="both"/>
        <w:rPr>
          <w:rFonts w:asciiTheme="minorHAnsi" w:hAnsiTheme="minorHAnsi" w:cstheme="minorHAnsi"/>
          <w:sz w:val="22"/>
          <w:szCs w:val="22"/>
        </w:rPr>
      </w:pPr>
      <w:r w:rsidRPr="00F807D4">
        <w:rPr>
          <w:rFonts w:asciiTheme="minorHAnsi" w:hAnsiTheme="minorHAnsi" w:cstheme="minorHAnsi"/>
          <w:sz w:val="22"/>
          <w:szCs w:val="22"/>
        </w:rPr>
        <w:t>pożaru,</w:t>
      </w:r>
    </w:p>
    <w:p w14:paraId="298116D8" w14:textId="77777777" w:rsidR="00F807D4" w:rsidRPr="00F807D4" w:rsidRDefault="00F807D4" w:rsidP="005B2EBF">
      <w:pPr>
        <w:numPr>
          <w:ilvl w:val="0"/>
          <w:numId w:val="24"/>
        </w:numPr>
        <w:jc w:val="both"/>
        <w:rPr>
          <w:rFonts w:asciiTheme="minorHAnsi" w:hAnsiTheme="minorHAnsi" w:cstheme="minorHAnsi"/>
          <w:sz w:val="22"/>
          <w:szCs w:val="22"/>
        </w:rPr>
      </w:pPr>
      <w:r w:rsidRPr="00F807D4">
        <w:rPr>
          <w:rFonts w:asciiTheme="minorHAnsi" w:hAnsiTheme="minorHAnsi" w:cstheme="minorHAnsi"/>
          <w:sz w:val="22"/>
          <w:szCs w:val="22"/>
        </w:rPr>
        <w:t>kradzieży z włamaniem (dotyczy także sytuacji, w której sprawca dokonał zaboru mienia, które ze względu na swój charakter znajduje się na zewnątrz budynków lub budowli lub poza nimi; mienie to powinno być zainstalowane lub zabezpieczone w taki sposób, aby jego wymontowanie nie było możliwe bez pozostawienia śladów użycia siły lub narzędzi).</w:t>
      </w:r>
    </w:p>
    <w:p w14:paraId="585638B4" w14:textId="77777777" w:rsidR="00F807D4" w:rsidRPr="00F807D4" w:rsidRDefault="00F807D4" w:rsidP="005B2EBF">
      <w:pPr>
        <w:numPr>
          <w:ilvl w:val="0"/>
          <w:numId w:val="24"/>
        </w:numPr>
        <w:jc w:val="both"/>
        <w:rPr>
          <w:rFonts w:asciiTheme="minorHAnsi" w:hAnsiTheme="minorHAnsi" w:cstheme="minorHAnsi"/>
          <w:sz w:val="22"/>
          <w:szCs w:val="22"/>
        </w:rPr>
      </w:pPr>
      <w:r w:rsidRPr="00F807D4">
        <w:rPr>
          <w:rFonts w:asciiTheme="minorHAnsi" w:hAnsiTheme="minorHAnsi" w:cstheme="minorHAnsi"/>
          <w:sz w:val="22"/>
          <w:szCs w:val="22"/>
        </w:rPr>
        <w:t>wypadku środka transportu,</w:t>
      </w:r>
    </w:p>
    <w:p w14:paraId="7ECA423B" w14:textId="77777777" w:rsidR="00F807D4" w:rsidRPr="00F807D4" w:rsidRDefault="00F807D4" w:rsidP="005B2EBF">
      <w:pPr>
        <w:numPr>
          <w:ilvl w:val="0"/>
          <w:numId w:val="24"/>
        </w:numPr>
        <w:jc w:val="both"/>
        <w:rPr>
          <w:rFonts w:asciiTheme="minorHAnsi" w:hAnsiTheme="minorHAnsi" w:cstheme="minorHAnsi"/>
          <w:sz w:val="22"/>
          <w:szCs w:val="22"/>
        </w:rPr>
      </w:pPr>
      <w:r w:rsidRPr="00F807D4">
        <w:rPr>
          <w:rFonts w:asciiTheme="minorHAnsi" w:hAnsiTheme="minorHAnsi" w:cstheme="minorHAnsi"/>
          <w:sz w:val="22"/>
          <w:szCs w:val="22"/>
        </w:rPr>
        <w:t>kradzieży zwykłej (przy czym za kradzież zwykłą rozumie się wszelkie sytuacje, w których dochodzi do zaboru mienia bez śladów pokonania zabezpieczeń oraz przypadki zaginięcia mienia),</w:t>
      </w:r>
    </w:p>
    <w:p w14:paraId="305BC067" w14:textId="77777777" w:rsidR="00F807D4" w:rsidRPr="00F807D4" w:rsidRDefault="00F807D4" w:rsidP="005B2EBF">
      <w:pPr>
        <w:numPr>
          <w:ilvl w:val="0"/>
          <w:numId w:val="24"/>
        </w:numPr>
        <w:jc w:val="both"/>
        <w:rPr>
          <w:rFonts w:asciiTheme="minorHAnsi" w:hAnsiTheme="minorHAnsi" w:cstheme="minorHAnsi"/>
          <w:sz w:val="22"/>
          <w:szCs w:val="22"/>
        </w:rPr>
      </w:pPr>
      <w:r w:rsidRPr="00F807D4">
        <w:rPr>
          <w:rFonts w:asciiTheme="minorHAnsi" w:hAnsiTheme="minorHAnsi" w:cstheme="minorHAnsi"/>
          <w:sz w:val="22"/>
          <w:szCs w:val="22"/>
        </w:rPr>
        <w:t>rabunku.</w:t>
      </w:r>
    </w:p>
    <w:p w14:paraId="4AF109B5" w14:textId="77777777" w:rsidR="00F807D4" w:rsidRPr="00F807D4" w:rsidRDefault="00F807D4" w:rsidP="00F807D4">
      <w:pPr>
        <w:ind w:left="1065" w:hanging="639"/>
        <w:jc w:val="both"/>
        <w:rPr>
          <w:rFonts w:asciiTheme="minorHAnsi" w:hAnsiTheme="minorHAnsi" w:cstheme="minorHAnsi"/>
          <w:sz w:val="22"/>
          <w:szCs w:val="22"/>
        </w:rPr>
      </w:pPr>
    </w:p>
    <w:p w14:paraId="1C0E39E0" w14:textId="662EE3C0" w:rsidR="00F807D4" w:rsidRPr="0024298F" w:rsidRDefault="00F807D4" w:rsidP="005B2EBF">
      <w:pPr>
        <w:pStyle w:val="Akapitzlist"/>
        <w:numPr>
          <w:ilvl w:val="1"/>
          <w:numId w:val="25"/>
        </w:numPr>
        <w:jc w:val="both"/>
        <w:rPr>
          <w:rFonts w:asciiTheme="minorHAnsi" w:hAnsiTheme="minorHAnsi" w:cstheme="minorHAnsi"/>
          <w:sz w:val="22"/>
          <w:szCs w:val="22"/>
        </w:rPr>
      </w:pPr>
      <w:r w:rsidRPr="0024298F">
        <w:rPr>
          <w:rFonts w:asciiTheme="minorHAnsi" w:hAnsiTheme="minorHAnsi" w:cstheme="minorHAnsi"/>
          <w:sz w:val="22"/>
          <w:szCs w:val="22"/>
        </w:rPr>
        <w:t>W odniesieniu do sprzętu przenośnego dodatkowo zakres zostaje rozszerzony o:</w:t>
      </w:r>
    </w:p>
    <w:p w14:paraId="68CF0709" w14:textId="38929C68" w:rsidR="00F807D4" w:rsidRPr="0024298F" w:rsidRDefault="00F807D4" w:rsidP="005B2EBF">
      <w:pPr>
        <w:pStyle w:val="Akapitzlist"/>
        <w:numPr>
          <w:ilvl w:val="2"/>
          <w:numId w:val="25"/>
        </w:numPr>
        <w:jc w:val="both"/>
        <w:rPr>
          <w:rFonts w:asciiTheme="minorHAnsi" w:hAnsiTheme="minorHAnsi" w:cstheme="minorHAnsi"/>
          <w:sz w:val="22"/>
          <w:szCs w:val="22"/>
        </w:rPr>
      </w:pPr>
      <w:r w:rsidRPr="0024298F">
        <w:rPr>
          <w:rFonts w:asciiTheme="minorHAnsi" w:hAnsiTheme="minorHAnsi" w:cstheme="minorHAnsi"/>
          <w:sz w:val="22"/>
          <w:szCs w:val="22"/>
        </w:rPr>
        <w:t>Szkody w przenośnym sprzęcie elektronicznym używanym przez Ubezpieczonego poza miejscem ubezpieczenia, w tym szkody powstałe wskutek kradzieży z włamaniem z pojazdu, niezależnie od miejsca pozostawienia, pod warunkiem, że:</w:t>
      </w:r>
    </w:p>
    <w:p w14:paraId="694DDB1B" w14:textId="77777777" w:rsidR="00F807D4" w:rsidRPr="00F807D4" w:rsidRDefault="00F807D4" w:rsidP="005B2EBF">
      <w:pPr>
        <w:numPr>
          <w:ilvl w:val="0"/>
          <w:numId w:val="23"/>
        </w:numPr>
        <w:jc w:val="both"/>
        <w:rPr>
          <w:rFonts w:asciiTheme="minorHAnsi" w:hAnsiTheme="minorHAnsi" w:cstheme="minorHAnsi"/>
          <w:sz w:val="22"/>
          <w:szCs w:val="22"/>
        </w:rPr>
      </w:pPr>
      <w:r w:rsidRPr="00F807D4">
        <w:rPr>
          <w:rFonts w:asciiTheme="minorHAnsi" w:hAnsiTheme="minorHAnsi" w:cstheme="minorHAnsi"/>
          <w:sz w:val="22"/>
          <w:szCs w:val="22"/>
        </w:rPr>
        <w:t>pojazd posiada dach,</w:t>
      </w:r>
    </w:p>
    <w:p w14:paraId="6ADB77CB" w14:textId="77777777" w:rsidR="00F807D4" w:rsidRPr="00F807D4" w:rsidRDefault="00F807D4" w:rsidP="005B2EBF">
      <w:pPr>
        <w:numPr>
          <w:ilvl w:val="0"/>
          <w:numId w:val="23"/>
        </w:numPr>
        <w:jc w:val="both"/>
        <w:rPr>
          <w:rFonts w:asciiTheme="minorHAnsi" w:hAnsiTheme="minorHAnsi" w:cstheme="minorHAnsi"/>
          <w:sz w:val="22"/>
          <w:szCs w:val="22"/>
        </w:rPr>
      </w:pPr>
      <w:r w:rsidRPr="00F807D4">
        <w:rPr>
          <w:rFonts w:asciiTheme="minorHAnsi" w:hAnsiTheme="minorHAnsi" w:cstheme="minorHAnsi"/>
          <w:sz w:val="22"/>
          <w:szCs w:val="22"/>
        </w:rPr>
        <w:t>pojazd w chwili kradzieży był prawidłowo zamknięty,</w:t>
      </w:r>
    </w:p>
    <w:p w14:paraId="008F908D" w14:textId="77777777" w:rsidR="00F807D4" w:rsidRPr="00F807D4" w:rsidRDefault="00F807D4" w:rsidP="005B2EBF">
      <w:pPr>
        <w:numPr>
          <w:ilvl w:val="0"/>
          <w:numId w:val="23"/>
        </w:numPr>
        <w:jc w:val="both"/>
        <w:rPr>
          <w:rFonts w:asciiTheme="minorHAnsi" w:hAnsiTheme="minorHAnsi" w:cstheme="minorHAnsi"/>
          <w:sz w:val="22"/>
          <w:szCs w:val="22"/>
        </w:rPr>
      </w:pPr>
      <w:r w:rsidRPr="00F807D4">
        <w:rPr>
          <w:rFonts w:asciiTheme="minorHAnsi" w:hAnsiTheme="minorHAnsi" w:cstheme="minorHAnsi"/>
          <w:sz w:val="22"/>
          <w:szCs w:val="22"/>
        </w:rPr>
        <w:t>wszystkie dodatkowe zabezpieczenia, w jakie wyposażony jest pojazd były włączone</w:t>
      </w:r>
    </w:p>
    <w:p w14:paraId="1EA9109F" w14:textId="77777777" w:rsidR="00F807D4" w:rsidRPr="00F807D4" w:rsidRDefault="00F807D4" w:rsidP="005B2EBF">
      <w:pPr>
        <w:numPr>
          <w:ilvl w:val="0"/>
          <w:numId w:val="23"/>
        </w:numPr>
        <w:jc w:val="both"/>
        <w:rPr>
          <w:rFonts w:asciiTheme="minorHAnsi" w:hAnsiTheme="minorHAnsi" w:cstheme="minorHAnsi"/>
          <w:sz w:val="22"/>
          <w:szCs w:val="22"/>
        </w:rPr>
      </w:pPr>
      <w:r w:rsidRPr="00F807D4">
        <w:rPr>
          <w:rFonts w:asciiTheme="minorHAnsi" w:hAnsiTheme="minorHAnsi" w:cstheme="minorHAnsi"/>
          <w:sz w:val="22"/>
          <w:szCs w:val="22"/>
        </w:rPr>
        <w:t>sprzęt został pozostawiony w miejscu niewidocznym z zewnątrz pojazdu.</w:t>
      </w:r>
    </w:p>
    <w:p w14:paraId="56EF5B5C" w14:textId="77777777" w:rsidR="00F807D4" w:rsidRPr="00F807D4" w:rsidRDefault="00F807D4" w:rsidP="005B2EBF">
      <w:pPr>
        <w:numPr>
          <w:ilvl w:val="0"/>
          <w:numId w:val="23"/>
        </w:numPr>
        <w:jc w:val="both"/>
        <w:rPr>
          <w:rFonts w:asciiTheme="minorHAnsi" w:hAnsiTheme="minorHAnsi" w:cstheme="minorHAnsi"/>
          <w:sz w:val="22"/>
          <w:szCs w:val="22"/>
        </w:rPr>
      </w:pPr>
      <w:r w:rsidRPr="00F807D4">
        <w:rPr>
          <w:rFonts w:asciiTheme="minorHAnsi" w:hAnsiTheme="minorHAnsi" w:cstheme="minorHAnsi"/>
          <w:sz w:val="22"/>
          <w:szCs w:val="22"/>
        </w:rPr>
        <w:t>sprzęt został skradziony z pojazdu w godzinach 6.00-22.00, przy czym ograniczenie to nie dotyczy przypadku kradzieży, gdy pojazd zaparkowany został na parkingu strzeżonym i wyposażony był w aktywne urządzenie antywłamaniowe (np. wywołujące alarm), albo znajdował się w garażu zamkniętym/podziemnym.</w:t>
      </w:r>
    </w:p>
    <w:p w14:paraId="3790B539" w14:textId="0CAD219B" w:rsidR="00F807D4" w:rsidRPr="0024298F" w:rsidRDefault="00F807D4" w:rsidP="005B2EBF">
      <w:pPr>
        <w:pStyle w:val="Akapitzlist"/>
        <w:numPr>
          <w:ilvl w:val="2"/>
          <w:numId w:val="25"/>
        </w:numPr>
        <w:jc w:val="both"/>
        <w:rPr>
          <w:rFonts w:asciiTheme="minorHAnsi" w:hAnsiTheme="minorHAnsi" w:cstheme="minorHAnsi"/>
          <w:sz w:val="22"/>
          <w:szCs w:val="22"/>
        </w:rPr>
      </w:pPr>
      <w:r w:rsidRPr="0024298F">
        <w:rPr>
          <w:rFonts w:asciiTheme="minorHAnsi" w:hAnsiTheme="minorHAnsi" w:cstheme="minorHAnsi"/>
          <w:sz w:val="22"/>
          <w:szCs w:val="22"/>
        </w:rPr>
        <w:t>Szkody powstałe wskutek upadku/upuszczenia ubezpieczonego sprzętu przenośnego.</w:t>
      </w:r>
    </w:p>
    <w:p w14:paraId="458510F1" w14:textId="77777777" w:rsidR="00F807D4" w:rsidRPr="00F807D4" w:rsidRDefault="00F807D4" w:rsidP="00F807D4">
      <w:pPr>
        <w:ind w:left="1065" w:hanging="639"/>
        <w:jc w:val="both"/>
        <w:rPr>
          <w:rFonts w:asciiTheme="minorHAnsi" w:hAnsiTheme="minorHAnsi" w:cstheme="minorHAnsi"/>
          <w:sz w:val="22"/>
          <w:szCs w:val="22"/>
        </w:rPr>
      </w:pPr>
    </w:p>
    <w:p w14:paraId="1CE7C119" w14:textId="4BBA93A7" w:rsidR="00F807D4" w:rsidRPr="0024298F" w:rsidRDefault="00F807D4" w:rsidP="005B2EBF">
      <w:pPr>
        <w:pStyle w:val="Akapitzlist"/>
        <w:numPr>
          <w:ilvl w:val="1"/>
          <w:numId w:val="25"/>
        </w:numPr>
        <w:jc w:val="both"/>
        <w:rPr>
          <w:rFonts w:asciiTheme="minorHAnsi" w:hAnsiTheme="minorHAnsi" w:cstheme="minorHAnsi"/>
          <w:sz w:val="22"/>
          <w:szCs w:val="22"/>
        </w:rPr>
      </w:pPr>
      <w:r w:rsidRPr="0024298F">
        <w:rPr>
          <w:rFonts w:asciiTheme="minorHAnsi" w:hAnsiTheme="minorHAnsi" w:cstheme="minorHAnsi"/>
          <w:sz w:val="22"/>
          <w:szCs w:val="22"/>
        </w:rPr>
        <w:t>Sprzęt elektroniczny używany podczas wystaw/konferencji i innych tego typu wydarzeń będzie</w:t>
      </w:r>
      <w:r w:rsidRPr="0024298F">
        <w:rPr>
          <w:rFonts w:asciiTheme="minorHAnsi" w:hAnsiTheme="minorHAnsi" w:cstheme="minorHAnsi"/>
          <w:sz w:val="22"/>
          <w:szCs w:val="22"/>
        </w:rPr>
        <w:br/>
        <w:t>w każdym przypadku traktowany jako sprzęt przenośny, niezależnie od faktycznej kwalifikacji.</w:t>
      </w:r>
    </w:p>
    <w:p w14:paraId="01E7A3DE" w14:textId="77777777" w:rsidR="00F807D4" w:rsidRPr="00F807D4" w:rsidRDefault="00F807D4" w:rsidP="00F807D4">
      <w:pPr>
        <w:ind w:left="1065" w:hanging="639"/>
        <w:jc w:val="both"/>
        <w:rPr>
          <w:rFonts w:asciiTheme="minorHAnsi" w:hAnsiTheme="minorHAnsi" w:cstheme="minorHAnsi"/>
          <w:sz w:val="22"/>
          <w:szCs w:val="22"/>
        </w:rPr>
      </w:pPr>
    </w:p>
    <w:p w14:paraId="2E862F93" w14:textId="7D4C2E7A" w:rsidR="00F807D4" w:rsidRPr="0024298F" w:rsidRDefault="00F807D4" w:rsidP="005B2EBF">
      <w:pPr>
        <w:pStyle w:val="Akapitzlist"/>
        <w:numPr>
          <w:ilvl w:val="1"/>
          <w:numId w:val="25"/>
        </w:numPr>
        <w:jc w:val="both"/>
        <w:rPr>
          <w:rFonts w:asciiTheme="minorHAnsi" w:hAnsiTheme="minorHAnsi" w:cstheme="minorHAnsi"/>
          <w:sz w:val="22"/>
          <w:szCs w:val="22"/>
        </w:rPr>
      </w:pPr>
      <w:r w:rsidRPr="0024298F">
        <w:rPr>
          <w:rFonts w:asciiTheme="minorHAnsi" w:hAnsiTheme="minorHAnsi" w:cstheme="minorHAnsi"/>
          <w:sz w:val="22"/>
          <w:szCs w:val="22"/>
        </w:rPr>
        <w:t>Ochroną ubezpieczeniową objęte zostaną również szkody powstałe wskutek akcji ratowniczej, prowadzonej w związku ze zdarzeniami określonymi powyżej oraz koszty usunięcia pozostałości po szkodzie, zgodnie z klauzulą usunięcia pozostałości po szkodzie.</w:t>
      </w:r>
    </w:p>
    <w:p w14:paraId="694039DC" w14:textId="77777777" w:rsidR="00D20CC8" w:rsidRPr="0024298F" w:rsidRDefault="00D20CC8" w:rsidP="00D20CC8">
      <w:pPr>
        <w:pStyle w:val="Akapitzlist"/>
        <w:rPr>
          <w:rFonts w:asciiTheme="minorHAnsi" w:hAnsiTheme="minorHAnsi" w:cstheme="minorHAnsi"/>
          <w:sz w:val="22"/>
          <w:szCs w:val="22"/>
        </w:rPr>
      </w:pPr>
    </w:p>
    <w:p w14:paraId="4C5EE4F7" w14:textId="03213043" w:rsidR="00D20CC8" w:rsidRPr="0024298F" w:rsidRDefault="00D20CC8" w:rsidP="005B2EBF">
      <w:pPr>
        <w:numPr>
          <w:ilvl w:val="1"/>
          <w:numId w:val="25"/>
        </w:numPr>
        <w:jc w:val="both"/>
        <w:rPr>
          <w:rFonts w:asciiTheme="minorHAnsi" w:hAnsiTheme="minorHAnsi" w:cstheme="minorHAnsi"/>
          <w:sz w:val="22"/>
          <w:szCs w:val="22"/>
        </w:rPr>
      </w:pPr>
      <w:r w:rsidRPr="0024298F">
        <w:rPr>
          <w:rFonts w:asciiTheme="minorHAnsi" w:hAnsiTheme="minorHAnsi" w:cstheme="minorHAnsi"/>
          <w:sz w:val="22"/>
          <w:szCs w:val="22"/>
        </w:rPr>
        <w:t>w ramach ubezpieczenia zwiększonych kosztów działalności rozumie się w szczególności pokrycie przez ubezpieczyciela następujących kosztów: wynajęcia zewnętrznego systemu komputerowego w przypadku awarii własnego, dodatkowe koszty pracy ludzi celem wprowadzenia danych lub odzyskania danych, dodatkowe koszty transportu związane z przywróceniem do pracy utraconego sprzętu, itp</w:t>
      </w:r>
    </w:p>
    <w:p w14:paraId="7E60925C" w14:textId="77777777" w:rsidR="00F807D4" w:rsidRPr="00F807D4" w:rsidRDefault="00F807D4" w:rsidP="00F807D4">
      <w:pPr>
        <w:jc w:val="both"/>
        <w:rPr>
          <w:rFonts w:asciiTheme="minorHAnsi" w:hAnsiTheme="minorHAnsi" w:cstheme="minorHAnsi"/>
          <w:b/>
          <w:sz w:val="22"/>
          <w:szCs w:val="22"/>
        </w:rPr>
      </w:pPr>
    </w:p>
    <w:p w14:paraId="5E3D8EF2" w14:textId="77777777" w:rsidR="007E242C" w:rsidRPr="00F807D4" w:rsidRDefault="007E242C" w:rsidP="007E242C">
      <w:pPr>
        <w:ind w:left="1418" w:hanging="567"/>
        <w:jc w:val="both"/>
        <w:rPr>
          <w:rFonts w:asciiTheme="minorHAnsi" w:hAnsiTheme="minorHAnsi" w:cstheme="minorHAnsi"/>
          <w:sz w:val="22"/>
          <w:szCs w:val="22"/>
          <w:highlight w:val="yellow"/>
        </w:rPr>
      </w:pPr>
    </w:p>
    <w:p w14:paraId="7AA1B27A" w14:textId="336C8AD9" w:rsidR="007E242C" w:rsidRPr="00843D68" w:rsidRDefault="007E242C" w:rsidP="004F023C">
      <w:pPr>
        <w:numPr>
          <w:ilvl w:val="2"/>
          <w:numId w:val="2"/>
        </w:numPr>
        <w:tabs>
          <w:tab w:val="clear" w:pos="2160"/>
          <w:tab w:val="num" w:pos="360"/>
        </w:tabs>
        <w:suppressAutoHyphens w:val="0"/>
        <w:autoSpaceDN w:val="0"/>
        <w:ind w:left="360"/>
        <w:jc w:val="both"/>
        <w:rPr>
          <w:rFonts w:asciiTheme="minorHAnsi" w:hAnsiTheme="minorHAnsi" w:cstheme="minorHAnsi"/>
          <w:b/>
          <w:sz w:val="22"/>
          <w:szCs w:val="22"/>
          <w:u w:val="single"/>
        </w:rPr>
      </w:pPr>
      <w:r w:rsidRPr="00843D68">
        <w:rPr>
          <w:rFonts w:asciiTheme="minorHAnsi" w:hAnsiTheme="minorHAnsi" w:cstheme="minorHAnsi"/>
          <w:b/>
          <w:sz w:val="22"/>
          <w:szCs w:val="22"/>
          <w:u w:val="single"/>
        </w:rPr>
        <w:t>Sumy ubezpieczenia</w:t>
      </w:r>
      <w:r w:rsidR="0024298F">
        <w:rPr>
          <w:rFonts w:asciiTheme="minorHAnsi" w:hAnsiTheme="minorHAnsi" w:cstheme="minorHAnsi"/>
          <w:b/>
          <w:sz w:val="22"/>
          <w:szCs w:val="22"/>
          <w:u w:val="single"/>
        </w:rPr>
        <w:t xml:space="preserve"> i </w:t>
      </w:r>
      <w:r w:rsidRPr="00843D68">
        <w:rPr>
          <w:rFonts w:asciiTheme="minorHAnsi" w:hAnsiTheme="minorHAnsi" w:cstheme="minorHAnsi"/>
          <w:b/>
          <w:sz w:val="22"/>
          <w:szCs w:val="22"/>
          <w:u w:val="single"/>
        </w:rPr>
        <w:t xml:space="preserve">sposób jej ustalania </w:t>
      </w:r>
    </w:p>
    <w:p w14:paraId="3570A8DC" w14:textId="497BDC7D" w:rsidR="006B4031" w:rsidRDefault="006B4031" w:rsidP="006B4031">
      <w:pPr>
        <w:rPr>
          <w:rFonts w:asciiTheme="minorHAnsi" w:hAnsiTheme="minorHAnsi" w:cstheme="minorHAnsi"/>
          <w:sz w:val="22"/>
          <w:szCs w:val="22"/>
          <w:highlight w:val="yellow"/>
        </w:rPr>
      </w:pPr>
    </w:p>
    <w:p w14:paraId="4F875B7D" w14:textId="36A11079" w:rsidR="00843D68" w:rsidRPr="00843D68" w:rsidRDefault="00843D68" w:rsidP="00843D68">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39"/>
        <w:gridCol w:w="1647"/>
        <w:gridCol w:w="1664"/>
        <w:gridCol w:w="2452"/>
      </w:tblGrid>
      <w:tr w:rsidR="00D20CC8" w:rsidRPr="00843D68" w14:paraId="290F7683" w14:textId="77777777" w:rsidTr="00D20CC8">
        <w:tc>
          <w:tcPr>
            <w:tcW w:w="551" w:type="dxa"/>
            <w:vAlign w:val="center"/>
          </w:tcPr>
          <w:p w14:paraId="16CDA06E" w14:textId="77777777" w:rsidR="00D20CC8" w:rsidRPr="00843D68" w:rsidRDefault="00D20CC8" w:rsidP="00843D68">
            <w:pPr>
              <w:rPr>
                <w:rFonts w:asciiTheme="minorHAnsi" w:hAnsiTheme="minorHAnsi" w:cstheme="minorHAnsi"/>
                <w:b/>
                <w:sz w:val="22"/>
                <w:szCs w:val="22"/>
              </w:rPr>
            </w:pPr>
            <w:r w:rsidRPr="00843D68">
              <w:rPr>
                <w:rFonts w:asciiTheme="minorHAnsi" w:hAnsiTheme="minorHAnsi" w:cstheme="minorHAnsi"/>
                <w:b/>
                <w:sz w:val="22"/>
                <w:szCs w:val="22"/>
              </w:rPr>
              <w:t>L.p.</w:t>
            </w:r>
          </w:p>
        </w:tc>
        <w:tc>
          <w:tcPr>
            <w:tcW w:w="2639" w:type="dxa"/>
            <w:shd w:val="clear" w:color="auto" w:fill="auto"/>
            <w:vAlign w:val="center"/>
          </w:tcPr>
          <w:p w14:paraId="69906384" w14:textId="77777777" w:rsidR="00D20CC8" w:rsidRPr="00843D68" w:rsidRDefault="00D20CC8" w:rsidP="00843D68">
            <w:pPr>
              <w:rPr>
                <w:rFonts w:asciiTheme="minorHAnsi" w:hAnsiTheme="minorHAnsi" w:cstheme="minorHAnsi"/>
                <w:b/>
                <w:sz w:val="22"/>
                <w:szCs w:val="22"/>
              </w:rPr>
            </w:pPr>
            <w:r w:rsidRPr="00843D68">
              <w:rPr>
                <w:rFonts w:asciiTheme="minorHAnsi" w:hAnsiTheme="minorHAnsi" w:cstheme="minorHAnsi"/>
                <w:b/>
                <w:sz w:val="22"/>
                <w:szCs w:val="22"/>
              </w:rPr>
              <w:t>Rodzaj majątku/ryzyka</w:t>
            </w:r>
          </w:p>
        </w:tc>
        <w:tc>
          <w:tcPr>
            <w:tcW w:w="1647" w:type="dxa"/>
          </w:tcPr>
          <w:p w14:paraId="0D23C432" w14:textId="77777777" w:rsidR="00D20CC8" w:rsidRDefault="00D20CC8" w:rsidP="00843D68">
            <w:pPr>
              <w:rPr>
                <w:rFonts w:asciiTheme="minorHAnsi" w:hAnsiTheme="minorHAnsi" w:cstheme="minorHAnsi"/>
                <w:b/>
                <w:sz w:val="22"/>
                <w:szCs w:val="22"/>
              </w:rPr>
            </w:pPr>
          </w:p>
          <w:p w14:paraId="220D3A15" w14:textId="4692E9E5" w:rsidR="00D20CC8" w:rsidRPr="00843D68" w:rsidRDefault="00D20CC8" w:rsidP="00843D68">
            <w:pPr>
              <w:rPr>
                <w:rFonts w:asciiTheme="minorHAnsi" w:hAnsiTheme="minorHAnsi" w:cstheme="minorHAnsi"/>
                <w:b/>
                <w:sz w:val="22"/>
                <w:szCs w:val="22"/>
              </w:rPr>
            </w:pPr>
            <w:r>
              <w:rPr>
                <w:rFonts w:asciiTheme="minorHAnsi" w:hAnsiTheme="minorHAnsi" w:cstheme="minorHAnsi"/>
                <w:b/>
                <w:sz w:val="22"/>
                <w:szCs w:val="22"/>
              </w:rPr>
              <w:t>System ubezpieczenia</w:t>
            </w:r>
          </w:p>
        </w:tc>
        <w:tc>
          <w:tcPr>
            <w:tcW w:w="1664" w:type="dxa"/>
          </w:tcPr>
          <w:p w14:paraId="1EABFB79" w14:textId="21EEC5C8" w:rsidR="00D20CC8" w:rsidRDefault="00D20CC8" w:rsidP="00843D68">
            <w:pPr>
              <w:rPr>
                <w:rFonts w:asciiTheme="minorHAnsi" w:hAnsiTheme="minorHAnsi" w:cstheme="minorHAnsi"/>
                <w:b/>
                <w:sz w:val="22"/>
                <w:szCs w:val="22"/>
              </w:rPr>
            </w:pPr>
            <w:r>
              <w:rPr>
                <w:rFonts w:asciiTheme="minorHAnsi" w:hAnsiTheme="minorHAnsi" w:cstheme="minorHAnsi"/>
                <w:b/>
                <w:sz w:val="22"/>
                <w:szCs w:val="22"/>
              </w:rPr>
              <w:t>Sposób określenia wartości</w:t>
            </w:r>
          </w:p>
        </w:tc>
        <w:tc>
          <w:tcPr>
            <w:tcW w:w="2452" w:type="dxa"/>
            <w:shd w:val="clear" w:color="auto" w:fill="auto"/>
            <w:vAlign w:val="center"/>
          </w:tcPr>
          <w:p w14:paraId="6346AAB3" w14:textId="26798339" w:rsidR="00D20CC8" w:rsidRPr="00843D68" w:rsidRDefault="00D20CC8" w:rsidP="00843D68">
            <w:pPr>
              <w:rPr>
                <w:rFonts w:asciiTheme="minorHAnsi" w:hAnsiTheme="minorHAnsi" w:cstheme="minorHAnsi"/>
                <w:b/>
                <w:sz w:val="22"/>
                <w:szCs w:val="22"/>
              </w:rPr>
            </w:pPr>
            <w:r>
              <w:rPr>
                <w:rFonts w:asciiTheme="minorHAnsi" w:hAnsiTheme="minorHAnsi" w:cstheme="minorHAnsi"/>
                <w:b/>
                <w:sz w:val="22"/>
                <w:szCs w:val="22"/>
              </w:rPr>
              <w:t>Suma ubezpieczenia / limit</w:t>
            </w:r>
          </w:p>
        </w:tc>
      </w:tr>
      <w:tr w:rsidR="00D20CC8" w:rsidRPr="00695C8B" w14:paraId="1A5EF3BB" w14:textId="77777777" w:rsidTr="00D20CC8">
        <w:tc>
          <w:tcPr>
            <w:tcW w:w="551" w:type="dxa"/>
            <w:vAlign w:val="center"/>
          </w:tcPr>
          <w:p w14:paraId="51423F21" w14:textId="77777777" w:rsidR="00D20CC8" w:rsidRPr="00695C8B" w:rsidRDefault="00D20CC8" w:rsidP="00843D68">
            <w:pPr>
              <w:rPr>
                <w:rFonts w:asciiTheme="minorHAnsi" w:hAnsiTheme="minorHAnsi" w:cstheme="minorHAnsi"/>
                <w:sz w:val="22"/>
                <w:szCs w:val="22"/>
              </w:rPr>
            </w:pPr>
            <w:r w:rsidRPr="00695C8B">
              <w:rPr>
                <w:rFonts w:asciiTheme="minorHAnsi" w:hAnsiTheme="minorHAnsi" w:cstheme="minorHAnsi"/>
                <w:sz w:val="22"/>
                <w:szCs w:val="22"/>
              </w:rPr>
              <w:t>1</w:t>
            </w:r>
          </w:p>
        </w:tc>
        <w:tc>
          <w:tcPr>
            <w:tcW w:w="2639" w:type="dxa"/>
            <w:shd w:val="clear" w:color="auto" w:fill="auto"/>
            <w:vAlign w:val="center"/>
          </w:tcPr>
          <w:p w14:paraId="757CB006" w14:textId="4235F2C9" w:rsidR="00D20CC8" w:rsidRPr="00695C8B" w:rsidRDefault="00D20CC8" w:rsidP="00843D68">
            <w:pPr>
              <w:rPr>
                <w:rFonts w:asciiTheme="minorHAnsi" w:hAnsiTheme="minorHAnsi" w:cstheme="minorHAnsi"/>
                <w:sz w:val="22"/>
                <w:szCs w:val="22"/>
              </w:rPr>
            </w:pPr>
            <w:r w:rsidRPr="00695C8B">
              <w:rPr>
                <w:rFonts w:asciiTheme="minorHAnsi" w:hAnsiTheme="minorHAnsi" w:cstheme="minorHAnsi"/>
                <w:sz w:val="22"/>
                <w:szCs w:val="22"/>
              </w:rPr>
              <w:t>Sprzęt elektroniczny stacjonarny</w:t>
            </w:r>
          </w:p>
        </w:tc>
        <w:tc>
          <w:tcPr>
            <w:tcW w:w="1647" w:type="dxa"/>
          </w:tcPr>
          <w:p w14:paraId="10DE353E" w14:textId="42F9FD62" w:rsidR="00D20CC8" w:rsidRPr="00695C8B" w:rsidRDefault="00D20CC8" w:rsidP="00843D68">
            <w:pPr>
              <w:rPr>
                <w:rFonts w:asciiTheme="minorHAnsi" w:hAnsiTheme="minorHAnsi" w:cstheme="minorHAnsi"/>
                <w:sz w:val="22"/>
                <w:szCs w:val="22"/>
              </w:rPr>
            </w:pPr>
            <w:r w:rsidRPr="00695C8B">
              <w:rPr>
                <w:rFonts w:asciiTheme="minorHAnsi" w:hAnsiTheme="minorHAnsi" w:cstheme="minorHAnsi"/>
                <w:sz w:val="22"/>
                <w:szCs w:val="22"/>
              </w:rPr>
              <w:t>Sumy stałe</w:t>
            </w:r>
          </w:p>
        </w:tc>
        <w:tc>
          <w:tcPr>
            <w:tcW w:w="1664" w:type="dxa"/>
          </w:tcPr>
          <w:p w14:paraId="5EC0FFE7" w14:textId="6C8D5BC4" w:rsidR="00D20CC8" w:rsidRPr="00695C8B" w:rsidRDefault="00D20CC8" w:rsidP="00843D68">
            <w:pPr>
              <w:rPr>
                <w:rFonts w:asciiTheme="minorHAnsi" w:hAnsiTheme="minorHAnsi" w:cstheme="minorHAnsi"/>
                <w:sz w:val="22"/>
                <w:szCs w:val="22"/>
              </w:rPr>
            </w:pPr>
            <w:r w:rsidRPr="00695C8B">
              <w:rPr>
                <w:rFonts w:asciiTheme="minorHAnsi" w:hAnsiTheme="minorHAnsi" w:cstheme="minorHAnsi"/>
                <w:sz w:val="22"/>
                <w:szCs w:val="22"/>
              </w:rPr>
              <w:t>Księgowa brutto</w:t>
            </w:r>
          </w:p>
        </w:tc>
        <w:tc>
          <w:tcPr>
            <w:tcW w:w="2452" w:type="dxa"/>
            <w:shd w:val="clear" w:color="auto" w:fill="auto"/>
            <w:vAlign w:val="center"/>
          </w:tcPr>
          <w:p w14:paraId="7A6BA1F7" w14:textId="4502B0C2" w:rsidR="00D20CC8" w:rsidRPr="00BF343A" w:rsidRDefault="00D20CC8" w:rsidP="00157730">
            <w:pPr>
              <w:jc w:val="right"/>
              <w:rPr>
                <w:rFonts w:asciiTheme="minorHAnsi" w:hAnsiTheme="minorHAnsi" w:cstheme="minorHAnsi"/>
                <w:sz w:val="22"/>
                <w:szCs w:val="22"/>
              </w:rPr>
            </w:pPr>
          </w:p>
          <w:p w14:paraId="4B79CA9E" w14:textId="20BA637C" w:rsidR="00F20EE5" w:rsidRPr="00BF343A" w:rsidRDefault="007803D4" w:rsidP="007803D4">
            <w:pPr>
              <w:widowControl/>
              <w:suppressAutoHyphens w:val="0"/>
              <w:jc w:val="right"/>
              <w:rPr>
                <w:rFonts w:ascii="Calibri" w:hAnsi="Calibri" w:cs="Calibri"/>
                <w:sz w:val="22"/>
                <w:szCs w:val="22"/>
                <w:lang w:eastAsia="pl-PL"/>
              </w:rPr>
            </w:pPr>
            <w:r w:rsidRPr="00BF343A">
              <w:rPr>
                <w:rFonts w:ascii="Calibri" w:hAnsi="Calibri" w:cs="Calibri"/>
                <w:sz w:val="22"/>
                <w:szCs w:val="22"/>
              </w:rPr>
              <w:t>312 457,42</w:t>
            </w:r>
            <w:r w:rsidR="00156DDF" w:rsidRPr="00BF343A">
              <w:rPr>
                <w:rFonts w:asciiTheme="minorHAnsi" w:hAnsiTheme="minorHAnsi" w:cstheme="minorHAnsi"/>
                <w:sz w:val="22"/>
                <w:szCs w:val="22"/>
              </w:rPr>
              <w:t xml:space="preserve"> </w:t>
            </w:r>
            <w:r w:rsidR="00F20EE5" w:rsidRPr="00BF343A">
              <w:rPr>
                <w:rFonts w:asciiTheme="minorHAnsi" w:hAnsiTheme="minorHAnsi" w:cstheme="minorHAnsi"/>
                <w:sz w:val="22"/>
                <w:szCs w:val="22"/>
              </w:rPr>
              <w:t>zł</w:t>
            </w:r>
          </w:p>
        </w:tc>
      </w:tr>
      <w:tr w:rsidR="00D20CC8" w:rsidRPr="00695C8B" w14:paraId="41166B6A" w14:textId="77777777" w:rsidTr="00D20CC8">
        <w:tc>
          <w:tcPr>
            <w:tcW w:w="551" w:type="dxa"/>
            <w:vAlign w:val="center"/>
          </w:tcPr>
          <w:p w14:paraId="16E54562" w14:textId="77777777" w:rsidR="00D20CC8" w:rsidRPr="00695C8B" w:rsidRDefault="00D20CC8" w:rsidP="00843D68">
            <w:pPr>
              <w:rPr>
                <w:rFonts w:asciiTheme="minorHAnsi" w:hAnsiTheme="minorHAnsi" w:cstheme="minorHAnsi"/>
                <w:sz w:val="22"/>
                <w:szCs w:val="22"/>
              </w:rPr>
            </w:pPr>
            <w:r w:rsidRPr="00695C8B">
              <w:rPr>
                <w:rFonts w:asciiTheme="minorHAnsi" w:hAnsiTheme="minorHAnsi" w:cstheme="minorHAnsi"/>
                <w:sz w:val="22"/>
                <w:szCs w:val="22"/>
              </w:rPr>
              <w:t>3</w:t>
            </w:r>
          </w:p>
        </w:tc>
        <w:tc>
          <w:tcPr>
            <w:tcW w:w="2639" w:type="dxa"/>
            <w:shd w:val="clear" w:color="auto" w:fill="auto"/>
            <w:vAlign w:val="center"/>
          </w:tcPr>
          <w:p w14:paraId="74A374F9" w14:textId="407C85B7" w:rsidR="00D20CC8" w:rsidRPr="00695C8B" w:rsidRDefault="00D20CC8" w:rsidP="00843D68">
            <w:pPr>
              <w:rPr>
                <w:rFonts w:asciiTheme="minorHAnsi" w:hAnsiTheme="minorHAnsi" w:cstheme="minorHAnsi"/>
                <w:sz w:val="22"/>
                <w:szCs w:val="22"/>
              </w:rPr>
            </w:pPr>
            <w:r w:rsidRPr="00695C8B">
              <w:rPr>
                <w:rFonts w:asciiTheme="minorHAnsi" w:hAnsiTheme="minorHAnsi" w:cstheme="minorHAnsi"/>
                <w:sz w:val="22"/>
                <w:szCs w:val="22"/>
              </w:rPr>
              <w:t>Sprzęt elektroniczny przenośny</w:t>
            </w:r>
          </w:p>
        </w:tc>
        <w:tc>
          <w:tcPr>
            <w:tcW w:w="1647" w:type="dxa"/>
          </w:tcPr>
          <w:p w14:paraId="0B33B42C" w14:textId="04669AAD" w:rsidR="00D20CC8" w:rsidRPr="00695C8B" w:rsidRDefault="00D20CC8" w:rsidP="00843D68">
            <w:pPr>
              <w:rPr>
                <w:rFonts w:asciiTheme="minorHAnsi" w:hAnsiTheme="minorHAnsi" w:cstheme="minorHAnsi"/>
                <w:sz w:val="22"/>
                <w:szCs w:val="22"/>
              </w:rPr>
            </w:pPr>
            <w:r w:rsidRPr="00695C8B">
              <w:rPr>
                <w:rFonts w:asciiTheme="minorHAnsi" w:hAnsiTheme="minorHAnsi" w:cstheme="minorHAnsi"/>
                <w:sz w:val="22"/>
                <w:szCs w:val="22"/>
              </w:rPr>
              <w:t>Sumy stałe</w:t>
            </w:r>
          </w:p>
        </w:tc>
        <w:tc>
          <w:tcPr>
            <w:tcW w:w="1664" w:type="dxa"/>
          </w:tcPr>
          <w:p w14:paraId="2BA798C4" w14:textId="180F6E70" w:rsidR="00D20CC8" w:rsidRPr="00695C8B" w:rsidRDefault="00D20CC8" w:rsidP="00843D68">
            <w:pPr>
              <w:rPr>
                <w:rFonts w:asciiTheme="minorHAnsi" w:hAnsiTheme="minorHAnsi" w:cstheme="minorHAnsi"/>
                <w:sz w:val="22"/>
                <w:szCs w:val="22"/>
              </w:rPr>
            </w:pPr>
            <w:r w:rsidRPr="00695C8B">
              <w:rPr>
                <w:rFonts w:asciiTheme="minorHAnsi" w:hAnsiTheme="minorHAnsi" w:cstheme="minorHAnsi"/>
                <w:sz w:val="22"/>
                <w:szCs w:val="22"/>
              </w:rPr>
              <w:t>Księgowa brutto</w:t>
            </w:r>
          </w:p>
        </w:tc>
        <w:tc>
          <w:tcPr>
            <w:tcW w:w="2452" w:type="dxa"/>
            <w:shd w:val="clear" w:color="auto" w:fill="auto"/>
            <w:vAlign w:val="center"/>
          </w:tcPr>
          <w:p w14:paraId="4F32E4A9" w14:textId="2EB88534" w:rsidR="00156DDF" w:rsidRPr="00BF343A" w:rsidRDefault="00156DDF" w:rsidP="00157730">
            <w:pPr>
              <w:jc w:val="right"/>
              <w:rPr>
                <w:rFonts w:asciiTheme="minorHAnsi" w:hAnsiTheme="minorHAnsi" w:cstheme="minorHAnsi"/>
                <w:sz w:val="22"/>
                <w:szCs w:val="22"/>
              </w:rPr>
            </w:pPr>
          </w:p>
          <w:p w14:paraId="3DCB7363" w14:textId="11D41019" w:rsidR="00156DDF" w:rsidRPr="00BF343A" w:rsidRDefault="00EB5373" w:rsidP="00EB5373">
            <w:pPr>
              <w:widowControl/>
              <w:suppressAutoHyphens w:val="0"/>
              <w:jc w:val="right"/>
              <w:rPr>
                <w:rFonts w:ascii="Calibri" w:hAnsi="Calibri" w:cs="Calibri"/>
                <w:sz w:val="22"/>
                <w:szCs w:val="22"/>
                <w:lang w:eastAsia="pl-PL"/>
              </w:rPr>
            </w:pPr>
            <w:r w:rsidRPr="00BF343A">
              <w:rPr>
                <w:rFonts w:ascii="Calibri" w:hAnsi="Calibri" w:cs="Calibri"/>
                <w:sz w:val="22"/>
                <w:szCs w:val="22"/>
              </w:rPr>
              <w:t>278 545,87</w:t>
            </w:r>
            <w:r w:rsidR="00116882" w:rsidRPr="00BF343A">
              <w:rPr>
                <w:rFonts w:asciiTheme="minorHAnsi" w:hAnsiTheme="minorHAnsi" w:cstheme="minorHAnsi"/>
                <w:sz w:val="22"/>
                <w:szCs w:val="22"/>
              </w:rPr>
              <w:t xml:space="preserve"> </w:t>
            </w:r>
            <w:r w:rsidR="00156DDF" w:rsidRPr="00BF343A">
              <w:rPr>
                <w:rFonts w:asciiTheme="minorHAnsi" w:hAnsiTheme="minorHAnsi" w:cstheme="minorHAnsi"/>
                <w:sz w:val="22"/>
                <w:szCs w:val="22"/>
              </w:rPr>
              <w:t>zł</w:t>
            </w:r>
          </w:p>
        </w:tc>
      </w:tr>
      <w:tr w:rsidR="00D20CC8" w:rsidRPr="00695C8B" w14:paraId="3FA079A3" w14:textId="77777777" w:rsidTr="00D20CC8">
        <w:tc>
          <w:tcPr>
            <w:tcW w:w="551" w:type="dxa"/>
            <w:vAlign w:val="center"/>
          </w:tcPr>
          <w:p w14:paraId="752FD7BE" w14:textId="77777777" w:rsidR="00D20CC8" w:rsidRPr="00695C8B" w:rsidRDefault="00D20CC8" w:rsidP="00843D68">
            <w:pPr>
              <w:rPr>
                <w:rFonts w:asciiTheme="minorHAnsi" w:hAnsiTheme="minorHAnsi" w:cstheme="minorHAnsi"/>
                <w:sz w:val="22"/>
                <w:szCs w:val="22"/>
              </w:rPr>
            </w:pPr>
          </w:p>
        </w:tc>
        <w:tc>
          <w:tcPr>
            <w:tcW w:w="2639" w:type="dxa"/>
            <w:shd w:val="clear" w:color="auto" w:fill="auto"/>
            <w:vAlign w:val="center"/>
          </w:tcPr>
          <w:p w14:paraId="4774919A" w14:textId="6926F6CA" w:rsidR="00D20CC8" w:rsidRPr="00695C8B" w:rsidRDefault="00D20CC8" w:rsidP="00843D68">
            <w:pPr>
              <w:rPr>
                <w:rFonts w:asciiTheme="minorHAnsi" w:hAnsiTheme="minorHAnsi" w:cstheme="minorHAnsi"/>
                <w:sz w:val="22"/>
                <w:szCs w:val="22"/>
              </w:rPr>
            </w:pPr>
            <w:r w:rsidRPr="00695C8B">
              <w:rPr>
                <w:rFonts w:asciiTheme="minorHAnsi" w:hAnsiTheme="minorHAnsi" w:cstheme="minorHAnsi"/>
                <w:sz w:val="22"/>
                <w:szCs w:val="22"/>
              </w:rPr>
              <w:t>Telefony komórkowe</w:t>
            </w:r>
          </w:p>
        </w:tc>
        <w:tc>
          <w:tcPr>
            <w:tcW w:w="1647" w:type="dxa"/>
          </w:tcPr>
          <w:p w14:paraId="5E02AB44" w14:textId="3345EC63" w:rsidR="00D20CC8" w:rsidRPr="00695C8B" w:rsidRDefault="00D20CC8" w:rsidP="00843D68">
            <w:pPr>
              <w:rPr>
                <w:rFonts w:asciiTheme="minorHAnsi" w:hAnsiTheme="minorHAnsi" w:cstheme="minorHAnsi"/>
                <w:sz w:val="22"/>
                <w:szCs w:val="22"/>
              </w:rPr>
            </w:pPr>
            <w:r w:rsidRPr="00695C8B">
              <w:rPr>
                <w:rFonts w:asciiTheme="minorHAnsi" w:hAnsiTheme="minorHAnsi" w:cstheme="minorHAnsi"/>
                <w:sz w:val="22"/>
                <w:szCs w:val="22"/>
              </w:rPr>
              <w:t>Sumy stałe</w:t>
            </w:r>
          </w:p>
        </w:tc>
        <w:tc>
          <w:tcPr>
            <w:tcW w:w="1664" w:type="dxa"/>
          </w:tcPr>
          <w:p w14:paraId="23C131AD" w14:textId="2F35EAD0" w:rsidR="00D20CC8" w:rsidRPr="00695C8B" w:rsidRDefault="00D20CC8" w:rsidP="00843D68">
            <w:pPr>
              <w:rPr>
                <w:rFonts w:asciiTheme="minorHAnsi" w:hAnsiTheme="minorHAnsi" w:cstheme="minorHAnsi"/>
                <w:sz w:val="22"/>
                <w:szCs w:val="22"/>
              </w:rPr>
            </w:pPr>
            <w:r w:rsidRPr="00695C8B">
              <w:rPr>
                <w:rFonts w:asciiTheme="minorHAnsi" w:hAnsiTheme="minorHAnsi" w:cstheme="minorHAnsi"/>
                <w:sz w:val="22"/>
                <w:szCs w:val="22"/>
              </w:rPr>
              <w:t>Księgowa brutto</w:t>
            </w:r>
          </w:p>
        </w:tc>
        <w:tc>
          <w:tcPr>
            <w:tcW w:w="2452" w:type="dxa"/>
            <w:shd w:val="clear" w:color="auto" w:fill="auto"/>
            <w:vAlign w:val="center"/>
          </w:tcPr>
          <w:p w14:paraId="17ED6CF3" w14:textId="77DAEF22" w:rsidR="00D20CC8" w:rsidRPr="00BF343A" w:rsidRDefault="00D20CC8" w:rsidP="00157730">
            <w:pPr>
              <w:jc w:val="right"/>
              <w:rPr>
                <w:rFonts w:asciiTheme="minorHAnsi" w:hAnsiTheme="minorHAnsi" w:cstheme="minorHAnsi"/>
                <w:sz w:val="22"/>
                <w:szCs w:val="22"/>
              </w:rPr>
            </w:pPr>
          </w:p>
          <w:p w14:paraId="2771463E" w14:textId="30E78CC0" w:rsidR="00156DDF" w:rsidRPr="00BF343A" w:rsidRDefault="00EB5373" w:rsidP="00EB5373">
            <w:pPr>
              <w:widowControl/>
              <w:suppressAutoHyphens w:val="0"/>
              <w:jc w:val="right"/>
              <w:rPr>
                <w:rFonts w:ascii="Calibri" w:hAnsi="Calibri" w:cs="Calibri"/>
                <w:sz w:val="22"/>
                <w:szCs w:val="22"/>
                <w:lang w:eastAsia="pl-PL"/>
              </w:rPr>
            </w:pPr>
            <w:r w:rsidRPr="00BF343A">
              <w:rPr>
                <w:rFonts w:ascii="Calibri" w:hAnsi="Calibri" w:cs="Calibri"/>
                <w:sz w:val="22"/>
                <w:szCs w:val="22"/>
              </w:rPr>
              <w:t>103 706,00</w:t>
            </w:r>
            <w:r w:rsidR="00156DDF" w:rsidRPr="00BF343A">
              <w:rPr>
                <w:rFonts w:asciiTheme="minorHAnsi" w:hAnsiTheme="minorHAnsi" w:cstheme="minorHAnsi"/>
                <w:sz w:val="22"/>
                <w:szCs w:val="22"/>
              </w:rPr>
              <w:t xml:space="preserve"> zł</w:t>
            </w:r>
          </w:p>
        </w:tc>
      </w:tr>
      <w:tr w:rsidR="00D20CC8" w:rsidRPr="00695C8B" w14:paraId="0F63CFDA" w14:textId="77777777" w:rsidTr="00D20CC8">
        <w:tc>
          <w:tcPr>
            <w:tcW w:w="551" w:type="dxa"/>
            <w:vAlign w:val="center"/>
          </w:tcPr>
          <w:p w14:paraId="3A19972B" w14:textId="77777777" w:rsidR="00D20CC8" w:rsidRPr="00695C8B" w:rsidRDefault="00D20CC8" w:rsidP="00243000">
            <w:pPr>
              <w:rPr>
                <w:rFonts w:asciiTheme="minorHAnsi" w:hAnsiTheme="minorHAnsi" w:cstheme="minorHAnsi"/>
                <w:sz w:val="22"/>
                <w:szCs w:val="22"/>
              </w:rPr>
            </w:pPr>
          </w:p>
        </w:tc>
        <w:tc>
          <w:tcPr>
            <w:tcW w:w="2639" w:type="dxa"/>
            <w:tcBorders>
              <w:top w:val="nil"/>
              <w:left w:val="single" w:sz="4" w:space="0" w:color="auto"/>
              <w:bottom w:val="single" w:sz="4" w:space="0" w:color="auto"/>
              <w:right w:val="single" w:sz="4" w:space="0" w:color="auto"/>
            </w:tcBorders>
            <w:shd w:val="clear" w:color="auto" w:fill="auto"/>
            <w:vAlign w:val="center"/>
          </w:tcPr>
          <w:p w14:paraId="02C91F6C" w14:textId="25EE24D6" w:rsidR="00D20CC8" w:rsidRPr="00695C8B" w:rsidRDefault="00D20CC8" w:rsidP="00243000">
            <w:pPr>
              <w:rPr>
                <w:rFonts w:asciiTheme="minorHAnsi" w:hAnsiTheme="minorHAnsi" w:cstheme="minorHAnsi"/>
                <w:sz w:val="22"/>
                <w:szCs w:val="22"/>
              </w:rPr>
            </w:pPr>
            <w:r w:rsidRPr="00695C8B">
              <w:rPr>
                <w:rFonts w:asciiTheme="minorHAnsi" w:hAnsiTheme="minorHAnsi" w:cstheme="minorHAnsi"/>
                <w:color w:val="000000"/>
                <w:sz w:val="22"/>
                <w:szCs w:val="22"/>
              </w:rPr>
              <w:t xml:space="preserve">monitoring i systemy alarmowe </w:t>
            </w:r>
          </w:p>
        </w:tc>
        <w:tc>
          <w:tcPr>
            <w:tcW w:w="1647" w:type="dxa"/>
          </w:tcPr>
          <w:p w14:paraId="78C71AB1" w14:textId="760F98EB" w:rsidR="00D20CC8" w:rsidRPr="00695C8B" w:rsidRDefault="00D20CC8" w:rsidP="00243000">
            <w:pPr>
              <w:rPr>
                <w:rFonts w:asciiTheme="minorHAnsi" w:hAnsiTheme="minorHAnsi" w:cstheme="minorHAnsi"/>
                <w:sz w:val="22"/>
                <w:szCs w:val="22"/>
              </w:rPr>
            </w:pPr>
            <w:r w:rsidRPr="00695C8B">
              <w:rPr>
                <w:rFonts w:asciiTheme="minorHAnsi" w:hAnsiTheme="minorHAnsi" w:cstheme="minorHAnsi"/>
                <w:sz w:val="22"/>
                <w:szCs w:val="22"/>
              </w:rPr>
              <w:t>Sumy stałe</w:t>
            </w:r>
          </w:p>
        </w:tc>
        <w:tc>
          <w:tcPr>
            <w:tcW w:w="1664" w:type="dxa"/>
          </w:tcPr>
          <w:p w14:paraId="78E00240" w14:textId="427E04DB" w:rsidR="00D20CC8" w:rsidRPr="00695C8B" w:rsidRDefault="00D20CC8" w:rsidP="00243000">
            <w:pPr>
              <w:rPr>
                <w:rFonts w:asciiTheme="minorHAnsi" w:hAnsiTheme="minorHAnsi" w:cstheme="minorHAnsi"/>
                <w:color w:val="000000"/>
                <w:sz w:val="22"/>
                <w:szCs w:val="22"/>
              </w:rPr>
            </w:pPr>
            <w:r w:rsidRPr="00695C8B">
              <w:rPr>
                <w:rFonts w:asciiTheme="minorHAnsi" w:hAnsiTheme="minorHAnsi" w:cstheme="minorHAnsi"/>
                <w:sz w:val="22"/>
                <w:szCs w:val="22"/>
              </w:rPr>
              <w:t>Księgowa brutto</w:t>
            </w:r>
          </w:p>
        </w:tc>
        <w:tc>
          <w:tcPr>
            <w:tcW w:w="2452" w:type="dxa"/>
            <w:tcBorders>
              <w:top w:val="nil"/>
              <w:left w:val="single" w:sz="4" w:space="0" w:color="auto"/>
              <w:bottom w:val="single" w:sz="4" w:space="0" w:color="auto"/>
              <w:right w:val="single" w:sz="4" w:space="0" w:color="auto"/>
            </w:tcBorders>
            <w:shd w:val="clear" w:color="auto" w:fill="auto"/>
            <w:vAlign w:val="center"/>
          </w:tcPr>
          <w:p w14:paraId="0957FBCE" w14:textId="672AEE47" w:rsidR="00D20CC8" w:rsidRPr="00BF343A" w:rsidRDefault="00EB5373" w:rsidP="00EB5373">
            <w:pPr>
              <w:widowControl/>
              <w:suppressAutoHyphens w:val="0"/>
              <w:jc w:val="right"/>
              <w:rPr>
                <w:rFonts w:ascii="Calibri" w:hAnsi="Calibri" w:cs="Calibri"/>
                <w:color w:val="000000"/>
                <w:sz w:val="22"/>
                <w:szCs w:val="22"/>
                <w:lang w:eastAsia="pl-PL"/>
              </w:rPr>
            </w:pPr>
            <w:r w:rsidRPr="00BF343A">
              <w:rPr>
                <w:rFonts w:ascii="Calibri" w:hAnsi="Calibri" w:cs="Calibri"/>
                <w:color w:val="000000"/>
                <w:sz w:val="22"/>
                <w:szCs w:val="22"/>
              </w:rPr>
              <w:t>73 341,33 zł</w:t>
            </w:r>
          </w:p>
        </w:tc>
      </w:tr>
      <w:tr w:rsidR="00D20CC8" w:rsidRPr="00695C8B" w14:paraId="101CD93F" w14:textId="77777777" w:rsidTr="00D20CC8">
        <w:tc>
          <w:tcPr>
            <w:tcW w:w="551" w:type="dxa"/>
            <w:vAlign w:val="center"/>
          </w:tcPr>
          <w:p w14:paraId="74E381F9" w14:textId="77777777" w:rsidR="00D20CC8" w:rsidRPr="00695C8B" w:rsidRDefault="00D20CC8" w:rsidP="00243000">
            <w:pPr>
              <w:rPr>
                <w:rFonts w:asciiTheme="minorHAnsi" w:hAnsiTheme="minorHAnsi" w:cstheme="minorHAnsi"/>
                <w:sz w:val="22"/>
                <w:szCs w:val="22"/>
              </w:rPr>
            </w:pPr>
          </w:p>
        </w:tc>
        <w:tc>
          <w:tcPr>
            <w:tcW w:w="2639" w:type="dxa"/>
            <w:tcBorders>
              <w:top w:val="nil"/>
              <w:left w:val="single" w:sz="4" w:space="0" w:color="auto"/>
              <w:bottom w:val="single" w:sz="4" w:space="0" w:color="auto"/>
              <w:right w:val="single" w:sz="4" w:space="0" w:color="auto"/>
            </w:tcBorders>
            <w:shd w:val="clear" w:color="auto" w:fill="auto"/>
            <w:vAlign w:val="center"/>
          </w:tcPr>
          <w:p w14:paraId="56FE305B" w14:textId="15DFB71A" w:rsidR="00D20CC8" w:rsidRPr="00695C8B" w:rsidRDefault="00D20CC8" w:rsidP="00243000">
            <w:pPr>
              <w:rPr>
                <w:rFonts w:asciiTheme="minorHAnsi" w:hAnsiTheme="minorHAnsi" w:cstheme="minorHAnsi"/>
                <w:sz w:val="22"/>
                <w:szCs w:val="22"/>
              </w:rPr>
            </w:pPr>
            <w:r w:rsidRPr="00695C8B">
              <w:rPr>
                <w:rFonts w:asciiTheme="minorHAnsi" w:hAnsiTheme="minorHAnsi" w:cstheme="minorHAnsi"/>
                <w:color w:val="000000"/>
                <w:sz w:val="22"/>
                <w:szCs w:val="22"/>
              </w:rPr>
              <w:t xml:space="preserve">automaty biletowe wolnostojące </w:t>
            </w:r>
          </w:p>
        </w:tc>
        <w:tc>
          <w:tcPr>
            <w:tcW w:w="1647" w:type="dxa"/>
          </w:tcPr>
          <w:p w14:paraId="7091F97C" w14:textId="3F5E8223" w:rsidR="00D20CC8" w:rsidRPr="00695C8B" w:rsidRDefault="00D20CC8" w:rsidP="00243000">
            <w:pPr>
              <w:rPr>
                <w:rFonts w:asciiTheme="minorHAnsi" w:hAnsiTheme="minorHAnsi" w:cstheme="minorHAnsi"/>
                <w:sz w:val="22"/>
                <w:szCs w:val="22"/>
              </w:rPr>
            </w:pPr>
            <w:r w:rsidRPr="00695C8B">
              <w:rPr>
                <w:rFonts w:asciiTheme="minorHAnsi" w:hAnsiTheme="minorHAnsi" w:cstheme="minorHAnsi"/>
                <w:sz w:val="22"/>
                <w:szCs w:val="22"/>
              </w:rPr>
              <w:t>Sumy stałe</w:t>
            </w:r>
          </w:p>
        </w:tc>
        <w:tc>
          <w:tcPr>
            <w:tcW w:w="1664" w:type="dxa"/>
          </w:tcPr>
          <w:p w14:paraId="11ABBCD3" w14:textId="778D107C" w:rsidR="00D20CC8" w:rsidRPr="00695C8B" w:rsidRDefault="00D20CC8" w:rsidP="00243000">
            <w:pPr>
              <w:rPr>
                <w:rFonts w:asciiTheme="minorHAnsi" w:hAnsiTheme="minorHAnsi" w:cstheme="minorHAnsi"/>
                <w:color w:val="000000"/>
                <w:sz w:val="22"/>
                <w:szCs w:val="22"/>
              </w:rPr>
            </w:pPr>
            <w:r w:rsidRPr="00695C8B">
              <w:rPr>
                <w:rFonts w:asciiTheme="minorHAnsi" w:hAnsiTheme="minorHAnsi" w:cstheme="minorHAnsi"/>
                <w:sz w:val="22"/>
                <w:szCs w:val="22"/>
              </w:rPr>
              <w:t>Księgowa brutto</w:t>
            </w:r>
          </w:p>
        </w:tc>
        <w:tc>
          <w:tcPr>
            <w:tcW w:w="2452" w:type="dxa"/>
            <w:tcBorders>
              <w:top w:val="nil"/>
              <w:left w:val="single" w:sz="4" w:space="0" w:color="auto"/>
              <w:bottom w:val="single" w:sz="4" w:space="0" w:color="auto"/>
              <w:right w:val="single" w:sz="4" w:space="0" w:color="auto"/>
            </w:tcBorders>
            <w:shd w:val="clear" w:color="auto" w:fill="auto"/>
            <w:vAlign w:val="center"/>
          </w:tcPr>
          <w:p w14:paraId="2B1CEF80" w14:textId="44C34145" w:rsidR="00D20CC8" w:rsidRPr="00BF343A" w:rsidRDefault="00D20CC8" w:rsidP="000C7DB0">
            <w:pPr>
              <w:jc w:val="right"/>
              <w:rPr>
                <w:rFonts w:asciiTheme="minorHAnsi" w:hAnsiTheme="minorHAnsi" w:cstheme="minorHAnsi"/>
                <w:sz w:val="22"/>
                <w:szCs w:val="22"/>
              </w:rPr>
            </w:pPr>
            <w:r w:rsidRPr="00BF343A">
              <w:rPr>
                <w:rFonts w:asciiTheme="minorHAnsi" w:hAnsiTheme="minorHAnsi" w:cstheme="minorHAnsi"/>
                <w:color w:val="000000"/>
                <w:sz w:val="22"/>
                <w:szCs w:val="22"/>
              </w:rPr>
              <w:t>477 000,00 zł</w:t>
            </w:r>
          </w:p>
        </w:tc>
      </w:tr>
      <w:tr w:rsidR="00695C8B" w:rsidRPr="00695C8B" w14:paraId="53321840" w14:textId="77777777" w:rsidTr="00D20CC8">
        <w:tc>
          <w:tcPr>
            <w:tcW w:w="551" w:type="dxa"/>
            <w:vAlign w:val="center"/>
          </w:tcPr>
          <w:p w14:paraId="6F7916DE" w14:textId="77777777" w:rsidR="00695C8B" w:rsidRPr="00695C8B" w:rsidRDefault="00695C8B" w:rsidP="00243000">
            <w:pPr>
              <w:rPr>
                <w:rFonts w:asciiTheme="minorHAnsi" w:hAnsiTheme="minorHAnsi" w:cstheme="minorHAnsi"/>
                <w:sz w:val="22"/>
                <w:szCs w:val="22"/>
              </w:rPr>
            </w:pPr>
          </w:p>
        </w:tc>
        <w:tc>
          <w:tcPr>
            <w:tcW w:w="2639" w:type="dxa"/>
            <w:tcBorders>
              <w:top w:val="nil"/>
              <w:left w:val="single" w:sz="4" w:space="0" w:color="auto"/>
              <w:bottom w:val="single" w:sz="4" w:space="0" w:color="auto"/>
              <w:right w:val="single" w:sz="4" w:space="0" w:color="auto"/>
            </w:tcBorders>
            <w:shd w:val="clear" w:color="auto" w:fill="auto"/>
            <w:vAlign w:val="center"/>
          </w:tcPr>
          <w:p w14:paraId="136F2854" w14:textId="1E1CCEAF" w:rsidR="00695C8B" w:rsidRPr="00695C8B" w:rsidRDefault="00695C8B" w:rsidP="00243000">
            <w:pPr>
              <w:rPr>
                <w:rFonts w:asciiTheme="minorHAnsi" w:hAnsiTheme="minorHAnsi" w:cstheme="minorHAnsi"/>
                <w:color w:val="000000"/>
                <w:sz w:val="22"/>
                <w:szCs w:val="22"/>
              </w:rPr>
            </w:pPr>
            <w:r w:rsidRPr="00695C8B">
              <w:rPr>
                <w:rFonts w:asciiTheme="minorHAnsi" w:hAnsiTheme="minorHAnsi" w:cstheme="minorHAnsi"/>
                <w:color w:val="000000"/>
                <w:sz w:val="22"/>
                <w:szCs w:val="22"/>
              </w:rPr>
              <w:t>Drukarki fiskalne</w:t>
            </w:r>
          </w:p>
        </w:tc>
        <w:tc>
          <w:tcPr>
            <w:tcW w:w="1647" w:type="dxa"/>
          </w:tcPr>
          <w:p w14:paraId="2A6AE4BA" w14:textId="53410FB4" w:rsidR="00695C8B" w:rsidRPr="00695C8B" w:rsidRDefault="00695C8B" w:rsidP="00243000">
            <w:pPr>
              <w:rPr>
                <w:rFonts w:asciiTheme="minorHAnsi" w:hAnsiTheme="minorHAnsi" w:cstheme="minorHAnsi"/>
                <w:sz w:val="22"/>
                <w:szCs w:val="22"/>
              </w:rPr>
            </w:pPr>
            <w:r w:rsidRPr="00695C8B">
              <w:rPr>
                <w:rFonts w:asciiTheme="minorHAnsi" w:hAnsiTheme="minorHAnsi" w:cstheme="minorHAnsi"/>
                <w:sz w:val="22"/>
                <w:szCs w:val="22"/>
              </w:rPr>
              <w:t>Sumy stałe</w:t>
            </w:r>
          </w:p>
        </w:tc>
        <w:tc>
          <w:tcPr>
            <w:tcW w:w="1664" w:type="dxa"/>
          </w:tcPr>
          <w:p w14:paraId="61D56E9D" w14:textId="35F6974D" w:rsidR="00695C8B" w:rsidRPr="00695C8B" w:rsidRDefault="00695C8B" w:rsidP="00243000">
            <w:pPr>
              <w:rPr>
                <w:rFonts w:asciiTheme="minorHAnsi" w:hAnsiTheme="minorHAnsi" w:cstheme="minorHAnsi"/>
                <w:sz w:val="22"/>
                <w:szCs w:val="22"/>
              </w:rPr>
            </w:pPr>
            <w:r w:rsidRPr="00695C8B">
              <w:rPr>
                <w:rFonts w:asciiTheme="minorHAnsi" w:hAnsiTheme="minorHAnsi" w:cstheme="minorHAnsi"/>
                <w:sz w:val="22"/>
                <w:szCs w:val="22"/>
              </w:rPr>
              <w:t>Księgowa brutto</w:t>
            </w:r>
          </w:p>
        </w:tc>
        <w:tc>
          <w:tcPr>
            <w:tcW w:w="2452" w:type="dxa"/>
            <w:tcBorders>
              <w:top w:val="nil"/>
              <w:left w:val="single" w:sz="4" w:space="0" w:color="auto"/>
              <w:bottom w:val="single" w:sz="4" w:space="0" w:color="auto"/>
              <w:right w:val="single" w:sz="4" w:space="0" w:color="auto"/>
            </w:tcBorders>
            <w:shd w:val="clear" w:color="auto" w:fill="auto"/>
            <w:vAlign w:val="center"/>
          </w:tcPr>
          <w:p w14:paraId="3E00EB13" w14:textId="2514E3FD" w:rsidR="00695C8B" w:rsidRPr="00BF343A" w:rsidRDefault="00695C8B" w:rsidP="00157730">
            <w:pPr>
              <w:jc w:val="right"/>
              <w:rPr>
                <w:rFonts w:asciiTheme="minorHAnsi" w:hAnsiTheme="minorHAnsi" w:cstheme="minorHAnsi"/>
                <w:color w:val="000000"/>
                <w:sz w:val="22"/>
                <w:szCs w:val="22"/>
              </w:rPr>
            </w:pPr>
          </w:p>
          <w:p w14:paraId="54015BF8" w14:textId="3819785A" w:rsidR="00F20EE5" w:rsidRPr="00BF343A" w:rsidRDefault="00F20EE5" w:rsidP="000C7DB0">
            <w:pPr>
              <w:jc w:val="right"/>
              <w:rPr>
                <w:rFonts w:asciiTheme="minorHAnsi" w:hAnsiTheme="minorHAnsi" w:cstheme="minorHAnsi"/>
                <w:color w:val="000000"/>
                <w:sz w:val="22"/>
                <w:szCs w:val="22"/>
              </w:rPr>
            </w:pPr>
            <w:r w:rsidRPr="00BF343A">
              <w:rPr>
                <w:rFonts w:asciiTheme="minorHAnsi" w:hAnsiTheme="minorHAnsi" w:cstheme="minorHAnsi"/>
                <w:color w:val="000000"/>
                <w:sz w:val="22"/>
                <w:szCs w:val="22"/>
              </w:rPr>
              <w:t>19 812,61 zł</w:t>
            </w:r>
          </w:p>
        </w:tc>
      </w:tr>
      <w:tr w:rsidR="00695C8B" w:rsidRPr="00695C8B" w14:paraId="2128A765" w14:textId="77777777" w:rsidTr="00D20CC8">
        <w:tc>
          <w:tcPr>
            <w:tcW w:w="551" w:type="dxa"/>
            <w:vAlign w:val="center"/>
          </w:tcPr>
          <w:p w14:paraId="2E3FE29D" w14:textId="77777777" w:rsidR="00695C8B" w:rsidRPr="00695C8B" w:rsidRDefault="00695C8B" w:rsidP="00243000">
            <w:pPr>
              <w:rPr>
                <w:rFonts w:asciiTheme="minorHAnsi" w:hAnsiTheme="minorHAnsi" w:cstheme="minorHAnsi"/>
                <w:sz w:val="22"/>
                <w:szCs w:val="22"/>
              </w:rPr>
            </w:pPr>
          </w:p>
        </w:tc>
        <w:tc>
          <w:tcPr>
            <w:tcW w:w="2639" w:type="dxa"/>
            <w:tcBorders>
              <w:top w:val="nil"/>
              <w:left w:val="single" w:sz="4" w:space="0" w:color="auto"/>
              <w:bottom w:val="single" w:sz="4" w:space="0" w:color="auto"/>
              <w:right w:val="single" w:sz="4" w:space="0" w:color="auto"/>
            </w:tcBorders>
            <w:shd w:val="clear" w:color="auto" w:fill="auto"/>
            <w:vAlign w:val="center"/>
          </w:tcPr>
          <w:p w14:paraId="63E57EB2" w14:textId="7374837A" w:rsidR="00695C8B" w:rsidRPr="00695C8B" w:rsidRDefault="00695C8B" w:rsidP="00243000">
            <w:pPr>
              <w:rPr>
                <w:rFonts w:asciiTheme="minorHAnsi" w:hAnsiTheme="minorHAnsi" w:cstheme="minorHAnsi"/>
                <w:color w:val="000000"/>
                <w:sz w:val="22"/>
                <w:szCs w:val="22"/>
              </w:rPr>
            </w:pPr>
            <w:r w:rsidRPr="00695C8B">
              <w:rPr>
                <w:rFonts w:asciiTheme="minorHAnsi" w:hAnsiTheme="minorHAnsi" w:cstheme="minorHAnsi"/>
                <w:color w:val="000000"/>
                <w:sz w:val="22"/>
                <w:szCs w:val="22"/>
              </w:rPr>
              <w:t>wyposażenie stanowiska nadzoru Systemu Dynamicznej Informacji Pasażerskiej „„Poprawa funkcjonowania systemu transportu publicznego w Płocku”</w:t>
            </w:r>
          </w:p>
        </w:tc>
        <w:tc>
          <w:tcPr>
            <w:tcW w:w="1647" w:type="dxa"/>
          </w:tcPr>
          <w:p w14:paraId="763A4E73" w14:textId="056B2F13" w:rsidR="00695C8B" w:rsidRPr="00695C8B" w:rsidRDefault="00695C8B" w:rsidP="00243000">
            <w:pPr>
              <w:rPr>
                <w:rFonts w:asciiTheme="minorHAnsi" w:hAnsiTheme="minorHAnsi" w:cstheme="minorHAnsi"/>
                <w:sz w:val="22"/>
                <w:szCs w:val="22"/>
              </w:rPr>
            </w:pPr>
            <w:r w:rsidRPr="00695C8B">
              <w:rPr>
                <w:rFonts w:asciiTheme="minorHAnsi" w:hAnsiTheme="minorHAnsi" w:cstheme="minorHAnsi"/>
                <w:sz w:val="22"/>
                <w:szCs w:val="22"/>
              </w:rPr>
              <w:t>Sumy stałe</w:t>
            </w:r>
          </w:p>
        </w:tc>
        <w:tc>
          <w:tcPr>
            <w:tcW w:w="1664" w:type="dxa"/>
          </w:tcPr>
          <w:p w14:paraId="35E07F2C" w14:textId="3831A775" w:rsidR="00695C8B" w:rsidRPr="00695C8B" w:rsidRDefault="00695C8B" w:rsidP="00243000">
            <w:pPr>
              <w:rPr>
                <w:rFonts w:asciiTheme="minorHAnsi" w:hAnsiTheme="minorHAnsi" w:cstheme="minorHAnsi"/>
                <w:sz w:val="22"/>
                <w:szCs w:val="22"/>
              </w:rPr>
            </w:pPr>
            <w:r w:rsidRPr="00695C8B">
              <w:rPr>
                <w:rFonts w:asciiTheme="minorHAnsi" w:hAnsiTheme="minorHAnsi" w:cstheme="minorHAnsi"/>
                <w:sz w:val="22"/>
                <w:szCs w:val="22"/>
              </w:rPr>
              <w:t>Księgowa brutto</w:t>
            </w:r>
          </w:p>
        </w:tc>
        <w:tc>
          <w:tcPr>
            <w:tcW w:w="2452" w:type="dxa"/>
            <w:tcBorders>
              <w:top w:val="nil"/>
              <w:left w:val="single" w:sz="4" w:space="0" w:color="auto"/>
              <w:bottom w:val="single" w:sz="4" w:space="0" w:color="auto"/>
              <w:right w:val="single" w:sz="4" w:space="0" w:color="auto"/>
            </w:tcBorders>
            <w:shd w:val="clear" w:color="auto" w:fill="auto"/>
            <w:vAlign w:val="center"/>
          </w:tcPr>
          <w:p w14:paraId="007B9C52" w14:textId="12240DA3" w:rsidR="00695C8B" w:rsidRPr="00BF343A" w:rsidRDefault="00695C8B" w:rsidP="000C7DB0">
            <w:pPr>
              <w:jc w:val="right"/>
              <w:rPr>
                <w:rFonts w:asciiTheme="minorHAnsi" w:hAnsiTheme="minorHAnsi" w:cstheme="minorHAnsi"/>
                <w:color w:val="000000"/>
                <w:sz w:val="22"/>
                <w:szCs w:val="22"/>
              </w:rPr>
            </w:pPr>
            <w:r w:rsidRPr="00BF343A">
              <w:rPr>
                <w:rFonts w:asciiTheme="minorHAnsi" w:hAnsiTheme="minorHAnsi" w:cstheme="minorHAnsi"/>
                <w:color w:val="000000"/>
                <w:sz w:val="22"/>
                <w:szCs w:val="22"/>
              </w:rPr>
              <w:t>197 084,68</w:t>
            </w:r>
            <w:r w:rsidR="00BF343A" w:rsidRPr="00BF343A">
              <w:rPr>
                <w:rFonts w:asciiTheme="minorHAnsi" w:hAnsiTheme="minorHAnsi" w:cstheme="minorHAnsi"/>
                <w:color w:val="000000"/>
                <w:sz w:val="22"/>
                <w:szCs w:val="22"/>
              </w:rPr>
              <w:t xml:space="preserve"> zł</w:t>
            </w:r>
          </w:p>
        </w:tc>
      </w:tr>
      <w:tr w:rsidR="00695C8B" w:rsidRPr="00695C8B" w14:paraId="396D1C80" w14:textId="77777777" w:rsidTr="00D20CC8">
        <w:tc>
          <w:tcPr>
            <w:tcW w:w="551" w:type="dxa"/>
            <w:vAlign w:val="center"/>
          </w:tcPr>
          <w:p w14:paraId="156D9EC6" w14:textId="77777777" w:rsidR="00695C8B" w:rsidRPr="00695C8B" w:rsidRDefault="00695C8B" w:rsidP="00243000">
            <w:pPr>
              <w:rPr>
                <w:rFonts w:asciiTheme="minorHAnsi" w:hAnsiTheme="minorHAnsi" w:cstheme="minorHAnsi"/>
                <w:sz w:val="22"/>
                <w:szCs w:val="22"/>
              </w:rPr>
            </w:pPr>
          </w:p>
        </w:tc>
        <w:tc>
          <w:tcPr>
            <w:tcW w:w="2639" w:type="dxa"/>
            <w:tcBorders>
              <w:top w:val="nil"/>
              <w:left w:val="single" w:sz="4" w:space="0" w:color="auto"/>
              <w:bottom w:val="single" w:sz="4" w:space="0" w:color="auto"/>
              <w:right w:val="single" w:sz="4" w:space="0" w:color="auto"/>
            </w:tcBorders>
            <w:shd w:val="clear" w:color="auto" w:fill="auto"/>
            <w:vAlign w:val="center"/>
          </w:tcPr>
          <w:p w14:paraId="2970D332" w14:textId="08F1CC01" w:rsidR="00695C8B" w:rsidRPr="00695C8B" w:rsidRDefault="00695C8B" w:rsidP="00243000">
            <w:pPr>
              <w:rPr>
                <w:rFonts w:asciiTheme="minorHAnsi" w:hAnsiTheme="minorHAnsi" w:cstheme="minorHAnsi"/>
                <w:color w:val="000000"/>
                <w:sz w:val="22"/>
                <w:szCs w:val="22"/>
              </w:rPr>
            </w:pPr>
            <w:r w:rsidRPr="00695C8B">
              <w:rPr>
                <w:rFonts w:asciiTheme="minorHAnsi" w:hAnsiTheme="minorHAnsi" w:cstheme="minorHAnsi"/>
                <w:color w:val="000000"/>
                <w:sz w:val="22"/>
                <w:szCs w:val="22"/>
              </w:rPr>
              <w:t>„Rozwój zrównoważonej mobilności miejskiej na terenie Miasta Płocka – etap II”</w:t>
            </w:r>
          </w:p>
        </w:tc>
        <w:tc>
          <w:tcPr>
            <w:tcW w:w="1647" w:type="dxa"/>
          </w:tcPr>
          <w:p w14:paraId="6862E0A8" w14:textId="6E70D68F" w:rsidR="00695C8B" w:rsidRPr="00695C8B" w:rsidRDefault="00695C8B" w:rsidP="00243000">
            <w:pPr>
              <w:rPr>
                <w:rFonts w:asciiTheme="minorHAnsi" w:hAnsiTheme="minorHAnsi" w:cstheme="minorHAnsi"/>
                <w:sz w:val="22"/>
                <w:szCs w:val="22"/>
              </w:rPr>
            </w:pPr>
            <w:r w:rsidRPr="00695C8B">
              <w:rPr>
                <w:rFonts w:asciiTheme="minorHAnsi" w:hAnsiTheme="minorHAnsi" w:cstheme="minorHAnsi"/>
                <w:sz w:val="22"/>
                <w:szCs w:val="22"/>
              </w:rPr>
              <w:t>Sumy stałe</w:t>
            </w:r>
          </w:p>
        </w:tc>
        <w:tc>
          <w:tcPr>
            <w:tcW w:w="1664" w:type="dxa"/>
          </w:tcPr>
          <w:p w14:paraId="34516F6A" w14:textId="45D1AB71" w:rsidR="00695C8B" w:rsidRPr="00695C8B" w:rsidRDefault="00695C8B" w:rsidP="00243000">
            <w:pPr>
              <w:rPr>
                <w:rFonts w:asciiTheme="minorHAnsi" w:hAnsiTheme="minorHAnsi" w:cstheme="minorHAnsi"/>
                <w:sz w:val="22"/>
                <w:szCs w:val="22"/>
              </w:rPr>
            </w:pPr>
            <w:r w:rsidRPr="00695C8B">
              <w:rPr>
                <w:rFonts w:asciiTheme="minorHAnsi" w:hAnsiTheme="minorHAnsi" w:cstheme="minorHAnsi"/>
                <w:sz w:val="22"/>
                <w:szCs w:val="22"/>
              </w:rPr>
              <w:t>Księgowa brutto</w:t>
            </w:r>
          </w:p>
        </w:tc>
        <w:tc>
          <w:tcPr>
            <w:tcW w:w="2452" w:type="dxa"/>
            <w:tcBorders>
              <w:top w:val="nil"/>
              <w:left w:val="single" w:sz="4" w:space="0" w:color="auto"/>
              <w:bottom w:val="single" w:sz="4" w:space="0" w:color="auto"/>
              <w:right w:val="single" w:sz="4" w:space="0" w:color="auto"/>
            </w:tcBorders>
            <w:shd w:val="clear" w:color="auto" w:fill="auto"/>
            <w:vAlign w:val="center"/>
          </w:tcPr>
          <w:p w14:paraId="332BFBF1" w14:textId="74CF49EC" w:rsidR="00695C8B" w:rsidRPr="00BF343A" w:rsidRDefault="00695C8B" w:rsidP="000C7DB0">
            <w:pPr>
              <w:jc w:val="right"/>
              <w:rPr>
                <w:rFonts w:asciiTheme="minorHAnsi" w:hAnsiTheme="minorHAnsi" w:cstheme="minorHAnsi"/>
                <w:color w:val="000000"/>
                <w:sz w:val="22"/>
                <w:szCs w:val="22"/>
              </w:rPr>
            </w:pPr>
            <w:r w:rsidRPr="00BF343A">
              <w:rPr>
                <w:rFonts w:asciiTheme="minorHAnsi" w:hAnsiTheme="minorHAnsi" w:cstheme="minorHAnsi"/>
                <w:color w:val="000000"/>
                <w:sz w:val="22"/>
                <w:szCs w:val="22"/>
              </w:rPr>
              <w:t>21 187,74</w:t>
            </w:r>
            <w:r w:rsidR="00BF343A" w:rsidRPr="00BF343A">
              <w:rPr>
                <w:rFonts w:asciiTheme="minorHAnsi" w:hAnsiTheme="minorHAnsi" w:cstheme="minorHAnsi"/>
                <w:color w:val="000000"/>
                <w:sz w:val="22"/>
                <w:szCs w:val="22"/>
              </w:rPr>
              <w:t xml:space="preserve"> zł</w:t>
            </w:r>
          </w:p>
        </w:tc>
      </w:tr>
      <w:tr w:rsidR="00D20CC8" w:rsidRPr="00695C8B" w14:paraId="265858FE" w14:textId="77777777" w:rsidTr="00D20CC8">
        <w:tc>
          <w:tcPr>
            <w:tcW w:w="551" w:type="dxa"/>
            <w:vAlign w:val="center"/>
          </w:tcPr>
          <w:p w14:paraId="4868A564" w14:textId="26272D2C" w:rsidR="00D20CC8" w:rsidRPr="00695C8B" w:rsidRDefault="00D20CC8" w:rsidP="00243000">
            <w:pPr>
              <w:rPr>
                <w:rFonts w:asciiTheme="minorHAnsi" w:hAnsiTheme="minorHAnsi" w:cstheme="minorHAnsi"/>
                <w:sz w:val="22"/>
                <w:szCs w:val="22"/>
              </w:rPr>
            </w:pPr>
          </w:p>
        </w:tc>
        <w:tc>
          <w:tcPr>
            <w:tcW w:w="2639" w:type="dxa"/>
            <w:tcBorders>
              <w:top w:val="nil"/>
              <w:left w:val="single" w:sz="4" w:space="0" w:color="auto"/>
              <w:bottom w:val="single" w:sz="4" w:space="0" w:color="auto"/>
              <w:right w:val="single" w:sz="4" w:space="0" w:color="auto"/>
            </w:tcBorders>
            <w:shd w:val="clear" w:color="auto" w:fill="auto"/>
            <w:vAlign w:val="center"/>
          </w:tcPr>
          <w:p w14:paraId="719DD986" w14:textId="16E6575E" w:rsidR="00D20CC8" w:rsidRPr="00695C8B" w:rsidRDefault="00D20CC8" w:rsidP="00243000">
            <w:pPr>
              <w:rPr>
                <w:rFonts w:asciiTheme="minorHAnsi" w:hAnsiTheme="minorHAnsi" w:cstheme="minorHAnsi"/>
                <w:color w:val="000000"/>
                <w:sz w:val="22"/>
                <w:szCs w:val="22"/>
              </w:rPr>
            </w:pPr>
            <w:r w:rsidRPr="00695C8B">
              <w:rPr>
                <w:rFonts w:asciiTheme="minorHAnsi" w:hAnsiTheme="minorHAnsi" w:cstheme="minorHAnsi"/>
                <w:color w:val="000000"/>
                <w:sz w:val="22"/>
                <w:szCs w:val="22"/>
              </w:rPr>
              <w:t xml:space="preserve">Dane i nośniki danych </w:t>
            </w:r>
          </w:p>
        </w:tc>
        <w:tc>
          <w:tcPr>
            <w:tcW w:w="1647" w:type="dxa"/>
          </w:tcPr>
          <w:p w14:paraId="4FAECE9C" w14:textId="77777777" w:rsidR="00D20CC8" w:rsidRPr="00695C8B" w:rsidRDefault="00D20CC8" w:rsidP="00243000">
            <w:pPr>
              <w:rPr>
                <w:rFonts w:asciiTheme="minorHAnsi" w:hAnsiTheme="minorHAnsi" w:cstheme="minorHAnsi"/>
                <w:sz w:val="22"/>
                <w:szCs w:val="22"/>
              </w:rPr>
            </w:pPr>
          </w:p>
        </w:tc>
        <w:tc>
          <w:tcPr>
            <w:tcW w:w="1664" w:type="dxa"/>
          </w:tcPr>
          <w:p w14:paraId="7E1F30F5" w14:textId="77777777" w:rsidR="00D20CC8" w:rsidRPr="00695C8B" w:rsidRDefault="00D20CC8" w:rsidP="00243000">
            <w:pPr>
              <w:rPr>
                <w:rFonts w:asciiTheme="minorHAnsi" w:hAnsiTheme="minorHAnsi" w:cstheme="minorHAnsi"/>
                <w:color w:val="000000"/>
                <w:sz w:val="22"/>
                <w:szCs w:val="22"/>
              </w:rPr>
            </w:pPr>
          </w:p>
        </w:tc>
        <w:tc>
          <w:tcPr>
            <w:tcW w:w="2452" w:type="dxa"/>
            <w:tcBorders>
              <w:top w:val="nil"/>
              <w:left w:val="single" w:sz="4" w:space="0" w:color="auto"/>
              <w:bottom w:val="single" w:sz="4" w:space="0" w:color="auto"/>
              <w:right w:val="single" w:sz="4" w:space="0" w:color="auto"/>
            </w:tcBorders>
            <w:shd w:val="clear" w:color="auto" w:fill="auto"/>
            <w:vAlign w:val="center"/>
          </w:tcPr>
          <w:p w14:paraId="003903ED" w14:textId="0B893AA7" w:rsidR="00D20CC8" w:rsidRPr="00641444" w:rsidRDefault="00D20CC8" w:rsidP="000C7DB0">
            <w:pPr>
              <w:jc w:val="right"/>
              <w:rPr>
                <w:rFonts w:asciiTheme="minorHAnsi" w:hAnsiTheme="minorHAnsi" w:cstheme="minorHAnsi"/>
                <w:color w:val="000000"/>
                <w:sz w:val="22"/>
                <w:szCs w:val="22"/>
              </w:rPr>
            </w:pPr>
            <w:r w:rsidRPr="00641444">
              <w:rPr>
                <w:rFonts w:asciiTheme="minorHAnsi" w:hAnsiTheme="minorHAnsi" w:cstheme="minorHAnsi"/>
                <w:color w:val="000000"/>
                <w:sz w:val="22"/>
                <w:szCs w:val="22"/>
              </w:rPr>
              <w:t>100 000,00 zł</w:t>
            </w:r>
          </w:p>
        </w:tc>
      </w:tr>
      <w:tr w:rsidR="00D20CC8" w:rsidRPr="00695C8B" w14:paraId="46E8DECE" w14:textId="77777777" w:rsidTr="00FD665A">
        <w:tc>
          <w:tcPr>
            <w:tcW w:w="551" w:type="dxa"/>
            <w:vAlign w:val="center"/>
          </w:tcPr>
          <w:p w14:paraId="1423A22B" w14:textId="1DB26946" w:rsidR="00D20CC8" w:rsidRPr="00695C8B" w:rsidRDefault="00D20CC8" w:rsidP="00243000">
            <w:pPr>
              <w:rPr>
                <w:rFonts w:asciiTheme="minorHAnsi" w:hAnsiTheme="minorHAnsi" w:cstheme="minorHAnsi"/>
                <w:sz w:val="22"/>
                <w:szCs w:val="22"/>
              </w:rPr>
            </w:pPr>
          </w:p>
        </w:tc>
        <w:tc>
          <w:tcPr>
            <w:tcW w:w="8402" w:type="dxa"/>
            <w:gridSpan w:val="4"/>
          </w:tcPr>
          <w:p w14:paraId="36110B3C" w14:textId="0DA612E7" w:rsidR="00D20CC8" w:rsidRPr="00641444" w:rsidRDefault="00D20CC8" w:rsidP="000C7DB0">
            <w:pPr>
              <w:jc w:val="right"/>
              <w:rPr>
                <w:rFonts w:asciiTheme="minorHAnsi" w:hAnsiTheme="minorHAnsi" w:cstheme="minorHAnsi"/>
                <w:sz w:val="22"/>
                <w:szCs w:val="22"/>
              </w:rPr>
            </w:pPr>
            <w:r w:rsidRPr="00641444">
              <w:rPr>
                <w:rFonts w:asciiTheme="minorHAnsi" w:hAnsiTheme="minorHAnsi" w:cstheme="minorHAnsi"/>
                <w:sz w:val="22"/>
                <w:szCs w:val="22"/>
              </w:rPr>
              <w:t>Zwiększone koszty działalności:</w:t>
            </w:r>
          </w:p>
        </w:tc>
      </w:tr>
      <w:tr w:rsidR="00D20CC8" w:rsidRPr="00695C8B" w14:paraId="732891BB" w14:textId="77777777" w:rsidTr="00D20CC8">
        <w:tc>
          <w:tcPr>
            <w:tcW w:w="551" w:type="dxa"/>
            <w:vAlign w:val="center"/>
          </w:tcPr>
          <w:p w14:paraId="6EB84ECA" w14:textId="607D57C7" w:rsidR="00D20CC8" w:rsidRPr="00695C8B" w:rsidRDefault="00D20CC8" w:rsidP="00243000">
            <w:pPr>
              <w:rPr>
                <w:rFonts w:asciiTheme="minorHAnsi" w:hAnsiTheme="minorHAnsi" w:cstheme="minorHAnsi"/>
                <w:sz w:val="22"/>
                <w:szCs w:val="22"/>
              </w:rPr>
            </w:pPr>
          </w:p>
        </w:tc>
        <w:tc>
          <w:tcPr>
            <w:tcW w:w="2639" w:type="dxa"/>
            <w:shd w:val="clear" w:color="auto" w:fill="auto"/>
            <w:vAlign w:val="center"/>
          </w:tcPr>
          <w:p w14:paraId="2FB37FF0" w14:textId="77777777" w:rsidR="00D20CC8" w:rsidRPr="00695C8B" w:rsidRDefault="00D20CC8" w:rsidP="00243000">
            <w:pPr>
              <w:rPr>
                <w:rFonts w:asciiTheme="minorHAnsi" w:hAnsiTheme="minorHAnsi" w:cstheme="minorHAnsi"/>
                <w:sz w:val="22"/>
                <w:szCs w:val="22"/>
              </w:rPr>
            </w:pPr>
            <w:r w:rsidRPr="00695C8B">
              <w:rPr>
                <w:rFonts w:asciiTheme="minorHAnsi" w:hAnsiTheme="minorHAnsi" w:cstheme="minorHAnsi"/>
                <w:sz w:val="22"/>
                <w:szCs w:val="22"/>
              </w:rPr>
              <w:t>- proporcjonalne</w:t>
            </w:r>
          </w:p>
        </w:tc>
        <w:tc>
          <w:tcPr>
            <w:tcW w:w="1647" w:type="dxa"/>
          </w:tcPr>
          <w:p w14:paraId="5CDB3D54" w14:textId="77777777" w:rsidR="00D20CC8" w:rsidRPr="00695C8B" w:rsidRDefault="00D20CC8" w:rsidP="00243000">
            <w:pPr>
              <w:rPr>
                <w:rFonts w:asciiTheme="minorHAnsi" w:hAnsiTheme="minorHAnsi" w:cstheme="minorHAnsi"/>
                <w:sz w:val="22"/>
                <w:szCs w:val="22"/>
              </w:rPr>
            </w:pPr>
          </w:p>
        </w:tc>
        <w:tc>
          <w:tcPr>
            <w:tcW w:w="1664" w:type="dxa"/>
          </w:tcPr>
          <w:p w14:paraId="37F380B0" w14:textId="77777777" w:rsidR="00D20CC8" w:rsidRPr="00695C8B" w:rsidRDefault="00D20CC8" w:rsidP="00243000">
            <w:pPr>
              <w:rPr>
                <w:rFonts w:asciiTheme="minorHAnsi" w:hAnsiTheme="minorHAnsi" w:cstheme="minorHAnsi"/>
                <w:sz w:val="22"/>
                <w:szCs w:val="22"/>
              </w:rPr>
            </w:pPr>
          </w:p>
        </w:tc>
        <w:tc>
          <w:tcPr>
            <w:tcW w:w="2452" w:type="dxa"/>
            <w:shd w:val="clear" w:color="auto" w:fill="auto"/>
            <w:vAlign w:val="center"/>
          </w:tcPr>
          <w:p w14:paraId="143FEB0A" w14:textId="453C5E1E" w:rsidR="00D20CC8" w:rsidRPr="00641444" w:rsidRDefault="00D20CC8" w:rsidP="000C7DB0">
            <w:pPr>
              <w:jc w:val="right"/>
              <w:rPr>
                <w:rFonts w:asciiTheme="minorHAnsi" w:hAnsiTheme="minorHAnsi" w:cstheme="minorHAnsi"/>
                <w:sz w:val="22"/>
                <w:szCs w:val="22"/>
              </w:rPr>
            </w:pPr>
            <w:r w:rsidRPr="00641444">
              <w:rPr>
                <w:rFonts w:asciiTheme="minorHAnsi" w:hAnsiTheme="minorHAnsi" w:cstheme="minorHAnsi"/>
                <w:sz w:val="22"/>
                <w:szCs w:val="22"/>
              </w:rPr>
              <w:t>50 000,00 / Okres odszkodowawczy 6 miesięcy</w:t>
            </w:r>
          </w:p>
        </w:tc>
      </w:tr>
      <w:tr w:rsidR="00D20CC8" w:rsidRPr="00695C8B" w14:paraId="35E1F079" w14:textId="77777777" w:rsidTr="00D20CC8">
        <w:tc>
          <w:tcPr>
            <w:tcW w:w="551" w:type="dxa"/>
            <w:vAlign w:val="center"/>
          </w:tcPr>
          <w:p w14:paraId="766BAE7D" w14:textId="439D53B8" w:rsidR="00D20CC8" w:rsidRPr="00695C8B" w:rsidRDefault="00D20CC8" w:rsidP="00243000">
            <w:pPr>
              <w:rPr>
                <w:rFonts w:asciiTheme="minorHAnsi" w:hAnsiTheme="minorHAnsi" w:cstheme="minorHAnsi"/>
                <w:sz w:val="22"/>
                <w:szCs w:val="22"/>
              </w:rPr>
            </w:pPr>
          </w:p>
        </w:tc>
        <w:tc>
          <w:tcPr>
            <w:tcW w:w="2639" w:type="dxa"/>
            <w:shd w:val="clear" w:color="auto" w:fill="auto"/>
            <w:vAlign w:val="center"/>
          </w:tcPr>
          <w:p w14:paraId="1C11DF7B" w14:textId="77777777" w:rsidR="00D20CC8" w:rsidRPr="00695C8B" w:rsidRDefault="00D20CC8" w:rsidP="00243000">
            <w:pPr>
              <w:rPr>
                <w:rFonts w:asciiTheme="minorHAnsi" w:hAnsiTheme="minorHAnsi" w:cstheme="minorHAnsi"/>
                <w:sz w:val="22"/>
                <w:szCs w:val="22"/>
              </w:rPr>
            </w:pPr>
            <w:r w:rsidRPr="00695C8B">
              <w:rPr>
                <w:rFonts w:asciiTheme="minorHAnsi" w:hAnsiTheme="minorHAnsi" w:cstheme="minorHAnsi"/>
                <w:sz w:val="22"/>
                <w:szCs w:val="22"/>
              </w:rPr>
              <w:t>- nieproporcjonalne</w:t>
            </w:r>
          </w:p>
        </w:tc>
        <w:tc>
          <w:tcPr>
            <w:tcW w:w="1647" w:type="dxa"/>
          </w:tcPr>
          <w:p w14:paraId="01D081FA" w14:textId="77777777" w:rsidR="00D20CC8" w:rsidRPr="00695C8B" w:rsidRDefault="00D20CC8" w:rsidP="00243000">
            <w:pPr>
              <w:rPr>
                <w:rFonts w:asciiTheme="minorHAnsi" w:hAnsiTheme="minorHAnsi" w:cstheme="minorHAnsi"/>
                <w:sz w:val="22"/>
                <w:szCs w:val="22"/>
              </w:rPr>
            </w:pPr>
          </w:p>
        </w:tc>
        <w:tc>
          <w:tcPr>
            <w:tcW w:w="1664" w:type="dxa"/>
          </w:tcPr>
          <w:p w14:paraId="7BBE596C" w14:textId="77777777" w:rsidR="00D20CC8" w:rsidRPr="00695C8B" w:rsidRDefault="00D20CC8" w:rsidP="00243000">
            <w:pPr>
              <w:rPr>
                <w:rFonts w:asciiTheme="minorHAnsi" w:hAnsiTheme="minorHAnsi" w:cstheme="minorHAnsi"/>
                <w:sz w:val="22"/>
                <w:szCs w:val="22"/>
              </w:rPr>
            </w:pPr>
          </w:p>
        </w:tc>
        <w:tc>
          <w:tcPr>
            <w:tcW w:w="2452" w:type="dxa"/>
            <w:shd w:val="clear" w:color="auto" w:fill="auto"/>
            <w:vAlign w:val="center"/>
          </w:tcPr>
          <w:p w14:paraId="74B74513" w14:textId="139CA6F9" w:rsidR="00D20CC8" w:rsidRPr="00641444" w:rsidRDefault="00D20CC8" w:rsidP="000C7DB0">
            <w:pPr>
              <w:jc w:val="right"/>
              <w:rPr>
                <w:rFonts w:asciiTheme="minorHAnsi" w:hAnsiTheme="minorHAnsi" w:cstheme="minorHAnsi"/>
                <w:sz w:val="22"/>
                <w:szCs w:val="22"/>
              </w:rPr>
            </w:pPr>
            <w:r w:rsidRPr="00641444">
              <w:rPr>
                <w:rFonts w:asciiTheme="minorHAnsi" w:hAnsiTheme="minorHAnsi" w:cstheme="minorHAnsi"/>
                <w:sz w:val="22"/>
                <w:szCs w:val="22"/>
              </w:rPr>
              <w:t>50.000,00</w:t>
            </w:r>
          </w:p>
        </w:tc>
      </w:tr>
      <w:tr w:rsidR="00D20CC8" w:rsidRPr="00695C8B" w14:paraId="0F3CCE1C" w14:textId="77777777" w:rsidTr="00D20CC8">
        <w:tc>
          <w:tcPr>
            <w:tcW w:w="551" w:type="dxa"/>
            <w:vAlign w:val="center"/>
          </w:tcPr>
          <w:p w14:paraId="37D3347D" w14:textId="05A19F4D" w:rsidR="00D20CC8" w:rsidRPr="00695C8B" w:rsidRDefault="00D20CC8" w:rsidP="00243000">
            <w:pPr>
              <w:rPr>
                <w:rFonts w:asciiTheme="minorHAnsi" w:hAnsiTheme="minorHAnsi" w:cstheme="minorHAnsi"/>
                <w:sz w:val="22"/>
                <w:szCs w:val="22"/>
              </w:rPr>
            </w:pPr>
          </w:p>
        </w:tc>
        <w:tc>
          <w:tcPr>
            <w:tcW w:w="2639" w:type="dxa"/>
            <w:shd w:val="clear" w:color="auto" w:fill="auto"/>
            <w:vAlign w:val="center"/>
          </w:tcPr>
          <w:p w14:paraId="3C9173C8" w14:textId="77777777" w:rsidR="00D20CC8" w:rsidRPr="00695C8B" w:rsidRDefault="00D20CC8" w:rsidP="00243000">
            <w:pPr>
              <w:rPr>
                <w:rFonts w:asciiTheme="minorHAnsi" w:hAnsiTheme="minorHAnsi" w:cstheme="minorHAnsi"/>
                <w:sz w:val="22"/>
                <w:szCs w:val="22"/>
              </w:rPr>
            </w:pPr>
            <w:r w:rsidRPr="00695C8B">
              <w:rPr>
                <w:rFonts w:asciiTheme="minorHAnsi" w:hAnsiTheme="minorHAnsi" w:cstheme="minorHAnsi"/>
                <w:sz w:val="22"/>
                <w:szCs w:val="22"/>
              </w:rPr>
              <w:t>Transport wewnętrzny (przenoszenie, przewożenie w ramach miejsca ubezpieczenia oraz między miejscami ubezpieczenia)</w:t>
            </w:r>
          </w:p>
        </w:tc>
        <w:tc>
          <w:tcPr>
            <w:tcW w:w="1647" w:type="dxa"/>
          </w:tcPr>
          <w:p w14:paraId="06DF1E8D" w14:textId="77777777" w:rsidR="00D20CC8" w:rsidRPr="00695C8B" w:rsidRDefault="00D20CC8" w:rsidP="00243000">
            <w:pPr>
              <w:rPr>
                <w:rFonts w:asciiTheme="minorHAnsi" w:hAnsiTheme="minorHAnsi" w:cstheme="minorHAnsi"/>
                <w:sz w:val="22"/>
                <w:szCs w:val="22"/>
              </w:rPr>
            </w:pPr>
          </w:p>
        </w:tc>
        <w:tc>
          <w:tcPr>
            <w:tcW w:w="1664" w:type="dxa"/>
          </w:tcPr>
          <w:p w14:paraId="6092B1BE" w14:textId="77777777" w:rsidR="00D20CC8" w:rsidRPr="00695C8B" w:rsidRDefault="00D20CC8" w:rsidP="00243000">
            <w:pPr>
              <w:rPr>
                <w:rFonts w:asciiTheme="minorHAnsi" w:hAnsiTheme="minorHAnsi" w:cstheme="minorHAnsi"/>
                <w:sz w:val="22"/>
                <w:szCs w:val="22"/>
              </w:rPr>
            </w:pPr>
          </w:p>
        </w:tc>
        <w:tc>
          <w:tcPr>
            <w:tcW w:w="2452" w:type="dxa"/>
            <w:shd w:val="clear" w:color="auto" w:fill="auto"/>
            <w:vAlign w:val="center"/>
          </w:tcPr>
          <w:p w14:paraId="3313875D" w14:textId="50798290" w:rsidR="00D20CC8" w:rsidRPr="00641444" w:rsidRDefault="00D20CC8" w:rsidP="000C7DB0">
            <w:pPr>
              <w:jc w:val="right"/>
              <w:rPr>
                <w:rFonts w:asciiTheme="minorHAnsi" w:hAnsiTheme="minorHAnsi" w:cstheme="minorHAnsi"/>
                <w:sz w:val="22"/>
                <w:szCs w:val="22"/>
              </w:rPr>
            </w:pPr>
            <w:r w:rsidRPr="00641444">
              <w:rPr>
                <w:rFonts w:asciiTheme="minorHAnsi" w:hAnsiTheme="minorHAnsi" w:cstheme="minorHAnsi"/>
                <w:sz w:val="22"/>
                <w:szCs w:val="22"/>
              </w:rPr>
              <w:t>20.000</w:t>
            </w:r>
          </w:p>
        </w:tc>
      </w:tr>
      <w:tr w:rsidR="00D20CC8" w:rsidRPr="00695C8B" w14:paraId="2DE1144C" w14:textId="77777777" w:rsidTr="00D20CC8">
        <w:tc>
          <w:tcPr>
            <w:tcW w:w="551" w:type="dxa"/>
            <w:vAlign w:val="center"/>
          </w:tcPr>
          <w:p w14:paraId="2ABBBB0D" w14:textId="2468FE34" w:rsidR="00D20CC8" w:rsidRPr="00695C8B" w:rsidRDefault="00D20CC8" w:rsidP="00243000">
            <w:pPr>
              <w:rPr>
                <w:rFonts w:asciiTheme="minorHAnsi" w:hAnsiTheme="minorHAnsi" w:cstheme="minorHAnsi"/>
                <w:sz w:val="22"/>
                <w:szCs w:val="22"/>
              </w:rPr>
            </w:pPr>
          </w:p>
        </w:tc>
        <w:tc>
          <w:tcPr>
            <w:tcW w:w="2639" w:type="dxa"/>
            <w:shd w:val="clear" w:color="auto" w:fill="auto"/>
            <w:vAlign w:val="center"/>
          </w:tcPr>
          <w:p w14:paraId="7F03A202" w14:textId="77777777" w:rsidR="00D20CC8" w:rsidRPr="00695C8B" w:rsidRDefault="00D20CC8" w:rsidP="00243000">
            <w:pPr>
              <w:rPr>
                <w:rFonts w:asciiTheme="minorHAnsi" w:hAnsiTheme="minorHAnsi" w:cstheme="minorHAnsi"/>
                <w:sz w:val="22"/>
                <w:szCs w:val="22"/>
              </w:rPr>
            </w:pPr>
            <w:r w:rsidRPr="00695C8B">
              <w:rPr>
                <w:rFonts w:asciiTheme="minorHAnsi" w:hAnsiTheme="minorHAnsi" w:cstheme="minorHAnsi"/>
                <w:sz w:val="22"/>
                <w:szCs w:val="22"/>
              </w:rPr>
              <w:t>Kradzież zwykła</w:t>
            </w:r>
          </w:p>
        </w:tc>
        <w:tc>
          <w:tcPr>
            <w:tcW w:w="1647" w:type="dxa"/>
          </w:tcPr>
          <w:p w14:paraId="7AA8E8EE" w14:textId="31821A31" w:rsidR="00D20CC8" w:rsidRPr="00695C8B" w:rsidRDefault="00D20CC8" w:rsidP="00243000">
            <w:pPr>
              <w:rPr>
                <w:rFonts w:asciiTheme="minorHAnsi" w:hAnsiTheme="minorHAnsi" w:cstheme="minorHAnsi"/>
                <w:sz w:val="22"/>
                <w:szCs w:val="22"/>
              </w:rPr>
            </w:pPr>
            <w:r w:rsidRPr="00695C8B">
              <w:rPr>
                <w:rFonts w:asciiTheme="minorHAnsi" w:hAnsiTheme="minorHAnsi" w:cstheme="minorHAnsi"/>
                <w:sz w:val="22"/>
                <w:szCs w:val="22"/>
              </w:rPr>
              <w:t>Pierwsze ryzyko</w:t>
            </w:r>
          </w:p>
        </w:tc>
        <w:tc>
          <w:tcPr>
            <w:tcW w:w="1664" w:type="dxa"/>
          </w:tcPr>
          <w:p w14:paraId="4A6D5080" w14:textId="77777777" w:rsidR="00D20CC8" w:rsidRPr="00695C8B" w:rsidRDefault="00D20CC8" w:rsidP="00243000">
            <w:pPr>
              <w:rPr>
                <w:rFonts w:asciiTheme="minorHAnsi" w:hAnsiTheme="minorHAnsi" w:cstheme="minorHAnsi"/>
                <w:sz w:val="22"/>
                <w:szCs w:val="22"/>
              </w:rPr>
            </w:pPr>
          </w:p>
        </w:tc>
        <w:tc>
          <w:tcPr>
            <w:tcW w:w="2452" w:type="dxa"/>
            <w:shd w:val="clear" w:color="auto" w:fill="auto"/>
            <w:vAlign w:val="center"/>
          </w:tcPr>
          <w:p w14:paraId="496B2116" w14:textId="76B9A148" w:rsidR="00D20CC8" w:rsidRPr="00641444" w:rsidRDefault="00D20CC8" w:rsidP="000C7DB0">
            <w:pPr>
              <w:jc w:val="right"/>
              <w:rPr>
                <w:rFonts w:asciiTheme="minorHAnsi" w:hAnsiTheme="minorHAnsi" w:cstheme="minorHAnsi"/>
                <w:sz w:val="22"/>
                <w:szCs w:val="22"/>
              </w:rPr>
            </w:pPr>
            <w:r w:rsidRPr="00641444">
              <w:rPr>
                <w:rFonts w:asciiTheme="minorHAnsi" w:hAnsiTheme="minorHAnsi" w:cstheme="minorHAnsi"/>
                <w:sz w:val="22"/>
                <w:szCs w:val="22"/>
              </w:rPr>
              <w:t>20.000</w:t>
            </w:r>
          </w:p>
        </w:tc>
      </w:tr>
    </w:tbl>
    <w:p w14:paraId="53E762DD" w14:textId="6EC89E69" w:rsidR="00843D68" w:rsidRPr="00695C8B" w:rsidRDefault="00843D68" w:rsidP="006B4031">
      <w:pPr>
        <w:rPr>
          <w:rFonts w:asciiTheme="minorHAnsi" w:hAnsiTheme="minorHAnsi" w:cstheme="minorHAnsi"/>
          <w:sz w:val="22"/>
          <w:szCs w:val="22"/>
        </w:rPr>
      </w:pPr>
    </w:p>
    <w:p w14:paraId="169A39AB" w14:textId="77777777" w:rsidR="0011508D" w:rsidRPr="004439CC" w:rsidRDefault="0011508D" w:rsidP="0011508D">
      <w:pPr>
        <w:ind w:left="1134" w:hanging="708"/>
        <w:jc w:val="both"/>
        <w:rPr>
          <w:rFonts w:asciiTheme="minorHAnsi" w:hAnsiTheme="minorHAnsi" w:cstheme="minorHAnsi"/>
          <w:sz w:val="22"/>
          <w:szCs w:val="22"/>
        </w:rPr>
      </w:pPr>
    </w:p>
    <w:p w14:paraId="35A316AF" w14:textId="696909A5" w:rsidR="0011508D" w:rsidRDefault="0011508D" w:rsidP="004F023C">
      <w:pPr>
        <w:pStyle w:val="Akapitzlist"/>
        <w:widowControl w:val="0"/>
        <w:numPr>
          <w:ilvl w:val="2"/>
          <w:numId w:val="2"/>
        </w:numPr>
        <w:tabs>
          <w:tab w:val="clear" w:pos="2160"/>
          <w:tab w:val="num" w:pos="567"/>
        </w:tabs>
        <w:ind w:left="426"/>
        <w:jc w:val="both"/>
        <w:rPr>
          <w:rFonts w:asciiTheme="minorHAnsi" w:hAnsiTheme="minorHAnsi" w:cstheme="minorHAnsi"/>
          <w:b/>
          <w:sz w:val="22"/>
          <w:szCs w:val="22"/>
          <w:u w:val="single"/>
        </w:rPr>
      </w:pPr>
      <w:r w:rsidRPr="004439CC">
        <w:rPr>
          <w:rFonts w:asciiTheme="minorHAnsi" w:hAnsiTheme="minorHAnsi" w:cstheme="minorHAnsi"/>
          <w:b/>
          <w:sz w:val="22"/>
          <w:szCs w:val="22"/>
          <w:u w:val="single"/>
        </w:rPr>
        <w:t>Franszyzy</w:t>
      </w:r>
      <w:r w:rsidR="00D20CC8">
        <w:rPr>
          <w:rFonts w:asciiTheme="minorHAnsi" w:hAnsiTheme="minorHAnsi" w:cstheme="minorHAnsi"/>
          <w:b/>
          <w:sz w:val="22"/>
          <w:szCs w:val="22"/>
          <w:u w:val="single"/>
        </w:rPr>
        <w:t>:</w:t>
      </w:r>
    </w:p>
    <w:p w14:paraId="7DA3EEA8" w14:textId="01CA8F9F" w:rsidR="00D20CC8" w:rsidRDefault="00D20CC8" w:rsidP="00D20CC8">
      <w:pPr>
        <w:jc w:val="both"/>
        <w:rPr>
          <w:rFonts w:asciiTheme="minorHAnsi" w:hAnsiTheme="minorHAnsi" w:cstheme="minorHAnsi"/>
          <w:b/>
          <w:sz w:val="22"/>
          <w:szCs w:val="22"/>
          <w:u w:val="single"/>
        </w:rPr>
      </w:pPr>
    </w:p>
    <w:tbl>
      <w:tblPr>
        <w:tblStyle w:val="Tabela-Siatka"/>
        <w:tblW w:w="0" w:type="auto"/>
        <w:tblLook w:val="04A0" w:firstRow="1" w:lastRow="0" w:firstColumn="1" w:lastColumn="0" w:noHBand="0" w:noVBand="1"/>
      </w:tblPr>
      <w:tblGrid>
        <w:gridCol w:w="562"/>
        <w:gridCol w:w="3686"/>
        <w:gridCol w:w="4813"/>
      </w:tblGrid>
      <w:tr w:rsidR="00D20CC8" w14:paraId="4A567AD2" w14:textId="77777777" w:rsidTr="00D20CC8">
        <w:tc>
          <w:tcPr>
            <w:tcW w:w="562" w:type="dxa"/>
          </w:tcPr>
          <w:p w14:paraId="65783183" w14:textId="4DCEEE6D" w:rsidR="00D20CC8" w:rsidRDefault="00D20CC8" w:rsidP="00D20CC8">
            <w:pPr>
              <w:jc w:val="both"/>
              <w:rPr>
                <w:rFonts w:asciiTheme="minorHAnsi" w:hAnsiTheme="minorHAnsi" w:cstheme="minorHAnsi"/>
                <w:b/>
                <w:sz w:val="22"/>
                <w:szCs w:val="22"/>
                <w:u w:val="single"/>
              </w:rPr>
            </w:pPr>
            <w:r>
              <w:rPr>
                <w:rFonts w:asciiTheme="minorHAnsi" w:hAnsiTheme="minorHAnsi" w:cstheme="minorHAnsi"/>
                <w:b/>
                <w:sz w:val="22"/>
                <w:szCs w:val="22"/>
                <w:u w:val="single"/>
              </w:rPr>
              <w:t>lp</w:t>
            </w:r>
          </w:p>
        </w:tc>
        <w:tc>
          <w:tcPr>
            <w:tcW w:w="3686" w:type="dxa"/>
          </w:tcPr>
          <w:p w14:paraId="4F104E33" w14:textId="1C060A62" w:rsidR="00D20CC8" w:rsidRPr="00D20CC8" w:rsidRDefault="00D20CC8" w:rsidP="00D20CC8">
            <w:pPr>
              <w:jc w:val="both"/>
              <w:rPr>
                <w:rFonts w:asciiTheme="minorHAnsi" w:hAnsiTheme="minorHAnsi" w:cstheme="minorHAnsi"/>
                <w:b/>
                <w:sz w:val="22"/>
                <w:szCs w:val="22"/>
              </w:rPr>
            </w:pPr>
            <w:r w:rsidRPr="00D20CC8">
              <w:rPr>
                <w:rFonts w:asciiTheme="minorHAnsi" w:hAnsiTheme="minorHAnsi" w:cstheme="minorHAnsi"/>
                <w:b/>
                <w:sz w:val="22"/>
                <w:szCs w:val="22"/>
              </w:rPr>
              <w:t>Przedmiot ubezpieczenia</w:t>
            </w:r>
          </w:p>
        </w:tc>
        <w:tc>
          <w:tcPr>
            <w:tcW w:w="4813" w:type="dxa"/>
          </w:tcPr>
          <w:p w14:paraId="3F94CBAD" w14:textId="7FE3FBFE" w:rsidR="00D20CC8" w:rsidRPr="00D20CC8" w:rsidRDefault="00D20CC8" w:rsidP="00D20CC8">
            <w:pPr>
              <w:jc w:val="both"/>
              <w:rPr>
                <w:rFonts w:asciiTheme="minorHAnsi" w:hAnsiTheme="minorHAnsi" w:cstheme="minorHAnsi"/>
                <w:b/>
                <w:sz w:val="22"/>
                <w:szCs w:val="22"/>
              </w:rPr>
            </w:pPr>
            <w:r>
              <w:rPr>
                <w:rFonts w:asciiTheme="minorHAnsi" w:hAnsiTheme="minorHAnsi" w:cstheme="minorHAnsi"/>
                <w:b/>
                <w:sz w:val="22"/>
                <w:szCs w:val="22"/>
              </w:rPr>
              <w:t>franszyza</w:t>
            </w:r>
          </w:p>
        </w:tc>
      </w:tr>
      <w:tr w:rsidR="00D20CC8" w14:paraId="6DA746E1" w14:textId="77777777" w:rsidTr="00D20CC8">
        <w:tc>
          <w:tcPr>
            <w:tcW w:w="562" w:type="dxa"/>
          </w:tcPr>
          <w:p w14:paraId="72B2B55C" w14:textId="77777777" w:rsidR="00D20CC8" w:rsidRDefault="00D20CC8" w:rsidP="00D20CC8">
            <w:pPr>
              <w:jc w:val="both"/>
              <w:rPr>
                <w:rFonts w:asciiTheme="minorHAnsi" w:hAnsiTheme="minorHAnsi" w:cstheme="minorHAnsi"/>
                <w:b/>
                <w:sz w:val="22"/>
                <w:szCs w:val="22"/>
                <w:u w:val="single"/>
              </w:rPr>
            </w:pPr>
          </w:p>
        </w:tc>
        <w:tc>
          <w:tcPr>
            <w:tcW w:w="3686" w:type="dxa"/>
          </w:tcPr>
          <w:p w14:paraId="4CE479EA" w14:textId="22FA8919" w:rsidR="00D20CC8" w:rsidRPr="00D20CC8" w:rsidRDefault="00D20CC8" w:rsidP="00D20CC8">
            <w:pPr>
              <w:jc w:val="both"/>
              <w:rPr>
                <w:rFonts w:asciiTheme="minorHAnsi" w:hAnsiTheme="minorHAnsi" w:cstheme="minorHAnsi"/>
                <w:bCs/>
                <w:sz w:val="22"/>
                <w:szCs w:val="22"/>
              </w:rPr>
            </w:pPr>
            <w:r w:rsidRPr="00D20CC8">
              <w:rPr>
                <w:rFonts w:asciiTheme="minorHAnsi" w:hAnsiTheme="minorHAnsi" w:cstheme="minorHAnsi"/>
                <w:bCs/>
                <w:sz w:val="22"/>
                <w:szCs w:val="22"/>
              </w:rPr>
              <w:t>S</w:t>
            </w:r>
            <w:r>
              <w:rPr>
                <w:rFonts w:asciiTheme="minorHAnsi" w:hAnsiTheme="minorHAnsi" w:cstheme="minorHAnsi"/>
                <w:bCs/>
                <w:sz w:val="22"/>
                <w:szCs w:val="22"/>
              </w:rPr>
              <w:t>przęt elektroniczny stacjonarny, przenośny, telefony, monitoring, automaty biletowe</w:t>
            </w:r>
          </w:p>
        </w:tc>
        <w:tc>
          <w:tcPr>
            <w:tcW w:w="4813" w:type="dxa"/>
          </w:tcPr>
          <w:p w14:paraId="3FAB8B84" w14:textId="77777777" w:rsidR="00D20CC8" w:rsidRPr="00EB5343" w:rsidRDefault="00D20CC8" w:rsidP="00D20CC8">
            <w:pPr>
              <w:jc w:val="both"/>
              <w:rPr>
                <w:rFonts w:asciiTheme="minorHAnsi" w:hAnsiTheme="minorHAnsi" w:cstheme="minorHAnsi"/>
                <w:bCs/>
                <w:sz w:val="22"/>
                <w:szCs w:val="22"/>
              </w:rPr>
            </w:pPr>
            <w:r w:rsidRPr="00EB5343">
              <w:rPr>
                <w:rFonts w:asciiTheme="minorHAnsi" w:hAnsiTheme="minorHAnsi" w:cstheme="minorHAnsi"/>
                <w:bCs/>
                <w:sz w:val="22"/>
                <w:szCs w:val="22"/>
              </w:rPr>
              <w:t>Redukcyjna – 200,00 zł</w:t>
            </w:r>
          </w:p>
          <w:p w14:paraId="7425EAA2" w14:textId="1E6D3696" w:rsidR="00D20CC8" w:rsidRPr="00EB5343" w:rsidRDefault="00D20CC8" w:rsidP="00D20CC8">
            <w:pPr>
              <w:jc w:val="both"/>
              <w:rPr>
                <w:rFonts w:asciiTheme="minorHAnsi" w:hAnsiTheme="minorHAnsi" w:cstheme="minorHAnsi"/>
                <w:bCs/>
                <w:sz w:val="22"/>
                <w:szCs w:val="22"/>
              </w:rPr>
            </w:pPr>
            <w:r w:rsidRPr="00EB5343">
              <w:rPr>
                <w:rFonts w:asciiTheme="minorHAnsi" w:hAnsiTheme="minorHAnsi" w:cstheme="minorHAnsi"/>
                <w:bCs/>
                <w:sz w:val="22"/>
                <w:szCs w:val="22"/>
              </w:rPr>
              <w:t>Integralna - brak</w:t>
            </w:r>
          </w:p>
        </w:tc>
      </w:tr>
      <w:tr w:rsidR="00D20CC8" w14:paraId="21B239BA" w14:textId="77777777" w:rsidTr="00D20CC8">
        <w:tc>
          <w:tcPr>
            <w:tcW w:w="562" w:type="dxa"/>
          </w:tcPr>
          <w:p w14:paraId="455713A8" w14:textId="77777777" w:rsidR="00D20CC8" w:rsidRDefault="00D20CC8" w:rsidP="00D20CC8">
            <w:pPr>
              <w:jc w:val="both"/>
              <w:rPr>
                <w:rFonts w:asciiTheme="minorHAnsi" w:hAnsiTheme="minorHAnsi" w:cstheme="minorHAnsi"/>
                <w:b/>
                <w:sz w:val="22"/>
                <w:szCs w:val="22"/>
                <w:u w:val="single"/>
              </w:rPr>
            </w:pPr>
          </w:p>
        </w:tc>
        <w:tc>
          <w:tcPr>
            <w:tcW w:w="3686" w:type="dxa"/>
          </w:tcPr>
          <w:p w14:paraId="3899FFDB" w14:textId="3AA525CE" w:rsidR="00D20CC8" w:rsidRPr="00D20CC8" w:rsidRDefault="00D20CC8" w:rsidP="00D20CC8">
            <w:pPr>
              <w:jc w:val="both"/>
              <w:rPr>
                <w:rFonts w:asciiTheme="minorHAnsi" w:hAnsiTheme="minorHAnsi" w:cstheme="minorHAnsi"/>
                <w:bCs/>
                <w:sz w:val="22"/>
                <w:szCs w:val="22"/>
              </w:rPr>
            </w:pPr>
            <w:r>
              <w:rPr>
                <w:rFonts w:asciiTheme="minorHAnsi" w:hAnsiTheme="minorHAnsi" w:cstheme="minorHAnsi"/>
                <w:bCs/>
                <w:sz w:val="22"/>
                <w:szCs w:val="22"/>
              </w:rPr>
              <w:t>Dane i nośniki danych</w:t>
            </w:r>
          </w:p>
        </w:tc>
        <w:tc>
          <w:tcPr>
            <w:tcW w:w="4813" w:type="dxa"/>
          </w:tcPr>
          <w:p w14:paraId="06F936A6" w14:textId="07C03539" w:rsidR="00D20CC8" w:rsidRPr="00EB5343" w:rsidRDefault="00D20CC8" w:rsidP="00D20CC8">
            <w:pPr>
              <w:jc w:val="both"/>
              <w:rPr>
                <w:rFonts w:asciiTheme="minorHAnsi" w:hAnsiTheme="minorHAnsi" w:cstheme="minorHAnsi"/>
                <w:bCs/>
                <w:sz w:val="22"/>
                <w:szCs w:val="22"/>
              </w:rPr>
            </w:pPr>
            <w:r w:rsidRPr="00EB5343">
              <w:rPr>
                <w:rFonts w:asciiTheme="minorHAnsi" w:hAnsiTheme="minorHAnsi" w:cstheme="minorHAnsi"/>
                <w:bCs/>
                <w:sz w:val="22"/>
                <w:szCs w:val="22"/>
              </w:rPr>
              <w:t>5% odszkodowania, min. 500,00 zł</w:t>
            </w:r>
          </w:p>
        </w:tc>
      </w:tr>
      <w:tr w:rsidR="00D20CC8" w14:paraId="706F9817" w14:textId="77777777" w:rsidTr="00D20CC8">
        <w:tc>
          <w:tcPr>
            <w:tcW w:w="562" w:type="dxa"/>
          </w:tcPr>
          <w:p w14:paraId="4D5D499E" w14:textId="77777777" w:rsidR="00D20CC8" w:rsidRDefault="00D20CC8" w:rsidP="00D20CC8">
            <w:pPr>
              <w:jc w:val="both"/>
              <w:rPr>
                <w:rFonts w:asciiTheme="minorHAnsi" w:hAnsiTheme="minorHAnsi" w:cstheme="minorHAnsi"/>
                <w:b/>
                <w:sz w:val="22"/>
                <w:szCs w:val="22"/>
                <w:u w:val="single"/>
              </w:rPr>
            </w:pPr>
          </w:p>
        </w:tc>
        <w:tc>
          <w:tcPr>
            <w:tcW w:w="3686" w:type="dxa"/>
          </w:tcPr>
          <w:p w14:paraId="0EDE2352" w14:textId="36009F94" w:rsidR="00D20CC8" w:rsidRPr="00D20CC8" w:rsidRDefault="00D20CC8" w:rsidP="00D20CC8">
            <w:pPr>
              <w:jc w:val="both"/>
              <w:rPr>
                <w:rFonts w:asciiTheme="minorHAnsi" w:hAnsiTheme="minorHAnsi" w:cstheme="minorHAnsi"/>
                <w:bCs/>
                <w:sz w:val="22"/>
                <w:szCs w:val="22"/>
              </w:rPr>
            </w:pPr>
            <w:r>
              <w:rPr>
                <w:rFonts w:asciiTheme="minorHAnsi" w:hAnsiTheme="minorHAnsi" w:cstheme="minorHAnsi"/>
                <w:bCs/>
                <w:sz w:val="22"/>
                <w:szCs w:val="22"/>
              </w:rPr>
              <w:t>Koszty dodatkowe</w:t>
            </w:r>
          </w:p>
        </w:tc>
        <w:tc>
          <w:tcPr>
            <w:tcW w:w="4813" w:type="dxa"/>
          </w:tcPr>
          <w:p w14:paraId="7AFDA9FF" w14:textId="1F3E1471" w:rsidR="00D20CC8" w:rsidRPr="00D20CC8" w:rsidRDefault="00D20CC8" w:rsidP="00D20CC8">
            <w:pPr>
              <w:jc w:val="both"/>
              <w:rPr>
                <w:rFonts w:asciiTheme="minorHAnsi" w:hAnsiTheme="minorHAnsi" w:cstheme="minorHAnsi"/>
                <w:bCs/>
                <w:sz w:val="22"/>
                <w:szCs w:val="22"/>
              </w:rPr>
            </w:pPr>
            <w:r>
              <w:rPr>
                <w:rFonts w:asciiTheme="minorHAnsi" w:hAnsiTheme="minorHAnsi" w:cstheme="minorHAnsi"/>
                <w:bCs/>
                <w:sz w:val="22"/>
                <w:szCs w:val="22"/>
              </w:rPr>
              <w:t>5% odszkodowania, min. 500,00 zł</w:t>
            </w:r>
          </w:p>
        </w:tc>
      </w:tr>
    </w:tbl>
    <w:p w14:paraId="52F4712C" w14:textId="77777777" w:rsidR="00D20CC8" w:rsidRPr="00D20CC8" w:rsidRDefault="00D20CC8" w:rsidP="00D20CC8">
      <w:pPr>
        <w:jc w:val="both"/>
        <w:rPr>
          <w:rFonts w:asciiTheme="minorHAnsi" w:hAnsiTheme="minorHAnsi" w:cstheme="minorHAnsi"/>
          <w:b/>
          <w:sz w:val="22"/>
          <w:szCs w:val="22"/>
          <w:u w:val="single"/>
        </w:rPr>
      </w:pPr>
    </w:p>
    <w:p w14:paraId="1D25AEE3" w14:textId="63551F35" w:rsidR="00D20CC8" w:rsidRDefault="00D20CC8" w:rsidP="00D20CC8">
      <w:pPr>
        <w:jc w:val="both"/>
        <w:rPr>
          <w:rFonts w:asciiTheme="minorHAnsi" w:hAnsiTheme="minorHAnsi" w:cstheme="minorHAnsi"/>
          <w:b/>
          <w:sz w:val="22"/>
          <w:szCs w:val="22"/>
          <w:u w:val="single"/>
        </w:rPr>
      </w:pPr>
    </w:p>
    <w:p w14:paraId="15F05424" w14:textId="77777777" w:rsidR="0024298F" w:rsidRPr="008864E2" w:rsidRDefault="0024298F" w:rsidP="008864E2">
      <w:pPr>
        <w:jc w:val="both"/>
        <w:rPr>
          <w:rFonts w:asciiTheme="minorHAnsi" w:hAnsiTheme="minorHAnsi" w:cstheme="minorHAnsi"/>
          <w:sz w:val="22"/>
          <w:szCs w:val="22"/>
        </w:rPr>
      </w:pPr>
      <w:bookmarkStart w:id="15" w:name="_Hlk21951926"/>
    </w:p>
    <w:p w14:paraId="3EF2745E" w14:textId="0F38376E" w:rsidR="008864E2" w:rsidRPr="008864E2" w:rsidRDefault="008864E2" w:rsidP="009F140F">
      <w:pPr>
        <w:pStyle w:val="Akapitzlist"/>
        <w:widowControl w:val="0"/>
        <w:numPr>
          <w:ilvl w:val="0"/>
          <w:numId w:val="5"/>
        </w:numPr>
        <w:jc w:val="both"/>
        <w:rPr>
          <w:rFonts w:asciiTheme="minorHAnsi" w:hAnsiTheme="minorHAnsi" w:cstheme="minorHAnsi"/>
          <w:b/>
          <w:bCs/>
          <w:sz w:val="22"/>
          <w:szCs w:val="22"/>
        </w:rPr>
      </w:pPr>
      <w:r w:rsidRPr="008864E2">
        <w:rPr>
          <w:rFonts w:asciiTheme="minorHAnsi" w:hAnsiTheme="minorHAnsi" w:cstheme="minorHAnsi"/>
          <w:b/>
          <w:bCs/>
          <w:sz w:val="22"/>
          <w:szCs w:val="22"/>
        </w:rPr>
        <w:t>Postanowienia dodatkowe:</w:t>
      </w:r>
    </w:p>
    <w:bookmarkEnd w:id="15"/>
    <w:p w14:paraId="436AFE94" w14:textId="69370D4D" w:rsidR="008864E2" w:rsidRPr="00EB5343" w:rsidRDefault="007E68EB" w:rsidP="008864E2">
      <w:pPr>
        <w:jc w:val="both"/>
        <w:rPr>
          <w:rFonts w:asciiTheme="minorHAnsi" w:hAnsiTheme="minorHAnsi" w:cstheme="minorHAnsi"/>
          <w:sz w:val="22"/>
          <w:szCs w:val="22"/>
        </w:rPr>
      </w:pPr>
      <w:r>
        <w:rPr>
          <w:rFonts w:asciiTheme="minorHAnsi" w:hAnsiTheme="minorHAnsi" w:cstheme="minorHAnsi"/>
          <w:sz w:val="22"/>
          <w:szCs w:val="22"/>
        </w:rPr>
        <w:t xml:space="preserve">6.1. </w:t>
      </w:r>
      <w:r w:rsidR="008864E2" w:rsidRPr="00843D68">
        <w:rPr>
          <w:rFonts w:asciiTheme="minorHAnsi" w:hAnsiTheme="minorHAnsi" w:cstheme="minorHAnsi"/>
          <w:sz w:val="22"/>
          <w:szCs w:val="22"/>
        </w:rPr>
        <w:t xml:space="preserve">Sposób wypłaty odszkodowania </w:t>
      </w:r>
      <w:r w:rsidR="008864E2" w:rsidRPr="00EB5343">
        <w:rPr>
          <w:rFonts w:asciiTheme="minorHAnsi" w:hAnsiTheme="minorHAnsi" w:cstheme="minorHAnsi"/>
          <w:sz w:val="22"/>
          <w:szCs w:val="22"/>
        </w:rPr>
        <w:t>– wg wartości odtworzeniowych nowych niezależnie od wieku</w:t>
      </w:r>
    </w:p>
    <w:p w14:paraId="602B8136" w14:textId="77777777" w:rsidR="008864E2" w:rsidRPr="00843D68" w:rsidRDefault="008864E2" w:rsidP="008864E2">
      <w:pPr>
        <w:jc w:val="both"/>
        <w:rPr>
          <w:rFonts w:asciiTheme="minorHAnsi" w:hAnsiTheme="minorHAnsi" w:cstheme="minorHAnsi"/>
          <w:sz w:val="22"/>
          <w:szCs w:val="22"/>
        </w:rPr>
      </w:pPr>
      <w:r w:rsidRPr="00EB5343">
        <w:rPr>
          <w:rFonts w:asciiTheme="minorHAnsi" w:hAnsiTheme="minorHAnsi" w:cstheme="minorHAnsi"/>
          <w:sz w:val="22"/>
          <w:szCs w:val="22"/>
        </w:rPr>
        <w:t>i stopnia zużycia technicznego mienia.</w:t>
      </w:r>
    </w:p>
    <w:p w14:paraId="6E56C696" w14:textId="6C2F8B91" w:rsidR="008864E2" w:rsidRPr="00843D68" w:rsidRDefault="007E68EB" w:rsidP="00695C8B">
      <w:pPr>
        <w:jc w:val="both"/>
        <w:rPr>
          <w:rFonts w:asciiTheme="minorHAnsi" w:hAnsiTheme="minorHAnsi" w:cstheme="minorHAnsi"/>
          <w:sz w:val="22"/>
          <w:szCs w:val="22"/>
        </w:rPr>
      </w:pPr>
      <w:r>
        <w:rPr>
          <w:rFonts w:asciiTheme="minorHAnsi" w:hAnsiTheme="minorHAnsi" w:cstheme="minorHAnsi"/>
          <w:sz w:val="22"/>
          <w:szCs w:val="22"/>
        </w:rPr>
        <w:t xml:space="preserve">6.2. </w:t>
      </w:r>
      <w:r w:rsidR="008864E2" w:rsidRPr="00843D68">
        <w:rPr>
          <w:rFonts w:asciiTheme="minorHAnsi" w:hAnsiTheme="minorHAnsi" w:cstheme="minorHAnsi"/>
          <w:sz w:val="22"/>
          <w:szCs w:val="22"/>
        </w:rPr>
        <w:t xml:space="preserve">Odszkodowanie będzie obejmować koszt licencji na oprogramowanie, jeżeli na danym komputerze zainstalowane jest oprogramowanie w systemie OEM ujęte w sumie ubezpieczenia (przypisane do </w:t>
      </w:r>
      <w:r w:rsidR="008864E2" w:rsidRPr="00843D68">
        <w:rPr>
          <w:rFonts w:asciiTheme="minorHAnsi" w:hAnsiTheme="minorHAnsi" w:cstheme="minorHAnsi"/>
          <w:sz w:val="22"/>
          <w:szCs w:val="22"/>
        </w:rPr>
        <w:lastRenderedPageBreak/>
        <w:t xml:space="preserve">konkretnego komputera). </w:t>
      </w:r>
    </w:p>
    <w:p w14:paraId="714B2880" w14:textId="5DC8A501" w:rsidR="008864E2" w:rsidRPr="00843D68" w:rsidRDefault="007E68EB" w:rsidP="008864E2">
      <w:pPr>
        <w:jc w:val="both"/>
        <w:rPr>
          <w:rFonts w:asciiTheme="minorHAnsi" w:hAnsiTheme="minorHAnsi" w:cstheme="minorHAnsi"/>
          <w:sz w:val="22"/>
          <w:szCs w:val="22"/>
        </w:rPr>
      </w:pPr>
      <w:r>
        <w:rPr>
          <w:rFonts w:asciiTheme="minorHAnsi" w:hAnsiTheme="minorHAnsi" w:cstheme="minorHAnsi"/>
          <w:sz w:val="22"/>
          <w:szCs w:val="22"/>
        </w:rPr>
        <w:t>6.</w:t>
      </w:r>
      <w:r w:rsidR="00695C8B">
        <w:rPr>
          <w:rFonts w:asciiTheme="minorHAnsi" w:hAnsiTheme="minorHAnsi" w:cstheme="minorHAnsi"/>
          <w:sz w:val="22"/>
          <w:szCs w:val="22"/>
        </w:rPr>
        <w:t>3</w:t>
      </w:r>
      <w:r>
        <w:rPr>
          <w:rFonts w:asciiTheme="minorHAnsi" w:hAnsiTheme="minorHAnsi" w:cstheme="minorHAnsi"/>
          <w:sz w:val="22"/>
          <w:szCs w:val="22"/>
        </w:rPr>
        <w:t xml:space="preserve">. </w:t>
      </w:r>
      <w:r w:rsidR="008864E2" w:rsidRPr="00843D68">
        <w:rPr>
          <w:rFonts w:asciiTheme="minorHAnsi" w:hAnsiTheme="minorHAnsi" w:cstheme="minorHAnsi"/>
          <w:sz w:val="22"/>
          <w:szCs w:val="22"/>
        </w:rPr>
        <w:t xml:space="preserve">Ubezpieczenie obejmuje mienie znajdujące się we wszystkich ubezpieczonych lokalizacjach bez konieczności przypisania do określonej lokalizacji. </w:t>
      </w:r>
    </w:p>
    <w:p w14:paraId="0CED3612" w14:textId="3EDA0A86" w:rsidR="008864E2" w:rsidRPr="00843D68" w:rsidRDefault="007E68EB" w:rsidP="008864E2">
      <w:pPr>
        <w:jc w:val="both"/>
        <w:rPr>
          <w:rFonts w:asciiTheme="minorHAnsi" w:hAnsiTheme="minorHAnsi" w:cstheme="minorHAnsi"/>
          <w:sz w:val="22"/>
          <w:szCs w:val="22"/>
        </w:rPr>
      </w:pPr>
      <w:r>
        <w:rPr>
          <w:rFonts w:asciiTheme="minorHAnsi" w:hAnsiTheme="minorHAnsi" w:cstheme="minorHAnsi"/>
          <w:sz w:val="22"/>
          <w:szCs w:val="22"/>
        </w:rPr>
        <w:t>6.</w:t>
      </w:r>
      <w:r w:rsidR="00695C8B">
        <w:rPr>
          <w:rFonts w:asciiTheme="minorHAnsi" w:hAnsiTheme="minorHAnsi" w:cstheme="minorHAnsi"/>
          <w:sz w:val="22"/>
          <w:szCs w:val="22"/>
        </w:rPr>
        <w:t>4</w:t>
      </w:r>
      <w:r>
        <w:rPr>
          <w:rFonts w:asciiTheme="minorHAnsi" w:hAnsiTheme="minorHAnsi" w:cstheme="minorHAnsi"/>
          <w:sz w:val="22"/>
          <w:szCs w:val="22"/>
        </w:rPr>
        <w:t xml:space="preserve">. </w:t>
      </w:r>
      <w:r w:rsidR="008864E2" w:rsidRPr="00596C3F">
        <w:rPr>
          <w:rFonts w:asciiTheme="minorHAnsi" w:hAnsiTheme="minorHAnsi" w:cstheme="minorHAnsi"/>
          <w:sz w:val="22"/>
          <w:szCs w:val="22"/>
        </w:rPr>
        <w:t>Odszkodowanie z sekcji II i sekcji III obejmuje także koszty/prace związane z odzyskaniem danych przechowywanych wyłącznie w jednostce centralnej.</w:t>
      </w:r>
      <w:r w:rsidR="008864E2" w:rsidRPr="00843D68">
        <w:rPr>
          <w:rFonts w:asciiTheme="minorHAnsi" w:hAnsiTheme="minorHAnsi" w:cstheme="minorHAnsi"/>
          <w:sz w:val="22"/>
          <w:szCs w:val="22"/>
        </w:rPr>
        <w:t xml:space="preserve"> </w:t>
      </w:r>
    </w:p>
    <w:p w14:paraId="4A59D9F4" w14:textId="23358206" w:rsidR="008864E2" w:rsidRPr="00843D68" w:rsidRDefault="007E68EB" w:rsidP="008864E2">
      <w:pPr>
        <w:jc w:val="both"/>
        <w:rPr>
          <w:rFonts w:asciiTheme="minorHAnsi" w:hAnsiTheme="minorHAnsi" w:cstheme="minorHAnsi"/>
          <w:sz w:val="22"/>
          <w:szCs w:val="22"/>
        </w:rPr>
      </w:pPr>
      <w:r>
        <w:rPr>
          <w:rFonts w:asciiTheme="minorHAnsi" w:hAnsiTheme="minorHAnsi" w:cstheme="minorHAnsi"/>
          <w:sz w:val="22"/>
          <w:szCs w:val="22"/>
        </w:rPr>
        <w:t>6.</w:t>
      </w:r>
      <w:r w:rsidR="00695C8B">
        <w:rPr>
          <w:rFonts w:asciiTheme="minorHAnsi" w:hAnsiTheme="minorHAnsi" w:cstheme="minorHAnsi"/>
          <w:sz w:val="22"/>
          <w:szCs w:val="22"/>
        </w:rPr>
        <w:t>5</w:t>
      </w:r>
      <w:r>
        <w:rPr>
          <w:rFonts w:asciiTheme="minorHAnsi" w:hAnsiTheme="minorHAnsi" w:cstheme="minorHAnsi"/>
          <w:sz w:val="22"/>
          <w:szCs w:val="22"/>
        </w:rPr>
        <w:t xml:space="preserve">. </w:t>
      </w:r>
      <w:r w:rsidR="008864E2" w:rsidRPr="00843D68">
        <w:rPr>
          <w:rFonts w:asciiTheme="minorHAnsi" w:hAnsiTheme="minorHAnsi" w:cstheme="minorHAnsi"/>
          <w:sz w:val="22"/>
          <w:szCs w:val="22"/>
        </w:rPr>
        <w:t>Nie ma zastosowania wyłączenie dot. braku dostawy lub przerwy w dostawie mediów (gazu, wody, elektryczności).</w:t>
      </w:r>
    </w:p>
    <w:p w14:paraId="56194323" w14:textId="1A02CC19" w:rsidR="008864E2" w:rsidRPr="00843D68" w:rsidRDefault="007E68EB" w:rsidP="008864E2">
      <w:pPr>
        <w:jc w:val="both"/>
        <w:rPr>
          <w:rFonts w:asciiTheme="minorHAnsi" w:hAnsiTheme="minorHAnsi" w:cstheme="minorHAnsi"/>
          <w:sz w:val="22"/>
          <w:szCs w:val="22"/>
        </w:rPr>
      </w:pPr>
      <w:r>
        <w:rPr>
          <w:rFonts w:asciiTheme="minorHAnsi" w:hAnsiTheme="minorHAnsi" w:cstheme="minorHAnsi"/>
          <w:sz w:val="22"/>
          <w:szCs w:val="22"/>
        </w:rPr>
        <w:t>6.</w:t>
      </w:r>
      <w:r w:rsidR="00695C8B">
        <w:rPr>
          <w:rFonts w:asciiTheme="minorHAnsi" w:hAnsiTheme="minorHAnsi" w:cstheme="minorHAnsi"/>
          <w:sz w:val="22"/>
          <w:szCs w:val="22"/>
        </w:rPr>
        <w:t>6</w:t>
      </w:r>
      <w:r>
        <w:rPr>
          <w:rFonts w:asciiTheme="minorHAnsi" w:hAnsiTheme="minorHAnsi" w:cstheme="minorHAnsi"/>
          <w:sz w:val="22"/>
          <w:szCs w:val="22"/>
        </w:rPr>
        <w:t xml:space="preserve">. </w:t>
      </w:r>
      <w:r w:rsidR="008864E2" w:rsidRPr="00843D68">
        <w:rPr>
          <w:rFonts w:asciiTheme="minorHAnsi" w:hAnsiTheme="minorHAnsi" w:cstheme="minorHAnsi"/>
          <w:sz w:val="22"/>
          <w:szCs w:val="22"/>
        </w:rPr>
        <w:t xml:space="preserve">Ochroną ubezpieczeniową objęte jest również mienie w trakcie wykonywania prac remontowych, adaptacyjnych i rozbudowy o ile nie są to czynności wymagające uzyskania </w:t>
      </w:r>
      <w:r w:rsidR="008864E2" w:rsidRPr="00843D68">
        <w:rPr>
          <w:rFonts w:asciiTheme="minorHAnsi" w:hAnsiTheme="minorHAnsi" w:cstheme="minorHAnsi"/>
          <w:sz w:val="22"/>
          <w:szCs w:val="22"/>
        </w:rPr>
        <w:tab/>
        <w:t>pozwolenia stosownych organów administracyjnych.</w:t>
      </w:r>
    </w:p>
    <w:p w14:paraId="2202DE8C" w14:textId="15F7A608" w:rsidR="008864E2" w:rsidRDefault="007E68EB" w:rsidP="008864E2">
      <w:pPr>
        <w:jc w:val="both"/>
        <w:rPr>
          <w:rFonts w:asciiTheme="minorHAnsi" w:hAnsiTheme="minorHAnsi" w:cstheme="minorHAnsi"/>
          <w:sz w:val="22"/>
          <w:szCs w:val="22"/>
        </w:rPr>
      </w:pPr>
      <w:r>
        <w:rPr>
          <w:rFonts w:asciiTheme="minorHAnsi" w:hAnsiTheme="minorHAnsi" w:cstheme="minorHAnsi"/>
          <w:sz w:val="22"/>
          <w:szCs w:val="22"/>
        </w:rPr>
        <w:t>6</w:t>
      </w:r>
      <w:r w:rsidR="00843D68" w:rsidRPr="00843D68">
        <w:rPr>
          <w:rFonts w:asciiTheme="minorHAnsi" w:hAnsiTheme="minorHAnsi" w:cstheme="minorHAnsi"/>
          <w:sz w:val="22"/>
          <w:szCs w:val="22"/>
        </w:rPr>
        <w:t>.</w:t>
      </w:r>
      <w:r w:rsidR="00695C8B">
        <w:rPr>
          <w:rFonts w:asciiTheme="minorHAnsi" w:hAnsiTheme="minorHAnsi" w:cstheme="minorHAnsi"/>
          <w:sz w:val="22"/>
          <w:szCs w:val="22"/>
        </w:rPr>
        <w:t>7</w:t>
      </w:r>
      <w:r w:rsidR="00843D68" w:rsidRPr="00843D68">
        <w:rPr>
          <w:rFonts w:asciiTheme="minorHAnsi" w:hAnsiTheme="minorHAnsi" w:cstheme="minorHAnsi"/>
          <w:sz w:val="22"/>
          <w:szCs w:val="22"/>
        </w:rPr>
        <w:t xml:space="preserve">. </w:t>
      </w:r>
      <w:r w:rsidR="008864E2" w:rsidRPr="00843D68">
        <w:rPr>
          <w:rFonts w:asciiTheme="minorHAnsi" w:hAnsiTheme="minorHAnsi" w:cstheme="minorHAnsi"/>
          <w:sz w:val="22"/>
          <w:szCs w:val="22"/>
        </w:rPr>
        <w:t>Uzgadnia się, że sprzęt elektroniczny nie musi znajdować się w pomieszczeniach klimatyzowanych.</w:t>
      </w:r>
    </w:p>
    <w:p w14:paraId="4F6088BA" w14:textId="70F1C6C0" w:rsidR="0024298F" w:rsidRPr="0024298F" w:rsidRDefault="007E68EB" w:rsidP="0024298F">
      <w:pPr>
        <w:jc w:val="both"/>
        <w:rPr>
          <w:rFonts w:asciiTheme="minorHAnsi" w:hAnsiTheme="minorHAnsi" w:cstheme="minorHAnsi"/>
          <w:sz w:val="22"/>
          <w:szCs w:val="22"/>
        </w:rPr>
      </w:pPr>
      <w:r>
        <w:rPr>
          <w:rFonts w:asciiTheme="minorHAnsi" w:hAnsiTheme="minorHAnsi" w:cstheme="minorHAnsi"/>
          <w:sz w:val="22"/>
          <w:szCs w:val="22"/>
        </w:rPr>
        <w:t>6</w:t>
      </w:r>
      <w:r w:rsidR="0024298F">
        <w:rPr>
          <w:rFonts w:asciiTheme="minorHAnsi" w:hAnsiTheme="minorHAnsi" w:cstheme="minorHAnsi"/>
          <w:sz w:val="22"/>
          <w:szCs w:val="22"/>
        </w:rPr>
        <w:t>.</w:t>
      </w:r>
      <w:r w:rsidR="00695C8B">
        <w:rPr>
          <w:rFonts w:asciiTheme="minorHAnsi" w:hAnsiTheme="minorHAnsi" w:cstheme="minorHAnsi"/>
          <w:sz w:val="22"/>
          <w:szCs w:val="22"/>
        </w:rPr>
        <w:t>8</w:t>
      </w:r>
      <w:r w:rsidR="0024298F">
        <w:rPr>
          <w:rFonts w:asciiTheme="minorHAnsi" w:hAnsiTheme="minorHAnsi" w:cstheme="minorHAnsi"/>
          <w:sz w:val="22"/>
          <w:szCs w:val="22"/>
        </w:rPr>
        <w:t xml:space="preserve">. </w:t>
      </w:r>
      <w:r w:rsidR="0024298F" w:rsidRPr="0024298F">
        <w:rPr>
          <w:rFonts w:asciiTheme="minorHAnsi" w:hAnsiTheme="minorHAnsi" w:cstheme="minorHAnsi"/>
          <w:sz w:val="22"/>
          <w:szCs w:val="22"/>
        </w:rPr>
        <w:t>Ochrona ubezpieczenia dla mienia zainstalowanego w autobusach;</w:t>
      </w:r>
    </w:p>
    <w:p w14:paraId="456A3710" w14:textId="2014EBA9" w:rsidR="0024298F" w:rsidRPr="0024298F" w:rsidRDefault="007E68EB" w:rsidP="0024298F">
      <w:pPr>
        <w:jc w:val="both"/>
        <w:rPr>
          <w:rFonts w:asciiTheme="minorHAnsi" w:hAnsiTheme="minorHAnsi" w:cstheme="minorHAnsi"/>
          <w:sz w:val="22"/>
          <w:szCs w:val="22"/>
        </w:rPr>
      </w:pPr>
      <w:r>
        <w:rPr>
          <w:rFonts w:asciiTheme="minorHAnsi" w:hAnsiTheme="minorHAnsi" w:cstheme="minorHAnsi"/>
          <w:sz w:val="22"/>
          <w:szCs w:val="22"/>
        </w:rPr>
        <w:t>6</w:t>
      </w:r>
      <w:r w:rsidR="0024298F">
        <w:rPr>
          <w:rFonts w:asciiTheme="minorHAnsi" w:hAnsiTheme="minorHAnsi" w:cstheme="minorHAnsi"/>
          <w:sz w:val="22"/>
          <w:szCs w:val="22"/>
        </w:rPr>
        <w:t>.</w:t>
      </w:r>
      <w:r w:rsidR="00695C8B">
        <w:rPr>
          <w:rFonts w:asciiTheme="minorHAnsi" w:hAnsiTheme="minorHAnsi" w:cstheme="minorHAnsi"/>
          <w:sz w:val="22"/>
          <w:szCs w:val="22"/>
        </w:rPr>
        <w:t>9</w:t>
      </w:r>
      <w:r w:rsidR="0024298F">
        <w:rPr>
          <w:rFonts w:asciiTheme="minorHAnsi" w:hAnsiTheme="minorHAnsi" w:cstheme="minorHAnsi"/>
          <w:sz w:val="22"/>
          <w:szCs w:val="22"/>
        </w:rPr>
        <w:t xml:space="preserve">. </w:t>
      </w:r>
      <w:r>
        <w:rPr>
          <w:rFonts w:asciiTheme="minorHAnsi" w:hAnsiTheme="minorHAnsi" w:cstheme="minorHAnsi"/>
          <w:sz w:val="22"/>
          <w:szCs w:val="22"/>
        </w:rPr>
        <w:t xml:space="preserve"> Ochroną ubezpieczeniową objęty jest też m</w:t>
      </w:r>
      <w:r w:rsidR="0024298F" w:rsidRPr="0024298F">
        <w:rPr>
          <w:rFonts w:asciiTheme="minorHAnsi" w:hAnsiTheme="minorHAnsi" w:cstheme="minorHAnsi"/>
          <w:sz w:val="22"/>
          <w:szCs w:val="22"/>
        </w:rPr>
        <w:t xml:space="preserve">onitoring wewnętrzny i zewnętrzny, w tym zainstalowany w pojazdach; </w:t>
      </w:r>
    </w:p>
    <w:p w14:paraId="37ECBA4B" w14:textId="18403A79" w:rsidR="007E68EB" w:rsidRPr="0024298F" w:rsidRDefault="007E68EB" w:rsidP="0024298F">
      <w:pPr>
        <w:jc w:val="both"/>
        <w:rPr>
          <w:rFonts w:asciiTheme="minorHAnsi" w:hAnsiTheme="minorHAnsi" w:cstheme="minorHAnsi"/>
          <w:sz w:val="22"/>
          <w:szCs w:val="22"/>
        </w:rPr>
      </w:pPr>
      <w:r>
        <w:rPr>
          <w:rFonts w:asciiTheme="minorHAnsi" w:hAnsiTheme="minorHAnsi" w:cstheme="minorHAnsi"/>
          <w:sz w:val="22"/>
          <w:szCs w:val="22"/>
        </w:rPr>
        <w:t>6</w:t>
      </w:r>
      <w:r w:rsidR="0024298F">
        <w:rPr>
          <w:rFonts w:asciiTheme="minorHAnsi" w:hAnsiTheme="minorHAnsi" w:cstheme="minorHAnsi"/>
          <w:sz w:val="22"/>
          <w:szCs w:val="22"/>
        </w:rPr>
        <w:t>.1</w:t>
      </w:r>
      <w:r w:rsidR="00695C8B">
        <w:rPr>
          <w:rFonts w:asciiTheme="minorHAnsi" w:hAnsiTheme="minorHAnsi" w:cstheme="minorHAnsi"/>
          <w:sz w:val="22"/>
          <w:szCs w:val="22"/>
        </w:rPr>
        <w:t>0</w:t>
      </w:r>
      <w:r w:rsidR="0024298F">
        <w:rPr>
          <w:rFonts w:asciiTheme="minorHAnsi" w:hAnsiTheme="minorHAnsi" w:cstheme="minorHAnsi"/>
          <w:sz w:val="22"/>
          <w:szCs w:val="22"/>
        </w:rPr>
        <w:t xml:space="preserve">. </w:t>
      </w:r>
      <w:r w:rsidR="0024298F" w:rsidRPr="0024298F">
        <w:rPr>
          <w:rFonts w:asciiTheme="minorHAnsi" w:hAnsiTheme="minorHAnsi" w:cstheme="minorHAnsi"/>
          <w:sz w:val="22"/>
          <w:szCs w:val="22"/>
        </w:rPr>
        <w:t>Dla elektroniki, która ze względu na swoją specyfikę i przeznaczenie zainstalowana jest na zewnątrz, przyjmuje się, iż sposób zamontowania tego mienia jest wystarczającym zabezpieczeniem przeciwkradzieżowym</w:t>
      </w:r>
    </w:p>
    <w:p w14:paraId="0E09A6B3" w14:textId="46C38140" w:rsidR="0024298F" w:rsidRPr="00843D68" w:rsidRDefault="007E68EB" w:rsidP="0024298F">
      <w:pPr>
        <w:jc w:val="both"/>
        <w:rPr>
          <w:rFonts w:asciiTheme="minorHAnsi" w:hAnsiTheme="minorHAnsi" w:cstheme="minorHAnsi"/>
          <w:sz w:val="22"/>
          <w:szCs w:val="22"/>
        </w:rPr>
      </w:pPr>
      <w:r>
        <w:rPr>
          <w:rFonts w:asciiTheme="minorHAnsi" w:hAnsiTheme="minorHAnsi" w:cstheme="minorHAnsi"/>
          <w:sz w:val="22"/>
          <w:szCs w:val="22"/>
        </w:rPr>
        <w:t>6</w:t>
      </w:r>
      <w:r w:rsidR="0024298F" w:rsidRPr="0024298F">
        <w:rPr>
          <w:rFonts w:asciiTheme="minorHAnsi" w:hAnsiTheme="minorHAnsi" w:cstheme="minorHAnsi"/>
          <w:sz w:val="22"/>
          <w:szCs w:val="22"/>
        </w:rPr>
        <w:t>.1</w:t>
      </w:r>
      <w:r w:rsidR="00695C8B">
        <w:rPr>
          <w:rFonts w:asciiTheme="minorHAnsi" w:hAnsiTheme="minorHAnsi" w:cstheme="minorHAnsi"/>
          <w:sz w:val="22"/>
          <w:szCs w:val="22"/>
        </w:rPr>
        <w:t>1</w:t>
      </w:r>
      <w:r w:rsidR="0024298F" w:rsidRPr="0024298F">
        <w:rPr>
          <w:rFonts w:asciiTheme="minorHAnsi" w:hAnsiTheme="minorHAnsi" w:cstheme="minorHAnsi"/>
          <w:sz w:val="22"/>
          <w:szCs w:val="22"/>
        </w:rPr>
        <w:t xml:space="preserve">. Ochrona ubezpieczeniowa obejmuje </w:t>
      </w:r>
      <w:r w:rsidR="0024298F" w:rsidRPr="00596C3F">
        <w:rPr>
          <w:rFonts w:asciiTheme="minorHAnsi" w:hAnsiTheme="minorHAnsi" w:cstheme="minorHAnsi"/>
          <w:bCs/>
          <w:sz w:val="22"/>
          <w:szCs w:val="22"/>
        </w:rPr>
        <w:t>mienie wyłączone z eksploatacji/ użytkowania</w:t>
      </w:r>
      <w:r w:rsidR="0024298F" w:rsidRPr="0024298F">
        <w:rPr>
          <w:rFonts w:asciiTheme="minorHAnsi" w:hAnsiTheme="minorHAnsi" w:cstheme="minorHAnsi"/>
          <w:sz w:val="22"/>
          <w:szCs w:val="22"/>
        </w:rPr>
        <w:t xml:space="preserve"> w tym mienie, które w trakcie okresu ubezpieczenia będzie stopniowo remontowane i włączane do użytkowania, niezależnie od okresu oraz przyczyn jego wyłączenia;</w:t>
      </w:r>
    </w:p>
    <w:p w14:paraId="669239C5" w14:textId="77777777" w:rsidR="008864E2" w:rsidRPr="008864E2" w:rsidRDefault="008864E2" w:rsidP="008864E2">
      <w:pPr>
        <w:jc w:val="both"/>
        <w:rPr>
          <w:rFonts w:asciiTheme="minorHAnsi" w:hAnsiTheme="minorHAnsi" w:cstheme="minorHAnsi"/>
          <w:sz w:val="22"/>
          <w:szCs w:val="22"/>
        </w:rPr>
      </w:pPr>
    </w:p>
    <w:p w14:paraId="18A20BFB" w14:textId="7F1C5149" w:rsidR="008010C5" w:rsidRPr="004439CC" w:rsidRDefault="008010C5" w:rsidP="00070EEB">
      <w:pPr>
        <w:ind w:left="709" w:hanging="283"/>
        <w:jc w:val="both"/>
        <w:rPr>
          <w:rFonts w:asciiTheme="minorHAnsi" w:hAnsiTheme="minorHAnsi" w:cstheme="minorHAnsi"/>
          <w:b/>
          <w:sz w:val="22"/>
          <w:szCs w:val="22"/>
          <w:u w:val="single"/>
        </w:rPr>
      </w:pPr>
    </w:p>
    <w:p w14:paraId="1BB26923" w14:textId="5876903F" w:rsidR="00070EEB" w:rsidRDefault="00070EEB" w:rsidP="005B2EBF">
      <w:pPr>
        <w:pStyle w:val="Akapitzlist"/>
        <w:numPr>
          <w:ilvl w:val="0"/>
          <w:numId w:val="6"/>
        </w:numPr>
        <w:tabs>
          <w:tab w:val="left" w:pos="567"/>
        </w:tabs>
        <w:ind w:hanging="2880"/>
        <w:jc w:val="both"/>
        <w:rPr>
          <w:rFonts w:asciiTheme="minorHAnsi" w:eastAsia="Calibri" w:hAnsiTheme="minorHAnsi" w:cstheme="minorHAnsi"/>
          <w:b/>
          <w:sz w:val="22"/>
          <w:szCs w:val="22"/>
          <w:u w:val="single"/>
          <w:lang w:eastAsia="zh-CN"/>
        </w:rPr>
      </w:pPr>
      <w:r w:rsidRPr="004439CC">
        <w:rPr>
          <w:rFonts w:asciiTheme="minorHAnsi" w:eastAsia="Calibri" w:hAnsiTheme="minorHAnsi" w:cstheme="minorHAnsi"/>
          <w:b/>
          <w:sz w:val="22"/>
          <w:szCs w:val="22"/>
          <w:u w:val="single"/>
          <w:lang w:eastAsia="zh-CN"/>
        </w:rPr>
        <w:t xml:space="preserve">Klauzule obligatoryjne </w:t>
      </w:r>
    </w:p>
    <w:p w14:paraId="6AED318F" w14:textId="77777777" w:rsidR="00DA0F38" w:rsidRPr="004439CC" w:rsidRDefault="00DA0F38" w:rsidP="00DA0F38">
      <w:pPr>
        <w:contextualSpacing/>
        <w:jc w:val="both"/>
        <w:rPr>
          <w:rFonts w:asciiTheme="minorHAnsi" w:eastAsia="Calibri" w:hAnsiTheme="minorHAnsi" w:cstheme="minorHAnsi"/>
          <w:sz w:val="22"/>
          <w:szCs w:val="22"/>
          <w:lang w:eastAsia="zh-CN"/>
        </w:rPr>
      </w:pPr>
    </w:p>
    <w:p w14:paraId="28933383" w14:textId="2DDA839A" w:rsidR="00DA0F38" w:rsidRPr="004439CC" w:rsidRDefault="007E68EB" w:rsidP="007E68EB">
      <w:pPr>
        <w:widowControl/>
        <w:spacing w:before="100" w:beforeAutospacing="1"/>
        <w:contextualSpacing/>
        <w:jc w:val="both"/>
        <w:rPr>
          <w:rFonts w:asciiTheme="minorHAnsi" w:eastAsia="Calibri" w:hAnsiTheme="minorHAnsi" w:cstheme="minorHAnsi"/>
          <w:sz w:val="22"/>
          <w:szCs w:val="22"/>
          <w:lang w:eastAsia="zh-CN"/>
        </w:rPr>
      </w:pPr>
      <w:bookmarkStart w:id="16" w:name="_Hlk22101003"/>
      <w:r>
        <w:rPr>
          <w:rFonts w:asciiTheme="minorHAnsi" w:eastAsia="Calibri" w:hAnsiTheme="minorHAnsi" w:cstheme="minorHAnsi"/>
          <w:b/>
          <w:sz w:val="22"/>
          <w:szCs w:val="22"/>
          <w:lang w:eastAsia="zh-CN"/>
        </w:rPr>
        <w:t>7.1.</w:t>
      </w:r>
      <w:r w:rsidR="006F7B37">
        <w:rPr>
          <w:rFonts w:asciiTheme="minorHAnsi" w:eastAsia="Calibri" w:hAnsiTheme="minorHAnsi" w:cstheme="minorHAnsi"/>
          <w:b/>
          <w:sz w:val="22"/>
          <w:szCs w:val="22"/>
          <w:lang w:eastAsia="zh-CN"/>
        </w:rPr>
        <w:t xml:space="preserve"> </w:t>
      </w:r>
      <w:r w:rsidR="00DA0F38" w:rsidRPr="004439CC">
        <w:rPr>
          <w:rFonts w:asciiTheme="minorHAnsi" w:eastAsia="Calibri" w:hAnsiTheme="minorHAnsi" w:cstheme="minorHAnsi"/>
          <w:b/>
          <w:sz w:val="22"/>
          <w:szCs w:val="22"/>
          <w:lang w:eastAsia="zh-CN"/>
        </w:rPr>
        <w:t xml:space="preserve">Klauzula reprezentantów </w:t>
      </w:r>
    </w:p>
    <w:p w14:paraId="322BE61B" w14:textId="77777777" w:rsidR="00DA0F38" w:rsidRPr="004439CC" w:rsidRDefault="00DA0F38" w:rsidP="00DA0F38">
      <w:pPr>
        <w:jc w:val="both"/>
        <w:rPr>
          <w:rFonts w:asciiTheme="minorHAnsi" w:hAnsiTheme="minorHAnsi" w:cstheme="minorHAnsi"/>
          <w:b/>
          <w:sz w:val="22"/>
          <w:szCs w:val="22"/>
          <w:lang w:eastAsia="zh-CN"/>
        </w:rPr>
      </w:pPr>
      <w:bookmarkStart w:id="17" w:name="_Hlk22284163"/>
      <w:r w:rsidRPr="009E27C6">
        <w:rPr>
          <w:rFonts w:asciiTheme="minorHAnsi" w:hAnsiTheme="minorHAnsi" w:cstheme="minorHAnsi"/>
          <w:sz w:val="22"/>
          <w:szCs w:val="22"/>
          <w:lang w:eastAsia="zh-CN"/>
        </w:rPr>
        <w:t>Strony umowy ustalają, że Ubezpieczyciel uzna szkodę i wypłaci odszkodowanie na warunkach umowy ubezpieczenia także w przypadku, gdy szkoda będzie wynikiem winy umyślnej oraz/lub rażącego niedbalstwa, chyba że wina umyślna zostanie wykazana i udowodniona zarządowi spółki.</w:t>
      </w:r>
    </w:p>
    <w:bookmarkEnd w:id="17"/>
    <w:p w14:paraId="59277884" w14:textId="77777777" w:rsidR="00DA0F38" w:rsidRDefault="00DA0F38" w:rsidP="00DA0F38">
      <w:pPr>
        <w:jc w:val="both"/>
        <w:rPr>
          <w:rFonts w:asciiTheme="minorHAnsi" w:hAnsiTheme="minorHAnsi" w:cstheme="minorHAnsi"/>
          <w:b/>
          <w:bCs/>
          <w:sz w:val="22"/>
          <w:szCs w:val="22"/>
          <w:lang w:eastAsia="zh-CN"/>
        </w:rPr>
      </w:pPr>
    </w:p>
    <w:p w14:paraId="5A475092" w14:textId="77777777" w:rsidR="00DA0F38" w:rsidRPr="002B7FBE" w:rsidRDefault="00DA0F38" w:rsidP="00DA0F38">
      <w:pPr>
        <w:jc w:val="both"/>
        <w:rPr>
          <w:rFonts w:asciiTheme="minorHAnsi" w:hAnsiTheme="minorHAnsi" w:cstheme="minorHAnsi"/>
          <w:b/>
          <w:bCs/>
          <w:sz w:val="22"/>
          <w:szCs w:val="22"/>
          <w:lang w:eastAsia="zh-CN"/>
        </w:rPr>
      </w:pPr>
      <w:bookmarkStart w:id="18" w:name="_Hlk25915296"/>
      <w:r>
        <w:rPr>
          <w:rFonts w:asciiTheme="minorHAnsi" w:hAnsiTheme="minorHAnsi" w:cstheme="minorHAnsi"/>
          <w:b/>
          <w:bCs/>
          <w:sz w:val="22"/>
          <w:szCs w:val="22"/>
          <w:lang w:eastAsia="zh-CN"/>
        </w:rPr>
        <w:t xml:space="preserve">7.2 </w:t>
      </w:r>
      <w:r w:rsidRPr="002B7FBE">
        <w:rPr>
          <w:rFonts w:asciiTheme="minorHAnsi" w:hAnsiTheme="minorHAnsi" w:cstheme="minorHAnsi"/>
          <w:b/>
          <w:bCs/>
          <w:sz w:val="22"/>
          <w:szCs w:val="22"/>
          <w:lang w:eastAsia="zh-CN"/>
        </w:rPr>
        <w:t>Automatyczne pokrycie nowych lokalizacji</w:t>
      </w:r>
    </w:p>
    <w:p w14:paraId="7CEACB19" w14:textId="77777777" w:rsidR="00DA0F38" w:rsidRPr="002B7FBE" w:rsidRDefault="00DA0F38" w:rsidP="00DA0F38">
      <w:pPr>
        <w:jc w:val="both"/>
        <w:rPr>
          <w:rFonts w:asciiTheme="minorHAnsi" w:hAnsiTheme="minorHAnsi" w:cstheme="minorHAnsi"/>
          <w:sz w:val="22"/>
          <w:szCs w:val="22"/>
          <w:lang w:eastAsia="zh-CN"/>
        </w:rPr>
      </w:pPr>
      <w:r w:rsidRPr="002B7FBE">
        <w:rPr>
          <w:rFonts w:asciiTheme="minorHAnsi" w:hAnsiTheme="minorHAnsi" w:cstheme="minorHAnsi"/>
          <w:sz w:val="22"/>
          <w:szCs w:val="22"/>
          <w:lang w:eastAsia="zh-CN"/>
        </w:rPr>
        <w:t xml:space="preserve">Mienie znajdujące się w nowych lokalizacjach, objęte zostaje automatycznie ochroną ubezpieczeniową (wykaz będzie podlegał aktualizacji raz do roku przed wystawieniem rocznej dokumentacji polisowej). </w:t>
      </w:r>
    </w:p>
    <w:p w14:paraId="567E8B05" w14:textId="77777777" w:rsidR="00DA0F38" w:rsidRPr="002B7FBE" w:rsidRDefault="00DA0F38" w:rsidP="00DA0F38">
      <w:pPr>
        <w:jc w:val="both"/>
        <w:rPr>
          <w:rFonts w:asciiTheme="minorHAnsi" w:hAnsiTheme="minorHAnsi" w:cstheme="minorHAnsi"/>
          <w:sz w:val="22"/>
          <w:szCs w:val="22"/>
          <w:lang w:eastAsia="zh-CN"/>
        </w:rPr>
      </w:pPr>
      <w:r w:rsidRPr="002B7FBE">
        <w:rPr>
          <w:rFonts w:asciiTheme="minorHAnsi" w:hAnsiTheme="minorHAnsi" w:cstheme="minorHAnsi"/>
          <w:sz w:val="22"/>
          <w:szCs w:val="22"/>
          <w:lang w:eastAsia="zh-CN"/>
        </w:rPr>
        <w:t>Ochrona ubezpieczeniowa dla nowopowstałych lokalizacji rozpoczyna się automatycznie:</w:t>
      </w:r>
    </w:p>
    <w:p w14:paraId="4FA83248" w14:textId="2D7B2579" w:rsidR="00DA0F38" w:rsidRPr="000C7DB0" w:rsidRDefault="00DA0F38" w:rsidP="000C7DB0">
      <w:pPr>
        <w:pStyle w:val="Akapitzlist"/>
        <w:numPr>
          <w:ilvl w:val="0"/>
          <w:numId w:val="57"/>
        </w:numPr>
        <w:ind w:left="426"/>
        <w:jc w:val="both"/>
        <w:rPr>
          <w:rFonts w:asciiTheme="minorHAnsi" w:hAnsiTheme="minorHAnsi" w:cstheme="minorHAnsi"/>
          <w:sz w:val="22"/>
          <w:szCs w:val="22"/>
          <w:lang w:eastAsia="zh-CN"/>
        </w:rPr>
      </w:pPr>
      <w:r w:rsidRPr="000C7DB0">
        <w:rPr>
          <w:rFonts w:asciiTheme="minorHAnsi" w:hAnsiTheme="minorHAnsi" w:cstheme="minorHAnsi"/>
          <w:sz w:val="22"/>
          <w:szCs w:val="22"/>
          <w:lang w:eastAsia="zh-CN"/>
        </w:rPr>
        <w:t>w pierwszym dniu obowiązywania kontraktu najmu itp. dla budynków lub pomieszczeń najmowanych przez Ubezpieczającego,</w:t>
      </w:r>
    </w:p>
    <w:p w14:paraId="029DCA7A" w14:textId="68594E26" w:rsidR="00DA0F38" w:rsidRPr="000C7DB0" w:rsidRDefault="00DA0F38" w:rsidP="000C7DB0">
      <w:pPr>
        <w:pStyle w:val="Akapitzlist"/>
        <w:numPr>
          <w:ilvl w:val="0"/>
          <w:numId w:val="57"/>
        </w:numPr>
        <w:ind w:left="426"/>
        <w:jc w:val="both"/>
        <w:rPr>
          <w:rFonts w:asciiTheme="minorHAnsi" w:hAnsiTheme="minorHAnsi" w:cstheme="minorHAnsi"/>
          <w:sz w:val="22"/>
          <w:szCs w:val="22"/>
          <w:lang w:eastAsia="zh-CN"/>
        </w:rPr>
      </w:pPr>
      <w:r w:rsidRPr="000C7DB0">
        <w:rPr>
          <w:rFonts w:asciiTheme="minorHAnsi" w:hAnsiTheme="minorHAnsi" w:cstheme="minorHAnsi"/>
          <w:sz w:val="22"/>
          <w:szCs w:val="22"/>
          <w:lang w:eastAsia="zh-CN"/>
        </w:rPr>
        <w:t>w pierwszym dniu po podpisaniu umowy kupna itp. i formalnym przejściu własności nieruchomości na Ubezpieczającego w przypadku zakupu nowych nieruchomości,</w:t>
      </w:r>
    </w:p>
    <w:p w14:paraId="7A6D6762" w14:textId="4517F4AD" w:rsidR="00DA0F38" w:rsidRPr="000C7DB0" w:rsidRDefault="00DA0F38" w:rsidP="000C7DB0">
      <w:pPr>
        <w:pStyle w:val="Akapitzlist"/>
        <w:numPr>
          <w:ilvl w:val="0"/>
          <w:numId w:val="57"/>
        </w:numPr>
        <w:ind w:left="426"/>
        <w:jc w:val="both"/>
        <w:rPr>
          <w:rFonts w:asciiTheme="minorHAnsi" w:hAnsiTheme="minorHAnsi" w:cstheme="minorHAnsi"/>
          <w:sz w:val="22"/>
          <w:szCs w:val="22"/>
          <w:lang w:eastAsia="zh-CN"/>
        </w:rPr>
      </w:pPr>
      <w:r w:rsidRPr="000C7DB0">
        <w:rPr>
          <w:rFonts w:asciiTheme="minorHAnsi" w:hAnsiTheme="minorHAnsi" w:cstheme="minorHAnsi"/>
          <w:sz w:val="22"/>
          <w:szCs w:val="22"/>
          <w:lang w:eastAsia="zh-CN"/>
        </w:rPr>
        <w:t>w pierwszym dniu po podpisaniu i przekazaniu stosownego protokołu zdawczo-odbiorczego dla nowowybudowanych lub wyremontowanych budynków, odbieranych przez Ubezpieczającego,</w:t>
      </w:r>
    </w:p>
    <w:p w14:paraId="52241C3B" w14:textId="431267C4" w:rsidR="00DA0F38" w:rsidRPr="000C7DB0" w:rsidRDefault="00DA0F38" w:rsidP="000C7DB0">
      <w:pPr>
        <w:pStyle w:val="Akapitzlist"/>
        <w:numPr>
          <w:ilvl w:val="0"/>
          <w:numId w:val="57"/>
        </w:numPr>
        <w:ind w:left="426"/>
        <w:jc w:val="both"/>
        <w:rPr>
          <w:rFonts w:asciiTheme="minorHAnsi" w:hAnsiTheme="minorHAnsi" w:cstheme="minorHAnsi"/>
          <w:sz w:val="22"/>
          <w:szCs w:val="22"/>
          <w:lang w:eastAsia="zh-CN"/>
        </w:rPr>
      </w:pPr>
      <w:r w:rsidRPr="000C7DB0">
        <w:rPr>
          <w:rFonts w:asciiTheme="minorHAnsi" w:hAnsiTheme="minorHAnsi" w:cstheme="minorHAnsi"/>
          <w:sz w:val="22"/>
          <w:szCs w:val="22"/>
          <w:lang w:eastAsia="zh-CN"/>
        </w:rPr>
        <w:t>w pierwszym dniu po podpisaniu umowy o przedstawicielstwo lub innej umowy o podobnym charakterze w przypadku rozpoczęcia współpracy z przedstawicielami (butiki firmowe, sklepy) o ile gestia ubezpieczenia leży po stronie Ubezpieczającego.</w:t>
      </w:r>
    </w:p>
    <w:p w14:paraId="21D99B08" w14:textId="21F50C8A" w:rsidR="00D06AA4" w:rsidRPr="00D06AA4" w:rsidRDefault="00D06AA4" w:rsidP="00DA0F38">
      <w:pPr>
        <w:jc w:val="both"/>
        <w:rPr>
          <w:rFonts w:asciiTheme="minorHAnsi" w:hAnsiTheme="minorHAnsi" w:cstheme="minorHAnsi"/>
          <w:sz w:val="22"/>
          <w:szCs w:val="22"/>
          <w:u w:val="single"/>
          <w:lang w:eastAsia="zh-CN"/>
        </w:rPr>
      </w:pPr>
      <w:r w:rsidRPr="00D06AA4">
        <w:rPr>
          <w:rFonts w:ascii="Arial" w:eastAsia="Lucida Sans Unicode" w:hAnsi="Arial" w:cs="Arial"/>
          <w:sz w:val="20"/>
          <w:u w:val="single"/>
        </w:rPr>
        <w:t>L</w:t>
      </w:r>
      <w:r w:rsidRPr="00F72CF8">
        <w:rPr>
          <w:rFonts w:ascii="Arial" w:eastAsia="Lucida Sans Unicode" w:hAnsi="Arial" w:cs="Arial"/>
          <w:sz w:val="20"/>
          <w:u w:val="single"/>
        </w:rPr>
        <w:t>imit odpowiedzialności w wysokości 100.000 PLN na jedno i wszystkie zdarzenia w okresie ubezpieczenia</w:t>
      </w:r>
      <w:r w:rsidRPr="00F72CF8">
        <w:rPr>
          <w:rFonts w:ascii="Arial" w:eastAsia="Lucida Sans Unicode" w:hAnsi="Arial" w:cs="Arial"/>
          <w:color w:val="FF0000"/>
          <w:sz w:val="20"/>
          <w:u w:val="single"/>
        </w:rPr>
        <w:t>.</w:t>
      </w:r>
    </w:p>
    <w:bookmarkEnd w:id="18"/>
    <w:p w14:paraId="3458E2B5" w14:textId="77777777" w:rsidR="00DA0F38" w:rsidRPr="002B7FBE" w:rsidRDefault="00DA0F38" w:rsidP="00DA0F38">
      <w:pPr>
        <w:jc w:val="both"/>
        <w:rPr>
          <w:rFonts w:asciiTheme="minorHAnsi" w:hAnsiTheme="minorHAnsi" w:cstheme="minorHAnsi"/>
          <w:b/>
          <w:bCs/>
          <w:sz w:val="22"/>
          <w:szCs w:val="22"/>
          <w:lang w:eastAsia="zh-CN"/>
        </w:rPr>
      </w:pPr>
    </w:p>
    <w:p w14:paraId="50FE0BCD" w14:textId="77777777" w:rsidR="00DA0F38" w:rsidRPr="002B7FBE" w:rsidRDefault="00DA0F38" w:rsidP="00DA0F38">
      <w:pPr>
        <w:jc w:val="both"/>
        <w:rPr>
          <w:rFonts w:asciiTheme="minorHAnsi" w:hAnsiTheme="minorHAnsi" w:cstheme="minorHAnsi"/>
          <w:b/>
          <w:bCs/>
          <w:sz w:val="22"/>
          <w:szCs w:val="22"/>
          <w:lang w:eastAsia="zh-CN"/>
        </w:rPr>
      </w:pPr>
      <w:r>
        <w:rPr>
          <w:rFonts w:asciiTheme="minorHAnsi" w:hAnsiTheme="minorHAnsi" w:cstheme="minorHAnsi"/>
          <w:b/>
          <w:bCs/>
          <w:sz w:val="22"/>
          <w:szCs w:val="22"/>
          <w:lang w:eastAsia="zh-CN"/>
        </w:rPr>
        <w:t xml:space="preserve">7.3  </w:t>
      </w:r>
      <w:r w:rsidRPr="002B7FBE">
        <w:rPr>
          <w:rFonts w:asciiTheme="minorHAnsi" w:hAnsiTheme="minorHAnsi" w:cstheme="minorHAnsi"/>
          <w:b/>
          <w:bCs/>
          <w:sz w:val="22"/>
          <w:szCs w:val="22"/>
          <w:lang w:eastAsia="zh-CN"/>
        </w:rPr>
        <w:t>Klauzula lokalizacyjna</w:t>
      </w:r>
    </w:p>
    <w:p w14:paraId="3D178D57" w14:textId="77777777" w:rsidR="00DA0F38" w:rsidRPr="002B7FBE" w:rsidRDefault="00DA0F38" w:rsidP="00DA0F38">
      <w:pPr>
        <w:jc w:val="both"/>
        <w:rPr>
          <w:rFonts w:asciiTheme="minorHAnsi" w:hAnsiTheme="minorHAnsi" w:cstheme="minorHAnsi"/>
          <w:sz w:val="22"/>
          <w:szCs w:val="22"/>
          <w:lang w:eastAsia="zh-CN"/>
        </w:rPr>
      </w:pPr>
      <w:r w:rsidRPr="002B7FBE">
        <w:rPr>
          <w:rFonts w:asciiTheme="minorHAnsi" w:hAnsiTheme="minorHAnsi" w:cstheme="minorHAnsi"/>
          <w:sz w:val="22"/>
          <w:szCs w:val="22"/>
          <w:lang w:eastAsia="zh-CN"/>
        </w:rPr>
        <w:t>Umowa ubezpieczenia obejmuje wszystkie lokalizacje zgłoszone przez Ubezpieczającego, bez konieczności deklarowania sum i przedmiotów ubezpieczenia oddzielnie na każdą lokalizację.</w:t>
      </w:r>
    </w:p>
    <w:p w14:paraId="4B962297" w14:textId="77777777" w:rsidR="00DA0F38" w:rsidRPr="004439CC" w:rsidRDefault="00DA0F38" w:rsidP="00DA0F38">
      <w:pPr>
        <w:jc w:val="both"/>
        <w:rPr>
          <w:rFonts w:asciiTheme="minorHAnsi" w:hAnsiTheme="minorHAnsi" w:cstheme="minorHAnsi"/>
          <w:b/>
          <w:sz w:val="22"/>
          <w:szCs w:val="22"/>
          <w:lang w:eastAsia="zh-CN"/>
        </w:rPr>
      </w:pPr>
    </w:p>
    <w:p w14:paraId="59B9C87B" w14:textId="77777777" w:rsidR="00DA0F38" w:rsidRPr="006316AF" w:rsidRDefault="00DA0F38" w:rsidP="005B2EBF">
      <w:pPr>
        <w:pStyle w:val="Akapitzlist"/>
        <w:numPr>
          <w:ilvl w:val="1"/>
          <w:numId w:val="22"/>
        </w:numPr>
        <w:spacing w:before="100" w:beforeAutospacing="1"/>
        <w:jc w:val="both"/>
        <w:rPr>
          <w:rFonts w:asciiTheme="minorHAnsi" w:hAnsiTheme="minorHAnsi" w:cstheme="minorHAnsi"/>
          <w:sz w:val="22"/>
          <w:szCs w:val="22"/>
          <w:lang w:eastAsia="zh-CN"/>
        </w:rPr>
      </w:pPr>
      <w:r w:rsidRPr="002B7FBE">
        <w:rPr>
          <w:rFonts w:asciiTheme="minorHAnsi" w:hAnsiTheme="minorHAnsi" w:cstheme="minorHAnsi"/>
          <w:b/>
          <w:sz w:val="22"/>
          <w:szCs w:val="22"/>
          <w:lang w:eastAsia="zh-CN"/>
        </w:rPr>
        <w:t xml:space="preserve">Klauzula rezygnacji z regresu </w:t>
      </w:r>
    </w:p>
    <w:p w14:paraId="474CF76A" w14:textId="77777777" w:rsidR="00DA0F38" w:rsidRPr="006316AF" w:rsidRDefault="00DA0F38" w:rsidP="00DA0F38">
      <w:pPr>
        <w:spacing w:before="100" w:beforeAutospacing="1"/>
        <w:jc w:val="both"/>
        <w:rPr>
          <w:rFonts w:asciiTheme="minorHAnsi" w:hAnsiTheme="minorHAnsi" w:cstheme="minorHAnsi"/>
          <w:sz w:val="22"/>
          <w:szCs w:val="22"/>
          <w:lang w:eastAsia="zh-CN"/>
        </w:rPr>
      </w:pPr>
      <w:r w:rsidRPr="006316AF">
        <w:rPr>
          <w:rFonts w:asciiTheme="minorHAnsi" w:hAnsiTheme="minorHAnsi" w:cstheme="minorHAnsi"/>
          <w:sz w:val="22"/>
          <w:szCs w:val="22"/>
          <w:lang w:eastAsia="zh-CN"/>
        </w:rPr>
        <w:lastRenderedPageBreak/>
        <w:t>W oparciu o art. 828, par 1 KC, strony postanawiają, że na Ubezpieczyciela nie przechodzą roszczenia Ubezpieczającego przeciwko pracownikom, osobom zatrudnionym przez Ubezpieczającego na podstawie umów cywilnoprawnych, a także mianowania, powołania, wyboru lub spółdzielczej umowy o pracę, chyba że sprawca wyrządził szkodę umyślnie.</w:t>
      </w:r>
    </w:p>
    <w:p w14:paraId="42D09828" w14:textId="77777777" w:rsidR="00DA0F38" w:rsidRDefault="00DA0F38" w:rsidP="00DA0F38">
      <w:pPr>
        <w:widowControl/>
        <w:tabs>
          <w:tab w:val="left" w:pos="284"/>
        </w:tabs>
        <w:jc w:val="both"/>
        <w:rPr>
          <w:rFonts w:asciiTheme="minorHAnsi" w:hAnsiTheme="minorHAnsi" w:cstheme="minorHAnsi"/>
          <w:sz w:val="22"/>
          <w:szCs w:val="22"/>
          <w:lang w:eastAsia="zh-CN"/>
        </w:rPr>
      </w:pPr>
    </w:p>
    <w:p w14:paraId="576A1C35" w14:textId="07D518DA" w:rsidR="00DA0F38" w:rsidRPr="00812832" w:rsidRDefault="00DA0F38" w:rsidP="00DA0F38">
      <w:pPr>
        <w:widowControl/>
        <w:tabs>
          <w:tab w:val="left" w:pos="284"/>
        </w:tabs>
        <w:jc w:val="both"/>
        <w:rPr>
          <w:rFonts w:asciiTheme="minorHAnsi" w:hAnsiTheme="minorHAnsi" w:cstheme="minorHAnsi"/>
          <w:b/>
          <w:bCs/>
          <w:sz w:val="22"/>
          <w:szCs w:val="22"/>
          <w:lang w:eastAsia="zh-CN"/>
        </w:rPr>
      </w:pPr>
      <w:r>
        <w:rPr>
          <w:rFonts w:asciiTheme="minorHAnsi" w:hAnsiTheme="minorHAnsi" w:cstheme="minorHAnsi"/>
          <w:b/>
          <w:bCs/>
          <w:sz w:val="22"/>
          <w:szCs w:val="22"/>
          <w:lang w:eastAsia="zh-CN"/>
        </w:rPr>
        <w:t>7.</w:t>
      </w:r>
      <w:r w:rsidR="0099062B">
        <w:rPr>
          <w:rFonts w:asciiTheme="minorHAnsi" w:hAnsiTheme="minorHAnsi" w:cstheme="minorHAnsi"/>
          <w:b/>
          <w:bCs/>
          <w:sz w:val="22"/>
          <w:szCs w:val="22"/>
          <w:lang w:eastAsia="zh-CN"/>
        </w:rPr>
        <w:t>5</w:t>
      </w:r>
      <w:r>
        <w:rPr>
          <w:rFonts w:asciiTheme="minorHAnsi" w:hAnsiTheme="minorHAnsi" w:cstheme="minorHAnsi"/>
          <w:b/>
          <w:bCs/>
          <w:sz w:val="22"/>
          <w:szCs w:val="22"/>
          <w:lang w:eastAsia="zh-CN"/>
        </w:rPr>
        <w:t xml:space="preserve">. </w:t>
      </w:r>
      <w:r w:rsidRPr="00812832">
        <w:rPr>
          <w:rFonts w:asciiTheme="minorHAnsi" w:hAnsiTheme="minorHAnsi" w:cstheme="minorHAnsi"/>
          <w:b/>
          <w:bCs/>
          <w:sz w:val="22"/>
          <w:szCs w:val="22"/>
          <w:lang w:eastAsia="zh-CN"/>
        </w:rPr>
        <w:t xml:space="preserve">Klauzula ubezpieczenia kosztów uprzątnięcia pozostałości po szkodzie  </w:t>
      </w:r>
    </w:p>
    <w:p w14:paraId="1CC909C1" w14:textId="77777777" w:rsidR="00DA0F38" w:rsidRPr="00812832" w:rsidRDefault="00DA0F38" w:rsidP="00DA0F38">
      <w:pPr>
        <w:widowControl/>
        <w:tabs>
          <w:tab w:val="left" w:pos="284"/>
        </w:tabs>
        <w:jc w:val="both"/>
        <w:rPr>
          <w:rFonts w:asciiTheme="minorHAnsi" w:hAnsiTheme="minorHAnsi" w:cstheme="minorHAnsi"/>
          <w:sz w:val="22"/>
          <w:szCs w:val="22"/>
          <w:lang w:eastAsia="zh-CN"/>
        </w:rPr>
      </w:pPr>
      <w:r w:rsidRPr="00812832">
        <w:rPr>
          <w:rFonts w:asciiTheme="minorHAnsi" w:hAnsiTheme="minorHAnsi" w:cstheme="minorHAnsi"/>
          <w:sz w:val="22"/>
          <w:szCs w:val="22"/>
          <w:lang w:eastAsia="zh-CN"/>
        </w:rPr>
        <w:t xml:space="preserve">Ubezpieczyciel pokrywa, ponad sumę ubezpieczenia mienia, wszelkie uzasadnione koszty uprzątnięcia pozostałości po szkodzie, m.in.: koszty rozbiórki /demontażu (i ponownego montażu pozostałości nadających się do dalszego użytku), utylizacji, złomowania, usunięcia rumowiska, oszalowania lub umocnienia oraz wywiezienia pozostałości, poniesione lub konieczne do poniesienia przez Ubezpieczającego w związku ze zrealizowaniem się zdarzenia szkodowego objętego pokryciem w ramach umowy ubezpieczenia. </w:t>
      </w:r>
    </w:p>
    <w:p w14:paraId="6787E530" w14:textId="77777777" w:rsidR="00DA0F38" w:rsidRPr="00812832" w:rsidRDefault="00DA0F38" w:rsidP="00DA0F38">
      <w:pPr>
        <w:widowControl/>
        <w:tabs>
          <w:tab w:val="left" w:pos="284"/>
        </w:tabs>
        <w:jc w:val="both"/>
        <w:rPr>
          <w:rFonts w:asciiTheme="minorHAnsi" w:hAnsiTheme="minorHAnsi" w:cstheme="minorHAnsi"/>
          <w:sz w:val="22"/>
          <w:szCs w:val="22"/>
          <w:lang w:eastAsia="zh-CN"/>
        </w:rPr>
      </w:pPr>
      <w:r w:rsidRPr="00812832">
        <w:rPr>
          <w:rFonts w:asciiTheme="minorHAnsi" w:hAnsiTheme="minorHAnsi" w:cstheme="minorHAnsi"/>
          <w:sz w:val="22"/>
          <w:szCs w:val="22"/>
          <w:lang w:eastAsia="zh-CN"/>
        </w:rPr>
        <w:t>Niniejszy limit jest  niezależny od zadeklarowanych sum ubezpieczenia i OWU zakresie i zawsze ma pierwszeństwo stosowania przed innymi zapisami OWU.</w:t>
      </w:r>
    </w:p>
    <w:p w14:paraId="6370457E" w14:textId="77777777" w:rsidR="00DA0F38" w:rsidRPr="00812832" w:rsidRDefault="00DA0F38" w:rsidP="00DA0F38">
      <w:pPr>
        <w:widowControl/>
        <w:tabs>
          <w:tab w:val="left" w:pos="284"/>
        </w:tabs>
        <w:jc w:val="both"/>
        <w:rPr>
          <w:rFonts w:asciiTheme="minorHAnsi" w:hAnsiTheme="minorHAnsi" w:cstheme="minorHAnsi"/>
          <w:sz w:val="22"/>
          <w:szCs w:val="22"/>
          <w:lang w:eastAsia="zh-CN"/>
        </w:rPr>
      </w:pPr>
      <w:r w:rsidRPr="00812832">
        <w:rPr>
          <w:rFonts w:asciiTheme="minorHAnsi" w:hAnsiTheme="minorHAnsi" w:cstheme="minorHAnsi"/>
          <w:sz w:val="22"/>
          <w:szCs w:val="22"/>
          <w:lang w:eastAsia="zh-CN"/>
        </w:rPr>
        <w:t>Definicja kosztów uprzątnięcia pozostałości po szkodzie:</w:t>
      </w:r>
    </w:p>
    <w:p w14:paraId="6526D18E" w14:textId="77777777" w:rsidR="00DA0F38" w:rsidRPr="00812832" w:rsidRDefault="00DA0F38" w:rsidP="00DA0F38">
      <w:pPr>
        <w:widowControl/>
        <w:tabs>
          <w:tab w:val="left" w:pos="284"/>
        </w:tabs>
        <w:jc w:val="both"/>
        <w:rPr>
          <w:rFonts w:asciiTheme="minorHAnsi" w:hAnsiTheme="minorHAnsi" w:cstheme="minorHAnsi"/>
          <w:sz w:val="22"/>
          <w:szCs w:val="22"/>
          <w:lang w:eastAsia="zh-CN"/>
        </w:rPr>
      </w:pPr>
      <w:r w:rsidRPr="00812832">
        <w:rPr>
          <w:rFonts w:asciiTheme="minorHAnsi" w:hAnsiTheme="minorHAnsi" w:cstheme="minorHAnsi"/>
          <w:sz w:val="22"/>
          <w:szCs w:val="22"/>
          <w:lang w:eastAsia="zh-CN"/>
        </w:rPr>
        <w:t>Za koszty uprzątnięcia pozostałości po szkodzie uważa się w/w koszty, przy czym wszelkie koszty powstałe na skutek konieczności usuwania zanieczyszczenia, skażenia, zamulenia itp. związane z ubezpieczonym mieniem traktowane są i spełniają definicję szkody (nie są rozpatrywane w ramach dodatkowego limitu wynikającego z klauzuli ubezpieczenia kosztów uprzątnięcia pozostałości po szkodzie).</w:t>
      </w:r>
    </w:p>
    <w:p w14:paraId="1D422C2D" w14:textId="7DC81ED9" w:rsidR="00DA0F38" w:rsidRPr="007E68EB" w:rsidRDefault="00DA0F38" w:rsidP="00DA0F38">
      <w:pPr>
        <w:widowControl/>
        <w:tabs>
          <w:tab w:val="left" w:pos="284"/>
        </w:tabs>
        <w:jc w:val="both"/>
        <w:rPr>
          <w:rFonts w:asciiTheme="minorHAnsi" w:hAnsiTheme="minorHAnsi" w:cstheme="minorHAnsi"/>
          <w:sz w:val="22"/>
          <w:szCs w:val="22"/>
          <w:u w:val="single"/>
          <w:lang w:eastAsia="zh-CN"/>
        </w:rPr>
      </w:pPr>
      <w:r w:rsidRPr="007E68EB">
        <w:rPr>
          <w:rFonts w:asciiTheme="minorHAnsi" w:hAnsiTheme="minorHAnsi" w:cstheme="minorHAnsi"/>
          <w:sz w:val="22"/>
          <w:szCs w:val="22"/>
          <w:u w:val="single"/>
          <w:lang w:eastAsia="zh-CN"/>
        </w:rPr>
        <w:t xml:space="preserve">Limit odpowiedzialności na jedno i wszystkie zdarzenia w okresie ubezpieczenia  </w:t>
      </w:r>
      <w:r w:rsidRPr="00695C8B">
        <w:rPr>
          <w:rFonts w:asciiTheme="minorHAnsi" w:hAnsiTheme="minorHAnsi" w:cstheme="minorHAnsi"/>
          <w:sz w:val="22"/>
          <w:szCs w:val="22"/>
          <w:u w:val="single"/>
          <w:lang w:eastAsia="zh-CN"/>
        </w:rPr>
        <w:t xml:space="preserve">- </w:t>
      </w:r>
      <w:r w:rsidR="00596C3F" w:rsidRPr="00695C8B">
        <w:rPr>
          <w:rFonts w:asciiTheme="minorHAnsi" w:hAnsiTheme="minorHAnsi" w:cstheme="minorHAnsi"/>
          <w:sz w:val="22"/>
          <w:szCs w:val="22"/>
          <w:u w:val="single"/>
          <w:lang w:eastAsia="zh-CN"/>
        </w:rPr>
        <w:t>50</w:t>
      </w:r>
      <w:r w:rsidRPr="00695C8B">
        <w:rPr>
          <w:rFonts w:asciiTheme="minorHAnsi" w:hAnsiTheme="minorHAnsi" w:cstheme="minorHAnsi"/>
          <w:sz w:val="22"/>
          <w:szCs w:val="22"/>
          <w:u w:val="single"/>
          <w:lang w:eastAsia="zh-CN"/>
        </w:rPr>
        <w:t>.000,00 zł</w:t>
      </w:r>
      <w:r w:rsidRPr="007E68EB">
        <w:rPr>
          <w:rFonts w:asciiTheme="minorHAnsi" w:hAnsiTheme="minorHAnsi" w:cstheme="minorHAnsi"/>
          <w:sz w:val="22"/>
          <w:szCs w:val="22"/>
          <w:u w:val="single"/>
          <w:lang w:eastAsia="zh-CN"/>
        </w:rPr>
        <w:t xml:space="preserve"> </w:t>
      </w:r>
    </w:p>
    <w:p w14:paraId="0EA569EE" w14:textId="77777777" w:rsidR="00DA0F38" w:rsidRPr="00812832" w:rsidRDefault="00DA0F38" w:rsidP="00DA0F38">
      <w:pPr>
        <w:widowControl/>
        <w:tabs>
          <w:tab w:val="left" w:pos="284"/>
        </w:tabs>
        <w:jc w:val="both"/>
        <w:rPr>
          <w:rFonts w:asciiTheme="minorHAnsi" w:hAnsiTheme="minorHAnsi" w:cstheme="minorHAnsi"/>
          <w:sz w:val="22"/>
          <w:szCs w:val="22"/>
          <w:lang w:eastAsia="zh-CN"/>
        </w:rPr>
      </w:pPr>
    </w:p>
    <w:p w14:paraId="7ADD900C" w14:textId="18F686A4" w:rsidR="00DA0F38" w:rsidRPr="00812832" w:rsidRDefault="00DA0F38" w:rsidP="00DA0F38">
      <w:pPr>
        <w:widowControl/>
        <w:tabs>
          <w:tab w:val="left" w:pos="284"/>
        </w:tabs>
        <w:jc w:val="both"/>
        <w:rPr>
          <w:rFonts w:asciiTheme="minorHAnsi" w:hAnsiTheme="minorHAnsi" w:cstheme="minorHAnsi"/>
          <w:b/>
          <w:bCs/>
          <w:sz w:val="22"/>
          <w:szCs w:val="22"/>
          <w:lang w:eastAsia="zh-CN"/>
        </w:rPr>
      </w:pPr>
      <w:r>
        <w:rPr>
          <w:rFonts w:asciiTheme="minorHAnsi" w:hAnsiTheme="minorHAnsi" w:cstheme="minorHAnsi"/>
          <w:b/>
          <w:bCs/>
          <w:sz w:val="22"/>
          <w:szCs w:val="22"/>
          <w:lang w:eastAsia="zh-CN"/>
        </w:rPr>
        <w:t>7.</w:t>
      </w:r>
      <w:r w:rsidR="0099062B">
        <w:rPr>
          <w:rFonts w:asciiTheme="minorHAnsi" w:hAnsiTheme="minorHAnsi" w:cstheme="minorHAnsi"/>
          <w:b/>
          <w:bCs/>
          <w:sz w:val="22"/>
          <w:szCs w:val="22"/>
          <w:lang w:eastAsia="zh-CN"/>
        </w:rPr>
        <w:t>6</w:t>
      </w:r>
      <w:r>
        <w:rPr>
          <w:rFonts w:asciiTheme="minorHAnsi" w:hAnsiTheme="minorHAnsi" w:cstheme="minorHAnsi"/>
          <w:b/>
          <w:bCs/>
          <w:sz w:val="22"/>
          <w:szCs w:val="22"/>
          <w:lang w:eastAsia="zh-CN"/>
        </w:rPr>
        <w:t xml:space="preserve">. </w:t>
      </w:r>
      <w:r w:rsidRPr="00812832">
        <w:rPr>
          <w:rFonts w:asciiTheme="minorHAnsi" w:hAnsiTheme="minorHAnsi" w:cstheme="minorHAnsi"/>
          <w:b/>
          <w:bCs/>
          <w:sz w:val="22"/>
          <w:szCs w:val="22"/>
          <w:lang w:eastAsia="zh-CN"/>
        </w:rPr>
        <w:t xml:space="preserve">Klauzula dodatkowego ubezpieczenia kosztów zabezpieczenia mienia przed szkodą oraz kosztów ratownictwa </w:t>
      </w:r>
    </w:p>
    <w:p w14:paraId="20EC0C3B" w14:textId="77777777" w:rsidR="00DA0F38" w:rsidRPr="00812832" w:rsidRDefault="00DA0F38" w:rsidP="00DA0F38">
      <w:pPr>
        <w:widowControl/>
        <w:tabs>
          <w:tab w:val="left" w:pos="284"/>
        </w:tabs>
        <w:jc w:val="both"/>
        <w:rPr>
          <w:rFonts w:asciiTheme="minorHAnsi" w:hAnsiTheme="minorHAnsi" w:cstheme="minorHAnsi"/>
          <w:sz w:val="22"/>
          <w:szCs w:val="22"/>
          <w:lang w:eastAsia="zh-CN"/>
        </w:rPr>
      </w:pPr>
      <w:r w:rsidRPr="00812832">
        <w:rPr>
          <w:rFonts w:asciiTheme="minorHAnsi" w:hAnsiTheme="minorHAnsi" w:cstheme="minorHAnsi"/>
          <w:sz w:val="22"/>
          <w:szCs w:val="22"/>
          <w:lang w:eastAsia="zh-CN"/>
        </w:rPr>
        <w:t>Ubezpieczyciel pokrywa dodatkowo, ponad sumę ubezpieczenia, (wszelkie  uzasadnione i udokumentowane koszty (w tym wynagrodzenie podmiotów zajmujących się restytucją mienia) poniesione przez Ubezpieczającego w celu zapobieżenia szkodzie, w tym w szczególności zabezpieczenia ubezpieczonego mienia przed szkodą oraz koszty ratownictwa mające na celu zmniejszenie rozmiarów szkody, poniesione w związku z zajściem wypadku przewidzianego w  umowie ubezpieczenia, bądź też niebezpieczeństwem jego zajścia, choćby działania te okazały się nieskuteczne.</w:t>
      </w:r>
    </w:p>
    <w:p w14:paraId="1A9DEE41" w14:textId="01546558" w:rsidR="00DA0F38" w:rsidRPr="007E68EB" w:rsidRDefault="00DA0F38" w:rsidP="00DA0F38">
      <w:pPr>
        <w:widowControl/>
        <w:tabs>
          <w:tab w:val="left" w:pos="284"/>
        </w:tabs>
        <w:jc w:val="both"/>
        <w:rPr>
          <w:rFonts w:asciiTheme="minorHAnsi" w:hAnsiTheme="minorHAnsi" w:cstheme="minorHAnsi"/>
          <w:sz w:val="22"/>
          <w:szCs w:val="22"/>
          <w:u w:val="single"/>
          <w:lang w:eastAsia="zh-CN"/>
        </w:rPr>
      </w:pPr>
      <w:r w:rsidRPr="007E68EB">
        <w:rPr>
          <w:rFonts w:asciiTheme="minorHAnsi" w:hAnsiTheme="minorHAnsi" w:cstheme="minorHAnsi"/>
          <w:sz w:val="22"/>
          <w:szCs w:val="22"/>
          <w:u w:val="single"/>
          <w:lang w:eastAsia="zh-CN"/>
        </w:rPr>
        <w:t xml:space="preserve">Limit odpowiedzialności na jedno i wszystkie zdarzenia w okresie ubezpieczenia  </w:t>
      </w:r>
      <w:r w:rsidRPr="00695C8B">
        <w:rPr>
          <w:rFonts w:asciiTheme="minorHAnsi" w:hAnsiTheme="minorHAnsi" w:cstheme="minorHAnsi"/>
          <w:sz w:val="22"/>
          <w:szCs w:val="22"/>
          <w:u w:val="single"/>
          <w:lang w:eastAsia="zh-CN"/>
        </w:rPr>
        <w:t xml:space="preserve">- </w:t>
      </w:r>
      <w:r w:rsidR="00596C3F" w:rsidRPr="00695C8B">
        <w:rPr>
          <w:rFonts w:asciiTheme="minorHAnsi" w:hAnsiTheme="minorHAnsi" w:cstheme="minorHAnsi"/>
          <w:sz w:val="22"/>
          <w:szCs w:val="22"/>
          <w:u w:val="single"/>
          <w:lang w:eastAsia="zh-CN"/>
        </w:rPr>
        <w:t>50</w:t>
      </w:r>
      <w:r w:rsidRPr="00695C8B">
        <w:rPr>
          <w:rFonts w:asciiTheme="minorHAnsi" w:hAnsiTheme="minorHAnsi" w:cstheme="minorHAnsi"/>
          <w:sz w:val="22"/>
          <w:szCs w:val="22"/>
          <w:u w:val="single"/>
          <w:lang w:eastAsia="zh-CN"/>
        </w:rPr>
        <w:t>.000,00 zł</w:t>
      </w:r>
    </w:p>
    <w:p w14:paraId="37C9FDA5" w14:textId="77777777" w:rsidR="00DA0F38" w:rsidRPr="00812832" w:rsidRDefault="00DA0F38" w:rsidP="00DA0F38">
      <w:pPr>
        <w:widowControl/>
        <w:tabs>
          <w:tab w:val="left" w:pos="284"/>
        </w:tabs>
        <w:jc w:val="both"/>
        <w:rPr>
          <w:rFonts w:asciiTheme="minorHAnsi" w:hAnsiTheme="minorHAnsi" w:cstheme="minorHAnsi"/>
          <w:b/>
          <w:bCs/>
          <w:sz w:val="22"/>
          <w:szCs w:val="22"/>
          <w:lang w:eastAsia="zh-CN"/>
        </w:rPr>
      </w:pPr>
    </w:p>
    <w:p w14:paraId="5B146819" w14:textId="1530A54B" w:rsidR="00DA0F38" w:rsidRPr="00812832" w:rsidRDefault="00DA0F38" w:rsidP="00DA0F38">
      <w:pPr>
        <w:widowControl/>
        <w:tabs>
          <w:tab w:val="left" w:pos="284"/>
        </w:tabs>
        <w:jc w:val="both"/>
        <w:rPr>
          <w:rFonts w:asciiTheme="minorHAnsi" w:hAnsiTheme="minorHAnsi" w:cstheme="minorHAnsi"/>
          <w:b/>
          <w:bCs/>
          <w:sz w:val="22"/>
          <w:szCs w:val="22"/>
          <w:lang w:eastAsia="zh-CN"/>
        </w:rPr>
      </w:pPr>
      <w:r>
        <w:rPr>
          <w:rFonts w:asciiTheme="minorHAnsi" w:hAnsiTheme="minorHAnsi" w:cstheme="minorHAnsi"/>
          <w:b/>
          <w:bCs/>
          <w:sz w:val="22"/>
          <w:szCs w:val="22"/>
          <w:lang w:eastAsia="zh-CN"/>
        </w:rPr>
        <w:t>7.</w:t>
      </w:r>
      <w:r w:rsidR="0099062B">
        <w:rPr>
          <w:rFonts w:asciiTheme="minorHAnsi" w:hAnsiTheme="minorHAnsi" w:cstheme="minorHAnsi"/>
          <w:b/>
          <w:bCs/>
          <w:sz w:val="22"/>
          <w:szCs w:val="22"/>
          <w:lang w:eastAsia="zh-CN"/>
        </w:rPr>
        <w:t>7</w:t>
      </w:r>
      <w:r>
        <w:rPr>
          <w:rFonts w:asciiTheme="minorHAnsi" w:hAnsiTheme="minorHAnsi" w:cstheme="minorHAnsi"/>
          <w:b/>
          <w:bCs/>
          <w:sz w:val="22"/>
          <w:szCs w:val="22"/>
          <w:lang w:eastAsia="zh-CN"/>
        </w:rPr>
        <w:t xml:space="preserve">. </w:t>
      </w:r>
      <w:r w:rsidRPr="00812832">
        <w:rPr>
          <w:rFonts w:asciiTheme="minorHAnsi" w:hAnsiTheme="minorHAnsi" w:cstheme="minorHAnsi"/>
          <w:b/>
          <w:bCs/>
          <w:sz w:val="22"/>
          <w:szCs w:val="22"/>
          <w:lang w:eastAsia="zh-CN"/>
        </w:rPr>
        <w:t>Odtworzenie dokumentacji/archiwum</w:t>
      </w:r>
    </w:p>
    <w:p w14:paraId="38EA7A06" w14:textId="77777777" w:rsidR="00DA0F38" w:rsidRPr="00812832" w:rsidRDefault="00DA0F38" w:rsidP="00DA0F38">
      <w:pPr>
        <w:widowControl/>
        <w:tabs>
          <w:tab w:val="left" w:pos="284"/>
        </w:tabs>
        <w:jc w:val="both"/>
        <w:rPr>
          <w:rFonts w:asciiTheme="minorHAnsi" w:hAnsiTheme="minorHAnsi" w:cstheme="minorHAnsi"/>
          <w:sz w:val="22"/>
          <w:szCs w:val="22"/>
          <w:lang w:eastAsia="zh-CN"/>
        </w:rPr>
      </w:pPr>
      <w:r w:rsidRPr="00812832">
        <w:rPr>
          <w:rFonts w:asciiTheme="minorHAnsi" w:hAnsiTheme="minorHAnsi" w:cstheme="minorHAnsi"/>
          <w:sz w:val="22"/>
          <w:szCs w:val="22"/>
          <w:lang w:eastAsia="zh-CN"/>
        </w:rPr>
        <w:t>Ubezpieczyciel pokryje koszty związane z odtworzeniem dokumentacji, taśm, nagrań, nośników danych itp. pod warunkiem, że koszty te zostaną poniesione w następstwie szkody podlegającej odszkodowaniu na podstawie zawartej umowy ubezpieczenia. Odszkodowanie pokryje również koszty przeprowadzenia ewentualnych ekspertyz dotyczących stanu mienia (np. stanu mikrobiologicznego zbioru i pomieszczeń, w których były przechowywane zbiory) koszty robocizny poniesione na odtworzenie lub zabezpieczenie zbiorów przed ich degradacją po szkodzie.</w:t>
      </w:r>
    </w:p>
    <w:p w14:paraId="16580416" w14:textId="77777777" w:rsidR="00DA0F38" w:rsidRPr="007E68EB" w:rsidRDefault="00DA0F38" w:rsidP="00DA0F38">
      <w:pPr>
        <w:widowControl/>
        <w:tabs>
          <w:tab w:val="left" w:pos="284"/>
        </w:tabs>
        <w:jc w:val="both"/>
        <w:rPr>
          <w:rFonts w:asciiTheme="minorHAnsi" w:hAnsiTheme="minorHAnsi" w:cstheme="minorHAnsi"/>
          <w:sz w:val="22"/>
          <w:szCs w:val="22"/>
          <w:u w:val="single"/>
          <w:lang w:eastAsia="zh-CN"/>
        </w:rPr>
      </w:pPr>
      <w:r w:rsidRPr="007E68EB">
        <w:rPr>
          <w:rFonts w:asciiTheme="minorHAnsi" w:hAnsiTheme="minorHAnsi" w:cstheme="minorHAnsi"/>
          <w:sz w:val="22"/>
          <w:szCs w:val="22"/>
          <w:u w:val="single"/>
          <w:lang w:eastAsia="zh-CN"/>
        </w:rPr>
        <w:t xml:space="preserve">Limit odpowiedzialności na jedno i wszystkie zdarzenia w okresie ubezpieczenia  - 30.000,00 zł </w:t>
      </w:r>
    </w:p>
    <w:p w14:paraId="44A637FC" w14:textId="77777777" w:rsidR="00DA0F38" w:rsidRPr="00812832" w:rsidRDefault="00DA0F38" w:rsidP="00DA0F38">
      <w:pPr>
        <w:widowControl/>
        <w:tabs>
          <w:tab w:val="left" w:pos="284"/>
        </w:tabs>
        <w:jc w:val="both"/>
        <w:rPr>
          <w:rFonts w:asciiTheme="minorHAnsi" w:hAnsiTheme="minorHAnsi" w:cstheme="minorHAnsi"/>
          <w:sz w:val="22"/>
          <w:szCs w:val="22"/>
          <w:lang w:eastAsia="zh-CN"/>
        </w:rPr>
      </w:pPr>
    </w:p>
    <w:p w14:paraId="37BE8D26" w14:textId="2C099F03" w:rsidR="00DA0F38" w:rsidRPr="00812832" w:rsidRDefault="00DA0F38" w:rsidP="00DA0F38">
      <w:pPr>
        <w:widowControl/>
        <w:tabs>
          <w:tab w:val="left" w:pos="284"/>
        </w:tabs>
        <w:jc w:val="both"/>
        <w:rPr>
          <w:rFonts w:asciiTheme="minorHAnsi" w:hAnsiTheme="minorHAnsi" w:cstheme="minorHAnsi"/>
          <w:b/>
          <w:bCs/>
          <w:sz w:val="22"/>
          <w:szCs w:val="22"/>
          <w:lang w:eastAsia="zh-CN"/>
        </w:rPr>
      </w:pPr>
      <w:r>
        <w:rPr>
          <w:rFonts w:asciiTheme="minorHAnsi" w:hAnsiTheme="minorHAnsi" w:cstheme="minorHAnsi"/>
          <w:b/>
          <w:bCs/>
          <w:sz w:val="22"/>
          <w:szCs w:val="22"/>
          <w:lang w:eastAsia="zh-CN"/>
        </w:rPr>
        <w:t>7.</w:t>
      </w:r>
      <w:r w:rsidR="0099062B">
        <w:rPr>
          <w:rFonts w:asciiTheme="minorHAnsi" w:hAnsiTheme="minorHAnsi" w:cstheme="minorHAnsi"/>
          <w:b/>
          <w:bCs/>
          <w:sz w:val="22"/>
          <w:szCs w:val="22"/>
          <w:lang w:eastAsia="zh-CN"/>
        </w:rPr>
        <w:t>8</w:t>
      </w:r>
      <w:r>
        <w:rPr>
          <w:rFonts w:asciiTheme="minorHAnsi" w:hAnsiTheme="minorHAnsi" w:cstheme="minorHAnsi"/>
          <w:b/>
          <w:bCs/>
          <w:sz w:val="22"/>
          <w:szCs w:val="22"/>
          <w:lang w:eastAsia="zh-CN"/>
        </w:rPr>
        <w:t xml:space="preserve">. </w:t>
      </w:r>
      <w:r w:rsidRPr="00812832">
        <w:rPr>
          <w:rFonts w:asciiTheme="minorHAnsi" w:hAnsiTheme="minorHAnsi" w:cstheme="minorHAnsi"/>
          <w:b/>
          <w:bCs/>
          <w:sz w:val="22"/>
          <w:szCs w:val="22"/>
          <w:lang w:eastAsia="zh-CN"/>
        </w:rPr>
        <w:t xml:space="preserve">Klauzula kosztów rzeczoznawców  </w:t>
      </w:r>
    </w:p>
    <w:p w14:paraId="2439B30A" w14:textId="77777777" w:rsidR="00DA0F38" w:rsidRPr="00812832" w:rsidRDefault="00DA0F38" w:rsidP="00DA0F38">
      <w:pPr>
        <w:widowControl/>
        <w:tabs>
          <w:tab w:val="left" w:pos="284"/>
        </w:tabs>
        <w:jc w:val="both"/>
        <w:rPr>
          <w:rFonts w:asciiTheme="minorHAnsi" w:hAnsiTheme="minorHAnsi" w:cstheme="minorHAnsi"/>
          <w:sz w:val="22"/>
          <w:szCs w:val="22"/>
          <w:lang w:eastAsia="zh-CN"/>
        </w:rPr>
      </w:pPr>
      <w:r w:rsidRPr="00812832">
        <w:rPr>
          <w:rFonts w:asciiTheme="minorHAnsi" w:hAnsiTheme="minorHAnsi" w:cstheme="minorHAnsi"/>
          <w:sz w:val="22"/>
          <w:szCs w:val="22"/>
          <w:lang w:eastAsia="zh-CN"/>
        </w:rPr>
        <w:t xml:space="preserve">Ubezpieczyciel niezależnie od limitów zapisanych w OWU pokrywa dodatkowo do ustalonego ponad sumę ubezpieczenia  poniesione przez ubezpieczającego konieczne, uzasadnione i udokumentowane koszty związane z korzystaniem z usług rzeczoznawcy (wynagrodzenie rzeczoznawcy i inne koszty zw. z przygotowaniem ekspertyzy), w tym koszty ekspertyz rzeczoznawców związanych z ustaleniem zakresu, okoliczności i rozmiaru szkody. </w:t>
      </w:r>
    </w:p>
    <w:p w14:paraId="54963E01" w14:textId="77777777" w:rsidR="00DA0F38" w:rsidRPr="00812832" w:rsidRDefault="00DA0F38" w:rsidP="00DA0F38">
      <w:pPr>
        <w:widowControl/>
        <w:tabs>
          <w:tab w:val="left" w:pos="284"/>
        </w:tabs>
        <w:jc w:val="both"/>
        <w:rPr>
          <w:rFonts w:asciiTheme="minorHAnsi" w:hAnsiTheme="minorHAnsi" w:cstheme="minorHAnsi"/>
          <w:sz w:val="22"/>
          <w:szCs w:val="22"/>
          <w:lang w:eastAsia="zh-CN"/>
        </w:rPr>
      </w:pPr>
      <w:r w:rsidRPr="00812832">
        <w:rPr>
          <w:rFonts w:asciiTheme="minorHAnsi" w:hAnsiTheme="minorHAnsi" w:cstheme="minorHAnsi"/>
          <w:sz w:val="22"/>
          <w:szCs w:val="22"/>
          <w:lang w:eastAsia="zh-CN"/>
        </w:rPr>
        <w:t>Dodatkowo zaznacza się, że koszt pracy rzeczoznawców nie wynika ze średnich cen rynkowych roboczogodzin rzeczoznawców w danym regionie.</w:t>
      </w:r>
    </w:p>
    <w:p w14:paraId="22D58F1F" w14:textId="77777777" w:rsidR="00DA0F38" w:rsidRPr="007E68EB" w:rsidRDefault="00DA0F38" w:rsidP="00DA0F38">
      <w:pPr>
        <w:widowControl/>
        <w:tabs>
          <w:tab w:val="left" w:pos="284"/>
        </w:tabs>
        <w:jc w:val="both"/>
        <w:rPr>
          <w:rFonts w:asciiTheme="minorHAnsi" w:hAnsiTheme="minorHAnsi" w:cstheme="minorHAnsi"/>
          <w:sz w:val="22"/>
          <w:szCs w:val="22"/>
          <w:u w:val="single"/>
          <w:lang w:eastAsia="zh-CN"/>
        </w:rPr>
      </w:pPr>
      <w:r w:rsidRPr="007E68EB">
        <w:rPr>
          <w:rFonts w:asciiTheme="minorHAnsi" w:hAnsiTheme="minorHAnsi" w:cstheme="minorHAnsi"/>
          <w:sz w:val="22"/>
          <w:szCs w:val="22"/>
          <w:u w:val="single"/>
          <w:lang w:eastAsia="zh-CN"/>
        </w:rPr>
        <w:t>Limit odpowiedzialności na jedno i wszystkie zdarzenia w okresie ubezpieczenia  - 50.000,00 zł</w:t>
      </w:r>
    </w:p>
    <w:p w14:paraId="33B2E712" w14:textId="77777777" w:rsidR="00DA0F38" w:rsidRDefault="00DA0F38" w:rsidP="00DA0F38">
      <w:pPr>
        <w:widowControl/>
        <w:tabs>
          <w:tab w:val="left" w:pos="284"/>
        </w:tabs>
        <w:jc w:val="both"/>
        <w:rPr>
          <w:rFonts w:asciiTheme="minorHAnsi" w:hAnsiTheme="minorHAnsi" w:cstheme="minorHAnsi"/>
          <w:b/>
          <w:bCs/>
          <w:sz w:val="22"/>
          <w:szCs w:val="22"/>
          <w:lang w:eastAsia="zh-CN"/>
        </w:rPr>
      </w:pPr>
    </w:p>
    <w:p w14:paraId="715779C6" w14:textId="5818DE56" w:rsidR="00DA0F38" w:rsidRPr="00812832" w:rsidRDefault="00DA0F38" w:rsidP="00DA0F38">
      <w:pPr>
        <w:widowControl/>
        <w:tabs>
          <w:tab w:val="left" w:pos="284"/>
        </w:tabs>
        <w:jc w:val="both"/>
        <w:rPr>
          <w:rFonts w:asciiTheme="minorHAnsi" w:hAnsiTheme="minorHAnsi" w:cstheme="minorHAnsi"/>
          <w:b/>
          <w:bCs/>
          <w:sz w:val="22"/>
          <w:szCs w:val="22"/>
          <w:lang w:eastAsia="zh-CN"/>
        </w:rPr>
      </w:pPr>
      <w:r>
        <w:rPr>
          <w:rFonts w:asciiTheme="minorHAnsi" w:hAnsiTheme="minorHAnsi" w:cstheme="minorHAnsi"/>
          <w:b/>
          <w:sz w:val="22"/>
          <w:szCs w:val="22"/>
          <w:lang w:eastAsia="zh-CN"/>
        </w:rPr>
        <w:t>7.</w:t>
      </w:r>
      <w:r w:rsidR="0099062B">
        <w:rPr>
          <w:rFonts w:asciiTheme="minorHAnsi" w:hAnsiTheme="minorHAnsi" w:cstheme="minorHAnsi"/>
          <w:b/>
          <w:sz w:val="22"/>
          <w:szCs w:val="22"/>
          <w:lang w:eastAsia="zh-CN"/>
        </w:rPr>
        <w:t>9</w:t>
      </w:r>
      <w:r>
        <w:rPr>
          <w:rFonts w:asciiTheme="minorHAnsi" w:hAnsiTheme="minorHAnsi" w:cstheme="minorHAnsi"/>
          <w:b/>
          <w:sz w:val="22"/>
          <w:szCs w:val="22"/>
          <w:lang w:eastAsia="zh-CN"/>
        </w:rPr>
        <w:t xml:space="preserve">. </w:t>
      </w:r>
      <w:r w:rsidRPr="004C12E2">
        <w:rPr>
          <w:rFonts w:asciiTheme="minorHAnsi" w:hAnsiTheme="minorHAnsi" w:cstheme="minorHAnsi"/>
          <w:b/>
          <w:sz w:val="22"/>
          <w:szCs w:val="22"/>
          <w:lang w:eastAsia="zh-CN"/>
        </w:rPr>
        <w:t>P</w:t>
      </w:r>
      <w:r w:rsidRPr="004C12E2">
        <w:rPr>
          <w:rFonts w:asciiTheme="minorHAnsi" w:hAnsiTheme="minorHAnsi" w:cstheme="minorHAnsi"/>
          <w:b/>
          <w:sz w:val="22"/>
          <w:szCs w:val="22"/>
        </w:rPr>
        <w:t>rzewłaszczenie na zabezpieczenie</w:t>
      </w:r>
    </w:p>
    <w:p w14:paraId="43E791C6" w14:textId="0052FA0E" w:rsidR="00DA0F38" w:rsidRPr="000C7DB0" w:rsidRDefault="00DA0F38" w:rsidP="000C7DB0">
      <w:pPr>
        <w:pStyle w:val="Akapitzlist"/>
        <w:numPr>
          <w:ilvl w:val="3"/>
          <w:numId w:val="2"/>
        </w:numPr>
        <w:tabs>
          <w:tab w:val="clear" w:pos="2880"/>
          <w:tab w:val="num" w:pos="2552"/>
        </w:tabs>
        <w:ind w:left="426"/>
        <w:jc w:val="both"/>
        <w:rPr>
          <w:rFonts w:asciiTheme="minorHAnsi" w:hAnsiTheme="minorHAnsi" w:cstheme="minorHAnsi"/>
          <w:sz w:val="22"/>
          <w:szCs w:val="22"/>
        </w:rPr>
      </w:pPr>
      <w:r w:rsidRPr="000C7DB0">
        <w:rPr>
          <w:rFonts w:asciiTheme="minorHAnsi" w:hAnsiTheme="minorHAnsi" w:cstheme="minorHAnsi"/>
          <w:sz w:val="22"/>
          <w:szCs w:val="22"/>
        </w:rPr>
        <w:t>Strony działając na podstawie art. 823 Kodeksu Cywilnego, uzgodniły iż Ubezpieczyciel automatycznie wyraża zgodę  na przeniesienie prawa z przedmiotowej umowy ubezpieczenia, w zakresie, w jakim dotyczy ubezpieczonego mienia, na Bank lub Zakład Ubezpieczeń, wskutek przewłaszczenia na zabezpieczenie wierzytelności względem Ubezpieczającego /Ubezpieczonego. Obowiązki wynikające z umowy pozostają przy Ubezpieczającym/ Ubezpieczonym.</w:t>
      </w:r>
    </w:p>
    <w:p w14:paraId="25D021B0" w14:textId="0A4F8CBB" w:rsidR="00DA0F38" w:rsidRPr="000C7DB0" w:rsidRDefault="00DA0F38" w:rsidP="000C7DB0">
      <w:pPr>
        <w:pStyle w:val="Akapitzlist"/>
        <w:numPr>
          <w:ilvl w:val="1"/>
          <w:numId w:val="2"/>
        </w:numPr>
        <w:tabs>
          <w:tab w:val="num" w:pos="2552"/>
        </w:tabs>
        <w:ind w:left="426"/>
        <w:jc w:val="both"/>
        <w:rPr>
          <w:rFonts w:asciiTheme="minorHAnsi" w:hAnsiTheme="minorHAnsi" w:cstheme="minorHAnsi"/>
          <w:sz w:val="22"/>
          <w:szCs w:val="22"/>
        </w:rPr>
      </w:pPr>
      <w:r w:rsidRPr="000C7DB0">
        <w:rPr>
          <w:rFonts w:asciiTheme="minorHAnsi" w:hAnsiTheme="minorHAnsi" w:cstheme="minorHAnsi"/>
          <w:sz w:val="22"/>
          <w:szCs w:val="22"/>
        </w:rPr>
        <w:t>Prawa z umowy ubezpieczenia przenosi się również wskutek powrotnego przeniesienia praw na Ubezpieczającego /Ubezpieczonego własności mienia przewłaszczonego w wyniku spłaty długu.</w:t>
      </w:r>
    </w:p>
    <w:p w14:paraId="3CA91EBA" w14:textId="28D6AAC4" w:rsidR="00DA0F38" w:rsidRPr="000C7DB0" w:rsidRDefault="00DA0F38" w:rsidP="000C7DB0">
      <w:pPr>
        <w:pStyle w:val="Akapitzlist"/>
        <w:numPr>
          <w:ilvl w:val="1"/>
          <w:numId w:val="2"/>
        </w:numPr>
        <w:tabs>
          <w:tab w:val="num" w:pos="2552"/>
        </w:tabs>
        <w:ind w:left="426"/>
        <w:jc w:val="both"/>
        <w:rPr>
          <w:rFonts w:asciiTheme="minorHAnsi" w:hAnsiTheme="minorHAnsi" w:cstheme="minorHAnsi"/>
          <w:sz w:val="22"/>
          <w:szCs w:val="22"/>
        </w:rPr>
      </w:pPr>
      <w:r w:rsidRPr="000C7DB0">
        <w:rPr>
          <w:rFonts w:asciiTheme="minorHAnsi" w:hAnsiTheme="minorHAnsi" w:cstheme="minorHAnsi"/>
          <w:sz w:val="22"/>
          <w:szCs w:val="22"/>
        </w:rPr>
        <w:t>Umowa ubezpieczenia nie wygasa niezależnie od tego, ile razy dokonywane będą czynności określone w pkt. 1 i 2.</w:t>
      </w:r>
    </w:p>
    <w:p w14:paraId="3F0C8B7B" w14:textId="4E61F856" w:rsidR="00DA0F38" w:rsidRPr="000C7DB0" w:rsidRDefault="00DA0F38" w:rsidP="000C7DB0">
      <w:pPr>
        <w:pStyle w:val="Akapitzlist"/>
        <w:numPr>
          <w:ilvl w:val="1"/>
          <w:numId w:val="2"/>
        </w:numPr>
        <w:tabs>
          <w:tab w:val="num" w:pos="2552"/>
        </w:tabs>
        <w:ind w:left="426"/>
        <w:jc w:val="both"/>
        <w:rPr>
          <w:rFonts w:asciiTheme="minorHAnsi" w:hAnsiTheme="minorHAnsi" w:cstheme="minorHAnsi"/>
          <w:sz w:val="22"/>
          <w:szCs w:val="22"/>
        </w:rPr>
      </w:pPr>
      <w:r w:rsidRPr="000C7DB0">
        <w:rPr>
          <w:rFonts w:asciiTheme="minorHAnsi" w:hAnsiTheme="minorHAnsi" w:cstheme="minorHAnsi"/>
          <w:sz w:val="22"/>
          <w:szCs w:val="22"/>
        </w:rPr>
        <w:t>Klauzula ma zastosowanie tylko w przypadku, kiedy ubezpieczone mienie, którego klauzula dotyczy, użytkowane jest w miejscu wskazanym w umowie ubezpieczenia, oraz przeznaczenie mienia nie zmieniło się.</w:t>
      </w:r>
    </w:p>
    <w:p w14:paraId="0F9B3467" w14:textId="77777777" w:rsidR="00DA0F38" w:rsidRPr="004439CC" w:rsidRDefault="00DA0F38" w:rsidP="00DA0F38">
      <w:pPr>
        <w:widowControl/>
        <w:jc w:val="both"/>
        <w:rPr>
          <w:rFonts w:asciiTheme="minorHAnsi" w:hAnsiTheme="minorHAnsi" w:cstheme="minorHAnsi"/>
          <w:b/>
          <w:color w:val="76923C" w:themeColor="accent3" w:themeShade="BF"/>
          <w:sz w:val="22"/>
          <w:szCs w:val="22"/>
          <w:lang w:eastAsia="zh-CN"/>
        </w:rPr>
      </w:pPr>
    </w:p>
    <w:p w14:paraId="50360AB7" w14:textId="6E62941E" w:rsidR="00DA0F38" w:rsidRPr="00812832" w:rsidRDefault="00DA0F38" w:rsidP="00DA0F38">
      <w:pPr>
        <w:jc w:val="both"/>
        <w:rPr>
          <w:rFonts w:asciiTheme="minorHAnsi" w:hAnsiTheme="minorHAnsi" w:cstheme="minorHAnsi"/>
          <w:b/>
          <w:sz w:val="22"/>
          <w:szCs w:val="22"/>
          <w:lang w:eastAsia="zh-CN"/>
        </w:rPr>
      </w:pPr>
      <w:r>
        <w:rPr>
          <w:rFonts w:asciiTheme="minorHAnsi" w:hAnsiTheme="minorHAnsi" w:cstheme="minorHAnsi"/>
          <w:b/>
          <w:sz w:val="22"/>
          <w:szCs w:val="22"/>
          <w:lang w:eastAsia="zh-CN"/>
        </w:rPr>
        <w:t>7.1</w:t>
      </w:r>
      <w:r w:rsidR="0099062B">
        <w:rPr>
          <w:rFonts w:asciiTheme="minorHAnsi" w:hAnsiTheme="minorHAnsi" w:cstheme="minorHAnsi"/>
          <w:b/>
          <w:sz w:val="22"/>
          <w:szCs w:val="22"/>
          <w:lang w:eastAsia="zh-CN"/>
        </w:rPr>
        <w:t>0</w:t>
      </w:r>
      <w:r>
        <w:rPr>
          <w:rFonts w:asciiTheme="minorHAnsi" w:hAnsiTheme="minorHAnsi" w:cstheme="minorHAnsi"/>
          <w:b/>
          <w:sz w:val="22"/>
          <w:szCs w:val="22"/>
          <w:lang w:eastAsia="zh-CN"/>
        </w:rPr>
        <w:t xml:space="preserve">. </w:t>
      </w:r>
      <w:r w:rsidRPr="00812832">
        <w:rPr>
          <w:rFonts w:asciiTheme="minorHAnsi" w:hAnsiTheme="minorHAnsi" w:cstheme="minorHAnsi"/>
          <w:b/>
          <w:sz w:val="22"/>
          <w:szCs w:val="22"/>
          <w:lang w:eastAsia="zh-CN"/>
        </w:rPr>
        <w:t>Wymagalność składki</w:t>
      </w:r>
    </w:p>
    <w:p w14:paraId="4445EA45" w14:textId="77777777" w:rsidR="00DA0F38" w:rsidRPr="00782AFE" w:rsidRDefault="00DA0F38" w:rsidP="00DA0F38">
      <w:pPr>
        <w:widowControl/>
        <w:jc w:val="both"/>
        <w:rPr>
          <w:rFonts w:asciiTheme="minorHAnsi" w:hAnsiTheme="minorHAnsi" w:cstheme="minorHAnsi"/>
          <w:bCs/>
          <w:sz w:val="22"/>
          <w:szCs w:val="22"/>
          <w:lang w:eastAsia="zh-CN"/>
        </w:rPr>
      </w:pPr>
      <w:r w:rsidRPr="00782AFE">
        <w:rPr>
          <w:rFonts w:asciiTheme="minorHAnsi" w:hAnsiTheme="minorHAnsi" w:cstheme="minorHAnsi"/>
          <w:bCs/>
          <w:sz w:val="22"/>
          <w:szCs w:val="22"/>
          <w:lang w:eastAsia="zh-CN"/>
        </w:rPr>
        <w:t>Jeżeli składka za ubezpieczenia rozłożona jest na raty – w przypadku szkody, z chwilą uznania przez Ubezpieczyciela roszczenia w tytułu przedmiotowej szkody – Ubezpieczający nie będzie zobowiązany do uiszczenia pozostałych do zapłaty rat składki w terminach innych, niż wynikających z zawartych umów. Ubezpieczyciel nie potrąci pozostałych do zapłaty rat z wypłacanego odszkodowania. Klauzula nie ma zastosowania w przypadku szkód całkowitych.</w:t>
      </w:r>
    </w:p>
    <w:p w14:paraId="2F91406A" w14:textId="77777777" w:rsidR="00DA0F38" w:rsidRDefault="00DA0F38" w:rsidP="00DA0F38">
      <w:pPr>
        <w:widowControl/>
        <w:jc w:val="both"/>
        <w:rPr>
          <w:rFonts w:asciiTheme="minorHAnsi" w:hAnsiTheme="minorHAnsi" w:cstheme="minorHAnsi"/>
          <w:b/>
          <w:bCs/>
          <w:sz w:val="22"/>
          <w:szCs w:val="22"/>
          <w:lang w:eastAsia="zh-CN"/>
        </w:rPr>
      </w:pPr>
    </w:p>
    <w:p w14:paraId="7260FA79" w14:textId="66EA79E2" w:rsidR="00DA0F38" w:rsidRPr="00782AFE" w:rsidRDefault="00DA0F38" w:rsidP="00DA0F38">
      <w:pPr>
        <w:widowControl/>
        <w:jc w:val="both"/>
        <w:rPr>
          <w:rFonts w:asciiTheme="minorHAnsi" w:hAnsiTheme="minorHAnsi" w:cstheme="minorHAnsi"/>
          <w:b/>
          <w:bCs/>
          <w:sz w:val="22"/>
          <w:szCs w:val="22"/>
          <w:lang w:eastAsia="zh-CN"/>
        </w:rPr>
      </w:pPr>
      <w:r>
        <w:rPr>
          <w:rFonts w:asciiTheme="minorHAnsi" w:hAnsiTheme="minorHAnsi" w:cstheme="minorHAnsi"/>
          <w:b/>
          <w:bCs/>
          <w:sz w:val="22"/>
          <w:szCs w:val="22"/>
          <w:lang w:eastAsia="zh-CN"/>
        </w:rPr>
        <w:t>7.1</w:t>
      </w:r>
      <w:r w:rsidR="0099062B">
        <w:rPr>
          <w:rFonts w:asciiTheme="minorHAnsi" w:hAnsiTheme="minorHAnsi" w:cstheme="minorHAnsi"/>
          <w:b/>
          <w:bCs/>
          <w:sz w:val="22"/>
          <w:szCs w:val="22"/>
          <w:lang w:eastAsia="zh-CN"/>
        </w:rPr>
        <w:t>1</w:t>
      </w:r>
      <w:r>
        <w:rPr>
          <w:rFonts w:asciiTheme="minorHAnsi" w:hAnsiTheme="minorHAnsi" w:cstheme="minorHAnsi"/>
          <w:b/>
          <w:bCs/>
          <w:sz w:val="22"/>
          <w:szCs w:val="22"/>
          <w:lang w:eastAsia="zh-CN"/>
        </w:rPr>
        <w:t xml:space="preserve">. </w:t>
      </w:r>
      <w:r w:rsidRPr="00782AFE">
        <w:rPr>
          <w:rFonts w:asciiTheme="minorHAnsi" w:hAnsiTheme="minorHAnsi" w:cstheme="minorHAnsi"/>
          <w:b/>
          <w:bCs/>
          <w:sz w:val="22"/>
          <w:szCs w:val="22"/>
          <w:lang w:eastAsia="zh-CN"/>
        </w:rPr>
        <w:t>Klauzula obowiązku monitorowania płatności składki</w:t>
      </w:r>
    </w:p>
    <w:p w14:paraId="2CD8D7A7" w14:textId="2ADB8290" w:rsidR="00EB5343" w:rsidRDefault="00EB5343" w:rsidP="00DA0F38">
      <w:pPr>
        <w:widowControl/>
        <w:jc w:val="both"/>
        <w:rPr>
          <w:rFonts w:asciiTheme="minorHAnsi" w:hAnsiTheme="minorHAnsi" w:cstheme="minorHAnsi"/>
          <w:sz w:val="22"/>
          <w:szCs w:val="22"/>
          <w:lang w:eastAsia="zh-CN"/>
        </w:rPr>
      </w:pPr>
      <w:r w:rsidRPr="00EB5343">
        <w:rPr>
          <w:rFonts w:asciiTheme="minorHAnsi" w:hAnsiTheme="minorHAnsi" w:cstheme="minorHAnsi"/>
          <w:sz w:val="22"/>
          <w:szCs w:val="22"/>
          <w:lang w:eastAsia="zh-CN"/>
        </w:rPr>
        <w:t>Dniem zapłaty składki (raty składki) jest dzień złożenia dyspozycji przelewu kwoty należnej z tytułu opłaty składki (raty składki); o ile stan środków na rachunku bankowym ubezpieczającego pozwalał na zrealizowanie płatności;</w:t>
      </w:r>
    </w:p>
    <w:p w14:paraId="0D75D73E" w14:textId="6B656B78" w:rsidR="00DA0F38" w:rsidRDefault="00DA0F38" w:rsidP="00DA0F38">
      <w:pPr>
        <w:widowControl/>
        <w:jc w:val="both"/>
        <w:rPr>
          <w:rFonts w:asciiTheme="minorHAnsi" w:hAnsiTheme="minorHAnsi" w:cstheme="minorHAnsi"/>
          <w:sz w:val="22"/>
          <w:szCs w:val="22"/>
          <w:lang w:eastAsia="zh-CN"/>
        </w:rPr>
      </w:pPr>
      <w:r w:rsidRPr="00782AFE">
        <w:rPr>
          <w:rFonts w:asciiTheme="minorHAnsi" w:hAnsiTheme="minorHAnsi" w:cstheme="minorHAnsi"/>
          <w:sz w:val="22"/>
          <w:szCs w:val="22"/>
          <w:lang w:eastAsia="zh-CN"/>
        </w:rPr>
        <w:t>Nieopłacenie składki (lub jakiejkolwiek raty składki) w pierwszym uzgodnionym terminie, nie powoduje rozwiązania umowy i/lub braku odpowiedzialności Ubezpieczyciela. Ubezpieczyciel wyznaczy kolejny termin płatności składki, nie krótszy niż 14 dni, powiadamiając jednocześnie Ubezpieczającego pisemnie o tym fakcie. Brak płatności składki (lub jakiejkolwiek raty składki) w drugim uzgodnionym terminie powoduje brak odpowiedzialności w stosunku do tego Ubezpieczonego lub tego mienia, na które przypadała niezapłacona składka.</w:t>
      </w:r>
    </w:p>
    <w:p w14:paraId="0944B6F2" w14:textId="77777777" w:rsidR="00DA0F38" w:rsidRDefault="00DA0F38" w:rsidP="00DA0F38">
      <w:pPr>
        <w:jc w:val="both"/>
        <w:rPr>
          <w:rFonts w:asciiTheme="minorHAnsi" w:hAnsiTheme="minorHAnsi" w:cstheme="minorHAnsi"/>
          <w:b/>
          <w:sz w:val="22"/>
          <w:szCs w:val="22"/>
          <w:lang w:eastAsia="zh-CN"/>
        </w:rPr>
      </w:pPr>
    </w:p>
    <w:p w14:paraId="2C2B1072" w14:textId="1F2558A9" w:rsidR="00DA0F38" w:rsidRPr="00812832" w:rsidRDefault="00DA0F38" w:rsidP="00DA0F38">
      <w:pPr>
        <w:jc w:val="both"/>
        <w:rPr>
          <w:rFonts w:asciiTheme="minorHAnsi" w:hAnsiTheme="minorHAnsi" w:cstheme="minorHAnsi"/>
          <w:b/>
          <w:sz w:val="22"/>
          <w:szCs w:val="22"/>
          <w:lang w:eastAsia="zh-CN"/>
        </w:rPr>
      </w:pPr>
      <w:r>
        <w:rPr>
          <w:rFonts w:asciiTheme="minorHAnsi" w:hAnsiTheme="minorHAnsi" w:cstheme="minorHAnsi"/>
          <w:b/>
          <w:sz w:val="22"/>
          <w:szCs w:val="22"/>
          <w:lang w:eastAsia="zh-CN"/>
        </w:rPr>
        <w:t>7.1</w:t>
      </w:r>
      <w:r w:rsidR="0099062B">
        <w:rPr>
          <w:rFonts w:asciiTheme="minorHAnsi" w:hAnsiTheme="minorHAnsi" w:cstheme="minorHAnsi"/>
          <w:b/>
          <w:sz w:val="22"/>
          <w:szCs w:val="22"/>
          <w:lang w:eastAsia="zh-CN"/>
        </w:rPr>
        <w:t>2</w:t>
      </w:r>
      <w:r>
        <w:rPr>
          <w:rFonts w:asciiTheme="minorHAnsi" w:hAnsiTheme="minorHAnsi" w:cstheme="minorHAnsi"/>
          <w:b/>
          <w:sz w:val="22"/>
          <w:szCs w:val="22"/>
          <w:lang w:eastAsia="zh-CN"/>
        </w:rPr>
        <w:t xml:space="preserve">. </w:t>
      </w:r>
      <w:r w:rsidRPr="004439CC">
        <w:rPr>
          <w:rFonts w:asciiTheme="minorHAnsi" w:hAnsiTheme="minorHAnsi" w:cstheme="minorHAnsi"/>
          <w:b/>
          <w:sz w:val="22"/>
          <w:szCs w:val="22"/>
          <w:lang w:eastAsia="zh-CN"/>
        </w:rPr>
        <w:t>Klauzula odstąpienia od odtworzenia mienia</w:t>
      </w:r>
    </w:p>
    <w:p w14:paraId="0B22B78A" w14:textId="77777777" w:rsidR="00DA0F38" w:rsidRPr="004439CC" w:rsidRDefault="00DA0F38" w:rsidP="00DA0F38">
      <w:pPr>
        <w:jc w:val="both"/>
        <w:rPr>
          <w:rFonts w:asciiTheme="minorHAnsi" w:hAnsiTheme="minorHAnsi" w:cstheme="minorHAnsi"/>
          <w:sz w:val="22"/>
          <w:szCs w:val="22"/>
          <w:lang w:eastAsia="zh-CN"/>
        </w:rPr>
      </w:pPr>
      <w:r w:rsidRPr="004439CC">
        <w:rPr>
          <w:rFonts w:asciiTheme="minorHAnsi" w:hAnsiTheme="minorHAnsi" w:cstheme="minorHAnsi"/>
          <w:sz w:val="22"/>
          <w:szCs w:val="22"/>
          <w:lang w:eastAsia="zh-CN"/>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14:paraId="4DE7DF9B" w14:textId="354B6CB8" w:rsidR="00DA0F38" w:rsidRPr="007E68EB" w:rsidRDefault="007E68EB" w:rsidP="007E68EB">
      <w:pPr>
        <w:spacing w:before="100" w:beforeAutospacing="1"/>
        <w:jc w:val="both"/>
        <w:rPr>
          <w:rFonts w:asciiTheme="minorHAnsi" w:hAnsiTheme="minorHAnsi" w:cstheme="minorHAnsi"/>
          <w:sz w:val="22"/>
          <w:szCs w:val="22"/>
          <w:lang w:eastAsia="zh-CN"/>
        </w:rPr>
      </w:pPr>
      <w:bookmarkStart w:id="19" w:name="_Hlk25915990"/>
      <w:r>
        <w:rPr>
          <w:rFonts w:asciiTheme="minorHAnsi" w:hAnsiTheme="minorHAnsi" w:cstheme="minorHAnsi"/>
          <w:b/>
          <w:sz w:val="22"/>
          <w:szCs w:val="22"/>
          <w:lang w:eastAsia="zh-CN"/>
        </w:rPr>
        <w:t>7.1</w:t>
      </w:r>
      <w:r w:rsidR="0099062B">
        <w:rPr>
          <w:rFonts w:asciiTheme="minorHAnsi" w:hAnsiTheme="minorHAnsi" w:cstheme="minorHAnsi"/>
          <w:b/>
          <w:sz w:val="22"/>
          <w:szCs w:val="22"/>
          <w:lang w:eastAsia="zh-CN"/>
        </w:rPr>
        <w:t>3</w:t>
      </w:r>
      <w:r>
        <w:rPr>
          <w:rFonts w:asciiTheme="minorHAnsi" w:hAnsiTheme="minorHAnsi" w:cstheme="minorHAnsi"/>
          <w:b/>
          <w:sz w:val="22"/>
          <w:szCs w:val="22"/>
          <w:lang w:eastAsia="zh-CN"/>
        </w:rPr>
        <w:t>.</w:t>
      </w:r>
      <w:r w:rsidR="00DA0F38" w:rsidRPr="007E68EB">
        <w:rPr>
          <w:rFonts w:asciiTheme="minorHAnsi" w:hAnsiTheme="minorHAnsi" w:cstheme="minorHAnsi"/>
          <w:b/>
          <w:sz w:val="22"/>
          <w:szCs w:val="22"/>
          <w:lang w:eastAsia="zh-CN"/>
        </w:rPr>
        <w:t>Klauzula</w:t>
      </w:r>
      <w:r w:rsidR="00F8725D">
        <w:rPr>
          <w:rFonts w:asciiTheme="minorHAnsi" w:hAnsiTheme="minorHAnsi" w:cstheme="minorHAnsi"/>
          <w:b/>
          <w:sz w:val="22"/>
          <w:szCs w:val="22"/>
          <w:lang w:eastAsia="zh-CN"/>
        </w:rPr>
        <w:t xml:space="preserve"> - </w:t>
      </w:r>
      <w:r w:rsidR="00F8725D" w:rsidRPr="00F8725D">
        <w:rPr>
          <w:rFonts w:asciiTheme="minorHAnsi" w:hAnsiTheme="minorHAnsi" w:cstheme="minorHAnsi"/>
          <w:b/>
          <w:sz w:val="22"/>
          <w:szCs w:val="22"/>
          <w:lang w:eastAsia="zh-CN"/>
        </w:rPr>
        <w:t>Automatyczne objęcie ochroną ubezpieczeniową nowo nabytego sprzętu elektronicznego (z uśrednieniem – półrocznie)</w:t>
      </w:r>
      <w:r w:rsidR="00DA0F38" w:rsidRPr="007E68EB">
        <w:rPr>
          <w:rFonts w:asciiTheme="minorHAnsi" w:hAnsiTheme="minorHAnsi" w:cstheme="minorHAnsi"/>
          <w:sz w:val="22"/>
          <w:szCs w:val="22"/>
          <w:lang w:eastAsia="zh-CN"/>
        </w:rPr>
        <w:t xml:space="preserve"> </w:t>
      </w:r>
    </w:p>
    <w:p w14:paraId="5E496254" w14:textId="72175C98" w:rsidR="00F8725D" w:rsidRPr="00190FC7" w:rsidRDefault="00F8725D" w:rsidP="000C7DB0">
      <w:pPr>
        <w:pStyle w:val="NormalnyWeb"/>
        <w:numPr>
          <w:ilvl w:val="2"/>
          <w:numId w:val="2"/>
        </w:numPr>
        <w:spacing w:before="0" w:beforeAutospacing="0" w:after="0" w:afterAutospacing="0"/>
        <w:ind w:left="426"/>
        <w:rPr>
          <w:rFonts w:asciiTheme="minorHAnsi" w:hAnsiTheme="minorHAnsi" w:cstheme="minorHAnsi"/>
          <w:sz w:val="22"/>
          <w:szCs w:val="22"/>
        </w:rPr>
      </w:pPr>
      <w:r w:rsidRPr="004E1E1A">
        <w:rPr>
          <w:rFonts w:asciiTheme="minorHAnsi" w:hAnsiTheme="minorHAnsi" w:cstheme="minorHAnsi"/>
          <w:sz w:val="22"/>
          <w:szCs w:val="22"/>
        </w:rPr>
        <w:t xml:space="preserve">Automatyczną ochroną ubezpieczeniową, w okresie ubezpieczenia określonym w polisie, objęte zostaje wszelkie nowo nabyte mienie (z dniem przejścia na Ubezpieczającego ryzyka związanego z jego posiadaniem) lub mienie którego wartość wzrosła w okresie ubezpieczenia. </w:t>
      </w:r>
      <w:r w:rsidRPr="00190FC7">
        <w:rPr>
          <w:rFonts w:asciiTheme="minorHAnsi" w:hAnsiTheme="minorHAnsi" w:cstheme="minorHAnsi"/>
          <w:sz w:val="22"/>
          <w:szCs w:val="22"/>
        </w:rPr>
        <w:t xml:space="preserve">W przypadku, gdy wartość mienia w okresie ubezpieczenia ulegnie zmniejszeniu, Ubezpieczyciel dokona rozliczenia składki stosując odpowiednio zasady określone dla rozliczenia wzrostu wartości mienia. </w:t>
      </w:r>
    </w:p>
    <w:p w14:paraId="531BBB77" w14:textId="77777777" w:rsidR="00190FC7" w:rsidRDefault="00F8725D" w:rsidP="00190FC7">
      <w:pPr>
        <w:pStyle w:val="NormalnyWeb"/>
        <w:numPr>
          <w:ilvl w:val="2"/>
          <w:numId w:val="2"/>
        </w:numPr>
        <w:spacing w:before="0" w:beforeAutospacing="0" w:after="0" w:afterAutospacing="0"/>
        <w:ind w:left="426"/>
        <w:rPr>
          <w:rFonts w:asciiTheme="minorHAnsi" w:hAnsiTheme="minorHAnsi" w:cstheme="minorHAnsi"/>
          <w:sz w:val="22"/>
          <w:szCs w:val="22"/>
        </w:rPr>
      </w:pPr>
      <w:r w:rsidRPr="00F8725D">
        <w:rPr>
          <w:rFonts w:asciiTheme="minorHAnsi" w:hAnsiTheme="minorHAnsi" w:cstheme="minorHAnsi"/>
          <w:sz w:val="22"/>
          <w:szCs w:val="22"/>
        </w:rPr>
        <w:t xml:space="preserve">Ubezpieczający zobowiązany jest zgłosić do Ubezpieczyciela rozliczenie mienia w następujących terminach: </w:t>
      </w:r>
    </w:p>
    <w:p w14:paraId="4345DBBA" w14:textId="77777777" w:rsidR="00190FC7" w:rsidRDefault="00F8725D" w:rsidP="00190FC7">
      <w:pPr>
        <w:pStyle w:val="NormalnyWeb"/>
        <w:spacing w:before="0" w:beforeAutospacing="0" w:after="0" w:afterAutospacing="0"/>
        <w:ind w:left="426"/>
        <w:rPr>
          <w:rFonts w:asciiTheme="minorHAnsi" w:hAnsiTheme="minorHAnsi" w:cstheme="minorHAnsi"/>
          <w:sz w:val="22"/>
          <w:szCs w:val="22"/>
        </w:rPr>
      </w:pPr>
      <w:r w:rsidRPr="00190FC7">
        <w:rPr>
          <w:rFonts w:asciiTheme="minorHAnsi" w:hAnsiTheme="minorHAnsi" w:cstheme="minorHAnsi"/>
          <w:sz w:val="22"/>
          <w:szCs w:val="22"/>
        </w:rPr>
        <w:lastRenderedPageBreak/>
        <w:t xml:space="preserve">l/ Do 31.07.2021 r. za okres od 01.01.2021r. do 30.06.2021 r. </w:t>
      </w:r>
    </w:p>
    <w:p w14:paraId="5DB40F76" w14:textId="066FD2B9" w:rsidR="00F8725D" w:rsidRDefault="00F8725D" w:rsidP="000C7DB0">
      <w:pPr>
        <w:pStyle w:val="NormalnyWeb"/>
        <w:spacing w:before="0" w:beforeAutospacing="0" w:after="0" w:afterAutospacing="0"/>
        <w:ind w:left="426"/>
        <w:rPr>
          <w:rFonts w:asciiTheme="minorHAnsi" w:hAnsiTheme="minorHAnsi" w:cstheme="minorHAnsi"/>
          <w:sz w:val="22"/>
          <w:szCs w:val="22"/>
        </w:rPr>
      </w:pPr>
      <w:r w:rsidRPr="00190FC7">
        <w:rPr>
          <w:rFonts w:asciiTheme="minorHAnsi" w:hAnsiTheme="minorHAnsi" w:cstheme="minorHAnsi"/>
          <w:sz w:val="22"/>
          <w:szCs w:val="22"/>
        </w:rPr>
        <w:t xml:space="preserve">2/ Do 31.01.2022 r. za okres od 01.07.2021 r. do 31.12.2021 r. </w:t>
      </w:r>
    </w:p>
    <w:p w14:paraId="3415300F" w14:textId="77777777" w:rsidR="00F8725D" w:rsidRPr="004E1E1A" w:rsidRDefault="00F8725D" w:rsidP="000C7DB0">
      <w:pPr>
        <w:pStyle w:val="NormalnyWeb"/>
        <w:spacing w:before="0" w:beforeAutospacing="0" w:after="0" w:afterAutospacing="0"/>
        <w:ind w:left="426"/>
        <w:rPr>
          <w:rFonts w:asciiTheme="minorHAnsi" w:hAnsiTheme="minorHAnsi" w:cstheme="minorHAnsi"/>
          <w:sz w:val="22"/>
          <w:szCs w:val="22"/>
        </w:rPr>
      </w:pPr>
    </w:p>
    <w:p w14:paraId="4D5228B7" w14:textId="77777777" w:rsidR="00190FC7" w:rsidRDefault="00F8725D" w:rsidP="00190FC7">
      <w:pPr>
        <w:pStyle w:val="NormalnyWeb"/>
        <w:numPr>
          <w:ilvl w:val="2"/>
          <w:numId w:val="2"/>
        </w:numPr>
        <w:spacing w:before="0" w:beforeAutospacing="0" w:after="0" w:afterAutospacing="0"/>
        <w:ind w:left="426"/>
        <w:rPr>
          <w:rFonts w:asciiTheme="minorHAnsi" w:hAnsiTheme="minorHAnsi" w:cstheme="minorHAnsi"/>
          <w:sz w:val="22"/>
          <w:szCs w:val="22"/>
        </w:rPr>
      </w:pPr>
      <w:r w:rsidRPr="004E1E1A">
        <w:rPr>
          <w:rFonts w:asciiTheme="minorHAnsi" w:hAnsiTheme="minorHAnsi" w:cstheme="minorHAnsi"/>
          <w:sz w:val="22"/>
          <w:szCs w:val="22"/>
        </w:rPr>
        <w:t xml:space="preserve">Łączna suma ubezpieczenia, uwzględniająca różnicę pomiędzy wzrostem wartości mienia a mieniem zlikwidowanym, nie może przekroczyć 130% sumy ubezpieczenia dla poprzedniego okresu rozliczeniowego. </w:t>
      </w:r>
    </w:p>
    <w:p w14:paraId="138259BE" w14:textId="63F0E253" w:rsidR="00190FC7" w:rsidRDefault="00F8725D" w:rsidP="00190FC7">
      <w:pPr>
        <w:pStyle w:val="NormalnyWeb"/>
        <w:numPr>
          <w:ilvl w:val="2"/>
          <w:numId w:val="2"/>
        </w:numPr>
        <w:spacing w:before="0" w:beforeAutospacing="0" w:after="0" w:afterAutospacing="0"/>
        <w:ind w:left="426"/>
        <w:rPr>
          <w:rFonts w:asciiTheme="minorHAnsi" w:hAnsiTheme="minorHAnsi" w:cstheme="minorHAnsi"/>
          <w:sz w:val="22"/>
          <w:szCs w:val="22"/>
        </w:rPr>
      </w:pPr>
      <w:r w:rsidRPr="00190FC7">
        <w:rPr>
          <w:rFonts w:asciiTheme="minorHAnsi" w:hAnsiTheme="minorHAnsi" w:cstheme="minorHAnsi"/>
          <w:sz w:val="22"/>
          <w:szCs w:val="22"/>
        </w:rPr>
        <w:t xml:space="preserve">W przypadku wzrostu wartości mienia ponad limit określony w pkt 3 Ubezpieczyciel zapewnia ochronę ubezpieczeniową przez okres 30 dni roboczych licząc od dnia przejścia ryzyka związanego z posiadaniem tego mienia na Ubezpieczającego. W takim przypadku wymagane jest indywidualne zgłoszenie mienia do ubezpieczenia nie później niż przed upływem 30 dni roboczych licząc od dnia przejścia ryzyka związanego z posiadaniem tego mienia na Ubezpieczającego. Z dniem następnym po przekazaniu informacji do Ubezpieczyciela o przekroczeniu limitu, ulega on odnowieniu do pierwotnej wysokości. Zasada ta obowiązuje dla każdego okresu rozliczeniowego odrębnie. </w:t>
      </w:r>
    </w:p>
    <w:p w14:paraId="2B276EEF" w14:textId="07F76218" w:rsidR="00190FC7" w:rsidRPr="00190FC7" w:rsidRDefault="00190FC7" w:rsidP="000C7DB0">
      <w:pPr>
        <w:pStyle w:val="NormalnyWeb"/>
        <w:numPr>
          <w:ilvl w:val="2"/>
          <w:numId w:val="2"/>
        </w:numPr>
        <w:spacing w:before="0" w:beforeAutospacing="0" w:after="0" w:afterAutospacing="0"/>
        <w:ind w:left="426"/>
        <w:rPr>
          <w:rFonts w:asciiTheme="minorHAnsi" w:hAnsiTheme="minorHAnsi" w:cstheme="minorHAnsi"/>
          <w:sz w:val="22"/>
          <w:szCs w:val="22"/>
        </w:rPr>
      </w:pPr>
      <w:r w:rsidRPr="004E1E1A">
        <w:rPr>
          <w:rFonts w:asciiTheme="minorHAnsi" w:hAnsiTheme="minorHAnsi" w:cstheme="minorHAnsi"/>
          <w:sz w:val="22"/>
          <w:szCs w:val="22"/>
        </w:rPr>
        <w:t>Przyjęto, że niezależnie od faktycznego terminu zmiany wartości mienia w danym okresie rozliczeniowym, jako podstawę do obliczenia wysokości dodatkowej składki lub jej zwrotu, uwzględniającą różnicę pomiędzy wzrostem wartości mienia a mieniem zlikwidowanym, przyjmuje się środek okresu rozliczeniowego. Składka naliczona będzie proporcjonalnie do liczby dni, od środka okresu rozliczeniowego do końca okresu ubezpieczenia.</w:t>
      </w:r>
    </w:p>
    <w:bookmarkEnd w:id="19"/>
    <w:p w14:paraId="7A8F5A44" w14:textId="77777777" w:rsidR="00190FC7" w:rsidRDefault="00190FC7" w:rsidP="00EB5343">
      <w:pPr>
        <w:widowControl/>
        <w:jc w:val="both"/>
        <w:rPr>
          <w:rFonts w:asciiTheme="minorHAnsi" w:hAnsiTheme="minorHAnsi" w:cstheme="minorHAnsi"/>
          <w:b/>
          <w:bCs/>
          <w:sz w:val="22"/>
          <w:szCs w:val="22"/>
          <w:lang w:eastAsia="zh-CN"/>
        </w:rPr>
      </w:pPr>
    </w:p>
    <w:p w14:paraId="5724A62E" w14:textId="457A294D" w:rsidR="00EB5343" w:rsidRPr="00EB5343" w:rsidRDefault="00EB5343" w:rsidP="00EB5343">
      <w:pPr>
        <w:widowControl/>
        <w:jc w:val="both"/>
        <w:rPr>
          <w:rFonts w:asciiTheme="minorHAnsi" w:hAnsiTheme="minorHAnsi" w:cstheme="minorHAnsi"/>
          <w:b/>
          <w:bCs/>
          <w:sz w:val="22"/>
          <w:szCs w:val="22"/>
          <w:lang w:eastAsia="zh-CN"/>
        </w:rPr>
      </w:pPr>
      <w:r w:rsidRPr="00EB5343">
        <w:rPr>
          <w:rFonts w:asciiTheme="minorHAnsi" w:hAnsiTheme="minorHAnsi" w:cstheme="minorHAnsi"/>
          <w:b/>
          <w:bCs/>
          <w:sz w:val="22"/>
          <w:szCs w:val="22"/>
          <w:lang w:eastAsia="zh-CN"/>
        </w:rPr>
        <w:t>7.1</w:t>
      </w:r>
      <w:r w:rsidR="0099062B">
        <w:rPr>
          <w:rFonts w:asciiTheme="minorHAnsi" w:hAnsiTheme="minorHAnsi" w:cstheme="minorHAnsi"/>
          <w:b/>
          <w:bCs/>
          <w:sz w:val="22"/>
          <w:szCs w:val="22"/>
          <w:lang w:eastAsia="zh-CN"/>
        </w:rPr>
        <w:t>4</w:t>
      </w:r>
      <w:r w:rsidRPr="00EB5343">
        <w:rPr>
          <w:rFonts w:asciiTheme="minorHAnsi" w:hAnsiTheme="minorHAnsi" w:cstheme="minorHAnsi"/>
          <w:b/>
          <w:bCs/>
          <w:sz w:val="22"/>
          <w:szCs w:val="22"/>
          <w:lang w:eastAsia="zh-CN"/>
        </w:rPr>
        <w:t>. Klauzula 72 godzin</w:t>
      </w:r>
    </w:p>
    <w:p w14:paraId="340805F5" w14:textId="77777777" w:rsidR="00EB5343" w:rsidRPr="00EB5343" w:rsidRDefault="00EB5343" w:rsidP="00EB5343">
      <w:pPr>
        <w:widowControl/>
        <w:jc w:val="both"/>
        <w:rPr>
          <w:rFonts w:asciiTheme="minorHAnsi" w:hAnsiTheme="minorHAnsi" w:cstheme="minorHAnsi"/>
          <w:sz w:val="22"/>
          <w:szCs w:val="22"/>
          <w:lang w:eastAsia="zh-CN"/>
        </w:rPr>
      </w:pPr>
      <w:r w:rsidRPr="00EB5343">
        <w:rPr>
          <w:rFonts w:asciiTheme="minorHAnsi" w:hAnsiTheme="minorHAnsi" w:cstheme="minorHAnsi"/>
          <w:sz w:val="22"/>
          <w:szCs w:val="22"/>
          <w:lang w:eastAsia="zh-CN"/>
        </w:rPr>
        <w:t>Z zastrzeżeniem pozostałych, niezmienionych niniejszą klauzulą, postanowień umowy ubezpieczenia oraz ogólnych warunków ubezpieczenia, uzgadnia się co następuje:</w:t>
      </w:r>
    </w:p>
    <w:p w14:paraId="32D95A47" w14:textId="77777777" w:rsidR="00EB5343" w:rsidRPr="00EB5343" w:rsidRDefault="00EB5343" w:rsidP="00EB5343">
      <w:pPr>
        <w:widowControl/>
        <w:jc w:val="both"/>
        <w:rPr>
          <w:rFonts w:asciiTheme="minorHAnsi" w:hAnsiTheme="minorHAnsi" w:cstheme="minorHAnsi"/>
          <w:sz w:val="22"/>
          <w:szCs w:val="22"/>
          <w:lang w:eastAsia="zh-CN"/>
        </w:rPr>
      </w:pPr>
      <w:r w:rsidRPr="00EB5343">
        <w:rPr>
          <w:rFonts w:asciiTheme="minorHAnsi" w:hAnsiTheme="minorHAnsi" w:cstheme="minorHAnsi"/>
          <w:sz w:val="22"/>
          <w:szCs w:val="22"/>
          <w:lang w:eastAsia="zh-CN"/>
        </w:rPr>
        <w:t>Zdarzenie ( za wyjątkiem powodzi) , które trwa nieprzerwanie przez 72 godziny będzie traktowana jako jedna szkoda. Ustalenie ciągłości trwania szkody przez 72 godziny należy do Ubezpieczającego, pod warunkiem, że nie będzie pokrywania się kolejnych dwóch lub więcej okresów 72 godzin.</w:t>
      </w:r>
    </w:p>
    <w:p w14:paraId="00F90C17" w14:textId="769BD927" w:rsidR="009D061B" w:rsidRPr="00EB5343" w:rsidRDefault="00EB5343" w:rsidP="00EB5343">
      <w:pPr>
        <w:widowControl/>
        <w:jc w:val="both"/>
        <w:rPr>
          <w:rFonts w:asciiTheme="minorHAnsi" w:hAnsiTheme="minorHAnsi" w:cstheme="minorHAnsi"/>
          <w:sz w:val="22"/>
          <w:szCs w:val="22"/>
          <w:lang w:eastAsia="zh-CN"/>
        </w:rPr>
      </w:pPr>
      <w:r w:rsidRPr="00EB5343">
        <w:rPr>
          <w:rFonts w:asciiTheme="minorHAnsi" w:hAnsiTheme="minorHAnsi" w:cstheme="minorHAnsi"/>
          <w:sz w:val="22"/>
          <w:szCs w:val="22"/>
          <w:lang w:eastAsia="zh-CN"/>
        </w:rPr>
        <w:t>Dla tak określonej szkody franszyzę redukcyjną potrąca się jeden raz.</w:t>
      </w:r>
    </w:p>
    <w:p w14:paraId="505AEB99" w14:textId="058F1962" w:rsidR="00DA0F38" w:rsidRPr="00AD49D9" w:rsidRDefault="00DA0F38" w:rsidP="000C7DB0">
      <w:pPr>
        <w:widowControl/>
        <w:jc w:val="both"/>
        <w:rPr>
          <w:rFonts w:asciiTheme="minorHAnsi" w:hAnsiTheme="minorHAnsi" w:cstheme="minorHAnsi"/>
          <w:sz w:val="22"/>
          <w:szCs w:val="22"/>
          <w:lang w:eastAsia="zh-CN"/>
        </w:rPr>
      </w:pPr>
    </w:p>
    <w:p w14:paraId="4B0D3EEC" w14:textId="6AD4BB37" w:rsidR="00DA0F38" w:rsidRDefault="00DA0F38" w:rsidP="00DA0F38">
      <w:pPr>
        <w:widowControl/>
        <w:jc w:val="both"/>
        <w:rPr>
          <w:rFonts w:asciiTheme="minorHAnsi" w:hAnsiTheme="minorHAnsi" w:cstheme="minorHAnsi"/>
          <w:sz w:val="22"/>
          <w:szCs w:val="22"/>
          <w:lang w:eastAsia="zh-CN"/>
        </w:rPr>
      </w:pPr>
      <w:r>
        <w:rPr>
          <w:rFonts w:asciiTheme="minorHAnsi" w:hAnsiTheme="minorHAnsi" w:cstheme="minorHAnsi"/>
          <w:b/>
          <w:sz w:val="22"/>
          <w:szCs w:val="22"/>
          <w:lang w:eastAsia="zh-CN"/>
        </w:rPr>
        <w:t>7.</w:t>
      </w:r>
      <w:r w:rsidR="007E68EB">
        <w:rPr>
          <w:rFonts w:asciiTheme="minorHAnsi" w:hAnsiTheme="minorHAnsi" w:cstheme="minorHAnsi"/>
          <w:b/>
          <w:sz w:val="22"/>
          <w:szCs w:val="22"/>
          <w:lang w:eastAsia="zh-CN"/>
        </w:rPr>
        <w:t>1</w:t>
      </w:r>
      <w:r w:rsidR="0099062B">
        <w:rPr>
          <w:rFonts w:asciiTheme="minorHAnsi" w:hAnsiTheme="minorHAnsi" w:cstheme="minorHAnsi"/>
          <w:b/>
          <w:sz w:val="22"/>
          <w:szCs w:val="22"/>
          <w:lang w:eastAsia="zh-CN"/>
        </w:rPr>
        <w:t>5</w:t>
      </w:r>
      <w:r>
        <w:rPr>
          <w:rFonts w:asciiTheme="minorHAnsi" w:hAnsiTheme="minorHAnsi" w:cstheme="minorHAnsi"/>
          <w:b/>
          <w:sz w:val="22"/>
          <w:szCs w:val="22"/>
          <w:lang w:eastAsia="zh-CN"/>
        </w:rPr>
        <w:t>.</w:t>
      </w:r>
      <w:r w:rsidR="009D061B">
        <w:rPr>
          <w:rFonts w:asciiTheme="minorHAnsi" w:hAnsiTheme="minorHAnsi" w:cstheme="minorHAnsi"/>
          <w:b/>
          <w:sz w:val="22"/>
          <w:szCs w:val="22"/>
          <w:lang w:eastAsia="zh-CN"/>
        </w:rPr>
        <w:t xml:space="preserve"> </w:t>
      </w:r>
      <w:r w:rsidRPr="004439CC">
        <w:rPr>
          <w:rFonts w:asciiTheme="minorHAnsi" w:hAnsiTheme="minorHAnsi" w:cstheme="minorHAnsi"/>
          <w:b/>
          <w:sz w:val="22"/>
          <w:szCs w:val="22"/>
          <w:lang w:eastAsia="zh-CN"/>
        </w:rPr>
        <w:t xml:space="preserve">Klauzula </w:t>
      </w:r>
      <w:r>
        <w:rPr>
          <w:rFonts w:asciiTheme="minorHAnsi" w:hAnsiTheme="minorHAnsi" w:cstheme="minorHAnsi"/>
          <w:b/>
          <w:sz w:val="22"/>
          <w:szCs w:val="22"/>
          <w:lang w:eastAsia="zh-CN"/>
        </w:rPr>
        <w:t>właściwości sądu i prawa</w:t>
      </w:r>
    </w:p>
    <w:p w14:paraId="5633C49E" w14:textId="77777777" w:rsidR="00DA0F38" w:rsidRDefault="00DA0F38" w:rsidP="00DA0F38">
      <w:pPr>
        <w:widowControl/>
        <w:jc w:val="both"/>
        <w:rPr>
          <w:rFonts w:asciiTheme="minorHAnsi" w:hAnsiTheme="minorHAnsi" w:cstheme="minorHAnsi"/>
          <w:sz w:val="22"/>
          <w:szCs w:val="22"/>
          <w:lang w:eastAsia="zh-CN"/>
        </w:rPr>
      </w:pPr>
      <w:r w:rsidRPr="00BA455E">
        <w:rPr>
          <w:rFonts w:asciiTheme="minorHAnsi" w:hAnsiTheme="minorHAnsi" w:cstheme="minorHAnsi"/>
          <w:sz w:val="22"/>
          <w:szCs w:val="22"/>
          <w:lang w:eastAsia="zh-CN"/>
        </w:rPr>
        <w:t>Spory wynikające z umowy ubezpieczenia podlegają polskiemu prawu oraz jurysdykcji i rozstrzygane będą przez sąd właściwy dla siedziby Ubezpieczającego/Ubezpieczonego.</w:t>
      </w:r>
    </w:p>
    <w:p w14:paraId="15B235BC" w14:textId="6D518128" w:rsidR="00DA0F38" w:rsidRPr="004C12E2" w:rsidRDefault="00DA0F38" w:rsidP="00DA0F38">
      <w:pPr>
        <w:widowControl/>
        <w:spacing w:before="100" w:beforeAutospacing="1"/>
        <w:jc w:val="both"/>
        <w:rPr>
          <w:rFonts w:asciiTheme="minorHAnsi" w:hAnsiTheme="minorHAnsi" w:cstheme="minorHAnsi"/>
          <w:sz w:val="22"/>
          <w:szCs w:val="22"/>
        </w:rPr>
      </w:pPr>
      <w:bookmarkStart w:id="20" w:name="_Hlk25916132"/>
      <w:r>
        <w:rPr>
          <w:rFonts w:asciiTheme="minorHAnsi" w:hAnsiTheme="minorHAnsi" w:cstheme="minorHAnsi"/>
          <w:b/>
          <w:sz w:val="22"/>
          <w:szCs w:val="22"/>
          <w:lang w:eastAsia="pl-PL"/>
        </w:rPr>
        <w:t>7.</w:t>
      </w:r>
      <w:r w:rsidR="007E68EB">
        <w:rPr>
          <w:rFonts w:asciiTheme="minorHAnsi" w:hAnsiTheme="minorHAnsi" w:cstheme="minorHAnsi"/>
          <w:b/>
          <w:sz w:val="22"/>
          <w:szCs w:val="22"/>
          <w:lang w:eastAsia="pl-PL"/>
        </w:rPr>
        <w:t>1</w:t>
      </w:r>
      <w:r w:rsidR="0099062B">
        <w:rPr>
          <w:rFonts w:asciiTheme="minorHAnsi" w:hAnsiTheme="minorHAnsi" w:cstheme="minorHAnsi"/>
          <w:b/>
          <w:sz w:val="22"/>
          <w:szCs w:val="22"/>
          <w:lang w:eastAsia="pl-PL"/>
        </w:rPr>
        <w:t>6</w:t>
      </w:r>
      <w:r>
        <w:rPr>
          <w:rFonts w:asciiTheme="minorHAnsi" w:hAnsiTheme="minorHAnsi" w:cstheme="minorHAnsi"/>
          <w:b/>
          <w:sz w:val="22"/>
          <w:szCs w:val="22"/>
          <w:lang w:eastAsia="pl-PL"/>
        </w:rPr>
        <w:t>.</w:t>
      </w:r>
      <w:r w:rsidR="009D061B">
        <w:rPr>
          <w:rFonts w:asciiTheme="minorHAnsi" w:hAnsiTheme="minorHAnsi" w:cstheme="minorHAnsi"/>
          <w:b/>
          <w:sz w:val="22"/>
          <w:szCs w:val="22"/>
          <w:lang w:eastAsia="pl-PL"/>
        </w:rPr>
        <w:t xml:space="preserve"> </w:t>
      </w:r>
      <w:r w:rsidRPr="004C12E2">
        <w:rPr>
          <w:rFonts w:asciiTheme="minorHAnsi" w:hAnsiTheme="minorHAnsi" w:cstheme="minorHAnsi"/>
          <w:b/>
          <w:sz w:val="22"/>
          <w:szCs w:val="22"/>
          <w:lang w:eastAsia="pl-PL"/>
        </w:rPr>
        <w:t xml:space="preserve">Klauzula  samolikwidacji drobnych szkód </w:t>
      </w:r>
    </w:p>
    <w:p w14:paraId="70C43AB2" w14:textId="53E6ADAB" w:rsidR="00DA0F38" w:rsidRPr="004C12E2" w:rsidRDefault="00DA0F38" w:rsidP="00DA0F38">
      <w:pPr>
        <w:tabs>
          <w:tab w:val="left" w:pos="3114"/>
        </w:tabs>
        <w:jc w:val="both"/>
        <w:rPr>
          <w:rFonts w:asciiTheme="minorHAnsi" w:hAnsiTheme="minorHAnsi" w:cstheme="minorHAnsi"/>
          <w:sz w:val="22"/>
          <w:szCs w:val="22"/>
        </w:rPr>
      </w:pPr>
      <w:r w:rsidRPr="004C12E2">
        <w:rPr>
          <w:rFonts w:asciiTheme="minorHAnsi" w:hAnsiTheme="minorHAnsi" w:cstheme="minorHAnsi"/>
          <w:sz w:val="22"/>
          <w:szCs w:val="22"/>
        </w:rPr>
        <w:t>W przypadku szkód, których szacowana, całkowita wartość nie przekracza kwoty limitu na dzień jej powstania (ponad franszyzę/udział własny), Ubezpieczający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Ubezpieczającego, świadka zdarzenia lub osobę, która wykryła szkodę. Niezależnie od powyższych postanowień, Ubezpieczający ma obowiązek zawiadomić o szkodzie policję w przypadku, gdy szkoda jest wynikiem lub nosi znamiona przestępstwa. W przypadku, gdy Ubezpieczający nie zastosuje się do powyższych postanowień Ubezpieczyciel może odmówić wypłaty odszkodowania w części lub całości.</w:t>
      </w:r>
    </w:p>
    <w:p w14:paraId="330CB0DB" w14:textId="77777777" w:rsidR="00DA0F38" w:rsidRPr="004C12E2" w:rsidRDefault="00DA0F38" w:rsidP="00DA0F38">
      <w:pPr>
        <w:tabs>
          <w:tab w:val="left" w:pos="3114"/>
        </w:tabs>
        <w:jc w:val="both"/>
        <w:rPr>
          <w:rFonts w:asciiTheme="minorHAnsi" w:hAnsiTheme="minorHAnsi" w:cstheme="minorHAnsi"/>
          <w:sz w:val="22"/>
          <w:szCs w:val="22"/>
        </w:rPr>
      </w:pPr>
      <w:r w:rsidRPr="004C12E2">
        <w:rPr>
          <w:rFonts w:asciiTheme="minorHAnsi" w:hAnsiTheme="minorHAnsi" w:cstheme="minorHAnsi"/>
          <w:sz w:val="22"/>
          <w:szCs w:val="22"/>
        </w:rPr>
        <w:t>Dokumenty niezbędne do przeprowadzenia likwidacji szkody:</w:t>
      </w:r>
    </w:p>
    <w:p w14:paraId="08E99482" w14:textId="53A166BE" w:rsidR="00DA0F38" w:rsidRPr="000C7DB0" w:rsidRDefault="00DA0F38" w:rsidP="000C7DB0">
      <w:pPr>
        <w:pStyle w:val="Akapitzlist"/>
        <w:numPr>
          <w:ilvl w:val="0"/>
          <w:numId w:val="60"/>
        </w:numPr>
        <w:tabs>
          <w:tab w:val="left" w:pos="3114"/>
        </w:tabs>
        <w:ind w:left="426"/>
        <w:jc w:val="both"/>
        <w:rPr>
          <w:rFonts w:asciiTheme="minorHAnsi" w:hAnsiTheme="minorHAnsi" w:cstheme="minorHAnsi"/>
          <w:sz w:val="22"/>
          <w:szCs w:val="22"/>
        </w:rPr>
      </w:pPr>
      <w:r w:rsidRPr="000C7DB0">
        <w:rPr>
          <w:rFonts w:asciiTheme="minorHAnsi" w:hAnsiTheme="minorHAnsi" w:cstheme="minorHAnsi"/>
          <w:sz w:val="22"/>
          <w:szCs w:val="22"/>
        </w:rPr>
        <w:t>protokół wewnętrzny spisany na okoliczność zdarzenia,</w:t>
      </w:r>
    </w:p>
    <w:p w14:paraId="03F2F5A1" w14:textId="71EF56E5" w:rsidR="00DA0F38" w:rsidRPr="000C7DB0" w:rsidRDefault="00DA0F38" w:rsidP="000C7DB0">
      <w:pPr>
        <w:pStyle w:val="Akapitzlist"/>
        <w:numPr>
          <w:ilvl w:val="0"/>
          <w:numId w:val="60"/>
        </w:numPr>
        <w:tabs>
          <w:tab w:val="left" w:pos="3114"/>
        </w:tabs>
        <w:ind w:left="426"/>
        <w:jc w:val="both"/>
        <w:rPr>
          <w:rFonts w:asciiTheme="minorHAnsi" w:hAnsiTheme="minorHAnsi" w:cstheme="minorHAnsi"/>
          <w:sz w:val="22"/>
          <w:szCs w:val="22"/>
        </w:rPr>
      </w:pPr>
      <w:r w:rsidRPr="000C7DB0">
        <w:rPr>
          <w:rFonts w:asciiTheme="minorHAnsi" w:hAnsiTheme="minorHAnsi" w:cstheme="minorHAnsi"/>
          <w:sz w:val="22"/>
          <w:szCs w:val="22"/>
        </w:rPr>
        <w:t>dokumentacja zdjęciowa,</w:t>
      </w:r>
    </w:p>
    <w:p w14:paraId="1AC5D005" w14:textId="05E58129" w:rsidR="00DA0F38" w:rsidRPr="000C7DB0" w:rsidRDefault="00DA0F38" w:rsidP="000C7DB0">
      <w:pPr>
        <w:pStyle w:val="Akapitzlist"/>
        <w:numPr>
          <w:ilvl w:val="0"/>
          <w:numId w:val="60"/>
        </w:numPr>
        <w:tabs>
          <w:tab w:val="left" w:pos="3114"/>
        </w:tabs>
        <w:ind w:left="426"/>
        <w:jc w:val="both"/>
        <w:rPr>
          <w:rFonts w:asciiTheme="minorHAnsi" w:hAnsiTheme="minorHAnsi" w:cstheme="minorHAnsi"/>
          <w:sz w:val="22"/>
          <w:szCs w:val="22"/>
        </w:rPr>
      </w:pPr>
      <w:r w:rsidRPr="000C7DB0">
        <w:rPr>
          <w:rFonts w:asciiTheme="minorHAnsi" w:hAnsiTheme="minorHAnsi" w:cstheme="minorHAnsi"/>
          <w:sz w:val="22"/>
          <w:szCs w:val="22"/>
        </w:rPr>
        <w:t>poświadczenie zgłoszenia zdarzenia na policji, gdy szkoda jest wynikiem lub nosi znamiona przestępstwa,</w:t>
      </w:r>
    </w:p>
    <w:p w14:paraId="31CA21F0" w14:textId="5098C002" w:rsidR="00DA0F38" w:rsidRPr="000C7DB0" w:rsidRDefault="00DA0F38" w:rsidP="000C7DB0">
      <w:pPr>
        <w:pStyle w:val="Akapitzlist"/>
        <w:numPr>
          <w:ilvl w:val="0"/>
          <w:numId w:val="60"/>
        </w:numPr>
        <w:tabs>
          <w:tab w:val="left" w:pos="3114"/>
        </w:tabs>
        <w:ind w:left="426"/>
        <w:jc w:val="both"/>
        <w:rPr>
          <w:rFonts w:asciiTheme="minorHAnsi" w:hAnsiTheme="minorHAnsi" w:cstheme="minorHAnsi"/>
          <w:sz w:val="22"/>
          <w:szCs w:val="22"/>
        </w:rPr>
      </w:pPr>
      <w:r w:rsidRPr="000C7DB0">
        <w:rPr>
          <w:rFonts w:asciiTheme="minorHAnsi" w:hAnsiTheme="minorHAnsi" w:cstheme="minorHAnsi"/>
          <w:sz w:val="22"/>
          <w:szCs w:val="22"/>
        </w:rPr>
        <w:t>kalkulacja poniesionej straty - koszt naprawy (robocizna, materiał, transport) lub zakupu - wraz z fakturą za naprawę/ zakup mienia.</w:t>
      </w:r>
    </w:p>
    <w:p w14:paraId="3284D106" w14:textId="0BE61CBB" w:rsidR="00DA0F38" w:rsidRPr="007E68EB" w:rsidRDefault="00DA0F38" w:rsidP="00DA0F38">
      <w:pPr>
        <w:tabs>
          <w:tab w:val="left" w:pos="3114"/>
        </w:tabs>
        <w:jc w:val="both"/>
        <w:rPr>
          <w:rFonts w:asciiTheme="minorHAnsi" w:hAnsiTheme="minorHAnsi" w:cstheme="minorHAnsi"/>
          <w:sz w:val="22"/>
          <w:szCs w:val="22"/>
          <w:u w:val="single"/>
        </w:rPr>
      </w:pPr>
      <w:r w:rsidRPr="007E68EB">
        <w:rPr>
          <w:rFonts w:asciiTheme="minorHAnsi" w:hAnsiTheme="minorHAnsi" w:cstheme="minorHAnsi"/>
          <w:sz w:val="22"/>
          <w:szCs w:val="22"/>
          <w:u w:val="single"/>
        </w:rPr>
        <w:t xml:space="preserve">Limit odpowiedzialności na jedno i wszystkie zdarzenia w okresie ubezpieczenia  - </w:t>
      </w:r>
      <w:r w:rsidR="00D86679">
        <w:rPr>
          <w:rFonts w:asciiTheme="minorHAnsi" w:hAnsiTheme="minorHAnsi" w:cstheme="minorHAnsi"/>
          <w:sz w:val="22"/>
          <w:szCs w:val="22"/>
          <w:u w:val="single"/>
        </w:rPr>
        <w:t>5</w:t>
      </w:r>
      <w:r w:rsidRPr="007E68EB">
        <w:rPr>
          <w:rFonts w:asciiTheme="minorHAnsi" w:hAnsiTheme="minorHAnsi" w:cstheme="minorHAnsi"/>
          <w:sz w:val="22"/>
          <w:szCs w:val="22"/>
          <w:u w:val="single"/>
        </w:rPr>
        <w:t>.000 zł</w:t>
      </w:r>
    </w:p>
    <w:bookmarkEnd w:id="20"/>
    <w:p w14:paraId="64DA66FC" w14:textId="77777777" w:rsidR="00DA0F38" w:rsidRPr="004439CC" w:rsidRDefault="00DA0F38" w:rsidP="00DA0F38">
      <w:pPr>
        <w:tabs>
          <w:tab w:val="left" w:pos="3114"/>
        </w:tabs>
        <w:jc w:val="both"/>
        <w:rPr>
          <w:rFonts w:asciiTheme="minorHAnsi" w:hAnsiTheme="minorHAnsi" w:cstheme="minorHAnsi"/>
          <w:sz w:val="22"/>
          <w:szCs w:val="22"/>
        </w:rPr>
      </w:pPr>
    </w:p>
    <w:p w14:paraId="29ADC649" w14:textId="5304A24C" w:rsidR="00DA0F38" w:rsidRPr="004439CC" w:rsidRDefault="00DA0F38" w:rsidP="00DA0F38">
      <w:pPr>
        <w:widowControl/>
        <w:suppressAutoHyphens w:val="0"/>
        <w:rPr>
          <w:rFonts w:asciiTheme="minorHAnsi" w:hAnsiTheme="minorHAnsi" w:cstheme="minorHAnsi"/>
          <w:b/>
          <w:bCs/>
          <w:sz w:val="22"/>
          <w:szCs w:val="22"/>
        </w:rPr>
      </w:pPr>
      <w:bookmarkStart w:id="21" w:name="_Hlk25916274"/>
      <w:r>
        <w:rPr>
          <w:rFonts w:asciiTheme="minorHAnsi" w:hAnsiTheme="minorHAnsi" w:cstheme="minorHAnsi"/>
          <w:b/>
          <w:bCs/>
          <w:sz w:val="22"/>
          <w:szCs w:val="22"/>
        </w:rPr>
        <w:t>7.</w:t>
      </w:r>
      <w:r w:rsidR="00D86679">
        <w:rPr>
          <w:rFonts w:asciiTheme="minorHAnsi" w:hAnsiTheme="minorHAnsi" w:cstheme="minorHAnsi"/>
          <w:b/>
          <w:bCs/>
          <w:sz w:val="22"/>
          <w:szCs w:val="22"/>
        </w:rPr>
        <w:t>1</w:t>
      </w:r>
      <w:r w:rsidR="0099062B">
        <w:rPr>
          <w:rFonts w:asciiTheme="minorHAnsi" w:hAnsiTheme="minorHAnsi" w:cstheme="minorHAnsi"/>
          <w:b/>
          <w:bCs/>
          <w:sz w:val="22"/>
          <w:szCs w:val="22"/>
        </w:rPr>
        <w:t>7</w:t>
      </w:r>
      <w:r>
        <w:rPr>
          <w:rFonts w:asciiTheme="minorHAnsi" w:hAnsiTheme="minorHAnsi" w:cstheme="minorHAnsi"/>
          <w:b/>
          <w:bCs/>
          <w:sz w:val="22"/>
          <w:szCs w:val="22"/>
        </w:rPr>
        <w:t>.</w:t>
      </w:r>
      <w:r w:rsidR="009D061B">
        <w:rPr>
          <w:rFonts w:asciiTheme="minorHAnsi" w:hAnsiTheme="minorHAnsi" w:cstheme="minorHAnsi"/>
          <w:b/>
          <w:bCs/>
          <w:sz w:val="22"/>
          <w:szCs w:val="22"/>
        </w:rPr>
        <w:t xml:space="preserve"> </w:t>
      </w:r>
      <w:r w:rsidRPr="004439CC">
        <w:rPr>
          <w:rFonts w:asciiTheme="minorHAnsi" w:hAnsiTheme="minorHAnsi" w:cstheme="minorHAnsi"/>
          <w:b/>
          <w:bCs/>
          <w:sz w:val="22"/>
          <w:szCs w:val="22"/>
        </w:rPr>
        <w:t>Klauzula ubezpieczenia ryzyka strajku, rozruchów i zamieszek społecznych</w:t>
      </w:r>
    </w:p>
    <w:p w14:paraId="0A9CB836" w14:textId="77777777" w:rsidR="00DA0F38" w:rsidRPr="004439CC" w:rsidRDefault="00DA0F38" w:rsidP="00DA0F38">
      <w:pPr>
        <w:widowControl/>
        <w:suppressAutoHyphens w:val="0"/>
        <w:rPr>
          <w:rFonts w:asciiTheme="minorHAnsi" w:hAnsiTheme="minorHAnsi" w:cstheme="minorHAnsi"/>
          <w:sz w:val="22"/>
          <w:szCs w:val="22"/>
        </w:rPr>
      </w:pPr>
      <w:r>
        <w:rPr>
          <w:rFonts w:asciiTheme="minorHAnsi" w:hAnsiTheme="minorHAnsi" w:cstheme="minorHAnsi"/>
          <w:sz w:val="22"/>
          <w:szCs w:val="22"/>
        </w:rPr>
        <w:t xml:space="preserve">1. </w:t>
      </w:r>
      <w:r w:rsidRPr="004439CC">
        <w:rPr>
          <w:rFonts w:asciiTheme="minorHAnsi" w:hAnsiTheme="minorHAnsi" w:cstheme="minorHAnsi"/>
          <w:sz w:val="22"/>
          <w:szCs w:val="22"/>
        </w:rPr>
        <w:t>Ubezpieczyciel pokrywa do ustalonego limitu odpowiedzialności szkody powstałe w wyniku zdarzeń określonych w umowie ubezpieczenia a powstałe w czasie trwania: strajku, rozruchów i zamieszek społecznych.</w:t>
      </w:r>
    </w:p>
    <w:p w14:paraId="3953B35A" w14:textId="77777777" w:rsidR="00DA0F38" w:rsidRPr="004439CC" w:rsidRDefault="00DA0F38" w:rsidP="00DA0F38">
      <w:pPr>
        <w:widowControl/>
        <w:suppressAutoHyphens w:val="0"/>
        <w:rPr>
          <w:rFonts w:asciiTheme="minorHAnsi" w:hAnsiTheme="minorHAnsi" w:cstheme="minorHAnsi"/>
          <w:sz w:val="22"/>
          <w:szCs w:val="22"/>
        </w:rPr>
      </w:pPr>
      <w:r>
        <w:rPr>
          <w:rFonts w:asciiTheme="minorHAnsi" w:hAnsiTheme="minorHAnsi" w:cstheme="minorHAnsi"/>
          <w:sz w:val="22"/>
          <w:szCs w:val="22"/>
        </w:rPr>
        <w:t xml:space="preserve">2. </w:t>
      </w:r>
      <w:r w:rsidRPr="004439CC">
        <w:rPr>
          <w:rFonts w:asciiTheme="minorHAnsi" w:hAnsiTheme="minorHAnsi" w:cstheme="minorHAnsi"/>
          <w:sz w:val="22"/>
          <w:szCs w:val="22"/>
        </w:rPr>
        <w:t>Ubezpieczenie nie obejmuje szkód powstałych wskutek lub mających pośredni lub bezpośredni związek z następującymi zdarzeniami:</w:t>
      </w:r>
    </w:p>
    <w:p w14:paraId="5B146553" w14:textId="77777777" w:rsidR="00DA0F38" w:rsidRPr="004439CC"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 wojna, inwazja, działanie nieprzyjacielskie, działania wojenne (niezależnie od tego, czy wojna została wypowiedziana, czy nie), wojna domowa,</w:t>
      </w:r>
    </w:p>
    <w:p w14:paraId="388014FE" w14:textId="77777777" w:rsidR="00DA0F38" w:rsidRPr="004439CC"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 bunt, zamieszki społeczne o charakterze powstania powszechnego, powstanie zbrojne, rebelia, rewolucja, działanie władzy wojskowej lub uzurpowanej,</w:t>
      </w:r>
    </w:p>
    <w:p w14:paraId="24B22712" w14:textId="77777777" w:rsidR="00DA0F38" w:rsidRPr="004439CC"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 działanie osób skierowane przeciwko mieniu z pobudek politycznych lub ideologicznych skierowane przeciwko społeczeństwu z zamiarem jego zastraszenia.</w:t>
      </w:r>
    </w:p>
    <w:p w14:paraId="6191AC5D" w14:textId="77777777" w:rsidR="00DA0F38" w:rsidRPr="004439CC" w:rsidRDefault="00DA0F38" w:rsidP="00DA0F38">
      <w:pPr>
        <w:widowControl/>
        <w:suppressAutoHyphens w:val="0"/>
        <w:rPr>
          <w:rFonts w:asciiTheme="minorHAnsi" w:hAnsiTheme="minorHAnsi" w:cstheme="minorHAnsi"/>
          <w:sz w:val="22"/>
          <w:szCs w:val="22"/>
        </w:rPr>
      </w:pPr>
      <w:r>
        <w:rPr>
          <w:rFonts w:asciiTheme="minorHAnsi" w:hAnsiTheme="minorHAnsi" w:cstheme="minorHAnsi"/>
          <w:sz w:val="22"/>
          <w:szCs w:val="22"/>
        </w:rPr>
        <w:t xml:space="preserve">3. </w:t>
      </w:r>
      <w:r w:rsidRPr="004439CC">
        <w:rPr>
          <w:rFonts w:asciiTheme="minorHAnsi" w:hAnsiTheme="minorHAnsi" w:cstheme="minorHAnsi"/>
          <w:sz w:val="22"/>
          <w:szCs w:val="22"/>
        </w:rPr>
        <w:t>Ponadto z ochrony ubezpieczeniowej wyłącza się szkody:</w:t>
      </w:r>
    </w:p>
    <w:p w14:paraId="2C8E48EC" w14:textId="77777777" w:rsidR="00DA0F38" w:rsidRPr="004439CC"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 wynikłe z całkowitego lub częściowego zaprzestania działalności, opóźnień lub zakłóceń działalności,</w:t>
      </w:r>
    </w:p>
    <w:p w14:paraId="6990571B" w14:textId="77777777" w:rsidR="00DA0F38"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 powstałe wskutek trwałego lub tymczasowego zajęcia mienia, w wyniku konfiskaty lub rekwizycji przez legalną władzę.</w:t>
      </w:r>
    </w:p>
    <w:p w14:paraId="616A8AB0" w14:textId="390E4F4C" w:rsidR="00DA0F38" w:rsidRPr="007E68EB" w:rsidRDefault="00DA0F38" w:rsidP="00DA0F38">
      <w:pPr>
        <w:widowControl/>
        <w:suppressAutoHyphens w:val="0"/>
        <w:rPr>
          <w:rFonts w:asciiTheme="minorHAnsi" w:hAnsiTheme="minorHAnsi" w:cstheme="minorHAnsi"/>
          <w:sz w:val="22"/>
          <w:szCs w:val="22"/>
          <w:u w:val="single"/>
        </w:rPr>
      </w:pPr>
      <w:r w:rsidRPr="007E68EB">
        <w:rPr>
          <w:rFonts w:asciiTheme="minorHAnsi" w:hAnsiTheme="minorHAnsi" w:cstheme="minorHAnsi"/>
          <w:sz w:val="22"/>
          <w:szCs w:val="22"/>
          <w:u w:val="single"/>
        </w:rPr>
        <w:t xml:space="preserve">Limit </w:t>
      </w:r>
      <w:r w:rsidRPr="00AD49D9">
        <w:rPr>
          <w:rFonts w:asciiTheme="minorHAnsi" w:hAnsiTheme="minorHAnsi" w:cstheme="minorHAnsi"/>
          <w:sz w:val="22"/>
          <w:szCs w:val="22"/>
          <w:u w:val="single"/>
        </w:rPr>
        <w:t>odpowiedzialności</w:t>
      </w:r>
      <w:r w:rsidR="007E68EB" w:rsidRPr="00AD49D9">
        <w:rPr>
          <w:rFonts w:asciiTheme="minorHAnsi" w:hAnsiTheme="minorHAnsi" w:cstheme="minorHAnsi"/>
          <w:sz w:val="22"/>
          <w:szCs w:val="22"/>
          <w:u w:val="single"/>
        </w:rPr>
        <w:t xml:space="preserve">   </w:t>
      </w:r>
      <w:r w:rsidR="00D86679">
        <w:rPr>
          <w:rFonts w:asciiTheme="minorHAnsi" w:hAnsiTheme="minorHAnsi" w:cstheme="minorHAnsi"/>
          <w:sz w:val="22"/>
          <w:szCs w:val="22"/>
          <w:u w:val="single"/>
        </w:rPr>
        <w:t>1</w:t>
      </w:r>
      <w:r w:rsidRPr="00AD49D9">
        <w:rPr>
          <w:rFonts w:asciiTheme="minorHAnsi" w:hAnsiTheme="minorHAnsi" w:cstheme="minorHAnsi"/>
          <w:sz w:val="22"/>
          <w:szCs w:val="22"/>
          <w:u w:val="single"/>
        </w:rPr>
        <w:t>00 000</w:t>
      </w:r>
      <w:r w:rsidRPr="007E68EB">
        <w:rPr>
          <w:rFonts w:asciiTheme="minorHAnsi" w:hAnsiTheme="minorHAnsi" w:cstheme="minorHAnsi"/>
          <w:sz w:val="22"/>
          <w:szCs w:val="22"/>
          <w:u w:val="single"/>
        </w:rPr>
        <w:t xml:space="preserve"> zł na jedno i wszystkie zdarzenia w okresie ubezpieczenia</w:t>
      </w:r>
    </w:p>
    <w:bookmarkEnd w:id="21"/>
    <w:p w14:paraId="4A4270EB" w14:textId="77777777" w:rsidR="00DA0F38" w:rsidRPr="00B53A9F" w:rsidRDefault="00DA0F38" w:rsidP="00DA0F38">
      <w:pPr>
        <w:widowControl/>
        <w:suppressAutoHyphens w:val="0"/>
        <w:rPr>
          <w:rFonts w:asciiTheme="minorHAnsi" w:hAnsiTheme="minorHAnsi" w:cstheme="minorHAnsi"/>
          <w:sz w:val="22"/>
          <w:szCs w:val="22"/>
        </w:rPr>
      </w:pPr>
    </w:p>
    <w:p w14:paraId="71F2BECF" w14:textId="73D327EE" w:rsidR="00DA0F38" w:rsidRPr="004439CC" w:rsidRDefault="00DA0F38" w:rsidP="00DA0F38">
      <w:pPr>
        <w:widowControl/>
        <w:suppressAutoHyphens w:val="0"/>
        <w:rPr>
          <w:rFonts w:asciiTheme="minorHAnsi" w:hAnsiTheme="minorHAnsi" w:cstheme="minorHAnsi"/>
          <w:b/>
          <w:bCs/>
          <w:sz w:val="22"/>
          <w:szCs w:val="22"/>
        </w:rPr>
      </w:pPr>
      <w:bookmarkStart w:id="22" w:name="_Hlk25916338"/>
      <w:r>
        <w:rPr>
          <w:rFonts w:asciiTheme="minorHAnsi" w:hAnsiTheme="minorHAnsi" w:cstheme="minorHAnsi"/>
          <w:b/>
          <w:bCs/>
          <w:sz w:val="22"/>
          <w:szCs w:val="22"/>
        </w:rPr>
        <w:t>7.</w:t>
      </w:r>
      <w:r w:rsidR="00D86679">
        <w:rPr>
          <w:rFonts w:asciiTheme="minorHAnsi" w:hAnsiTheme="minorHAnsi" w:cstheme="minorHAnsi"/>
          <w:b/>
          <w:bCs/>
          <w:sz w:val="22"/>
          <w:szCs w:val="22"/>
        </w:rPr>
        <w:t>1</w:t>
      </w:r>
      <w:r w:rsidR="0099062B">
        <w:rPr>
          <w:rFonts w:asciiTheme="minorHAnsi" w:hAnsiTheme="minorHAnsi" w:cstheme="minorHAnsi"/>
          <w:b/>
          <w:bCs/>
          <w:sz w:val="22"/>
          <w:szCs w:val="22"/>
        </w:rPr>
        <w:t>8</w:t>
      </w:r>
      <w:r>
        <w:rPr>
          <w:rFonts w:asciiTheme="minorHAnsi" w:hAnsiTheme="minorHAnsi" w:cstheme="minorHAnsi"/>
          <w:b/>
          <w:bCs/>
          <w:sz w:val="22"/>
          <w:szCs w:val="22"/>
        </w:rPr>
        <w:t>.</w:t>
      </w:r>
      <w:r w:rsidR="009D061B">
        <w:rPr>
          <w:rFonts w:asciiTheme="minorHAnsi" w:hAnsiTheme="minorHAnsi" w:cstheme="minorHAnsi"/>
          <w:b/>
          <w:bCs/>
          <w:sz w:val="22"/>
          <w:szCs w:val="22"/>
        </w:rPr>
        <w:t xml:space="preserve"> </w:t>
      </w:r>
      <w:r w:rsidRPr="004439CC">
        <w:rPr>
          <w:rFonts w:asciiTheme="minorHAnsi" w:hAnsiTheme="minorHAnsi" w:cstheme="minorHAnsi"/>
          <w:b/>
          <w:bCs/>
          <w:sz w:val="22"/>
          <w:szCs w:val="22"/>
        </w:rPr>
        <w:t>Klauzula aktów terrorystycznych</w:t>
      </w:r>
    </w:p>
    <w:p w14:paraId="088F0A6E" w14:textId="77777777" w:rsidR="00DA0F38" w:rsidRPr="004439CC"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Ubezpieczyciel pokrywa do ustalonego limitu szkody powstałe w wyniku zrealizowania się zdarzenia objętego umową ubezpieczenia a powstałą w następstwie aktów terrorystycznych.</w:t>
      </w:r>
    </w:p>
    <w:p w14:paraId="728FE1EB" w14:textId="77777777" w:rsidR="00DA0F38" w:rsidRPr="004439CC"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 xml:space="preserve">Przez akty terrorystyczne rozumie się działanie osoby lub osób w celu zastraszenia ludności i dezorganizacji życia publicznego przy użyciu przemocy, skierowane przeciwko społeczeństwu i/lub legalnej władzy dla osiągnięcia celów politycznych lub społecznych. </w:t>
      </w:r>
    </w:p>
    <w:p w14:paraId="14DAEAE9" w14:textId="6ABDFF32" w:rsidR="00DA0F38"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Z zakresu ochrony wyłączone są szkody spowodowane atakiem elektronicznym, włączając w to włamania komputerowe lub wprowadzenie jakiejkolwiek formy wirusa komputerowego, a także szkody w wyniku ataku biologicznego, nuklearnego, chemicznego</w:t>
      </w:r>
    </w:p>
    <w:p w14:paraId="23867F24" w14:textId="2DC16193" w:rsidR="00DA0F38" w:rsidRPr="004439CC" w:rsidRDefault="00596C3F" w:rsidP="00DA0F38">
      <w:pPr>
        <w:widowControl/>
        <w:suppressAutoHyphens w:val="0"/>
        <w:rPr>
          <w:rFonts w:asciiTheme="minorHAnsi" w:hAnsiTheme="minorHAnsi" w:cstheme="minorHAnsi"/>
          <w:b/>
          <w:bCs/>
          <w:sz w:val="22"/>
          <w:szCs w:val="22"/>
        </w:rPr>
      </w:pPr>
      <w:r w:rsidRPr="007E68EB">
        <w:rPr>
          <w:rFonts w:asciiTheme="minorHAnsi" w:hAnsiTheme="minorHAnsi" w:cstheme="minorHAnsi"/>
          <w:sz w:val="22"/>
          <w:szCs w:val="22"/>
          <w:u w:val="single"/>
        </w:rPr>
        <w:t xml:space="preserve">Limit </w:t>
      </w:r>
      <w:r w:rsidRPr="00AD49D9">
        <w:rPr>
          <w:rFonts w:asciiTheme="minorHAnsi" w:hAnsiTheme="minorHAnsi" w:cstheme="minorHAnsi"/>
          <w:sz w:val="22"/>
          <w:szCs w:val="22"/>
          <w:u w:val="single"/>
        </w:rPr>
        <w:t xml:space="preserve">odpowiedzialności   </w:t>
      </w:r>
      <w:r w:rsidR="00D86679">
        <w:rPr>
          <w:rFonts w:asciiTheme="minorHAnsi" w:hAnsiTheme="minorHAnsi" w:cstheme="minorHAnsi"/>
          <w:sz w:val="22"/>
          <w:szCs w:val="22"/>
          <w:u w:val="single"/>
        </w:rPr>
        <w:t>1</w:t>
      </w:r>
      <w:r w:rsidRPr="00AD49D9">
        <w:rPr>
          <w:rFonts w:asciiTheme="minorHAnsi" w:hAnsiTheme="minorHAnsi" w:cstheme="minorHAnsi"/>
          <w:sz w:val="22"/>
          <w:szCs w:val="22"/>
          <w:u w:val="single"/>
        </w:rPr>
        <w:t>00 000</w:t>
      </w:r>
      <w:r w:rsidRPr="007E68EB">
        <w:rPr>
          <w:rFonts w:asciiTheme="minorHAnsi" w:hAnsiTheme="minorHAnsi" w:cstheme="minorHAnsi"/>
          <w:sz w:val="22"/>
          <w:szCs w:val="22"/>
          <w:u w:val="single"/>
        </w:rPr>
        <w:t xml:space="preserve"> zł na jedno i wszystkie zdarzenia w okresie ubezpieczenia</w:t>
      </w:r>
      <w:bookmarkEnd w:id="22"/>
    </w:p>
    <w:p w14:paraId="79C84418" w14:textId="77777777" w:rsidR="00DA0F38" w:rsidRPr="004439CC" w:rsidRDefault="00DA0F38" w:rsidP="00DA0F38">
      <w:pPr>
        <w:widowControl/>
        <w:suppressAutoHyphens w:val="0"/>
        <w:rPr>
          <w:rFonts w:asciiTheme="minorHAnsi" w:hAnsiTheme="minorHAnsi" w:cstheme="minorHAnsi"/>
          <w:b/>
          <w:bCs/>
          <w:sz w:val="22"/>
          <w:szCs w:val="22"/>
        </w:rPr>
      </w:pPr>
    </w:p>
    <w:p w14:paraId="12E93985" w14:textId="06AFCC00" w:rsidR="00DA0F38" w:rsidRPr="004439CC" w:rsidRDefault="00DA0F38" w:rsidP="00DA0F38">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7.</w:t>
      </w:r>
      <w:r w:rsidR="0099062B">
        <w:rPr>
          <w:rFonts w:asciiTheme="minorHAnsi" w:hAnsiTheme="minorHAnsi" w:cstheme="minorHAnsi"/>
          <w:b/>
          <w:bCs/>
          <w:sz w:val="22"/>
          <w:szCs w:val="22"/>
        </w:rPr>
        <w:t>19</w:t>
      </w:r>
      <w:r>
        <w:rPr>
          <w:rFonts w:asciiTheme="minorHAnsi" w:hAnsiTheme="minorHAnsi" w:cstheme="minorHAnsi"/>
          <w:b/>
          <w:bCs/>
          <w:sz w:val="22"/>
          <w:szCs w:val="22"/>
        </w:rPr>
        <w:t>.</w:t>
      </w:r>
      <w:r w:rsidR="009D061B">
        <w:rPr>
          <w:rFonts w:asciiTheme="minorHAnsi" w:hAnsiTheme="minorHAnsi" w:cstheme="minorHAnsi"/>
          <w:b/>
          <w:bCs/>
          <w:sz w:val="22"/>
          <w:szCs w:val="22"/>
        </w:rPr>
        <w:t xml:space="preserve"> </w:t>
      </w:r>
      <w:r w:rsidRPr="004439CC">
        <w:rPr>
          <w:rFonts w:asciiTheme="minorHAnsi" w:hAnsiTheme="minorHAnsi" w:cstheme="minorHAnsi"/>
          <w:b/>
          <w:bCs/>
          <w:sz w:val="22"/>
          <w:szCs w:val="22"/>
        </w:rPr>
        <w:t>Klauzula składowania</w:t>
      </w:r>
    </w:p>
    <w:p w14:paraId="18504CE8" w14:textId="77777777" w:rsidR="00DA0F38" w:rsidRPr="004439CC"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Obowiązek składowania mienia na paletach dotyczy wyłącznie mienia składowanego poniżej poziomu gruntu. W przypadku mienia składowanego poniżej poziomu gruntu palety nie muszą być wyższe niż 10 cm. Wyłączenie szkód spowodowanych zalaniem mienia nieskładowanego na paletach nie będzie miało zastosowania, jeżeli zalanie nastąpi z góry.</w:t>
      </w:r>
    </w:p>
    <w:p w14:paraId="1922F7B2" w14:textId="77777777" w:rsidR="00DA0F38" w:rsidRPr="004439CC" w:rsidRDefault="00DA0F38" w:rsidP="00DA0F38">
      <w:pPr>
        <w:widowControl/>
        <w:suppressAutoHyphens w:val="0"/>
        <w:rPr>
          <w:rFonts w:asciiTheme="minorHAnsi" w:hAnsiTheme="minorHAnsi" w:cstheme="minorHAnsi"/>
          <w:sz w:val="22"/>
          <w:szCs w:val="22"/>
        </w:rPr>
      </w:pPr>
    </w:p>
    <w:p w14:paraId="6D852ACC" w14:textId="18EB6AC9" w:rsidR="00DA0F38" w:rsidRPr="004439CC" w:rsidRDefault="00DA0F38" w:rsidP="00DA0F38">
      <w:pPr>
        <w:widowControl/>
        <w:suppressAutoHyphens w:val="0"/>
        <w:rPr>
          <w:rFonts w:asciiTheme="minorHAnsi" w:hAnsiTheme="minorHAnsi" w:cstheme="minorHAnsi"/>
          <w:b/>
          <w:bCs/>
          <w:sz w:val="22"/>
          <w:szCs w:val="22"/>
        </w:rPr>
      </w:pPr>
      <w:bookmarkStart w:id="23" w:name="_Hlk25916411"/>
      <w:r>
        <w:rPr>
          <w:rFonts w:asciiTheme="minorHAnsi" w:hAnsiTheme="minorHAnsi" w:cstheme="minorHAnsi"/>
          <w:b/>
          <w:bCs/>
          <w:sz w:val="22"/>
          <w:szCs w:val="22"/>
        </w:rPr>
        <w:t>7.</w:t>
      </w:r>
      <w:r w:rsidR="007E68EB">
        <w:rPr>
          <w:rFonts w:asciiTheme="minorHAnsi" w:hAnsiTheme="minorHAnsi" w:cstheme="minorHAnsi"/>
          <w:b/>
          <w:bCs/>
          <w:sz w:val="22"/>
          <w:szCs w:val="22"/>
        </w:rPr>
        <w:t>2</w:t>
      </w:r>
      <w:r w:rsidR="0099062B">
        <w:rPr>
          <w:rFonts w:asciiTheme="minorHAnsi" w:hAnsiTheme="minorHAnsi" w:cstheme="minorHAnsi"/>
          <w:b/>
          <w:bCs/>
          <w:sz w:val="22"/>
          <w:szCs w:val="22"/>
        </w:rPr>
        <w:t>0</w:t>
      </w:r>
      <w:r>
        <w:rPr>
          <w:rFonts w:asciiTheme="minorHAnsi" w:hAnsiTheme="minorHAnsi" w:cstheme="minorHAnsi"/>
          <w:b/>
          <w:bCs/>
          <w:sz w:val="22"/>
          <w:szCs w:val="22"/>
        </w:rPr>
        <w:t>.</w:t>
      </w:r>
      <w:r w:rsidR="009D061B">
        <w:rPr>
          <w:rFonts w:asciiTheme="minorHAnsi" w:hAnsiTheme="minorHAnsi" w:cstheme="minorHAnsi"/>
          <w:b/>
          <w:bCs/>
          <w:sz w:val="22"/>
          <w:szCs w:val="22"/>
        </w:rPr>
        <w:t xml:space="preserve"> </w:t>
      </w:r>
      <w:r w:rsidRPr="004439CC">
        <w:rPr>
          <w:rFonts w:asciiTheme="minorHAnsi" w:hAnsiTheme="minorHAnsi" w:cstheme="minorHAnsi"/>
          <w:b/>
          <w:bCs/>
          <w:sz w:val="22"/>
          <w:szCs w:val="22"/>
        </w:rPr>
        <w:t>Klauzula niezabezpieczonych otworów</w:t>
      </w:r>
    </w:p>
    <w:p w14:paraId="28C7CAB9" w14:textId="77777777" w:rsidR="00DA0F38"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 xml:space="preserve">Ubezpieczenie obejmuje również szkody powstałe wskutek deszczu, śniegu, itp. spowodowane nieumyślnym niezabezpieczeniem lub niewłaściwym zabezpieczeniem otworów dachowych, okiennych lub drzwiowych. </w:t>
      </w:r>
    </w:p>
    <w:p w14:paraId="13B8E35E" w14:textId="0C7EE23D" w:rsidR="00DA0F38" w:rsidRPr="007E68EB" w:rsidRDefault="00DA0F38" w:rsidP="00DA0F38">
      <w:pPr>
        <w:widowControl/>
        <w:suppressAutoHyphens w:val="0"/>
        <w:rPr>
          <w:rFonts w:asciiTheme="minorHAnsi" w:hAnsiTheme="minorHAnsi" w:cstheme="minorHAnsi"/>
          <w:sz w:val="22"/>
          <w:szCs w:val="22"/>
          <w:u w:val="single"/>
        </w:rPr>
      </w:pPr>
      <w:r w:rsidRPr="007E68EB">
        <w:rPr>
          <w:rFonts w:asciiTheme="minorHAnsi" w:hAnsiTheme="minorHAnsi" w:cstheme="minorHAnsi"/>
          <w:sz w:val="22"/>
          <w:szCs w:val="22"/>
          <w:u w:val="single"/>
        </w:rPr>
        <w:t>Limit odpowiedzialności 50.000 zł na jedno i wszystkie zdarzenia w okresie ubezpieczenia.</w:t>
      </w:r>
    </w:p>
    <w:bookmarkEnd w:id="23"/>
    <w:p w14:paraId="36F73D8E" w14:textId="77777777" w:rsidR="00DA0F38" w:rsidRPr="004439CC" w:rsidRDefault="00DA0F38" w:rsidP="00DA0F38">
      <w:pPr>
        <w:widowControl/>
        <w:suppressAutoHyphens w:val="0"/>
        <w:rPr>
          <w:rFonts w:asciiTheme="minorHAnsi" w:hAnsiTheme="minorHAnsi" w:cstheme="minorHAnsi"/>
          <w:sz w:val="22"/>
          <w:szCs w:val="22"/>
        </w:rPr>
      </w:pPr>
    </w:p>
    <w:p w14:paraId="46013119" w14:textId="77777777" w:rsidR="00DA0F38" w:rsidRPr="004439CC" w:rsidRDefault="00DA0F38" w:rsidP="00DA0F38">
      <w:pPr>
        <w:widowControl/>
        <w:suppressAutoHyphens w:val="0"/>
        <w:rPr>
          <w:rFonts w:asciiTheme="minorHAnsi" w:hAnsiTheme="minorHAnsi" w:cstheme="minorHAnsi"/>
          <w:b/>
          <w:bCs/>
          <w:sz w:val="22"/>
          <w:szCs w:val="22"/>
        </w:rPr>
      </w:pPr>
    </w:p>
    <w:p w14:paraId="36C574FC" w14:textId="649856EB" w:rsidR="00DA0F38" w:rsidRPr="004439CC" w:rsidRDefault="00DA0F38" w:rsidP="00DA0F38">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7.</w:t>
      </w:r>
      <w:r w:rsidR="007E68EB">
        <w:rPr>
          <w:rFonts w:asciiTheme="minorHAnsi" w:hAnsiTheme="minorHAnsi" w:cstheme="minorHAnsi"/>
          <w:b/>
          <w:bCs/>
          <w:sz w:val="22"/>
          <w:szCs w:val="22"/>
        </w:rPr>
        <w:t>2</w:t>
      </w:r>
      <w:r w:rsidR="0099062B">
        <w:rPr>
          <w:rFonts w:asciiTheme="minorHAnsi" w:hAnsiTheme="minorHAnsi" w:cstheme="minorHAnsi"/>
          <w:b/>
          <w:bCs/>
          <w:sz w:val="22"/>
          <w:szCs w:val="22"/>
        </w:rPr>
        <w:t>1</w:t>
      </w:r>
      <w:r>
        <w:rPr>
          <w:rFonts w:asciiTheme="minorHAnsi" w:hAnsiTheme="minorHAnsi" w:cstheme="minorHAnsi"/>
          <w:b/>
          <w:bCs/>
          <w:sz w:val="22"/>
          <w:szCs w:val="22"/>
        </w:rPr>
        <w:t>.</w:t>
      </w:r>
      <w:r w:rsidRPr="004439CC">
        <w:rPr>
          <w:rFonts w:asciiTheme="minorHAnsi" w:hAnsiTheme="minorHAnsi" w:cstheme="minorHAnsi"/>
          <w:b/>
          <w:bCs/>
          <w:sz w:val="22"/>
          <w:szCs w:val="22"/>
        </w:rPr>
        <w:t xml:space="preserve">Klauzula automatycznego odtworzenia sum ubezpieczenia </w:t>
      </w:r>
    </w:p>
    <w:p w14:paraId="5025A669" w14:textId="77777777" w:rsidR="00DA0F38" w:rsidRPr="004439CC"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Ustalone w umowie ubezpieczenia sumy ubezpieczenia wskazane są w systemie sum stałych lub zmiennych i nie ulegają obniżeniu po wypłacie odszkodowania, za wyjątkiem sum ubezpieczenia wyraźnie określonych w systemie na pierwsze ryzyko oraz ustalonych limitów odpowiedzialności na jedno i wszystkie zdarzenia.</w:t>
      </w:r>
    </w:p>
    <w:p w14:paraId="481791F7" w14:textId="77777777" w:rsidR="00DA0F38" w:rsidRPr="004439CC" w:rsidRDefault="00DA0F38" w:rsidP="00DA0F38">
      <w:pPr>
        <w:widowControl/>
        <w:suppressAutoHyphens w:val="0"/>
        <w:rPr>
          <w:rFonts w:asciiTheme="minorHAnsi" w:hAnsiTheme="minorHAnsi" w:cstheme="minorHAnsi"/>
          <w:sz w:val="22"/>
          <w:szCs w:val="22"/>
        </w:rPr>
      </w:pPr>
    </w:p>
    <w:p w14:paraId="4B47918A" w14:textId="40CAD280" w:rsidR="00DA0F38" w:rsidRPr="004439CC" w:rsidRDefault="00DA0F38" w:rsidP="00DA0F38">
      <w:pPr>
        <w:widowControl/>
        <w:suppressAutoHyphens w:val="0"/>
        <w:rPr>
          <w:rFonts w:asciiTheme="minorHAnsi" w:hAnsiTheme="minorHAnsi" w:cstheme="minorHAnsi"/>
          <w:b/>
          <w:bCs/>
          <w:sz w:val="22"/>
          <w:szCs w:val="22"/>
        </w:rPr>
      </w:pPr>
      <w:bookmarkStart w:id="24" w:name="_Hlk25916481"/>
      <w:r>
        <w:rPr>
          <w:rFonts w:asciiTheme="minorHAnsi" w:hAnsiTheme="minorHAnsi" w:cstheme="minorHAnsi"/>
          <w:b/>
          <w:bCs/>
          <w:sz w:val="22"/>
          <w:szCs w:val="22"/>
        </w:rPr>
        <w:t>7.</w:t>
      </w:r>
      <w:r w:rsidR="007E68EB">
        <w:rPr>
          <w:rFonts w:asciiTheme="minorHAnsi" w:hAnsiTheme="minorHAnsi" w:cstheme="minorHAnsi"/>
          <w:b/>
          <w:bCs/>
          <w:sz w:val="22"/>
          <w:szCs w:val="22"/>
        </w:rPr>
        <w:t>2</w:t>
      </w:r>
      <w:r w:rsidR="0099062B">
        <w:rPr>
          <w:rFonts w:asciiTheme="minorHAnsi" w:hAnsiTheme="minorHAnsi" w:cstheme="minorHAnsi"/>
          <w:b/>
          <w:bCs/>
          <w:sz w:val="22"/>
          <w:szCs w:val="22"/>
        </w:rPr>
        <w:t>2</w:t>
      </w:r>
      <w:r>
        <w:rPr>
          <w:rFonts w:asciiTheme="minorHAnsi" w:hAnsiTheme="minorHAnsi" w:cstheme="minorHAnsi"/>
          <w:b/>
          <w:bCs/>
          <w:sz w:val="22"/>
          <w:szCs w:val="22"/>
        </w:rPr>
        <w:t>.</w:t>
      </w:r>
      <w:r w:rsidRPr="004439CC">
        <w:rPr>
          <w:rFonts w:asciiTheme="minorHAnsi" w:hAnsiTheme="minorHAnsi" w:cstheme="minorHAnsi"/>
          <w:b/>
          <w:bCs/>
          <w:sz w:val="22"/>
          <w:szCs w:val="22"/>
        </w:rPr>
        <w:t xml:space="preserve">Klauzula leeway - Częściowe odstąpienie od zasad proporcji przy likwidacji szkody </w:t>
      </w:r>
    </w:p>
    <w:p w14:paraId="13A728B0" w14:textId="7C54A68C" w:rsidR="00DA0F38" w:rsidRPr="004439CC"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lastRenderedPageBreak/>
        <w:t>W przypadku ubezpieczenia mienia w systemie sum stałych według wartości odtworzeniowej nowej lub księgowej brutto nie będzie miała zastosowania zasad proporcji w odniesieniu do szkód częściowych, o ile deklarowana suma ubezpieczenia danego składnika majątku jest niższa (niedoubezpieczenie) o nie więcej niż 30% od wartości ubezpieczonego mienia na dzień powstania szkody</w:t>
      </w:r>
      <w:r w:rsidR="00A90D99">
        <w:rPr>
          <w:rFonts w:asciiTheme="minorHAnsi" w:hAnsiTheme="minorHAnsi" w:cstheme="minorHAnsi"/>
          <w:sz w:val="22"/>
          <w:szCs w:val="22"/>
        </w:rPr>
        <w:t xml:space="preserve">, </w:t>
      </w:r>
      <w:r w:rsidR="00A90D99" w:rsidRPr="007B3834">
        <w:rPr>
          <w:rFonts w:asciiTheme="minorHAnsi" w:hAnsiTheme="minorHAnsi" w:cstheme="minorHAnsi"/>
          <w:sz w:val="22"/>
          <w:szCs w:val="22"/>
        </w:rPr>
        <w:t>w razie niedoubezpieczenia przekraczającego 30%, zasada proporcji będzie liczona w stosunku do sumy ubezpieczenia powiększonej o 30%.</w:t>
      </w:r>
      <w:r w:rsidRPr="004439CC">
        <w:rPr>
          <w:rFonts w:asciiTheme="minorHAnsi" w:hAnsiTheme="minorHAnsi" w:cstheme="minorHAnsi"/>
          <w:sz w:val="22"/>
          <w:szCs w:val="22"/>
        </w:rPr>
        <w:t xml:space="preserve"> </w:t>
      </w:r>
    </w:p>
    <w:p w14:paraId="0ED09B57" w14:textId="77777777" w:rsidR="00DA0F38" w:rsidRPr="004439CC"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Zasada proporcji nie znajduje zastosowania przy:</w:t>
      </w:r>
    </w:p>
    <w:p w14:paraId="73E4234E" w14:textId="77777777" w:rsidR="00DA0F38" w:rsidRPr="004439CC"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 xml:space="preserve">- szkodach całkowitych, </w:t>
      </w:r>
    </w:p>
    <w:p w14:paraId="122B6B36" w14:textId="77777777" w:rsidR="00DA0F38" w:rsidRPr="004439CC"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 systemie sum zmiennych,</w:t>
      </w:r>
    </w:p>
    <w:p w14:paraId="26BCC478" w14:textId="77777777" w:rsidR="00DA0F38" w:rsidRPr="004439CC"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 limitów odpowiedzialności określonych na jedno i wszystkie zdarzenia</w:t>
      </w:r>
      <w:bookmarkEnd w:id="24"/>
      <w:r w:rsidRPr="004439CC">
        <w:rPr>
          <w:rFonts w:asciiTheme="minorHAnsi" w:hAnsiTheme="minorHAnsi" w:cstheme="minorHAnsi"/>
          <w:sz w:val="22"/>
          <w:szCs w:val="22"/>
        </w:rPr>
        <w:t xml:space="preserve">. </w:t>
      </w:r>
    </w:p>
    <w:p w14:paraId="0A436B3C" w14:textId="77777777" w:rsidR="00DA0F38" w:rsidRPr="004439CC" w:rsidRDefault="00DA0F38" w:rsidP="00DA0F38">
      <w:pPr>
        <w:widowControl/>
        <w:suppressAutoHyphens w:val="0"/>
        <w:rPr>
          <w:rFonts w:asciiTheme="minorHAnsi" w:hAnsiTheme="minorHAnsi" w:cstheme="minorHAnsi"/>
          <w:color w:val="76923C" w:themeColor="accent3" w:themeShade="BF"/>
          <w:sz w:val="22"/>
          <w:szCs w:val="22"/>
        </w:rPr>
      </w:pPr>
    </w:p>
    <w:p w14:paraId="57759571" w14:textId="531A2CE2" w:rsidR="00DA0F38" w:rsidRPr="004439CC" w:rsidRDefault="00DA0F38" w:rsidP="00DA0F38">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7.</w:t>
      </w:r>
      <w:r w:rsidR="007E68EB">
        <w:rPr>
          <w:rFonts w:asciiTheme="minorHAnsi" w:hAnsiTheme="minorHAnsi" w:cstheme="minorHAnsi"/>
          <w:b/>
          <w:bCs/>
          <w:sz w:val="22"/>
          <w:szCs w:val="22"/>
        </w:rPr>
        <w:t>2</w:t>
      </w:r>
      <w:r w:rsidR="0099062B">
        <w:rPr>
          <w:rFonts w:asciiTheme="minorHAnsi" w:hAnsiTheme="minorHAnsi" w:cstheme="minorHAnsi"/>
          <w:b/>
          <w:bCs/>
          <w:sz w:val="22"/>
          <w:szCs w:val="22"/>
        </w:rPr>
        <w:t>3</w:t>
      </w:r>
      <w:r>
        <w:rPr>
          <w:rFonts w:asciiTheme="minorHAnsi" w:hAnsiTheme="minorHAnsi" w:cstheme="minorHAnsi"/>
          <w:b/>
          <w:bCs/>
          <w:sz w:val="22"/>
          <w:szCs w:val="22"/>
        </w:rPr>
        <w:t>.</w:t>
      </w:r>
      <w:r w:rsidR="00A90D99">
        <w:rPr>
          <w:rFonts w:asciiTheme="minorHAnsi" w:hAnsiTheme="minorHAnsi" w:cstheme="minorHAnsi"/>
          <w:b/>
          <w:bCs/>
          <w:sz w:val="22"/>
          <w:szCs w:val="22"/>
        </w:rPr>
        <w:t xml:space="preserve"> </w:t>
      </w:r>
      <w:r w:rsidRPr="004439CC">
        <w:rPr>
          <w:rFonts w:asciiTheme="minorHAnsi" w:hAnsiTheme="minorHAnsi" w:cstheme="minorHAnsi"/>
          <w:b/>
          <w:bCs/>
          <w:sz w:val="22"/>
          <w:szCs w:val="22"/>
        </w:rPr>
        <w:t xml:space="preserve">Klauzula likwidacyjna dotycząca środków trwałych </w:t>
      </w:r>
    </w:p>
    <w:p w14:paraId="07DB0C4B" w14:textId="7C01FBDE" w:rsidR="00DA0F38" w:rsidRPr="004439CC"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Odszkodowanie wypłacane jest w pełnej wysokości obejmującej koszt naprawy, wymiany, nabycia lub odbudowy z uwzględnieniem kosztów montażu, demontażu, transportu, ceł i innych opłat. </w:t>
      </w:r>
    </w:p>
    <w:p w14:paraId="79735AF4" w14:textId="77777777" w:rsidR="00DA0F38" w:rsidRPr="004439CC" w:rsidRDefault="00DA0F38" w:rsidP="00DA0F38">
      <w:pPr>
        <w:widowControl/>
        <w:suppressAutoHyphens w:val="0"/>
        <w:rPr>
          <w:rFonts w:asciiTheme="minorHAnsi" w:hAnsiTheme="minorHAnsi" w:cstheme="minorHAnsi"/>
          <w:sz w:val="22"/>
          <w:szCs w:val="22"/>
        </w:rPr>
      </w:pPr>
    </w:p>
    <w:p w14:paraId="59754E4E" w14:textId="27F72869" w:rsidR="00DA0F38" w:rsidRPr="004439CC" w:rsidRDefault="00DA0F38" w:rsidP="00DA0F38">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7.</w:t>
      </w:r>
      <w:r w:rsidR="007E68EB">
        <w:rPr>
          <w:rFonts w:asciiTheme="minorHAnsi" w:hAnsiTheme="minorHAnsi" w:cstheme="minorHAnsi"/>
          <w:b/>
          <w:bCs/>
          <w:sz w:val="22"/>
          <w:szCs w:val="22"/>
        </w:rPr>
        <w:t>2</w:t>
      </w:r>
      <w:r w:rsidR="0099062B">
        <w:rPr>
          <w:rFonts w:asciiTheme="minorHAnsi" w:hAnsiTheme="minorHAnsi" w:cstheme="minorHAnsi"/>
          <w:b/>
          <w:bCs/>
          <w:sz w:val="22"/>
          <w:szCs w:val="22"/>
        </w:rPr>
        <w:t>4</w:t>
      </w:r>
      <w:r>
        <w:rPr>
          <w:rFonts w:asciiTheme="minorHAnsi" w:hAnsiTheme="minorHAnsi" w:cstheme="minorHAnsi"/>
          <w:b/>
          <w:bCs/>
          <w:sz w:val="22"/>
          <w:szCs w:val="22"/>
        </w:rPr>
        <w:t>.</w:t>
      </w:r>
      <w:r w:rsidRPr="004439CC">
        <w:rPr>
          <w:rFonts w:asciiTheme="minorHAnsi" w:hAnsiTheme="minorHAnsi" w:cstheme="minorHAnsi"/>
          <w:b/>
          <w:bCs/>
          <w:sz w:val="22"/>
          <w:szCs w:val="22"/>
        </w:rPr>
        <w:t>Klauzula oględzin miejsca szkody</w:t>
      </w:r>
    </w:p>
    <w:p w14:paraId="0449F65C" w14:textId="73286FA7" w:rsidR="00DA0F38" w:rsidRPr="004439CC"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 xml:space="preserve">Ubezpieczyciel zobowiązany jest do oględzin miejsca szkody najpóźniej w ciągu </w:t>
      </w:r>
      <w:r w:rsidR="00A90D99">
        <w:rPr>
          <w:rFonts w:asciiTheme="minorHAnsi" w:hAnsiTheme="minorHAnsi" w:cstheme="minorHAnsi"/>
          <w:sz w:val="22"/>
          <w:szCs w:val="22"/>
        </w:rPr>
        <w:t>3</w:t>
      </w:r>
      <w:r w:rsidRPr="004439CC">
        <w:rPr>
          <w:rFonts w:asciiTheme="minorHAnsi" w:hAnsiTheme="minorHAnsi" w:cstheme="minorHAnsi"/>
          <w:sz w:val="22"/>
          <w:szCs w:val="22"/>
        </w:rPr>
        <w:t xml:space="preserve"> dni roboczych od dnia zgłoszenia szkody,  w przypadku przekroczenia terminu, Ubezpieczonego nie będą obowiązywały zapisy  OWU zobowiązujące go do pozostawania miejsca szkody bez zmian do czasu oględzin. W przypadku kiedy ubezpieczyciel nie przyjedzie ww. określonym czasie, to ubezpieczony może przystąpić do uprzątnięcia miejsca szkody (nie obowiązują wówczas zapisy OWU mówiące o pozostawieniu miejsca szkody bez zmian do czasu oględzin).</w:t>
      </w:r>
    </w:p>
    <w:p w14:paraId="5B4FF85C" w14:textId="77777777" w:rsidR="00DA0F38" w:rsidRPr="004439CC" w:rsidRDefault="00DA0F38" w:rsidP="00DA0F38">
      <w:pPr>
        <w:widowControl/>
        <w:suppressAutoHyphens w:val="0"/>
        <w:rPr>
          <w:rFonts w:asciiTheme="minorHAnsi" w:hAnsiTheme="minorHAnsi" w:cstheme="minorHAnsi"/>
          <w:sz w:val="22"/>
          <w:szCs w:val="22"/>
        </w:rPr>
      </w:pPr>
    </w:p>
    <w:p w14:paraId="25F7D32A" w14:textId="5ED6FCF1" w:rsidR="00DA0F38" w:rsidRPr="00722FE4" w:rsidRDefault="00DA0F38" w:rsidP="00DA0F38">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7.</w:t>
      </w:r>
      <w:r w:rsidR="007E68EB">
        <w:rPr>
          <w:rFonts w:asciiTheme="minorHAnsi" w:hAnsiTheme="minorHAnsi" w:cstheme="minorHAnsi"/>
          <w:b/>
          <w:bCs/>
          <w:sz w:val="22"/>
          <w:szCs w:val="22"/>
        </w:rPr>
        <w:t>2</w:t>
      </w:r>
      <w:r w:rsidR="0099062B">
        <w:rPr>
          <w:rFonts w:asciiTheme="minorHAnsi" w:hAnsiTheme="minorHAnsi" w:cstheme="minorHAnsi"/>
          <w:b/>
          <w:bCs/>
          <w:sz w:val="22"/>
          <w:szCs w:val="22"/>
        </w:rPr>
        <w:t>5</w:t>
      </w:r>
      <w:r>
        <w:rPr>
          <w:rFonts w:asciiTheme="minorHAnsi" w:hAnsiTheme="minorHAnsi" w:cstheme="minorHAnsi"/>
          <w:b/>
          <w:bCs/>
          <w:sz w:val="22"/>
          <w:szCs w:val="22"/>
        </w:rPr>
        <w:t xml:space="preserve">. </w:t>
      </w:r>
      <w:r w:rsidRPr="00722FE4">
        <w:rPr>
          <w:rFonts w:asciiTheme="minorHAnsi" w:hAnsiTheme="minorHAnsi" w:cstheme="minorHAnsi"/>
          <w:b/>
          <w:bCs/>
          <w:sz w:val="22"/>
          <w:szCs w:val="22"/>
        </w:rPr>
        <w:t>Właściwości sądu i prawa</w:t>
      </w:r>
    </w:p>
    <w:p w14:paraId="2F6CC1C2" w14:textId="77777777" w:rsidR="00DA0F38"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Spory wynikające z umowy ubezpieczenia podlegają polskiemu prawu oraz jurysdykcji i rozstrzygane będą przez sąd właściwy dla siedziby Ubezpieczającego/Ubezpieczonego.</w:t>
      </w:r>
    </w:p>
    <w:p w14:paraId="36A12C98" w14:textId="77777777" w:rsidR="00DA0F38" w:rsidRDefault="00DA0F38" w:rsidP="00DA0F38">
      <w:pPr>
        <w:widowControl/>
        <w:suppressAutoHyphens w:val="0"/>
        <w:rPr>
          <w:rFonts w:asciiTheme="minorHAnsi" w:hAnsiTheme="minorHAnsi" w:cstheme="minorHAnsi"/>
          <w:sz w:val="22"/>
          <w:szCs w:val="22"/>
        </w:rPr>
      </w:pPr>
    </w:p>
    <w:p w14:paraId="6038842E" w14:textId="73E8BF2D" w:rsidR="00DA0F38" w:rsidRPr="00782AFE" w:rsidRDefault="00DA0F38" w:rsidP="00DA0F38">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7.</w:t>
      </w:r>
      <w:r w:rsidR="007E68EB">
        <w:rPr>
          <w:rFonts w:asciiTheme="minorHAnsi" w:hAnsiTheme="minorHAnsi" w:cstheme="minorHAnsi"/>
          <w:b/>
          <w:bCs/>
          <w:sz w:val="22"/>
          <w:szCs w:val="22"/>
        </w:rPr>
        <w:t>2</w:t>
      </w:r>
      <w:r w:rsidR="0099062B">
        <w:rPr>
          <w:rFonts w:asciiTheme="minorHAnsi" w:hAnsiTheme="minorHAnsi" w:cstheme="minorHAnsi"/>
          <w:b/>
          <w:bCs/>
          <w:sz w:val="22"/>
          <w:szCs w:val="22"/>
        </w:rPr>
        <w:t>6</w:t>
      </w:r>
      <w:r>
        <w:rPr>
          <w:rFonts w:asciiTheme="minorHAnsi" w:hAnsiTheme="minorHAnsi" w:cstheme="minorHAnsi"/>
          <w:b/>
          <w:bCs/>
          <w:sz w:val="22"/>
          <w:szCs w:val="22"/>
        </w:rPr>
        <w:t>.</w:t>
      </w:r>
      <w:r w:rsidRPr="00782AFE">
        <w:rPr>
          <w:rFonts w:asciiTheme="minorHAnsi" w:hAnsiTheme="minorHAnsi" w:cstheme="minorHAnsi"/>
          <w:b/>
          <w:bCs/>
          <w:sz w:val="22"/>
          <w:szCs w:val="22"/>
        </w:rPr>
        <w:t>Klauzula warunków i taryf</w:t>
      </w:r>
    </w:p>
    <w:p w14:paraId="7333C50E" w14:textId="16F2DA5E" w:rsidR="00DA0F38" w:rsidRDefault="00A90D99" w:rsidP="00DA0F38">
      <w:pPr>
        <w:widowControl/>
        <w:suppressAutoHyphens w:val="0"/>
        <w:rPr>
          <w:rFonts w:asciiTheme="minorHAnsi" w:hAnsiTheme="minorHAnsi" w:cstheme="minorHAnsi"/>
          <w:sz w:val="22"/>
          <w:szCs w:val="22"/>
        </w:rPr>
      </w:pPr>
      <w:r w:rsidRPr="00480C0B">
        <w:rPr>
          <w:rFonts w:asciiTheme="minorHAnsi" w:hAnsiTheme="minorHAnsi" w:cstheme="minorHAnsi"/>
          <w:sz w:val="22"/>
          <w:szCs w:val="22"/>
        </w:rPr>
        <w:t>Z zachowaniem pozostałych, nie zmienionych niniejszą klauzulą, postanowień umowy ubezpieczenia określonych we wniosku i ogólnych warunkach ubezpieczenia strony uzgodniły, że w przypadku doubezpieczenia lub podwyższania sumy ubezpieczenia w okresie ubezpieczenia, zastosowanie mieć będą warunki umowy oraz taryfa składek obowiązujące w stosunku do polisy zasadniczej.</w:t>
      </w:r>
    </w:p>
    <w:p w14:paraId="241B9CF4" w14:textId="77777777" w:rsidR="00DA0F38" w:rsidRDefault="00DA0F38" w:rsidP="00DA0F38">
      <w:pPr>
        <w:widowControl/>
        <w:suppressAutoHyphens w:val="0"/>
        <w:rPr>
          <w:rFonts w:asciiTheme="minorHAnsi" w:hAnsiTheme="minorHAnsi" w:cstheme="minorHAnsi"/>
          <w:sz w:val="22"/>
          <w:szCs w:val="22"/>
        </w:rPr>
      </w:pPr>
    </w:p>
    <w:p w14:paraId="526101A6" w14:textId="3A5D7760" w:rsidR="00DA0F38" w:rsidRPr="00782AFE" w:rsidRDefault="00DA0F38" w:rsidP="00DA0F38">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7.</w:t>
      </w:r>
      <w:r w:rsidR="00D86679">
        <w:rPr>
          <w:rFonts w:asciiTheme="minorHAnsi" w:hAnsiTheme="minorHAnsi" w:cstheme="minorHAnsi"/>
          <w:b/>
          <w:bCs/>
          <w:sz w:val="22"/>
          <w:szCs w:val="22"/>
        </w:rPr>
        <w:t>2</w:t>
      </w:r>
      <w:r w:rsidR="0099062B">
        <w:rPr>
          <w:rFonts w:asciiTheme="minorHAnsi" w:hAnsiTheme="minorHAnsi" w:cstheme="minorHAnsi"/>
          <w:b/>
          <w:bCs/>
          <w:sz w:val="22"/>
          <w:szCs w:val="22"/>
        </w:rPr>
        <w:t>7</w:t>
      </w:r>
      <w:r>
        <w:rPr>
          <w:rFonts w:asciiTheme="minorHAnsi" w:hAnsiTheme="minorHAnsi" w:cstheme="minorHAnsi"/>
          <w:b/>
          <w:bCs/>
          <w:sz w:val="22"/>
          <w:szCs w:val="22"/>
        </w:rPr>
        <w:t>.</w:t>
      </w:r>
      <w:r w:rsidR="00A90D99">
        <w:rPr>
          <w:rFonts w:asciiTheme="minorHAnsi" w:hAnsiTheme="minorHAnsi" w:cstheme="minorHAnsi"/>
          <w:b/>
          <w:bCs/>
          <w:sz w:val="22"/>
          <w:szCs w:val="22"/>
        </w:rPr>
        <w:t xml:space="preserve"> </w:t>
      </w:r>
      <w:r w:rsidRPr="00782AFE">
        <w:rPr>
          <w:rFonts w:asciiTheme="minorHAnsi" w:hAnsiTheme="minorHAnsi" w:cstheme="minorHAnsi"/>
          <w:b/>
          <w:bCs/>
          <w:sz w:val="22"/>
          <w:szCs w:val="22"/>
        </w:rPr>
        <w:t>Zabezpieczenia przeciwpożarowe i przeciwkradzieżowe</w:t>
      </w:r>
    </w:p>
    <w:p w14:paraId="6E89224E" w14:textId="77777777" w:rsidR="00DA0F38" w:rsidRDefault="00DA0F38" w:rsidP="00DA0F38">
      <w:pPr>
        <w:widowControl/>
        <w:suppressAutoHyphens w:val="0"/>
        <w:rPr>
          <w:rFonts w:asciiTheme="minorHAnsi" w:hAnsiTheme="minorHAnsi" w:cstheme="minorHAnsi"/>
          <w:sz w:val="22"/>
          <w:szCs w:val="22"/>
        </w:rPr>
      </w:pPr>
      <w:r w:rsidRPr="00782AFE">
        <w:rPr>
          <w:rFonts w:asciiTheme="minorHAnsi" w:hAnsiTheme="minorHAnsi" w:cstheme="minorHAnsi"/>
          <w:sz w:val="22"/>
          <w:szCs w:val="22"/>
        </w:rPr>
        <w:t>Ubezpieczyciel oświadcza, iż jest mu znany stan zabezpieczeń przeciwpożarowych i przeciwkradzieżowych ubezpieczanego majątku i uznaje je za wystarczające i nie będzie powoływał się na zapisy OWU dotyczące minimalnych wymogów dotyczących zabezpieczeń. Klauzula ma zastosowanie także do wymogów dotyczących konstrukcji lokali, w których znajduje się ubezpieczone mienie.</w:t>
      </w:r>
    </w:p>
    <w:p w14:paraId="263CE687" w14:textId="77777777" w:rsidR="00DA0F38" w:rsidRDefault="00DA0F38" w:rsidP="00DA0F38">
      <w:pPr>
        <w:widowControl/>
        <w:suppressAutoHyphens w:val="0"/>
        <w:rPr>
          <w:rFonts w:asciiTheme="minorHAnsi" w:hAnsiTheme="minorHAnsi" w:cstheme="minorHAnsi"/>
          <w:sz w:val="22"/>
          <w:szCs w:val="22"/>
        </w:rPr>
      </w:pPr>
    </w:p>
    <w:p w14:paraId="0964818B" w14:textId="2EB966B5" w:rsidR="00DA0F38" w:rsidRPr="00782AFE" w:rsidRDefault="00DA0F38" w:rsidP="00DA0F38">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7.</w:t>
      </w:r>
      <w:r w:rsidR="000E3D21">
        <w:rPr>
          <w:rFonts w:asciiTheme="minorHAnsi" w:hAnsiTheme="minorHAnsi" w:cstheme="minorHAnsi"/>
          <w:b/>
          <w:bCs/>
          <w:sz w:val="22"/>
          <w:szCs w:val="22"/>
        </w:rPr>
        <w:t>2</w:t>
      </w:r>
      <w:r w:rsidR="0099062B">
        <w:rPr>
          <w:rFonts w:asciiTheme="minorHAnsi" w:hAnsiTheme="minorHAnsi" w:cstheme="minorHAnsi"/>
          <w:b/>
          <w:bCs/>
          <w:sz w:val="22"/>
          <w:szCs w:val="22"/>
        </w:rPr>
        <w:t>8</w:t>
      </w:r>
      <w:r>
        <w:rPr>
          <w:rFonts w:asciiTheme="minorHAnsi" w:hAnsiTheme="minorHAnsi" w:cstheme="minorHAnsi"/>
          <w:b/>
          <w:bCs/>
          <w:sz w:val="22"/>
          <w:szCs w:val="22"/>
        </w:rPr>
        <w:t>.</w:t>
      </w:r>
      <w:r w:rsidR="00A90D99">
        <w:rPr>
          <w:rFonts w:asciiTheme="minorHAnsi" w:hAnsiTheme="minorHAnsi" w:cstheme="minorHAnsi"/>
          <w:b/>
          <w:bCs/>
          <w:sz w:val="22"/>
          <w:szCs w:val="22"/>
        </w:rPr>
        <w:t xml:space="preserve"> </w:t>
      </w:r>
      <w:r w:rsidRPr="00782AFE">
        <w:rPr>
          <w:rFonts w:asciiTheme="minorHAnsi" w:hAnsiTheme="minorHAnsi" w:cstheme="minorHAnsi"/>
          <w:b/>
          <w:bCs/>
          <w:sz w:val="22"/>
          <w:szCs w:val="22"/>
        </w:rPr>
        <w:t>Ochrona w przypadku niedopełnienia obowiązków</w:t>
      </w:r>
    </w:p>
    <w:p w14:paraId="6FCA6352" w14:textId="77777777" w:rsidR="00DA0F38"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lastRenderedPageBreak/>
        <w:t>Jeżeli ubezpieczający nie dopełnił obowiązków określonych w umowie ubezpieczenia, a ich niedopełnienie miało wpływ na powstanie szkody lub jej rozmiar, ubezpieczyciel może odmówić wypłaty odszkodowania w całości lub części tylko w wypadku, kiedy niedopełnienie obowiązku było wynikiem winy umyślnej reprezentantów.</w:t>
      </w:r>
    </w:p>
    <w:p w14:paraId="1F568B96" w14:textId="77777777" w:rsidR="00DA0F38" w:rsidRPr="004439CC" w:rsidRDefault="00DA0F38" w:rsidP="00DA0F38">
      <w:pPr>
        <w:widowControl/>
        <w:suppressAutoHyphens w:val="0"/>
        <w:rPr>
          <w:rFonts w:asciiTheme="minorHAnsi" w:hAnsiTheme="minorHAnsi" w:cstheme="minorHAnsi"/>
          <w:sz w:val="22"/>
          <w:szCs w:val="22"/>
        </w:rPr>
      </w:pPr>
    </w:p>
    <w:p w14:paraId="5635B12A" w14:textId="19A5F683" w:rsidR="00DA0F38" w:rsidRPr="00782AFE" w:rsidRDefault="00DA0F38" w:rsidP="00DA0F38">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t>7.</w:t>
      </w:r>
      <w:r w:rsidR="0099062B">
        <w:rPr>
          <w:rFonts w:asciiTheme="minorHAnsi" w:hAnsiTheme="minorHAnsi" w:cstheme="minorHAnsi"/>
          <w:b/>
          <w:bCs/>
          <w:sz w:val="22"/>
          <w:szCs w:val="22"/>
        </w:rPr>
        <w:t>29</w:t>
      </w:r>
      <w:r>
        <w:rPr>
          <w:rFonts w:asciiTheme="minorHAnsi" w:hAnsiTheme="minorHAnsi" w:cstheme="minorHAnsi"/>
          <w:b/>
          <w:bCs/>
          <w:sz w:val="22"/>
          <w:szCs w:val="22"/>
        </w:rPr>
        <w:t>.</w:t>
      </w:r>
      <w:r w:rsidR="00A90D99">
        <w:rPr>
          <w:rFonts w:asciiTheme="minorHAnsi" w:hAnsiTheme="minorHAnsi" w:cstheme="minorHAnsi"/>
          <w:b/>
          <w:bCs/>
          <w:sz w:val="22"/>
          <w:szCs w:val="22"/>
        </w:rPr>
        <w:t xml:space="preserve"> </w:t>
      </w:r>
      <w:r w:rsidRPr="00782AFE">
        <w:rPr>
          <w:rFonts w:asciiTheme="minorHAnsi" w:hAnsiTheme="minorHAnsi" w:cstheme="minorHAnsi"/>
          <w:b/>
          <w:bCs/>
          <w:sz w:val="22"/>
          <w:szCs w:val="22"/>
        </w:rPr>
        <w:t>Zalanie przez nieszczelność</w:t>
      </w:r>
    </w:p>
    <w:p w14:paraId="64DA7085" w14:textId="77777777" w:rsidR="00DA0F38" w:rsidRPr="004439CC" w:rsidRDefault="00DA0F38" w:rsidP="00DA0F38">
      <w:pPr>
        <w:widowControl/>
        <w:suppressAutoHyphens w:val="0"/>
        <w:rPr>
          <w:rFonts w:asciiTheme="minorHAnsi" w:hAnsiTheme="minorHAnsi" w:cstheme="minorHAnsi"/>
          <w:sz w:val="22"/>
          <w:szCs w:val="22"/>
        </w:rPr>
      </w:pPr>
      <w:r w:rsidRPr="004439CC">
        <w:rPr>
          <w:rFonts w:asciiTheme="minorHAnsi" w:hAnsiTheme="minorHAnsi" w:cstheme="minorHAnsi"/>
          <w:sz w:val="22"/>
          <w:szCs w:val="22"/>
        </w:rPr>
        <w:t>Ubezpieczenie obejmuje szkody powstałe na skutek zalania powstałego przez nieszczelny dach, rynny i rury spustowe, nieszczelność otworów okiennych i drzwiowych.</w:t>
      </w:r>
    </w:p>
    <w:p w14:paraId="21E33DD5" w14:textId="65B0D632" w:rsidR="00DA0F38" w:rsidRPr="000B1614" w:rsidRDefault="00DA0F38" w:rsidP="000B1614">
      <w:pPr>
        <w:widowControl/>
        <w:suppressAutoHyphens w:val="0"/>
        <w:rPr>
          <w:rFonts w:asciiTheme="minorHAnsi" w:hAnsiTheme="minorHAnsi" w:cstheme="minorHAnsi"/>
          <w:sz w:val="22"/>
          <w:szCs w:val="22"/>
          <w:u w:val="single"/>
        </w:rPr>
      </w:pPr>
      <w:r w:rsidRPr="000B1614">
        <w:rPr>
          <w:rFonts w:asciiTheme="minorHAnsi" w:hAnsiTheme="minorHAnsi" w:cstheme="minorHAnsi"/>
          <w:sz w:val="22"/>
          <w:szCs w:val="22"/>
          <w:u w:val="single"/>
        </w:rPr>
        <w:t xml:space="preserve">Limit odpowiedzialności  - </w:t>
      </w:r>
      <w:r w:rsidR="0000382D">
        <w:rPr>
          <w:rFonts w:asciiTheme="minorHAnsi" w:hAnsiTheme="minorHAnsi" w:cstheme="minorHAnsi"/>
          <w:sz w:val="22"/>
          <w:szCs w:val="22"/>
          <w:u w:val="single"/>
        </w:rPr>
        <w:t>10</w:t>
      </w:r>
      <w:r w:rsidRPr="000B1614">
        <w:rPr>
          <w:rFonts w:asciiTheme="minorHAnsi" w:hAnsiTheme="minorHAnsi" w:cstheme="minorHAnsi"/>
          <w:sz w:val="22"/>
          <w:szCs w:val="22"/>
          <w:u w:val="single"/>
        </w:rPr>
        <w:t xml:space="preserve">0.000 zł na jedno i wszystkie zdarzenia w okresie ubezpieczenia </w:t>
      </w:r>
      <w:bookmarkEnd w:id="16"/>
    </w:p>
    <w:p w14:paraId="0B95C0D5" w14:textId="4B853A5B" w:rsidR="00E16AF7" w:rsidRPr="004439CC" w:rsidRDefault="00DA0F38" w:rsidP="00E16AF7">
      <w:pPr>
        <w:tabs>
          <w:tab w:val="left" w:pos="709"/>
        </w:tabs>
        <w:spacing w:before="100" w:beforeAutospacing="1"/>
        <w:jc w:val="both"/>
        <w:rPr>
          <w:rFonts w:asciiTheme="minorHAnsi" w:hAnsiTheme="minorHAnsi" w:cstheme="minorHAnsi"/>
          <w:sz w:val="22"/>
          <w:szCs w:val="22"/>
          <w:lang w:eastAsia="zh-CN"/>
        </w:rPr>
      </w:pPr>
      <w:r w:rsidRPr="00DA0F38">
        <w:rPr>
          <w:rFonts w:asciiTheme="minorHAnsi" w:hAnsiTheme="minorHAnsi" w:cstheme="minorHAnsi"/>
          <w:b/>
          <w:bCs/>
          <w:sz w:val="22"/>
          <w:szCs w:val="22"/>
        </w:rPr>
        <w:t>7.</w:t>
      </w:r>
      <w:r w:rsidR="000B1614">
        <w:rPr>
          <w:rFonts w:asciiTheme="minorHAnsi" w:hAnsiTheme="minorHAnsi" w:cstheme="minorHAnsi"/>
          <w:b/>
          <w:bCs/>
          <w:sz w:val="22"/>
          <w:szCs w:val="22"/>
        </w:rPr>
        <w:t>3</w:t>
      </w:r>
      <w:r w:rsidR="0099062B">
        <w:rPr>
          <w:rFonts w:asciiTheme="minorHAnsi" w:hAnsiTheme="minorHAnsi" w:cstheme="minorHAnsi"/>
          <w:b/>
          <w:bCs/>
          <w:sz w:val="22"/>
          <w:szCs w:val="22"/>
        </w:rPr>
        <w:t>0</w:t>
      </w:r>
      <w:r w:rsidRPr="00DA0F38">
        <w:rPr>
          <w:rFonts w:asciiTheme="minorHAnsi" w:hAnsiTheme="minorHAnsi" w:cstheme="minorHAnsi"/>
          <w:b/>
          <w:bCs/>
          <w:sz w:val="22"/>
          <w:szCs w:val="22"/>
        </w:rPr>
        <w:t xml:space="preserve">. </w:t>
      </w:r>
      <w:r w:rsidR="00E16AF7" w:rsidRPr="00DA0F38">
        <w:rPr>
          <w:rFonts w:asciiTheme="minorHAnsi" w:hAnsiTheme="minorHAnsi" w:cstheme="minorHAnsi"/>
          <w:b/>
          <w:bCs/>
          <w:sz w:val="22"/>
          <w:szCs w:val="22"/>
          <w:lang w:eastAsia="zh-CN"/>
        </w:rPr>
        <w:t>Klauzula</w:t>
      </w:r>
      <w:r w:rsidR="00E16AF7" w:rsidRPr="004439CC">
        <w:rPr>
          <w:rFonts w:asciiTheme="minorHAnsi" w:hAnsiTheme="minorHAnsi" w:cstheme="minorHAnsi"/>
          <w:b/>
          <w:sz w:val="22"/>
          <w:szCs w:val="22"/>
          <w:lang w:eastAsia="zh-CN"/>
        </w:rPr>
        <w:t xml:space="preserve"> dotycząca konserwacji sprzętu elektronicznego.</w:t>
      </w:r>
    </w:p>
    <w:p w14:paraId="00A68F2F" w14:textId="79246A9B" w:rsidR="00E16AF7" w:rsidRDefault="00701B5F" w:rsidP="00E16AF7">
      <w:pPr>
        <w:jc w:val="both"/>
        <w:rPr>
          <w:rFonts w:asciiTheme="minorHAnsi" w:hAnsiTheme="minorHAnsi" w:cstheme="minorHAnsi"/>
          <w:sz w:val="22"/>
          <w:szCs w:val="22"/>
          <w:lang w:eastAsia="zh-CN"/>
        </w:rPr>
      </w:pPr>
      <w:r>
        <w:rPr>
          <w:rFonts w:asciiTheme="minorHAnsi" w:hAnsiTheme="minorHAnsi" w:cstheme="minorHAnsi"/>
          <w:sz w:val="22"/>
          <w:szCs w:val="22"/>
          <w:lang w:eastAsia="zh-CN"/>
        </w:rPr>
        <w:t>U</w:t>
      </w:r>
      <w:r w:rsidR="00E16AF7" w:rsidRPr="004439CC">
        <w:rPr>
          <w:rFonts w:asciiTheme="minorHAnsi" w:hAnsiTheme="minorHAnsi" w:cstheme="minorHAnsi"/>
          <w:sz w:val="22"/>
          <w:szCs w:val="22"/>
          <w:lang w:eastAsia="zh-CN"/>
        </w:rPr>
        <w:t xml:space="preserve">mowa ubezpieczenia nie może zawierać zastrzeżeń dotyczących umowy o konserwację wykonywaną przez podmioty zewnętrzne. Służby wewnętrzne Zamawiającego odpowiedzialne za prawidłową eksploatację sieci i urządzeń elektronicznych będą uznawane przez Wykonawcę na równi ze specjalistycznym personelem producenta lub dostawcy, jak również bieżący nadzór nad urządzeniami zgodny z zaleceniami producenta jest uznawany za wystarczający. </w:t>
      </w:r>
    </w:p>
    <w:p w14:paraId="1E2DD57F" w14:textId="5F642E98" w:rsidR="00E16AF7" w:rsidRDefault="00E16AF7" w:rsidP="009B13A2">
      <w:pPr>
        <w:tabs>
          <w:tab w:val="left" w:pos="567"/>
        </w:tabs>
        <w:jc w:val="both"/>
        <w:rPr>
          <w:rFonts w:asciiTheme="minorHAnsi" w:eastAsia="Calibri" w:hAnsiTheme="minorHAnsi" w:cstheme="minorHAnsi"/>
          <w:b/>
          <w:sz w:val="22"/>
          <w:szCs w:val="22"/>
          <w:u w:val="single"/>
          <w:lang w:eastAsia="zh-CN"/>
        </w:rPr>
      </w:pPr>
    </w:p>
    <w:p w14:paraId="70B532E6" w14:textId="415CC66C" w:rsidR="00E16AF7" w:rsidRPr="00E16AF7" w:rsidRDefault="00DA0F38" w:rsidP="00E16AF7">
      <w:pPr>
        <w:ind w:left="708" w:hanging="708"/>
        <w:jc w:val="both"/>
        <w:rPr>
          <w:rFonts w:asciiTheme="minorHAnsi" w:hAnsiTheme="minorHAnsi" w:cstheme="minorHAnsi"/>
          <w:b/>
          <w:bCs/>
          <w:sz w:val="22"/>
          <w:szCs w:val="22"/>
        </w:rPr>
      </w:pPr>
      <w:r>
        <w:rPr>
          <w:rFonts w:asciiTheme="minorHAnsi" w:hAnsiTheme="minorHAnsi" w:cstheme="minorHAnsi"/>
          <w:b/>
          <w:bCs/>
          <w:sz w:val="22"/>
          <w:szCs w:val="22"/>
        </w:rPr>
        <w:t>7.</w:t>
      </w:r>
      <w:r w:rsidR="000B1614">
        <w:rPr>
          <w:rFonts w:asciiTheme="minorHAnsi" w:hAnsiTheme="minorHAnsi" w:cstheme="minorHAnsi"/>
          <w:b/>
          <w:bCs/>
          <w:sz w:val="22"/>
          <w:szCs w:val="22"/>
        </w:rPr>
        <w:t>3</w:t>
      </w:r>
      <w:r w:rsidR="0099062B">
        <w:rPr>
          <w:rFonts w:asciiTheme="minorHAnsi" w:hAnsiTheme="minorHAnsi" w:cstheme="minorHAnsi"/>
          <w:b/>
          <w:bCs/>
          <w:sz w:val="22"/>
          <w:szCs w:val="22"/>
        </w:rPr>
        <w:t>1</w:t>
      </w:r>
      <w:r>
        <w:rPr>
          <w:rFonts w:asciiTheme="minorHAnsi" w:hAnsiTheme="minorHAnsi" w:cstheme="minorHAnsi"/>
          <w:b/>
          <w:bCs/>
          <w:sz w:val="22"/>
          <w:szCs w:val="22"/>
        </w:rPr>
        <w:t>.</w:t>
      </w:r>
      <w:r w:rsidR="00A90D99">
        <w:rPr>
          <w:rFonts w:asciiTheme="minorHAnsi" w:hAnsiTheme="minorHAnsi" w:cstheme="minorHAnsi"/>
          <w:b/>
          <w:bCs/>
          <w:sz w:val="22"/>
          <w:szCs w:val="22"/>
        </w:rPr>
        <w:t xml:space="preserve"> </w:t>
      </w:r>
      <w:r w:rsidR="00E16AF7" w:rsidRPr="00E16AF7">
        <w:rPr>
          <w:rFonts w:asciiTheme="minorHAnsi" w:hAnsiTheme="minorHAnsi" w:cstheme="minorHAnsi"/>
          <w:b/>
          <w:bCs/>
          <w:sz w:val="22"/>
          <w:szCs w:val="22"/>
        </w:rPr>
        <w:t>Tymczasowe magazynowanie</w:t>
      </w:r>
    </w:p>
    <w:p w14:paraId="726EA354" w14:textId="56FB5579" w:rsidR="00E16AF7" w:rsidRDefault="00E16AF7" w:rsidP="000C7DB0">
      <w:pPr>
        <w:rPr>
          <w:rFonts w:asciiTheme="minorHAnsi" w:hAnsiTheme="minorHAnsi" w:cstheme="minorHAnsi"/>
          <w:sz w:val="22"/>
          <w:szCs w:val="22"/>
        </w:rPr>
      </w:pPr>
      <w:r w:rsidRPr="00E16AF7">
        <w:rPr>
          <w:rFonts w:asciiTheme="minorHAnsi" w:hAnsiTheme="minorHAnsi" w:cstheme="minorHAnsi"/>
          <w:sz w:val="22"/>
          <w:szCs w:val="22"/>
        </w:rPr>
        <w:t>Na podstawie niniejszej klauzuli dodatkowej zakres ubezpieczenia rozszerza się o szkody w sprzęcie</w:t>
      </w:r>
      <w:r>
        <w:rPr>
          <w:rFonts w:asciiTheme="minorHAnsi" w:hAnsiTheme="minorHAnsi" w:cstheme="minorHAnsi"/>
          <w:sz w:val="22"/>
          <w:szCs w:val="22"/>
        </w:rPr>
        <w:t xml:space="preserve"> </w:t>
      </w:r>
      <w:r w:rsidRPr="00E16AF7">
        <w:rPr>
          <w:rFonts w:asciiTheme="minorHAnsi" w:hAnsiTheme="minorHAnsi" w:cstheme="minorHAnsi"/>
          <w:sz w:val="22"/>
          <w:szCs w:val="22"/>
        </w:rPr>
        <w:t>elektronicznym będącym we wcześniejszej eksploatacji, a powstałe w czasie tymczasowego magazynowania lub chwilowej przerwy w użytkowaniu, w miejscu objętym ubezpieczeniem, określonym w umowie ubezpieczenia, a także w innym miejscu magazynowania, o ile magazynowanie to wynikało z konieczności ratowania mienia przed szkodą lub przed zwiększeniem rozmiarów szkody.</w:t>
      </w:r>
    </w:p>
    <w:p w14:paraId="231FD4DE" w14:textId="77777777" w:rsidR="00E16AF7" w:rsidRPr="00E16AF7" w:rsidRDefault="00E16AF7" w:rsidP="000C7DB0">
      <w:pPr>
        <w:jc w:val="both"/>
        <w:rPr>
          <w:rFonts w:asciiTheme="minorHAnsi" w:hAnsiTheme="minorHAnsi" w:cstheme="minorHAnsi"/>
          <w:sz w:val="22"/>
          <w:szCs w:val="22"/>
        </w:rPr>
      </w:pPr>
    </w:p>
    <w:p w14:paraId="197CBE6F" w14:textId="032E4235" w:rsidR="00E16AF7" w:rsidRPr="00E16AF7" w:rsidRDefault="00DA0F38" w:rsidP="00E16AF7">
      <w:pPr>
        <w:ind w:left="708" w:hanging="708"/>
        <w:jc w:val="both"/>
        <w:rPr>
          <w:rFonts w:asciiTheme="minorHAnsi" w:hAnsiTheme="minorHAnsi" w:cstheme="minorHAnsi"/>
          <w:b/>
          <w:bCs/>
          <w:sz w:val="22"/>
          <w:szCs w:val="22"/>
        </w:rPr>
      </w:pPr>
      <w:r>
        <w:rPr>
          <w:rFonts w:asciiTheme="minorHAnsi" w:hAnsiTheme="minorHAnsi" w:cstheme="minorHAnsi"/>
          <w:b/>
          <w:bCs/>
          <w:sz w:val="22"/>
          <w:szCs w:val="22"/>
        </w:rPr>
        <w:t>7.</w:t>
      </w:r>
      <w:r w:rsidR="000B1614">
        <w:rPr>
          <w:rFonts w:asciiTheme="minorHAnsi" w:hAnsiTheme="minorHAnsi" w:cstheme="minorHAnsi"/>
          <w:b/>
          <w:bCs/>
          <w:sz w:val="22"/>
          <w:szCs w:val="22"/>
        </w:rPr>
        <w:t>3</w:t>
      </w:r>
      <w:r w:rsidR="0099062B">
        <w:rPr>
          <w:rFonts w:asciiTheme="minorHAnsi" w:hAnsiTheme="minorHAnsi" w:cstheme="minorHAnsi"/>
          <w:b/>
          <w:bCs/>
          <w:sz w:val="22"/>
          <w:szCs w:val="22"/>
        </w:rPr>
        <w:t>2</w:t>
      </w:r>
      <w:r>
        <w:rPr>
          <w:rFonts w:asciiTheme="minorHAnsi" w:hAnsiTheme="minorHAnsi" w:cstheme="minorHAnsi"/>
          <w:b/>
          <w:bCs/>
          <w:sz w:val="22"/>
          <w:szCs w:val="22"/>
        </w:rPr>
        <w:t xml:space="preserve">. </w:t>
      </w:r>
      <w:r w:rsidR="00E16AF7" w:rsidRPr="00E16AF7">
        <w:rPr>
          <w:rFonts w:asciiTheme="minorHAnsi" w:hAnsiTheme="minorHAnsi" w:cstheme="minorHAnsi"/>
          <w:b/>
          <w:bCs/>
          <w:sz w:val="22"/>
          <w:szCs w:val="22"/>
        </w:rPr>
        <w:t>Postanowienia szczególne dotyczące ubezpieczenia sprzętu elektronicznego do daty włączenia sprzętu do eksploatacji</w:t>
      </w:r>
    </w:p>
    <w:p w14:paraId="61A277F9" w14:textId="77777777" w:rsidR="00E16AF7" w:rsidRPr="00E16AF7" w:rsidRDefault="00E16AF7" w:rsidP="00E16AF7">
      <w:pPr>
        <w:spacing w:before="40"/>
        <w:jc w:val="both"/>
        <w:rPr>
          <w:rFonts w:asciiTheme="minorHAnsi" w:hAnsiTheme="minorHAnsi" w:cstheme="minorHAnsi"/>
          <w:sz w:val="22"/>
          <w:szCs w:val="22"/>
        </w:rPr>
      </w:pPr>
      <w:r w:rsidRPr="00E16AF7">
        <w:rPr>
          <w:rFonts w:asciiTheme="minorHAnsi" w:hAnsiTheme="minorHAnsi" w:cstheme="minorHAnsi"/>
          <w:sz w:val="22"/>
          <w:szCs w:val="22"/>
        </w:rPr>
        <w:t>Uzgodniono, że na podstawie niniejszej klauzuli dodatkowej zakres ubezpieczenia rozszerza się o szkody powstałe w sprzęcie elektronicznym lub w jego częściach od daty dostawy do daty włączenia do planowej eksploatacji, pod warunkiem że:</w:t>
      </w:r>
    </w:p>
    <w:p w14:paraId="30E16885" w14:textId="4D8FCDB8" w:rsidR="00E16AF7" w:rsidRPr="000C7DB0" w:rsidRDefault="00E16AF7" w:rsidP="000C7DB0">
      <w:pPr>
        <w:pStyle w:val="Akapitzlist"/>
        <w:numPr>
          <w:ilvl w:val="2"/>
          <w:numId w:val="2"/>
        </w:numPr>
        <w:tabs>
          <w:tab w:val="clear" w:pos="2160"/>
        </w:tabs>
        <w:spacing w:before="40"/>
        <w:ind w:left="426"/>
        <w:jc w:val="both"/>
        <w:rPr>
          <w:rFonts w:asciiTheme="minorHAnsi" w:hAnsiTheme="minorHAnsi" w:cstheme="minorHAnsi"/>
          <w:sz w:val="22"/>
          <w:szCs w:val="22"/>
        </w:rPr>
      </w:pPr>
      <w:r w:rsidRPr="000C7DB0">
        <w:rPr>
          <w:rFonts w:asciiTheme="minorHAnsi" w:hAnsiTheme="minorHAnsi" w:cstheme="minorHAnsi"/>
          <w:sz w:val="22"/>
          <w:szCs w:val="22"/>
        </w:rPr>
        <w:t>Sprzęt elektroniczny i jego części są magazynowane (składowane) w oryginalnych opakowaniach i w pomieszczeniach do tego przystosowanych.</w:t>
      </w:r>
    </w:p>
    <w:p w14:paraId="527380B8" w14:textId="20D3DD85" w:rsidR="00E16AF7" w:rsidRDefault="00E16AF7" w:rsidP="00A90D99">
      <w:pPr>
        <w:pStyle w:val="Akapitzlist"/>
        <w:numPr>
          <w:ilvl w:val="2"/>
          <w:numId w:val="2"/>
        </w:numPr>
        <w:tabs>
          <w:tab w:val="clear" w:pos="2160"/>
        </w:tabs>
        <w:spacing w:before="40"/>
        <w:ind w:left="426"/>
        <w:jc w:val="both"/>
        <w:rPr>
          <w:rFonts w:asciiTheme="minorHAnsi" w:hAnsiTheme="minorHAnsi" w:cstheme="minorHAnsi"/>
          <w:sz w:val="22"/>
          <w:szCs w:val="22"/>
        </w:rPr>
      </w:pPr>
      <w:r w:rsidRPr="000C7DB0">
        <w:rPr>
          <w:rFonts w:asciiTheme="minorHAnsi" w:hAnsiTheme="minorHAnsi" w:cstheme="minorHAnsi"/>
          <w:sz w:val="22"/>
          <w:szCs w:val="22"/>
        </w:rPr>
        <w:t>Termin magazynowania (składowania) nie przekracza 6-ciu miesięcy od daty dostawy.</w:t>
      </w:r>
    </w:p>
    <w:p w14:paraId="341DFAD8" w14:textId="218049EB" w:rsidR="00E16AF7" w:rsidRDefault="00E16AF7" w:rsidP="00A90D99">
      <w:pPr>
        <w:pStyle w:val="Akapitzlist"/>
        <w:numPr>
          <w:ilvl w:val="2"/>
          <w:numId w:val="2"/>
        </w:numPr>
        <w:tabs>
          <w:tab w:val="clear" w:pos="2160"/>
        </w:tabs>
        <w:spacing w:before="40"/>
        <w:ind w:left="426"/>
        <w:jc w:val="both"/>
        <w:rPr>
          <w:rFonts w:asciiTheme="minorHAnsi" w:hAnsiTheme="minorHAnsi" w:cstheme="minorHAnsi"/>
          <w:sz w:val="22"/>
          <w:szCs w:val="22"/>
        </w:rPr>
      </w:pPr>
      <w:r w:rsidRPr="000C7DB0">
        <w:rPr>
          <w:rFonts w:asciiTheme="minorHAnsi" w:hAnsiTheme="minorHAnsi" w:cstheme="minorHAnsi"/>
          <w:sz w:val="22"/>
          <w:szCs w:val="22"/>
        </w:rPr>
        <w:t>Ubezpieczyciel nie ponosi odpowiedzialności za szkody w sprzęcie elektronicznym/częściach, które powstały podczas transportu, montażu, a także za szkody, za które odpowiedzialni są: producenci, spedytorzy, sprzedawcy, firmy montażowe lub inne podmioty.</w:t>
      </w:r>
    </w:p>
    <w:p w14:paraId="7D2D0ECD" w14:textId="6B37D57F" w:rsidR="00E16AF7" w:rsidRPr="000C7DB0" w:rsidRDefault="00E16AF7" w:rsidP="000C7DB0">
      <w:pPr>
        <w:pStyle w:val="Akapitzlist"/>
        <w:numPr>
          <w:ilvl w:val="2"/>
          <w:numId w:val="2"/>
        </w:numPr>
        <w:tabs>
          <w:tab w:val="clear" w:pos="2160"/>
        </w:tabs>
        <w:spacing w:before="40"/>
        <w:ind w:left="426"/>
        <w:jc w:val="both"/>
        <w:rPr>
          <w:rFonts w:asciiTheme="minorHAnsi" w:hAnsiTheme="minorHAnsi" w:cstheme="minorHAnsi"/>
          <w:sz w:val="22"/>
          <w:szCs w:val="22"/>
        </w:rPr>
      </w:pPr>
      <w:r w:rsidRPr="000C7DB0">
        <w:rPr>
          <w:rFonts w:asciiTheme="minorHAnsi" w:hAnsiTheme="minorHAnsi"/>
          <w:sz w:val="22"/>
          <w:szCs w:val="22"/>
        </w:rPr>
        <w:t>Postanowienia niniejszej klauzuli tracą moc z chwilą zakończenia uruchomienia próbnego, gdy sprzęt zostanie przekazany do planowej eksploatacji. Od tego momentu obowiązują aktualnie obowiązujące Ogólne Warunki Ubezpieczenia sprzętu elektronicznego.</w:t>
      </w:r>
    </w:p>
    <w:p w14:paraId="449DC29D" w14:textId="58066524" w:rsidR="00E16AF7" w:rsidRPr="000C7DB0" w:rsidRDefault="00E16AF7" w:rsidP="000C7DB0">
      <w:pPr>
        <w:pStyle w:val="Akapitzlist"/>
        <w:numPr>
          <w:ilvl w:val="1"/>
          <w:numId w:val="2"/>
        </w:numPr>
        <w:spacing w:before="40"/>
        <w:ind w:left="426"/>
        <w:jc w:val="both"/>
        <w:rPr>
          <w:rFonts w:asciiTheme="minorHAnsi" w:hAnsiTheme="minorHAnsi" w:cstheme="minorHAnsi"/>
          <w:sz w:val="22"/>
          <w:szCs w:val="22"/>
        </w:rPr>
      </w:pPr>
      <w:r w:rsidRPr="000C7DB0">
        <w:rPr>
          <w:rFonts w:asciiTheme="minorHAnsi" w:hAnsiTheme="minorHAnsi" w:cstheme="minorHAnsi"/>
          <w:sz w:val="22"/>
          <w:szCs w:val="22"/>
        </w:rPr>
        <w:t>Ubezpieczyciel zastrzega sobie prawo rozszerzenia okresu ubezpieczenia powyżej 6-ciu miesięcy od daty dostawy sprzętu elektronicznego lub jego części, oraz do ustanowienia warunków i zastrzeżeń dla dalszego ubezpieczenia.</w:t>
      </w:r>
    </w:p>
    <w:p w14:paraId="733FC97D" w14:textId="7FC8FC5F" w:rsidR="00E16AF7" w:rsidRDefault="00E16AF7" w:rsidP="000C7DB0">
      <w:pPr>
        <w:ind w:firstLine="1"/>
        <w:jc w:val="both"/>
        <w:rPr>
          <w:rFonts w:asciiTheme="minorHAnsi" w:hAnsiTheme="minorHAnsi" w:cstheme="minorHAnsi"/>
          <w:sz w:val="22"/>
          <w:szCs w:val="22"/>
        </w:rPr>
      </w:pPr>
      <w:r w:rsidRPr="00E16AF7">
        <w:rPr>
          <w:rFonts w:asciiTheme="minorHAnsi" w:hAnsiTheme="minorHAnsi" w:cstheme="minorHAnsi"/>
          <w:sz w:val="22"/>
          <w:szCs w:val="22"/>
        </w:rPr>
        <w:t>Ubezpieczony jest obowiązany do poinformowania Ubezpieczyciela o przekroczeniu 6-cio miesięcznego okresu od daty dostawy do daty w łączenia sprzętu elektronicznego lub jego części do planowej eksploatacji.</w:t>
      </w:r>
    </w:p>
    <w:p w14:paraId="6B166599" w14:textId="77777777" w:rsidR="00AD49D9" w:rsidRDefault="00AD49D9" w:rsidP="000C7DB0">
      <w:pPr>
        <w:jc w:val="both"/>
        <w:rPr>
          <w:rFonts w:asciiTheme="minorHAnsi" w:hAnsiTheme="minorHAnsi" w:cstheme="minorHAnsi"/>
          <w:sz w:val="22"/>
          <w:szCs w:val="22"/>
        </w:rPr>
      </w:pPr>
    </w:p>
    <w:p w14:paraId="06A7340B" w14:textId="655FC55E" w:rsidR="00AD49D9" w:rsidRPr="00596C3F" w:rsidRDefault="00AD49D9" w:rsidP="00AD49D9">
      <w:pPr>
        <w:jc w:val="both"/>
        <w:rPr>
          <w:rFonts w:asciiTheme="minorHAnsi" w:hAnsiTheme="minorHAnsi" w:cstheme="minorHAnsi"/>
          <w:b/>
          <w:sz w:val="22"/>
          <w:szCs w:val="22"/>
        </w:rPr>
      </w:pPr>
      <w:r w:rsidRPr="00596C3F">
        <w:rPr>
          <w:rFonts w:asciiTheme="minorHAnsi" w:hAnsiTheme="minorHAnsi" w:cstheme="minorHAnsi"/>
          <w:b/>
          <w:bCs/>
          <w:sz w:val="22"/>
          <w:szCs w:val="22"/>
        </w:rPr>
        <w:t>7.3</w:t>
      </w:r>
      <w:r w:rsidR="0099062B">
        <w:rPr>
          <w:rFonts w:asciiTheme="minorHAnsi" w:hAnsiTheme="minorHAnsi" w:cstheme="minorHAnsi"/>
          <w:b/>
          <w:bCs/>
          <w:sz w:val="22"/>
          <w:szCs w:val="22"/>
        </w:rPr>
        <w:t>3</w:t>
      </w:r>
      <w:r w:rsidRPr="00596C3F">
        <w:rPr>
          <w:rFonts w:asciiTheme="minorHAnsi" w:hAnsiTheme="minorHAnsi" w:cstheme="minorHAnsi"/>
          <w:b/>
          <w:bCs/>
          <w:sz w:val="22"/>
          <w:szCs w:val="22"/>
        </w:rPr>
        <w:t>. Klauzula</w:t>
      </w:r>
      <w:r w:rsidRPr="00596C3F">
        <w:rPr>
          <w:rFonts w:asciiTheme="minorHAnsi" w:hAnsiTheme="minorHAnsi" w:cstheme="minorHAnsi"/>
          <w:b/>
          <w:sz w:val="22"/>
          <w:szCs w:val="22"/>
        </w:rPr>
        <w:t xml:space="preserve"> 72 godzin</w:t>
      </w:r>
    </w:p>
    <w:p w14:paraId="578446D6" w14:textId="77777777" w:rsidR="00AD49D9" w:rsidRPr="00596C3F" w:rsidRDefault="00AD49D9" w:rsidP="00AD49D9">
      <w:pPr>
        <w:jc w:val="both"/>
        <w:rPr>
          <w:rFonts w:asciiTheme="minorHAnsi" w:hAnsiTheme="minorHAnsi" w:cstheme="minorHAnsi"/>
          <w:sz w:val="22"/>
          <w:szCs w:val="22"/>
        </w:rPr>
      </w:pPr>
      <w:r w:rsidRPr="00596C3F">
        <w:rPr>
          <w:rFonts w:asciiTheme="minorHAnsi" w:hAnsiTheme="minorHAnsi" w:cstheme="minorHAnsi"/>
          <w:sz w:val="22"/>
          <w:szCs w:val="22"/>
        </w:rPr>
        <w:t>Z zastrzeżeniem pozostałych, niezmienionych niniejszą klauzulą, postanowień umowy ubezpieczenia oraz ogólnych warunków ubezpieczenia, uzgadnia się co następuje:</w:t>
      </w:r>
    </w:p>
    <w:p w14:paraId="089E6C78" w14:textId="77777777" w:rsidR="00AD49D9" w:rsidRPr="00596C3F" w:rsidRDefault="00AD49D9" w:rsidP="00AD49D9">
      <w:pPr>
        <w:jc w:val="both"/>
        <w:rPr>
          <w:rFonts w:asciiTheme="minorHAnsi" w:hAnsiTheme="minorHAnsi" w:cstheme="minorHAnsi"/>
          <w:sz w:val="22"/>
          <w:szCs w:val="22"/>
        </w:rPr>
      </w:pPr>
      <w:r w:rsidRPr="00596C3F">
        <w:rPr>
          <w:rFonts w:asciiTheme="minorHAnsi" w:hAnsiTheme="minorHAnsi" w:cstheme="minorHAnsi"/>
          <w:sz w:val="22"/>
          <w:szCs w:val="22"/>
        </w:rPr>
        <w:t xml:space="preserve">Zdarzenie ( za wyjątkiem powodzi) , które trwa nieprzerwanie przez 72 godziny będzie traktowana jako </w:t>
      </w:r>
      <w:r w:rsidRPr="00596C3F">
        <w:rPr>
          <w:rFonts w:asciiTheme="minorHAnsi" w:hAnsiTheme="minorHAnsi" w:cstheme="minorHAnsi"/>
          <w:sz w:val="22"/>
          <w:szCs w:val="22"/>
        </w:rPr>
        <w:lastRenderedPageBreak/>
        <w:t>jedna szkoda. Ustalenie ciągłości trwania szkody przez 72 godziny należy do Ubezpieczającego, pod warunkiem, że nie będzie pokrywania się kolejnych dwóch lub więcej okresów 72 godzin.</w:t>
      </w:r>
    </w:p>
    <w:p w14:paraId="40B3DA36" w14:textId="77777777" w:rsidR="00AD49D9" w:rsidRPr="00596C3F" w:rsidRDefault="00AD49D9" w:rsidP="00AD49D9">
      <w:pPr>
        <w:jc w:val="both"/>
        <w:rPr>
          <w:rFonts w:asciiTheme="minorHAnsi" w:hAnsiTheme="minorHAnsi" w:cstheme="minorHAnsi"/>
          <w:sz w:val="22"/>
          <w:szCs w:val="22"/>
        </w:rPr>
      </w:pPr>
      <w:r w:rsidRPr="00596C3F">
        <w:rPr>
          <w:rFonts w:asciiTheme="minorHAnsi" w:hAnsiTheme="minorHAnsi" w:cstheme="minorHAnsi"/>
          <w:sz w:val="22"/>
          <w:szCs w:val="22"/>
        </w:rPr>
        <w:t>Dla tak określonej szkody franszyzę redukcyjną potrąca się jeden raz.</w:t>
      </w:r>
    </w:p>
    <w:p w14:paraId="4EC7204F" w14:textId="77777777" w:rsidR="00AD49D9" w:rsidRPr="00596C3F" w:rsidRDefault="00AD49D9" w:rsidP="00AD49D9">
      <w:pPr>
        <w:widowControl/>
        <w:suppressAutoHyphens w:val="0"/>
        <w:rPr>
          <w:rFonts w:asciiTheme="minorHAnsi" w:hAnsiTheme="minorHAnsi" w:cstheme="minorHAnsi"/>
          <w:sz w:val="22"/>
          <w:szCs w:val="22"/>
        </w:rPr>
      </w:pPr>
      <w:r w:rsidRPr="00596C3F">
        <w:rPr>
          <w:rFonts w:asciiTheme="minorHAnsi" w:hAnsiTheme="minorHAnsi" w:cstheme="minorHAnsi"/>
          <w:sz w:val="22"/>
          <w:szCs w:val="22"/>
        </w:rPr>
        <w:t xml:space="preserve"> </w:t>
      </w:r>
    </w:p>
    <w:p w14:paraId="482F569B" w14:textId="4C162B82" w:rsidR="00AD49D9" w:rsidRDefault="00AD49D9" w:rsidP="00AD49D9">
      <w:pPr>
        <w:widowControl/>
        <w:suppressAutoHyphens w:val="0"/>
        <w:rPr>
          <w:rFonts w:asciiTheme="minorHAnsi" w:hAnsiTheme="minorHAnsi" w:cstheme="minorHAnsi"/>
          <w:sz w:val="22"/>
          <w:szCs w:val="22"/>
        </w:rPr>
      </w:pPr>
    </w:p>
    <w:p w14:paraId="5E3A0008" w14:textId="77777777" w:rsidR="00701B5F" w:rsidRPr="00E16AF7" w:rsidRDefault="00701B5F" w:rsidP="00695C8B">
      <w:pPr>
        <w:jc w:val="both"/>
        <w:rPr>
          <w:rFonts w:asciiTheme="minorHAnsi" w:hAnsiTheme="minorHAnsi" w:cstheme="minorHAnsi"/>
          <w:sz w:val="22"/>
          <w:szCs w:val="22"/>
        </w:rPr>
      </w:pPr>
    </w:p>
    <w:p w14:paraId="749B65E7" w14:textId="77777777" w:rsidR="005622D9" w:rsidRPr="004439CC" w:rsidRDefault="005622D9" w:rsidP="009932AE">
      <w:pPr>
        <w:jc w:val="both"/>
        <w:rPr>
          <w:rFonts w:asciiTheme="minorHAnsi" w:hAnsiTheme="minorHAnsi" w:cstheme="minorHAnsi"/>
          <w:sz w:val="22"/>
          <w:szCs w:val="22"/>
        </w:rPr>
      </w:pPr>
    </w:p>
    <w:p w14:paraId="7B893DEF" w14:textId="45CF5282" w:rsidR="00E16AF7" w:rsidRDefault="00EB2260" w:rsidP="005B2EBF">
      <w:pPr>
        <w:pStyle w:val="Akapitzlist"/>
        <w:numPr>
          <w:ilvl w:val="0"/>
          <w:numId w:val="18"/>
        </w:numPr>
        <w:spacing w:after="120" w:line="276" w:lineRule="auto"/>
        <w:jc w:val="both"/>
        <w:rPr>
          <w:rFonts w:asciiTheme="minorHAnsi" w:hAnsiTheme="minorHAnsi" w:cstheme="minorHAnsi"/>
          <w:b/>
          <w:bCs/>
          <w:sz w:val="22"/>
          <w:szCs w:val="22"/>
          <w:lang w:eastAsia="zh-CN"/>
        </w:rPr>
      </w:pPr>
      <w:bookmarkStart w:id="25" w:name="_Hlk25569681"/>
      <w:r w:rsidRPr="00F44EF3">
        <w:rPr>
          <w:rFonts w:asciiTheme="minorHAnsi" w:hAnsiTheme="minorHAnsi" w:cstheme="minorHAnsi"/>
          <w:b/>
          <w:bCs/>
          <w:sz w:val="22"/>
          <w:szCs w:val="22"/>
          <w:lang w:eastAsia="zh-CN"/>
        </w:rPr>
        <w:t xml:space="preserve">UBEZPIECZENIE </w:t>
      </w:r>
      <w:r w:rsidR="000D53B8" w:rsidRPr="00F44EF3">
        <w:rPr>
          <w:rFonts w:asciiTheme="minorHAnsi" w:hAnsiTheme="minorHAnsi" w:cstheme="minorHAnsi"/>
          <w:b/>
          <w:bCs/>
          <w:sz w:val="22"/>
          <w:szCs w:val="22"/>
          <w:lang w:eastAsia="zh-CN"/>
        </w:rPr>
        <w:t>ODPOW</w:t>
      </w:r>
      <w:r w:rsidRPr="00F44EF3">
        <w:rPr>
          <w:rFonts w:asciiTheme="minorHAnsi" w:hAnsiTheme="minorHAnsi" w:cstheme="minorHAnsi"/>
          <w:b/>
          <w:bCs/>
          <w:sz w:val="22"/>
          <w:szCs w:val="22"/>
          <w:lang w:eastAsia="zh-CN"/>
        </w:rPr>
        <w:t xml:space="preserve">IEDZIALNOŚCI CYWILNEJ </w:t>
      </w:r>
      <w:bookmarkEnd w:id="25"/>
    </w:p>
    <w:p w14:paraId="3D9D2908" w14:textId="77777777" w:rsidR="00305631" w:rsidRPr="00305631" w:rsidRDefault="00305631" w:rsidP="00305631">
      <w:pPr>
        <w:pStyle w:val="Akapitzlist"/>
        <w:spacing w:after="120" w:line="276" w:lineRule="auto"/>
        <w:jc w:val="both"/>
        <w:rPr>
          <w:rFonts w:asciiTheme="minorHAnsi" w:hAnsiTheme="minorHAnsi" w:cstheme="minorHAnsi"/>
          <w:b/>
          <w:bCs/>
          <w:sz w:val="22"/>
          <w:szCs w:val="22"/>
          <w:lang w:eastAsia="zh-CN"/>
        </w:rPr>
      </w:pPr>
    </w:p>
    <w:p w14:paraId="70237100" w14:textId="33C9156F" w:rsidR="00E16AF7" w:rsidRPr="00174846" w:rsidRDefault="00E16AF7" w:rsidP="000C7DB0">
      <w:pPr>
        <w:pStyle w:val="Akapitzlist"/>
        <w:numPr>
          <w:ilvl w:val="0"/>
          <w:numId w:val="26"/>
        </w:numPr>
        <w:spacing w:after="120" w:line="276" w:lineRule="auto"/>
        <w:ind w:left="426"/>
        <w:jc w:val="both"/>
        <w:rPr>
          <w:rFonts w:asciiTheme="minorHAnsi" w:hAnsiTheme="minorHAnsi" w:cstheme="minorHAnsi"/>
          <w:b/>
          <w:bCs/>
          <w:sz w:val="22"/>
          <w:szCs w:val="22"/>
          <w:lang w:eastAsia="zh-CN"/>
        </w:rPr>
      </w:pPr>
      <w:r w:rsidRPr="00174846">
        <w:rPr>
          <w:rFonts w:asciiTheme="minorHAnsi" w:hAnsiTheme="minorHAnsi" w:cstheme="minorHAnsi"/>
          <w:b/>
          <w:bCs/>
          <w:sz w:val="22"/>
          <w:szCs w:val="22"/>
          <w:lang w:eastAsia="zh-CN"/>
        </w:rPr>
        <w:t>Przedmiot ubezpieczenia</w:t>
      </w:r>
    </w:p>
    <w:p w14:paraId="4448251B" w14:textId="73A66A7D" w:rsidR="00E16AF7" w:rsidRDefault="00583090" w:rsidP="0084722C">
      <w:pPr>
        <w:jc w:val="both"/>
        <w:rPr>
          <w:rFonts w:asciiTheme="minorHAnsi" w:hAnsiTheme="minorHAnsi" w:cstheme="minorHAnsi"/>
          <w:sz w:val="22"/>
          <w:szCs w:val="22"/>
          <w:lang w:eastAsia="zh-CN"/>
        </w:rPr>
      </w:pPr>
      <w:r w:rsidRPr="00583090">
        <w:rPr>
          <w:rFonts w:asciiTheme="minorHAnsi" w:hAnsiTheme="minorHAnsi" w:cstheme="minorHAnsi"/>
          <w:sz w:val="22"/>
          <w:szCs w:val="22"/>
          <w:lang w:eastAsia="zh-CN"/>
        </w:rPr>
        <w:t>Ubezpieczenie odpowiedzialności cywilnej deliktowej i/lub kontraktowej (w tym zbieg roszczeń) Komunikacja Miejska Płock Sp. Z o.o., jego obecnych i byłych pracowników (oraz innych osób, za których działanie lub zaniechanie Ubezpieczony ponosi odpowiedzialność) oraz pełnomocników, wobec osób trzecich w związku z prowadzoną działalnością i/lub posiadanym, użytkowanym mieniem własnym oraz obcym, na podstawie jakiegokolwiek tytułu prawnego za szkody osobowe w tym zadośćuczynienie lub szkody rzeczowe oraz szkody następcze.</w:t>
      </w:r>
    </w:p>
    <w:p w14:paraId="52502B54" w14:textId="689B2156" w:rsidR="00583090" w:rsidRDefault="00583090" w:rsidP="000C7DB0">
      <w:pPr>
        <w:ind w:left="426"/>
        <w:jc w:val="both"/>
        <w:rPr>
          <w:rFonts w:asciiTheme="minorHAnsi" w:hAnsiTheme="minorHAnsi" w:cstheme="minorHAnsi"/>
          <w:sz w:val="22"/>
          <w:szCs w:val="22"/>
          <w:lang w:eastAsia="zh-CN"/>
        </w:rPr>
      </w:pPr>
    </w:p>
    <w:p w14:paraId="225AC8B2" w14:textId="0DC5F9BC" w:rsidR="00583090" w:rsidRPr="00777505" w:rsidRDefault="00583090" w:rsidP="000C7DB0">
      <w:pPr>
        <w:pStyle w:val="Akapitzlist"/>
        <w:numPr>
          <w:ilvl w:val="0"/>
          <w:numId w:val="26"/>
        </w:numPr>
        <w:ind w:left="426"/>
        <w:jc w:val="both"/>
        <w:rPr>
          <w:rFonts w:asciiTheme="minorHAnsi" w:hAnsiTheme="minorHAnsi" w:cstheme="minorHAnsi"/>
          <w:b/>
          <w:bCs/>
          <w:sz w:val="22"/>
          <w:szCs w:val="22"/>
          <w:lang w:eastAsia="zh-CN"/>
        </w:rPr>
      </w:pPr>
      <w:r w:rsidRPr="00777505">
        <w:rPr>
          <w:rFonts w:asciiTheme="minorHAnsi" w:hAnsiTheme="minorHAnsi" w:cstheme="minorHAnsi"/>
          <w:b/>
          <w:bCs/>
          <w:sz w:val="22"/>
          <w:szCs w:val="22"/>
          <w:lang w:eastAsia="zh-CN"/>
        </w:rPr>
        <w:t>Zakres ubezpieczenia</w:t>
      </w:r>
      <w:r w:rsidR="005411C9" w:rsidRPr="00777505">
        <w:rPr>
          <w:rFonts w:asciiTheme="minorHAnsi" w:hAnsiTheme="minorHAnsi" w:cstheme="minorHAnsi"/>
          <w:b/>
          <w:bCs/>
          <w:sz w:val="22"/>
          <w:szCs w:val="22"/>
          <w:lang w:eastAsia="zh-CN"/>
        </w:rPr>
        <w:t>, suma gwarancyjna</w:t>
      </w:r>
      <w:r w:rsidR="0000382D" w:rsidRPr="00777505">
        <w:rPr>
          <w:rFonts w:asciiTheme="minorHAnsi" w:hAnsiTheme="minorHAnsi" w:cstheme="minorHAnsi"/>
          <w:b/>
          <w:bCs/>
          <w:sz w:val="22"/>
          <w:szCs w:val="22"/>
          <w:lang w:eastAsia="zh-CN"/>
        </w:rPr>
        <w:t xml:space="preserve"> na jedno i wszystkie zdarzenia oraz </w:t>
      </w:r>
      <w:r w:rsidR="005411C9" w:rsidRPr="00777505">
        <w:rPr>
          <w:rFonts w:asciiTheme="minorHAnsi" w:hAnsiTheme="minorHAnsi" w:cstheme="minorHAnsi"/>
          <w:b/>
          <w:bCs/>
          <w:sz w:val="22"/>
          <w:szCs w:val="22"/>
          <w:lang w:eastAsia="zh-CN"/>
        </w:rPr>
        <w:t xml:space="preserve"> limity odpowiedzialności</w:t>
      </w:r>
      <w:r w:rsidR="0000382D" w:rsidRPr="00777505">
        <w:rPr>
          <w:rFonts w:asciiTheme="minorHAnsi" w:hAnsiTheme="minorHAnsi" w:cstheme="minorHAnsi"/>
          <w:b/>
          <w:bCs/>
          <w:sz w:val="22"/>
          <w:szCs w:val="22"/>
          <w:lang w:eastAsia="zh-CN"/>
        </w:rPr>
        <w:t xml:space="preserve"> na pierwsze ryzyka na jedno i wszystkie zdarzenia w okresie ubezpieczenia</w:t>
      </w:r>
    </w:p>
    <w:p w14:paraId="37066A32" w14:textId="315D0ABE" w:rsidR="00F44EF3" w:rsidRPr="00777505" w:rsidRDefault="00F44EF3" w:rsidP="00583090">
      <w:pPr>
        <w:spacing w:after="120" w:line="276" w:lineRule="auto"/>
        <w:jc w:val="both"/>
        <w:rPr>
          <w:rFonts w:asciiTheme="minorHAnsi" w:hAnsiTheme="minorHAnsi" w:cstheme="minorHAnsi"/>
          <w:b/>
          <w:bCs/>
          <w:color w:val="E36C0A" w:themeColor="accent6" w:themeShade="BF"/>
          <w:sz w:val="22"/>
          <w:szCs w:val="22"/>
          <w:u w:val="single"/>
          <w:lang w:eastAsia="pl-PL"/>
        </w:rPr>
      </w:pPr>
    </w:p>
    <w:tbl>
      <w:tblPr>
        <w:tblStyle w:val="Tabela-Siatka1"/>
        <w:tblW w:w="9918" w:type="dxa"/>
        <w:jc w:val="center"/>
        <w:tblLook w:val="04A0" w:firstRow="1" w:lastRow="0" w:firstColumn="1" w:lastColumn="0" w:noHBand="0" w:noVBand="1"/>
      </w:tblPr>
      <w:tblGrid>
        <w:gridCol w:w="562"/>
        <w:gridCol w:w="6379"/>
        <w:gridCol w:w="2977"/>
      </w:tblGrid>
      <w:tr w:rsidR="005411C9" w:rsidRPr="00777505" w14:paraId="38EDAE2B" w14:textId="77777777" w:rsidTr="0000382D">
        <w:trPr>
          <w:jc w:val="center"/>
        </w:trPr>
        <w:tc>
          <w:tcPr>
            <w:tcW w:w="562" w:type="dxa"/>
            <w:vAlign w:val="center"/>
          </w:tcPr>
          <w:p w14:paraId="6BB272BA" w14:textId="77777777" w:rsidR="005411C9" w:rsidRPr="00777505" w:rsidRDefault="005411C9" w:rsidP="005411C9">
            <w:pPr>
              <w:widowControl/>
              <w:suppressAutoHyphens w:val="0"/>
              <w:rPr>
                <w:sz w:val="22"/>
                <w:lang w:eastAsia="en-US"/>
              </w:rPr>
            </w:pPr>
            <w:r w:rsidRPr="00777505">
              <w:rPr>
                <w:sz w:val="22"/>
                <w:lang w:eastAsia="en-US"/>
              </w:rPr>
              <w:t>l.p.</w:t>
            </w:r>
          </w:p>
        </w:tc>
        <w:tc>
          <w:tcPr>
            <w:tcW w:w="6379" w:type="dxa"/>
            <w:vAlign w:val="center"/>
          </w:tcPr>
          <w:p w14:paraId="37E82821" w14:textId="77777777" w:rsidR="005411C9" w:rsidRPr="00777505" w:rsidRDefault="005411C9" w:rsidP="005411C9">
            <w:pPr>
              <w:widowControl/>
              <w:suppressAutoHyphens w:val="0"/>
              <w:rPr>
                <w:b/>
                <w:bCs/>
                <w:sz w:val="22"/>
                <w:lang w:eastAsia="en-US"/>
              </w:rPr>
            </w:pPr>
            <w:r w:rsidRPr="00777505">
              <w:rPr>
                <w:b/>
                <w:bCs/>
                <w:sz w:val="22"/>
                <w:lang w:eastAsia="en-US"/>
              </w:rPr>
              <w:t>Zakres odpowiedzialności</w:t>
            </w:r>
          </w:p>
        </w:tc>
        <w:tc>
          <w:tcPr>
            <w:tcW w:w="2977" w:type="dxa"/>
            <w:vAlign w:val="center"/>
          </w:tcPr>
          <w:p w14:paraId="60585CD1" w14:textId="7F0A6674" w:rsidR="005411C9" w:rsidRPr="00777505" w:rsidRDefault="005411C9" w:rsidP="005411C9">
            <w:pPr>
              <w:widowControl/>
              <w:suppressAutoHyphens w:val="0"/>
              <w:rPr>
                <w:b/>
                <w:bCs/>
                <w:sz w:val="22"/>
                <w:lang w:eastAsia="en-US"/>
              </w:rPr>
            </w:pPr>
            <w:r w:rsidRPr="00777505">
              <w:rPr>
                <w:b/>
                <w:bCs/>
                <w:sz w:val="22"/>
                <w:lang w:eastAsia="en-US"/>
              </w:rPr>
              <w:t xml:space="preserve">Suma gwarancyjna/ limit </w:t>
            </w:r>
          </w:p>
        </w:tc>
      </w:tr>
      <w:tr w:rsidR="003864D8" w:rsidRPr="005411C9" w14:paraId="2AB89D0B" w14:textId="77777777" w:rsidTr="0000382D">
        <w:trPr>
          <w:jc w:val="center"/>
        </w:trPr>
        <w:tc>
          <w:tcPr>
            <w:tcW w:w="6941" w:type="dxa"/>
            <w:gridSpan w:val="2"/>
            <w:vAlign w:val="center"/>
          </w:tcPr>
          <w:p w14:paraId="60438048" w14:textId="77777777" w:rsidR="003864D8" w:rsidRPr="00777505" w:rsidRDefault="003864D8" w:rsidP="005411C9">
            <w:pPr>
              <w:widowControl/>
              <w:suppressAutoHyphens w:val="0"/>
              <w:rPr>
                <w:b/>
                <w:bCs/>
                <w:sz w:val="22"/>
                <w:lang w:eastAsia="en-US"/>
              </w:rPr>
            </w:pPr>
          </w:p>
          <w:p w14:paraId="61E5DD11" w14:textId="27361154" w:rsidR="003864D8" w:rsidRPr="00777505" w:rsidRDefault="003864D8" w:rsidP="005411C9">
            <w:pPr>
              <w:widowControl/>
              <w:suppressAutoHyphens w:val="0"/>
              <w:rPr>
                <w:b/>
                <w:bCs/>
                <w:sz w:val="22"/>
                <w:lang w:eastAsia="en-US"/>
              </w:rPr>
            </w:pPr>
            <w:r w:rsidRPr="00777505">
              <w:rPr>
                <w:b/>
                <w:bCs/>
                <w:sz w:val="22"/>
                <w:lang w:eastAsia="en-US"/>
              </w:rPr>
              <w:t>OC delikt, kontrakt, konsekwentne straty finansowe</w:t>
            </w:r>
          </w:p>
          <w:p w14:paraId="4CE61713" w14:textId="1EC76120" w:rsidR="003864D8" w:rsidRPr="00777505" w:rsidRDefault="003864D8" w:rsidP="005411C9">
            <w:pPr>
              <w:widowControl/>
              <w:suppressAutoHyphens w:val="0"/>
              <w:rPr>
                <w:b/>
                <w:bCs/>
                <w:sz w:val="22"/>
                <w:lang w:eastAsia="en-US"/>
              </w:rPr>
            </w:pPr>
          </w:p>
        </w:tc>
        <w:tc>
          <w:tcPr>
            <w:tcW w:w="2977" w:type="dxa"/>
          </w:tcPr>
          <w:p w14:paraId="6143CABE" w14:textId="77777777" w:rsidR="003864D8" w:rsidRPr="00777505" w:rsidRDefault="003864D8" w:rsidP="005411C9">
            <w:pPr>
              <w:widowControl/>
              <w:suppressAutoHyphens w:val="0"/>
              <w:rPr>
                <w:b/>
                <w:bCs/>
                <w:sz w:val="22"/>
                <w:lang w:eastAsia="en-US"/>
              </w:rPr>
            </w:pPr>
          </w:p>
          <w:p w14:paraId="320FFF0E" w14:textId="459F89D4" w:rsidR="003864D8" w:rsidRPr="005411C9" w:rsidRDefault="00777505" w:rsidP="005411C9">
            <w:pPr>
              <w:widowControl/>
              <w:suppressAutoHyphens w:val="0"/>
              <w:rPr>
                <w:b/>
                <w:bCs/>
                <w:sz w:val="22"/>
                <w:lang w:eastAsia="en-US"/>
              </w:rPr>
            </w:pPr>
            <w:r w:rsidRPr="00777505">
              <w:rPr>
                <w:b/>
                <w:bCs/>
                <w:sz w:val="22"/>
                <w:lang w:eastAsia="en-US"/>
              </w:rPr>
              <w:t>3</w:t>
            </w:r>
            <w:r w:rsidR="003864D8" w:rsidRPr="00777505">
              <w:rPr>
                <w:b/>
                <w:bCs/>
                <w:sz w:val="22"/>
                <w:lang w:eastAsia="en-US"/>
              </w:rPr>
              <w:t>.000.000,00</w:t>
            </w:r>
          </w:p>
        </w:tc>
      </w:tr>
      <w:tr w:rsidR="003864D8" w:rsidRPr="005411C9" w14:paraId="2F877D7D" w14:textId="77777777" w:rsidTr="0000382D">
        <w:trPr>
          <w:jc w:val="center"/>
        </w:trPr>
        <w:tc>
          <w:tcPr>
            <w:tcW w:w="6941" w:type="dxa"/>
            <w:gridSpan w:val="2"/>
            <w:vAlign w:val="center"/>
          </w:tcPr>
          <w:p w14:paraId="4F489952" w14:textId="70E0D38D" w:rsidR="003864D8" w:rsidRDefault="003864D8" w:rsidP="005411C9">
            <w:pPr>
              <w:widowControl/>
              <w:suppressAutoHyphens w:val="0"/>
              <w:rPr>
                <w:b/>
                <w:bCs/>
                <w:sz w:val="22"/>
                <w:lang w:eastAsia="en-US"/>
              </w:rPr>
            </w:pPr>
            <w:r>
              <w:rPr>
                <w:b/>
                <w:bCs/>
                <w:sz w:val="22"/>
                <w:lang w:eastAsia="en-US"/>
              </w:rPr>
              <w:t>Dodatkowe rozszerzenia zakresu ubezpieczenia</w:t>
            </w:r>
            <w:r w:rsidR="00A91C51">
              <w:rPr>
                <w:b/>
                <w:bCs/>
                <w:sz w:val="22"/>
                <w:lang w:eastAsia="en-US"/>
              </w:rPr>
              <w:t xml:space="preserve"> – odpowiedzialność </w:t>
            </w:r>
            <w:r w:rsidR="000D78F2">
              <w:rPr>
                <w:b/>
                <w:bCs/>
                <w:sz w:val="22"/>
                <w:lang w:eastAsia="en-US"/>
              </w:rPr>
              <w:t xml:space="preserve"> cywilna </w:t>
            </w:r>
            <w:r w:rsidR="00A91C51">
              <w:rPr>
                <w:b/>
                <w:bCs/>
                <w:sz w:val="22"/>
                <w:lang w:eastAsia="en-US"/>
              </w:rPr>
              <w:t>za szkody:</w:t>
            </w:r>
          </w:p>
        </w:tc>
        <w:tc>
          <w:tcPr>
            <w:tcW w:w="2977" w:type="dxa"/>
          </w:tcPr>
          <w:p w14:paraId="2F2EBFF9" w14:textId="77777777" w:rsidR="003864D8" w:rsidRDefault="003864D8" w:rsidP="005411C9">
            <w:pPr>
              <w:widowControl/>
              <w:suppressAutoHyphens w:val="0"/>
              <w:rPr>
                <w:b/>
                <w:bCs/>
                <w:sz w:val="22"/>
                <w:lang w:eastAsia="en-US"/>
              </w:rPr>
            </w:pPr>
          </w:p>
        </w:tc>
      </w:tr>
      <w:tr w:rsidR="005411C9" w:rsidRPr="005411C9" w14:paraId="6A61A186" w14:textId="77777777" w:rsidTr="0000382D">
        <w:trPr>
          <w:jc w:val="center"/>
        </w:trPr>
        <w:tc>
          <w:tcPr>
            <w:tcW w:w="562" w:type="dxa"/>
            <w:vAlign w:val="center"/>
          </w:tcPr>
          <w:p w14:paraId="076D8A7D" w14:textId="76C9BE7C" w:rsidR="005411C9" w:rsidRPr="005411C9" w:rsidRDefault="003864D8" w:rsidP="005411C9">
            <w:pPr>
              <w:widowControl/>
              <w:suppressAutoHyphens w:val="0"/>
              <w:rPr>
                <w:sz w:val="22"/>
                <w:lang w:eastAsia="en-US"/>
              </w:rPr>
            </w:pPr>
            <w:r>
              <w:rPr>
                <w:sz w:val="22"/>
                <w:lang w:eastAsia="en-US"/>
              </w:rPr>
              <w:t>1</w:t>
            </w:r>
          </w:p>
        </w:tc>
        <w:tc>
          <w:tcPr>
            <w:tcW w:w="6379" w:type="dxa"/>
          </w:tcPr>
          <w:p w14:paraId="4892147E" w14:textId="653F08EB"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 xml:space="preserve">Powstałe podczas wykonywania zadań wynikających z umowy Spółki oraz wynikające z zawartych umów i kontraktów wykonywanych przez KM Płock Sp. z o.o. w ramach prowadzonej działalności gospodarczej; </w:t>
            </w:r>
          </w:p>
        </w:tc>
        <w:tc>
          <w:tcPr>
            <w:tcW w:w="2977" w:type="dxa"/>
            <w:vAlign w:val="center"/>
          </w:tcPr>
          <w:p w14:paraId="2728FC3E" w14:textId="667D053E" w:rsidR="005411C9" w:rsidRPr="005411C9" w:rsidRDefault="005411C9" w:rsidP="005411C9">
            <w:pPr>
              <w:widowControl/>
              <w:suppressAutoHyphens w:val="0"/>
              <w:rPr>
                <w:sz w:val="22"/>
                <w:lang w:eastAsia="en-US"/>
              </w:rPr>
            </w:pPr>
            <w:r>
              <w:rPr>
                <w:sz w:val="22"/>
                <w:lang w:eastAsia="en-US"/>
              </w:rPr>
              <w:t>Do wysokości sumy gwarancyjnej</w:t>
            </w:r>
          </w:p>
        </w:tc>
      </w:tr>
      <w:tr w:rsidR="005411C9" w:rsidRPr="005411C9" w14:paraId="19C42291" w14:textId="77777777" w:rsidTr="0000382D">
        <w:trPr>
          <w:jc w:val="center"/>
        </w:trPr>
        <w:tc>
          <w:tcPr>
            <w:tcW w:w="562" w:type="dxa"/>
            <w:vAlign w:val="center"/>
          </w:tcPr>
          <w:p w14:paraId="3E7E8B10" w14:textId="349D9568" w:rsidR="005411C9" w:rsidRPr="005411C9" w:rsidRDefault="003864D8" w:rsidP="005411C9">
            <w:pPr>
              <w:widowControl/>
              <w:suppressAutoHyphens w:val="0"/>
              <w:rPr>
                <w:sz w:val="22"/>
                <w:lang w:eastAsia="en-US"/>
              </w:rPr>
            </w:pPr>
            <w:r>
              <w:rPr>
                <w:sz w:val="22"/>
                <w:lang w:eastAsia="en-US"/>
              </w:rPr>
              <w:t>2</w:t>
            </w:r>
          </w:p>
        </w:tc>
        <w:tc>
          <w:tcPr>
            <w:tcW w:w="6379" w:type="dxa"/>
          </w:tcPr>
          <w:p w14:paraId="17A9C88B" w14:textId="77777777" w:rsidR="005411C9" w:rsidRPr="005411C9" w:rsidRDefault="005411C9" w:rsidP="005411C9">
            <w:pPr>
              <w:widowControl/>
              <w:suppressAutoHyphens w:val="0"/>
              <w:rPr>
                <w:sz w:val="22"/>
                <w:lang w:eastAsia="en-US"/>
              </w:rPr>
            </w:pPr>
            <w:r w:rsidRPr="005411C9">
              <w:rPr>
                <w:rFonts w:cs="Calibri"/>
                <w:sz w:val="22"/>
                <w:lang w:eastAsia="zh-CN"/>
              </w:rPr>
              <w:t>za podwykonawców z wyłączeniem regresu wobec osób fizycznych; Ubezpieczyciel nie będzie wymagał kopii umowy z podwykonawcą</w:t>
            </w:r>
          </w:p>
        </w:tc>
        <w:tc>
          <w:tcPr>
            <w:tcW w:w="2977" w:type="dxa"/>
            <w:vAlign w:val="center"/>
          </w:tcPr>
          <w:p w14:paraId="677F4D44" w14:textId="43AB3C37" w:rsidR="005411C9" w:rsidRPr="005411C9" w:rsidRDefault="00777505" w:rsidP="005411C9">
            <w:pPr>
              <w:widowControl/>
              <w:suppressAutoHyphens w:val="0"/>
              <w:rPr>
                <w:sz w:val="22"/>
                <w:lang w:eastAsia="en-US"/>
              </w:rPr>
            </w:pPr>
            <w:r>
              <w:rPr>
                <w:sz w:val="22"/>
                <w:lang w:eastAsia="en-US"/>
              </w:rPr>
              <w:t>1.0</w:t>
            </w:r>
            <w:r w:rsidR="005411C9">
              <w:rPr>
                <w:sz w:val="22"/>
                <w:lang w:eastAsia="en-US"/>
              </w:rPr>
              <w:t>00.000,00</w:t>
            </w:r>
          </w:p>
        </w:tc>
      </w:tr>
      <w:tr w:rsidR="005411C9" w:rsidRPr="005411C9" w14:paraId="1F469CCF" w14:textId="77777777" w:rsidTr="0000382D">
        <w:trPr>
          <w:jc w:val="center"/>
        </w:trPr>
        <w:tc>
          <w:tcPr>
            <w:tcW w:w="562" w:type="dxa"/>
            <w:vAlign w:val="center"/>
          </w:tcPr>
          <w:p w14:paraId="08B55507" w14:textId="04C17F73" w:rsidR="005411C9" w:rsidRPr="005411C9" w:rsidRDefault="003864D8" w:rsidP="005411C9">
            <w:pPr>
              <w:widowControl/>
              <w:suppressAutoHyphens w:val="0"/>
              <w:rPr>
                <w:sz w:val="22"/>
                <w:lang w:eastAsia="en-US"/>
              </w:rPr>
            </w:pPr>
            <w:r>
              <w:rPr>
                <w:sz w:val="22"/>
                <w:lang w:eastAsia="en-US"/>
              </w:rPr>
              <w:t>6</w:t>
            </w:r>
          </w:p>
        </w:tc>
        <w:tc>
          <w:tcPr>
            <w:tcW w:w="6379" w:type="dxa"/>
          </w:tcPr>
          <w:p w14:paraId="2F8BAA9C" w14:textId="749A5B6C" w:rsidR="005411C9" w:rsidRPr="005411C9" w:rsidRDefault="005411C9" w:rsidP="005411C9">
            <w:pPr>
              <w:widowControl/>
              <w:suppressAutoHyphens w:val="0"/>
              <w:rPr>
                <w:sz w:val="22"/>
                <w:lang w:eastAsia="en-US"/>
              </w:rPr>
            </w:pPr>
            <w:r w:rsidRPr="005411C9">
              <w:rPr>
                <w:rFonts w:cs="Calibri"/>
                <w:sz w:val="22"/>
                <w:lang w:eastAsia="zh-CN"/>
              </w:rPr>
              <w:t xml:space="preserve">w mieniu przechowywanym, kontrolowanym lub chronionym przez ubezpieczającego polegające na jego uszkodzeniu, zniszczeniu lub utarcie </w:t>
            </w:r>
          </w:p>
        </w:tc>
        <w:tc>
          <w:tcPr>
            <w:tcW w:w="2977" w:type="dxa"/>
            <w:vAlign w:val="center"/>
          </w:tcPr>
          <w:p w14:paraId="1C1CFDF0" w14:textId="098E7927" w:rsidR="005411C9" w:rsidRPr="005411C9" w:rsidRDefault="00695C8B" w:rsidP="005411C9">
            <w:pPr>
              <w:widowControl/>
              <w:suppressAutoHyphens w:val="0"/>
              <w:rPr>
                <w:sz w:val="22"/>
                <w:lang w:eastAsia="en-US"/>
              </w:rPr>
            </w:pPr>
            <w:r>
              <w:rPr>
                <w:sz w:val="22"/>
                <w:lang w:eastAsia="en-US"/>
              </w:rPr>
              <w:t>300.000,00</w:t>
            </w:r>
          </w:p>
        </w:tc>
      </w:tr>
      <w:tr w:rsidR="005411C9" w:rsidRPr="005411C9" w14:paraId="1CB1CDDE" w14:textId="77777777" w:rsidTr="0000382D">
        <w:trPr>
          <w:jc w:val="center"/>
        </w:trPr>
        <w:tc>
          <w:tcPr>
            <w:tcW w:w="562" w:type="dxa"/>
            <w:vAlign w:val="center"/>
          </w:tcPr>
          <w:p w14:paraId="72FA62A6" w14:textId="0E4303CC" w:rsidR="005411C9" w:rsidRPr="005411C9" w:rsidRDefault="003864D8" w:rsidP="005411C9">
            <w:pPr>
              <w:widowControl/>
              <w:suppressAutoHyphens w:val="0"/>
              <w:rPr>
                <w:sz w:val="22"/>
                <w:lang w:eastAsia="en-US"/>
              </w:rPr>
            </w:pPr>
            <w:r>
              <w:rPr>
                <w:sz w:val="22"/>
                <w:lang w:eastAsia="en-US"/>
              </w:rPr>
              <w:t>7</w:t>
            </w:r>
          </w:p>
        </w:tc>
        <w:tc>
          <w:tcPr>
            <w:tcW w:w="6379" w:type="dxa"/>
          </w:tcPr>
          <w:p w14:paraId="556726BB" w14:textId="26005156" w:rsidR="005411C9" w:rsidRPr="005411C9" w:rsidRDefault="005411C9" w:rsidP="00426D4F">
            <w:pPr>
              <w:widowControl/>
              <w:tabs>
                <w:tab w:val="left" w:pos="426"/>
              </w:tabs>
              <w:suppressAutoHyphens w:val="0"/>
              <w:spacing w:after="120"/>
              <w:jc w:val="both"/>
              <w:rPr>
                <w:rFonts w:cs="Calibri"/>
                <w:sz w:val="22"/>
                <w:lang w:eastAsia="zh-CN"/>
              </w:rPr>
            </w:pPr>
            <w:r w:rsidRPr="005411C9">
              <w:rPr>
                <w:rFonts w:cs="Calibri"/>
                <w:sz w:val="22"/>
                <w:lang w:eastAsia="zh-CN"/>
              </w:rPr>
              <w:t xml:space="preserve">w mieniu powierzonym, które stanowiło przedmiot obróbki, czyszczenia, naprawy, kontroli, remontu, montażu, demontażu lub innych usług o podobnym charakterze </w:t>
            </w:r>
          </w:p>
        </w:tc>
        <w:tc>
          <w:tcPr>
            <w:tcW w:w="2977" w:type="dxa"/>
            <w:vAlign w:val="center"/>
          </w:tcPr>
          <w:p w14:paraId="7145C55F" w14:textId="7F1045D3" w:rsidR="005411C9" w:rsidRPr="005411C9" w:rsidRDefault="001211C9" w:rsidP="005411C9">
            <w:pPr>
              <w:widowControl/>
              <w:suppressAutoHyphens w:val="0"/>
              <w:rPr>
                <w:sz w:val="22"/>
                <w:lang w:eastAsia="en-US"/>
              </w:rPr>
            </w:pPr>
            <w:r>
              <w:rPr>
                <w:sz w:val="22"/>
                <w:lang w:eastAsia="en-US"/>
              </w:rPr>
              <w:t>Do wysokości sumy gwarancyjnej</w:t>
            </w:r>
          </w:p>
        </w:tc>
      </w:tr>
      <w:tr w:rsidR="005411C9" w:rsidRPr="005411C9" w14:paraId="61D9289A" w14:textId="77777777" w:rsidTr="0000382D">
        <w:trPr>
          <w:jc w:val="center"/>
        </w:trPr>
        <w:tc>
          <w:tcPr>
            <w:tcW w:w="562" w:type="dxa"/>
            <w:vAlign w:val="center"/>
          </w:tcPr>
          <w:p w14:paraId="6C3376F7" w14:textId="3BF5523F" w:rsidR="005411C9" w:rsidRPr="005411C9" w:rsidRDefault="003864D8" w:rsidP="005411C9">
            <w:pPr>
              <w:widowControl/>
              <w:suppressAutoHyphens w:val="0"/>
              <w:rPr>
                <w:sz w:val="22"/>
                <w:lang w:eastAsia="en-US"/>
              </w:rPr>
            </w:pPr>
            <w:r>
              <w:rPr>
                <w:sz w:val="22"/>
                <w:lang w:eastAsia="en-US"/>
              </w:rPr>
              <w:t>8</w:t>
            </w:r>
          </w:p>
        </w:tc>
        <w:tc>
          <w:tcPr>
            <w:tcW w:w="6379" w:type="dxa"/>
          </w:tcPr>
          <w:p w14:paraId="65114278" w14:textId="48E8CBC8"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 xml:space="preserve">powstałe po przekazaniu przedmiotu wykonanej pracy lub usługi w użytkowanie odbiorcy </w:t>
            </w:r>
          </w:p>
        </w:tc>
        <w:tc>
          <w:tcPr>
            <w:tcW w:w="2977" w:type="dxa"/>
            <w:vAlign w:val="center"/>
          </w:tcPr>
          <w:p w14:paraId="622FE10A" w14:textId="06C5FC7C" w:rsidR="005411C9" w:rsidRPr="005411C9" w:rsidRDefault="00426D4F" w:rsidP="005411C9">
            <w:pPr>
              <w:widowControl/>
              <w:suppressAutoHyphens w:val="0"/>
              <w:rPr>
                <w:sz w:val="22"/>
                <w:lang w:eastAsia="en-US"/>
              </w:rPr>
            </w:pPr>
            <w:r>
              <w:rPr>
                <w:sz w:val="22"/>
                <w:lang w:eastAsia="en-US"/>
              </w:rPr>
              <w:t>Do wysokości sumy gwarancyjnej</w:t>
            </w:r>
          </w:p>
        </w:tc>
      </w:tr>
      <w:tr w:rsidR="005411C9" w:rsidRPr="005411C9" w14:paraId="0245EDC9" w14:textId="77777777" w:rsidTr="0000382D">
        <w:trPr>
          <w:jc w:val="center"/>
        </w:trPr>
        <w:tc>
          <w:tcPr>
            <w:tcW w:w="562" w:type="dxa"/>
            <w:vAlign w:val="center"/>
          </w:tcPr>
          <w:p w14:paraId="62F79255" w14:textId="4D610A03" w:rsidR="005411C9" w:rsidRPr="005411C9" w:rsidRDefault="003864D8" w:rsidP="005411C9">
            <w:pPr>
              <w:widowControl/>
              <w:suppressAutoHyphens w:val="0"/>
              <w:rPr>
                <w:sz w:val="22"/>
                <w:lang w:eastAsia="en-US"/>
              </w:rPr>
            </w:pPr>
            <w:bookmarkStart w:id="26" w:name="_Hlk25917025"/>
            <w:r>
              <w:rPr>
                <w:sz w:val="22"/>
                <w:lang w:eastAsia="en-US"/>
              </w:rPr>
              <w:t>9</w:t>
            </w:r>
          </w:p>
        </w:tc>
        <w:tc>
          <w:tcPr>
            <w:tcW w:w="6379" w:type="dxa"/>
          </w:tcPr>
          <w:p w14:paraId="4EB5A06B" w14:textId="6295E314"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 xml:space="preserve">polegające na wystąpieniu u </w:t>
            </w:r>
            <w:r w:rsidR="00A91C51">
              <w:rPr>
                <w:rFonts w:cs="Calibri"/>
                <w:sz w:val="22"/>
                <w:lang w:eastAsia="zh-CN"/>
              </w:rPr>
              <w:t xml:space="preserve"> osób trzecich</w:t>
            </w:r>
            <w:r w:rsidRPr="005411C9">
              <w:rPr>
                <w:rFonts w:cs="Calibri"/>
                <w:sz w:val="22"/>
                <w:lang w:eastAsia="zh-CN"/>
              </w:rPr>
              <w:t xml:space="preserve"> czystych strat finansowych (rzeczywistych oraz utraconych korzyści), rozumianych jako straty nie wynikających ze szkód na mieniu ani na osobie. </w:t>
            </w:r>
          </w:p>
        </w:tc>
        <w:tc>
          <w:tcPr>
            <w:tcW w:w="2977" w:type="dxa"/>
            <w:vAlign w:val="center"/>
          </w:tcPr>
          <w:p w14:paraId="28D80509" w14:textId="710B9327" w:rsidR="005411C9" w:rsidRPr="005411C9" w:rsidRDefault="00A90D99" w:rsidP="005411C9">
            <w:pPr>
              <w:widowControl/>
              <w:suppressAutoHyphens w:val="0"/>
              <w:rPr>
                <w:sz w:val="22"/>
                <w:lang w:eastAsia="en-US"/>
              </w:rPr>
            </w:pPr>
            <w:r>
              <w:rPr>
                <w:sz w:val="22"/>
                <w:lang w:eastAsia="en-US"/>
              </w:rPr>
              <w:t>5</w:t>
            </w:r>
            <w:r w:rsidR="000E3D21">
              <w:rPr>
                <w:sz w:val="22"/>
                <w:lang w:eastAsia="en-US"/>
              </w:rPr>
              <w:t>00.000</w:t>
            </w:r>
            <w:r w:rsidR="00426D4F">
              <w:rPr>
                <w:sz w:val="22"/>
                <w:lang w:eastAsia="en-US"/>
              </w:rPr>
              <w:t>,00</w:t>
            </w:r>
          </w:p>
        </w:tc>
      </w:tr>
      <w:bookmarkEnd w:id="26"/>
      <w:tr w:rsidR="005411C9" w:rsidRPr="005411C9" w14:paraId="24DCB1E5" w14:textId="77777777" w:rsidTr="0000382D">
        <w:trPr>
          <w:jc w:val="center"/>
        </w:trPr>
        <w:tc>
          <w:tcPr>
            <w:tcW w:w="562" w:type="dxa"/>
            <w:vAlign w:val="center"/>
          </w:tcPr>
          <w:p w14:paraId="4FBFDE62" w14:textId="42CBFE8C" w:rsidR="005411C9" w:rsidRPr="005411C9" w:rsidRDefault="003864D8" w:rsidP="005411C9">
            <w:pPr>
              <w:widowControl/>
              <w:suppressAutoHyphens w:val="0"/>
              <w:rPr>
                <w:sz w:val="22"/>
                <w:lang w:eastAsia="en-US"/>
              </w:rPr>
            </w:pPr>
            <w:r>
              <w:rPr>
                <w:sz w:val="22"/>
                <w:lang w:eastAsia="en-US"/>
              </w:rPr>
              <w:t>10</w:t>
            </w:r>
          </w:p>
        </w:tc>
        <w:tc>
          <w:tcPr>
            <w:tcW w:w="6379" w:type="dxa"/>
          </w:tcPr>
          <w:p w14:paraId="0EC32F72" w14:textId="2B35629D"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w nieruchomościach, z którego ubezpieczający korzysta na podstawie umowy użytkowania, najmu, dzierżawy, użyczenia, lub innej umowy nienazwanej</w:t>
            </w:r>
          </w:p>
        </w:tc>
        <w:tc>
          <w:tcPr>
            <w:tcW w:w="2977" w:type="dxa"/>
            <w:vAlign w:val="center"/>
          </w:tcPr>
          <w:p w14:paraId="70FFEAB9" w14:textId="17CFEE6C" w:rsidR="005411C9" w:rsidRPr="005411C9" w:rsidRDefault="00426D4F" w:rsidP="005411C9">
            <w:pPr>
              <w:widowControl/>
              <w:suppressAutoHyphens w:val="0"/>
              <w:rPr>
                <w:sz w:val="22"/>
                <w:lang w:eastAsia="en-US"/>
              </w:rPr>
            </w:pPr>
            <w:r>
              <w:rPr>
                <w:sz w:val="22"/>
                <w:lang w:eastAsia="en-US"/>
              </w:rPr>
              <w:t>Do wysokości sumy gwarancyjnej</w:t>
            </w:r>
          </w:p>
        </w:tc>
      </w:tr>
      <w:tr w:rsidR="005411C9" w:rsidRPr="005411C9" w14:paraId="37C5B68F" w14:textId="77777777" w:rsidTr="0000382D">
        <w:trPr>
          <w:jc w:val="center"/>
        </w:trPr>
        <w:tc>
          <w:tcPr>
            <w:tcW w:w="562" w:type="dxa"/>
            <w:vAlign w:val="center"/>
          </w:tcPr>
          <w:p w14:paraId="41A16D3E" w14:textId="0C54C2C9" w:rsidR="005411C9" w:rsidRPr="005411C9" w:rsidRDefault="003864D8" w:rsidP="005411C9">
            <w:pPr>
              <w:widowControl/>
              <w:suppressAutoHyphens w:val="0"/>
              <w:rPr>
                <w:sz w:val="22"/>
                <w:lang w:eastAsia="en-US"/>
              </w:rPr>
            </w:pPr>
            <w:r>
              <w:rPr>
                <w:sz w:val="22"/>
                <w:lang w:eastAsia="en-US"/>
              </w:rPr>
              <w:lastRenderedPageBreak/>
              <w:t>11</w:t>
            </w:r>
          </w:p>
        </w:tc>
        <w:tc>
          <w:tcPr>
            <w:tcW w:w="6379" w:type="dxa"/>
          </w:tcPr>
          <w:p w14:paraId="68E8AF33" w14:textId="3A14ED8A"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 xml:space="preserve">w mieniu ruchomym, z którego ubezpieczający korzysta na podstawie umowy użytkowania, najmu, dzierżawy, użyczenia, lub innej umowy nienazwanej, w </w:t>
            </w:r>
            <w:r w:rsidR="00426D4F">
              <w:rPr>
                <w:rFonts w:cs="Calibri"/>
                <w:sz w:val="22"/>
                <w:lang w:eastAsia="zh-CN"/>
              </w:rPr>
              <w:t xml:space="preserve">tym </w:t>
            </w:r>
            <w:r w:rsidRPr="005411C9">
              <w:rPr>
                <w:rFonts w:cs="Calibri"/>
                <w:sz w:val="22"/>
                <w:lang w:eastAsia="zh-CN"/>
              </w:rPr>
              <w:t>sprzęcie elektronicznym</w:t>
            </w:r>
          </w:p>
        </w:tc>
        <w:tc>
          <w:tcPr>
            <w:tcW w:w="2977" w:type="dxa"/>
            <w:vAlign w:val="center"/>
          </w:tcPr>
          <w:p w14:paraId="419622E6" w14:textId="5F833DDA" w:rsidR="005411C9" w:rsidRPr="005411C9" w:rsidRDefault="00426D4F" w:rsidP="005411C9">
            <w:pPr>
              <w:widowControl/>
              <w:suppressAutoHyphens w:val="0"/>
              <w:rPr>
                <w:sz w:val="22"/>
                <w:lang w:eastAsia="en-US"/>
              </w:rPr>
            </w:pPr>
            <w:r>
              <w:rPr>
                <w:sz w:val="22"/>
                <w:lang w:eastAsia="en-US"/>
              </w:rPr>
              <w:t>500.000,00</w:t>
            </w:r>
          </w:p>
        </w:tc>
      </w:tr>
      <w:tr w:rsidR="00426D4F" w:rsidRPr="005411C9" w14:paraId="3150908B" w14:textId="77777777" w:rsidTr="0000382D">
        <w:trPr>
          <w:jc w:val="center"/>
        </w:trPr>
        <w:tc>
          <w:tcPr>
            <w:tcW w:w="562" w:type="dxa"/>
            <w:vAlign w:val="center"/>
          </w:tcPr>
          <w:p w14:paraId="0383950C" w14:textId="572FD852" w:rsidR="00426D4F" w:rsidRPr="005411C9" w:rsidRDefault="003864D8" w:rsidP="005411C9">
            <w:pPr>
              <w:widowControl/>
              <w:suppressAutoHyphens w:val="0"/>
              <w:rPr>
                <w:sz w:val="22"/>
                <w:lang w:eastAsia="en-US"/>
              </w:rPr>
            </w:pPr>
            <w:r>
              <w:rPr>
                <w:sz w:val="22"/>
                <w:lang w:eastAsia="en-US"/>
              </w:rPr>
              <w:t>12</w:t>
            </w:r>
          </w:p>
        </w:tc>
        <w:tc>
          <w:tcPr>
            <w:tcW w:w="6379" w:type="dxa"/>
          </w:tcPr>
          <w:p w14:paraId="69F9A94D" w14:textId="4FE98C11" w:rsidR="00426D4F" w:rsidRPr="005411C9" w:rsidRDefault="00426D4F" w:rsidP="005411C9">
            <w:pPr>
              <w:widowControl/>
              <w:tabs>
                <w:tab w:val="left" w:pos="426"/>
              </w:tabs>
              <w:suppressAutoHyphens w:val="0"/>
              <w:spacing w:after="120"/>
              <w:jc w:val="both"/>
              <w:rPr>
                <w:rFonts w:cs="Calibri"/>
                <w:sz w:val="22"/>
                <w:lang w:eastAsia="zh-CN"/>
              </w:rPr>
            </w:pPr>
            <w:r w:rsidRPr="005411C9">
              <w:rPr>
                <w:rFonts w:cs="Calibri"/>
                <w:sz w:val="22"/>
                <w:lang w:eastAsia="zh-CN"/>
              </w:rPr>
              <w:t>w mieniu ruchomym, z którego ubezpieczający korzysta na podstawie umowy użytkowania, najmu, dzierżawy, użyczenia, lub innej umowy nienazwanej</w:t>
            </w:r>
            <w:r>
              <w:rPr>
                <w:rFonts w:cs="Calibri"/>
                <w:sz w:val="22"/>
                <w:lang w:eastAsia="zh-CN"/>
              </w:rPr>
              <w:t xml:space="preserve"> – dla pojazdów i ich wyposażenia dodatkowego</w:t>
            </w:r>
          </w:p>
        </w:tc>
        <w:tc>
          <w:tcPr>
            <w:tcW w:w="2977" w:type="dxa"/>
            <w:vAlign w:val="center"/>
          </w:tcPr>
          <w:p w14:paraId="29E0D4CD" w14:textId="5413FA82" w:rsidR="00426D4F" w:rsidRDefault="00426D4F" w:rsidP="005411C9">
            <w:pPr>
              <w:widowControl/>
              <w:suppressAutoHyphens w:val="0"/>
              <w:rPr>
                <w:sz w:val="22"/>
                <w:lang w:eastAsia="en-US"/>
              </w:rPr>
            </w:pPr>
            <w:r>
              <w:rPr>
                <w:sz w:val="22"/>
                <w:lang w:eastAsia="en-US"/>
              </w:rPr>
              <w:t>100.000,00</w:t>
            </w:r>
          </w:p>
        </w:tc>
      </w:tr>
      <w:tr w:rsidR="005411C9" w:rsidRPr="005411C9" w14:paraId="23683923" w14:textId="77777777" w:rsidTr="0000382D">
        <w:trPr>
          <w:jc w:val="center"/>
        </w:trPr>
        <w:tc>
          <w:tcPr>
            <w:tcW w:w="562" w:type="dxa"/>
            <w:vAlign w:val="center"/>
          </w:tcPr>
          <w:p w14:paraId="36F96018" w14:textId="1EE2A140" w:rsidR="005411C9" w:rsidRPr="005411C9" w:rsidRDefault="003864D8" w:rsidP="005411C9">
            <w:pPr>
              <w:widowControl/>
              <w:suppressAutoHyphens w:val="0"/>
              <w:rPr>
                <w:sz w:val="22"/>
                <w:lang w:eastAsia="en-US"/>
              </w:rPr>
            </w:pPr>
            <w:r>
              <w:rPr>
                <w:sz w:val="22"/>
                <w:lang w:eastAsia="en-US"/>
              </w:rPr>
              <w:t>13</w:t>
            </w:r>
          </w:p>
        </w:tc>
        <w:tc>
          <w:tcPr>
            <w:tcW w:w="6379" w:type="dxa"/>
          </w:tcPr>
          <w:p w14:paraId="17E851E3" w14:textId="4DAF4636"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powstałe z emisji, wycieku lub innej formy przedostania się do powietrza, wody, gruntu jakichkolwiek substancji niebezpiecznych oraz koszty usunięcia neutralizacji lub oczyszczenia gleby, powietrza lub wody z substancji zanieczyszczających poniesione przez osoby trzecie; z włączeniem szkód związanych z ruchem pojazdów będących własnością lub użytkowanych przez Zamawiającego;</w:t>
            </w:r>
          </w:p>
        </w:tc>
        <w:tc>
          <w:tcPr>
            <w:tcW w:w="2977" w:type="dxa"/>
            <w:vAlign w:val="center"/>
          </w:tcPr>
          <w:p w14:paraId="469A2AC9" w14:textId="048F14DE" w:rsidR="005411C9" w:rsidRPr="005411C9" w:rsidRDefault="00777505" w:rsidP="005411C9">
            <w:pPr>
              <w:widowControl/>
              <w:suppressAutoHyphens w:val="0"/>
              <w:rPr>
                <w:sz w:val="22"/>
                <w:lang w:eastAsia="en-US"/>
              </w:rPr>
            </w:pPr>
            <w:r>
              <w:rPr>
                <w:sz w:val="22"/>
                <w:lang w:eastAsia="en-US"/>
              </w:rPr>
              <w:t>1.0</w:t>
            </w:r>
            <w:r w:rsidR="00426D4F">
              <w:rPr>
                <w:sz w:val="22"/>
                <w:lang w:eastAsia="en-US"/>
              </w:rPr>
              <w:t>00.000,00</w:t>
            </w:r>
          </w:p>
        </w:tc>
      </w:tr>
      <w:tr w:rsidR="005411C9" w:rsidRPr="005411C9" w14:paraId="492D4690" w14:textId="77777777" w:rsidTr="0000382D">
        <w:trPr>
          <w:jc w:val="center"/>
        </w:trPr>
        <w:tc>
          <w:tcPr>
            <w:tcW w:w="562" w:type="dxa"/>
            <w:vAlign w:val="center"/>
          </w:tcPr>
          <w:p w14:paraId="7064BE91" w14:textId="72E26708" w:rsidR="005411C9" w:rsidRPr="005411C9" w:rsidRDefault="003864D8" w:rsidP="005411C9">
            <w:pPr>
              <w:widowControl/>
              <w:suppressAutoHyphens w:val="0"/>
              <w:rPr>
                <w:sz w:val="22"/>
                <w:lang w:eastAsia="en-US"/>
              </w:rPr>
            </w:pPr>
            <w:r>
              <w:rPr>
                <w:sz w:val="22"/>
                <w:lang w:eastAsia="en-US"/>
              </w:rPr>
              <w:t>14</w:t>
            </w:r>
          </w:p>
        </w:tc>
        <w:tc>
          <w:tcPr>
            <w:tcW w:w="6379" w:type="dxa"/>
          </w:tcPr>
          <w:p w14:paraId="63EFAC1F" w14:textId="58255DE2"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z tytułu organizowania imprez kulturalnych, sportowo – rekreacyjnych i innych (w tym imprez masowych – z wyłączeniem imprez podlegających ubezpieczeniu obowiązkowemu) z uwzględnieniem pokazów pirotechnicznych (w tym z tytułu szkód spowodowanych przez osoby należące do służb ochrony i kontroli, wyrządzone wykonawcom biorącym udział w imprezie, spowodowane przez wykonawców biorących udział w imprezie, wyrządzone zawodnikom i sędziom uczestniczącym w imprezie, powstałe w wyniku przeprowadzania pokazu sztucznych ogni);</w:t>
            </w:r>
          </w:p>
        </w:tc>
        <w:tc>
          <w:tcPr>
            <w:tcW w:w="2977" w:type="dxa"/>
            <w:vAlign w:val="center"/>
          </w:tcPr>
          <w:p w14:paraId="7CAB0D61" w14:textId="668C8B76" w:rsidR="005411C9" w:rsidRPr="005411C9" w:rsidRDefault="00426D4F" w:rsidP="005411C9">
            <w:pPr>
              <w:widowControl/>
              <w:suppressAutoHyphens w:val="0"/>
              <w:rPr>
                <w:sz w:val="22"/>
                <w:lang w:eastAsia="en-US"/>
              </w:rPr>
            </w:pPr>
            <w:r>
              <w:rPr>
                <w:sz w:val="22"/>
                <w:lang w:eastAsia="en-US"/>
              </w:rPr>
              <w:t>200.000,00</w:t>
            </w:r>
          </w:p>
        </w:tc>
      </w:tr>
      <w:tr w:rsidR="005411C9" w:rsidRPr="005411C9" w14:paraId="25C9E9A7" w14:textId="77777777" w:rsidTr="0000382D">
        <w:trPr>
          <w:jc w:val="center"/>
        </w:trPr>
        <w:tc>
          <w:tcPr>
            <w:tcW w:w="562" w:type="dxa"/>
            <w:vAlign w:val="center"/>
          </w:tcPr>
          <w:p w14:paraId="68F8D3C2" w14:textId="3A01934E" w:rsidR="005411C9" w:rsidRPr="005411C9" w:rsidRDefault="003864D8" w:rsidP="005411C9">
            <w:pPr>
              <w:widowControl/>
              <w:suppressAutoHyphens w:val="0"/>
              <w:rPr>
                <w:sz w:val="22"/>
                <w:lang w:eastAsia="en-US"/>
              </w:rPr>
            </w:pPr>
            <w:r>
              <w:rPr>
                <w:sz w:val="22"/>
                <w:lang w:eastAsia="en-US"/>
              </w:rPr>
              <w:t>15</w:t>
            </w:r>
          </w:p>
        </w:tc>
        <w:tc>
          <w:tcPr>
            <w:tcW w:w="6379" w:type="dxa"/>
          </w:tcPr>
          <w:p w14:paraId="2CE0A453" w14:textId="582F1505"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wynikające z dostarczenia wadliwego produktu – OC produkt (m.in. paliwa, opony);</w:t>
            </w:r>
          </w:p>
        </w:tc>
        <w:tc>
          <w:tcPr>
            <w:tcW w:w="2977" w:type="dxa"/>
            <w:vAlign w:val="center"/>
          </w:tcPr>
          <w:p w14:paraId="622E9FC8" w14:textId="7366C9C5" w:rsidR="005411C9" w:rsidRDefault="00777505" w:rsidP="005411C9">
            <w:pPr>
              <w:widowControl/>
              <w:suppressAutoHyphens w:val="0"/>
              <w:rPr>
                <w:sz w:val="22"/>
                <w:lang w:eastAsia="en-US"/>
              </w:rPr>
            </w:pPr>
            <w:r>
              <w:rPr>
                <w:sz w:val="22"/>
                <w:lang w:eastAsia="en-US"/>
              </w:rPr>
              <w:t>Do wysokości sumy gwarancyjnej</w:t>
            </w:r>
          </w:p>
          <w:p w14:paraId="410CDEBE" w14:textId="01779B99" w:rsidR="000D78F2" w:rsidRPr="005411C9" w:rsidRDefault="000D78F2" w:rsidP="005411C9">
            <w:pPr>
              <w:widowControl/>
              <w:suppressAutoHyphens w:val="0"/>
              <w:rPr>
                <w:sz w:val="22"/>
                <w:lang w:eastAsia="en-US"/>
              </w:rPr>
            </w:pPr>
          </w:p>
        </w:tc>
      </w:tr>
      <w:tr w:rsidR="005411C9" w:rsidRPr="005411C9" w14:paraId="3DEE9E38" w14:textId="77777777" w:rsidTr="0000382D">
        <w:trPr>
          <w:jc w:val="center"/>
        </w:trPr>
        <w:tc>
          <w:tcPr>
            <w:tcW w:w="562" w:type="dxa"/>
            <w:vAlign w:val="center"/>
          </w:tcPr>
          <w:p w14:paraId="4E158236" w14:textId="76A23B05" w:rsidR="005411C9" w:rsidRPr="005411C9" w:rsidRDefault="003864D8" w:rsidP="005411C9">
            <w:pPr>
              <w:widowControl/>
              <w:suppressAutoHyphens w:val="0"/>
              <w:rPr>
                <w:sz w:val="22"/>
                <w:lang w:eastAsia="en-US"/>
              </w:rPr>
            </w:pPr>
            <w:r>
              <w:rPr>
                <w:sz w:val="22"/>
                <w:lang w:eastAsia="en-US"/>
              </w:rPr>
              <w:t>16</w:t>
            </w:r>
          </w:p>
        </w:tc>
        <w:tc>
          <w:tcPr>
            <w:tcW w:w="6379" w:type="dxa"/>
          </w:tcPr>
          <w:p w14:paraId="2A312397" w14:textId="214634AA"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powstałe w wyniku rażącego niedbalstwa;</w:t>
            </w:r>
          </w:p>
        </w:tc>
        <w:tc>
          <w:tcPr>
            <w:tcW w:w="2977" w:type="dxa"/>
            <w:vAlign w:val="center"/>
          </w:tcPr>
          <w:p w14:paraId="3A2F26C1" w14:textId="5C155865" w:rsidR="005411C9" w:rsidRPr="005411C9" w:rsidRDefault="00426D4F" w:rsidP="005411C9">
            <w:pPr>
              <w:widowControl/>
              <w:suppressAutoHyphens w:val="0"/>
              <w:rPr>
                <w:sz w:val="22"/>
                <w:lang w:eastAsia="en-US"/>
              </w:rPr>
            </w:pPr>
            <w:r>
              <w:rPr>
                <w:sz w:val="22"/>
                <w:lang w:eastAsia="en-US"/>
              </w:rPr>
              <w:t>Do wysokości sumy gwarancyjnej</w:t>
            </w:r>
          </w:p>
        </w:tc>
      </w:tr>
      <w:tr w:rsidR="005411C9" w:rsidRPr="005411C9" w14:paraId="12358675" w14:textId="77777777" w:rsidTr="0000382D">
        <w:trPr>
          <w:jc w:val="center"/>
        </w:trPr>
        <w:tc>
          <w:tcPr>
            <w:tcW w:w="562" w:type="dxa"/>
            <w:vAlign w:val="center"/>
          </w:tcPr>
          <w:p w14:paraId="06389799" w14:textId="68F76A83" w:rsidR="005411C9" w:rsidRPr="005411C9" w:rsidRDefault="003864D8" w:rsidP="005411C9">
            <w:pPr>
              <w:widowControl/>
              <w:suppressAutoHyphens w:val="0"/>
              <w:rPr>
                <w:sz w:val="22"/>
                <w:lang w:eastAsia="en-US"/>
              </w:rPr>
            </w:pPr>
            <w:r>
              <w:rPr>
                <w:sz w:val="22"/>
                <w:lang w:eastAsia="en-US"/>
              </w:rPr>
              <w:t>17</w:t>
            </w:r>
          </w:p>
        </w:tc>
        <w:tc>
          <w:tcPr>
            <w:tcW w:w="6379" w:type="dxa"/>
          </w:tcPr>
          <w:p w14:paraId="441C8679" w14:textId="1D5F1B0D"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następstwa wypadków przy pracy wyrządzone pracownikom, powstałe w związku z wykonywaniem przez nich pracy, niezależnie od podstawy zatrudnienia (w tym wolontariuszom, stażystom, praktykantom, asystentom, osobom skazanym skierowanym do wykonywania nieodpłatnych prac społecznie użytecznych wyrokiem sądu, osobom skazanym skierowanym do wykonywania nieodpłatnych prac społecznie użytecznych przez zakład karny oraz osobom skierowanym do prac interwencyjnych z Urzędu Pracy</w:t>
            </w:r>
          </w:p>
        </w:tc>
        <w:tc>
          <w:tcPr>
            <w:tcW w:w="2977" w:type="dxa"/>
            <w:vAlign w:val="center"/>
          </w:tcPr>
          <w:p w14:paraId="717C0801" w14:textId="283D42DF" w:rsidR="00426D4F" w:rsidRDefault="00777505" w:rsidP="005411C9">
            <w:pPr>
              <w:widowControl/>
              <w:suppressAutoHyphens w:val="0"/>
              <w:rPr>
                <w:sz w:val="22"/>
                <w:lang w:eastAsia="en-US"/>
              </w:rPr>
            </w:pPr>
            <w:r>
              <w:rPr>
                <w:sz w:val="22"/>
                <w:lang w:eastAsia="en-US"/>
              </w:rPr>
              <w:t xml:space="preserve">Do wysokości sumy gwarancyjnej </w:t>
            </w:r>
          </w:p>
          <w:p w14:paraId="155FAB26" w14:textId="6498DEAC" w:rsidR="00426D4F" w:rsidRPr="005411C9" w:rsidRDefault="00426D4F" w:rsidP="005411C9">
            <w:pPr>
              <w:widowControl/>
              <w:suppressAutoHyphens w:val="0"/>
              <w:rPr>
                <w:sz w:val="22"/>
                <w:lang w:eastAsia="en-US"/>
              </w:rPr>
            </w:pPr>
          </w:p>
        </w:tc>
      </w:tr>
      <w:tr w:rsidR="005411C9" w:rsidRPr="005411C9" w14:paraId="6A91DFF2" w14:textId="77777777" w:rsidTr="0000382D">
        <w:trPr>
          <w:jc w:val="center"/>
        </w:trPr>
        <w:tc>
          <w:tcPr>
            <w:tcW w:w="562" w:type="dxa"/>
            <w:vAlign w:val="center"/>
          </w:tcPr>
          <w:p w14:paraId="2A73EC14" w14:textId="72540F42" w:rsidR="005411C9" w:rsidRPr="005411C9" w:rsidRDefault="003864D8" w:rsidP="005411C9">
            <w:pPr>
              <w:widowControl/>
              <w:suppressAutoHyphens w:val="0"/>
              <w:rPr>
                <w:sz w:val="22"/>
                <w:lang w:eastAsia="en-US"/>
              </w:rPr>
            </w:pPr>
            <w:r>
              <w:rPr>
                <w:sz w:val="22"/>
                <w:lang w:eastAsia="en-US"/>
              </w:rPr>
              <w:t>18</w:t>
            </w:r>
          </w:p>
        </w:tc>
        <w:tc>
          <w:tcPr>
            <w:tcW w:w="6379" w:type="dxa"/>
          </w:tcPr>
          <w:p w14:paraId="478E26E3" w14:textId="424EB8A1" w:rsidR="005411C9" w:rsidRPr="005411C9" w:rsidRDefault="005411C9" w:rsidP="00426D4F">
            <w:pPr>
              <w:widowControl/>
              <w:tabs>
                <w:tab w:val="left" w:pos="426"/>
              </w:tabs>
              <w:spacing w:after="120"/>
              <w:contextualSpacing/>
              <w:jc w:val="both"/>
              <w:rPr>
                <w:rFonts w:cs="Calibri"/>
                <w:b/>
                <w:bCs/>
                <w:sz w:val="22"/>
                <w:lang w:eastAsia="zh-CN"/>
              </w:rPr>
            </w:pPr>
            <w:r w:rsidRPr="005411C9">
              <w:rPr>
                <w:rFonts w:cs="Calibri"/>
                <w:sz w:val="22"/>
                <w:lang w:eastAsia="zh-CN"/>
              </w:rPr>
              <w:t>w  mieniu pracowników KM Płock Sp. z o.o. i ich osób bliskich w tym ich pojazdach (nie dotyczy kradzieży pojazdu)</w:t>
            </w:r>
          </w:p>
        </w:tc>
        <w:tc>
          <w:tcPr>
            <w:tcW w:w="2977" w:type="dxa"/>
            <w:vAlign w:val="center"/>
          </w:tcPr>
          <w:p w14:paraId="3376AB2E" w14:textId="34D56DA7" w:rsidR="005411C9" w:rsidRPr="005411C9" w:rsidRDefault="00426D4F" w:rsidP="005411C9">
            <w:pPr>
              <w:widowControl/>
              <w:suppressAutoHyphens w:val="0"/>
              <w:rPr>
                <w:sz w:val="22"/>
                <w:lang w:eastAsia="en-US"/>
              </w:rPr>
            </w:pPr>
            <w:r>
              <w:rPr>
                <w:sz w:val="22"/>
                <w:lang w:eastAsia="en-US"/>
              </w:rPr>
              <w:t>100.000,00</w:t>
            </w:r>
          </w:p>
        </w:tc>
      </w:tr>
      <w:tr w:rsidR="005411C9" w:rsidRPr="005411C9" w14:paraId="5BD36EE3" w14:textId="77777777" w:rsidTr="0000382D">
        <w:trPr>
          <w:jc w:val="center"/>
        </w:trPr>
        <w:tc>
          <w:tcPr>
            <w:tcW w:w="562" w:type="dxa"/>
            <w:vAlign w:val="center"/>
          </w:tcPr>
          <w:p w14:paraId="02FE6371" w14:textId="35CAC7A5" w:rsidR="005411C9" w:rsidRPr="005411C9" w:rsidRDefault="00CC6186" w:rsidP="005411C9">
            <w:pPr>
              <w:widowControl/>
              <w:suppressAutoHyphens w:val="0"/>
              <w:rPr>
                <w:sz w:val="22"/>
                <w:lang w:eastAsia="en-US"/>
              </w:rPr>
            </w:pPr>
            <w:r>
              <w:rPr>
                <w:sz w:val="22"/>
                <w:lang w:eastAsia="en-US"/>
              </w:rPr>
              <w:t>19</w:t>
            </w:r>
          </w:p>
        </w:tc>
        <w:tc>
          <w:tcPr>
            <w:tcW w:w="6379" w:type="dxa"/>
          </w:tcPr>
          <w:p w14:paraId="74399B9F" w14:textId="6B86E3F6"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powstałe w trakcie załadunku i rozładunku;</w:t>
            </w:r>
          </w:p>
        </w:tc>
        <w:tc>
          <w:tcPr>
            <w:tcW w:w="2977" w:type="dxa"/>
            <w:vAlign w:val="center"/>
          </w:tcPr>
          <w:p w14:paraId="61141E18" w14:textId="0E246961" w:rsidR="005411C9" w:rsidRPr="005411C9" w:rsidRDefault="009E6E16" w:rsidP="005411C9">
            <w:pPr>
              <w:widowControl/>
              <w:suppressAutoHyphens w:val="0"/>
              <w:rPr>
                <w:sz w:val="22"/>
                <w:highlight w:val="cyan"/>
                <w:lang w:eastAsia="en-US"/>
              </w:rPr>
            </w:pPr>
            <w:r>
              <w:rPr>
                <w:sz w:val="22"/>
                <w:lang w:eastAsia="en-US"/>
              </w:rPr>
              <w:t>Do wysokości sumy gwarancyjnej</w:t>
            </w:r>
          </w:p>
        </w:tc>
      </w:tr>
      <w:tr w:rsidR="005411C9" w:rsidRPr="005411C9" w14:paraId="191BD868" w14:textId="77777777" w:rsidTr="0000382D">
        <w:trPr>
          <w:jc w:val="center"/>
        </w:trPr>
        <w:tc>
          <w:tcPr>
            <w:tcW w:w="562" w:type="dxa"/>
            <w:vAlign w:val="center"/>
          </w:tcPr>
          <w:p w14:paraId="5951D115" w14:textId="745480E1" w:rsidR="005411C9" w:rsidRPr="005411C9" w:rsidRDefault="00CC6186" w:rsidP="005411C9">
            <w:pPr>
              <w:widowControl/>
              <w:suppressAutoHyphens w:val="0"/>
              <w:rPr>
                <w:sz w:val="22"/>
                <w:lang w:eastAsia="en-US"/>
              </w:rPr>
            </w:pPr>
            <w:r>
              <w:rPr>
                <w:sz w:val="22"/>
                <w:lang w:eastAsia="en-US"/>
              </w:rPr>
              <w:t>20</w:t>
            </w:r>
          </w:p>
        </w:tc>
        <w:tc>
          <w:tcPr>
            <w:tcW w:w="6379" w:type="dxa"/>
          </w:tcPr>
          <w:p w14:paraId="32CEEB92" w14:textId="30E434CD"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spowodowane przez pojazdy nie podlegające obowiązkowemu ubezpieczeniu odpowiedzialności cywilnej posiadacza pojazdu mechanicznego;</w:t>
            </w:r>
          </w:p>
        </w:tc>
        <w:tc>
          <w:tcPr>
            <w:tcW w:w="2977" w:type="dxa"/>
            <w:vAlign w:val="center"/>
          </w:tcPr>
          <w:p w14:paraId="47300AD1" w14:textId="3EDCCC24" w:rsidR="005411C9" w:rsidRPr="005411C9" w:rsidRDefault="00426D4F" w:rsidP="005411C9">
            <w:pPr>
              <w:widowControl/>
              <w:suppressAutoHyphens w:val="0"/>
              <w:rPr>
                <w:sz w:val="22"/>
                <w:lang w:eastAsia="en-US"/>
              </w:rPr>
            </w:pPr>
            <w:r>
              <w:rPr>
                <w:sz w:val="22"/>
                <w:lang w:eastAsia="en-US"/>
              </w:rPr>
              <w:t>200.000,00</w:t>
            </w:r>
          </w:p>
        </w:tc>
      </w:tr>
      <w:tr w:rsidR="005411C9" w:rsidRPr="005411C9" w14:paraId="77889E1C" w14:textId="77777777" w:rsidTr="0000382D">
        <w:trPr>
          <w:jc w:val="center"/>
        </w:trPr>
        <w:tc>
          <w:tcPr>
            <w:tcW w:w="562" w:type="dxa"/>
            <w:vAlign w:val="center"/>
          </w:tcPr>
          <w:p w14:paraId="5C49D782" w14:textId="21AABBA1" w:rsidR="005411C9" w:rsidRPr="005411C9" w:rsidRDefault="00CC6186" w:rsidP="005411C9">
            <w:pPr>
              <w:widowControl/>
              <w:suppressAutoHyphens w:val="0"/>
              <w:rPr>
                <w:sz w:val="22"/>
                <w:lang w:eastAsia="en-US"/>
              </w:rPr>
            </w:pPr>
            <w:r>
              <w:rPr>
                <w:sz w:val="22"/>
                <w:lang w:eastAsia="en-US"/>
              </w:rPr>
              <w:t>21</w:t>
            </w:r>
          </w:p>
        </w:tc>
        <w:tc>
          <w:tcPr>
            <w:tcW w:w="6379" w:type="dxa"/>
          </w:tcPr>
          <w:p w14:paraId="17DD8C3E" w14:textId="3DCA6D9F"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powstałe w związku z prowadzeniem parkingu dla samochodów ciężarowych i dostawczych, osobowych, motocykli, itp.;</w:t>
            </w:r>
          </w:p>
        </w:tc>
        <w:tc>
          <w:tcPr>
            <w:tcW w:w="2977" w:type="dxa"/>
            <w:vAlign w:val="center"/>
          </w:tcPr>
          <w:p w14:paraId="2959DD39" w14:textId="31159F36" w:rsidR="005411C9" w:rsidRPr="005411C9" w:rsidRDefault="00426D4F" w:rsidP="005411C9">
            <w:pPr>
              <w:widowControl/>
              <w:suppressAutoHyphens w:val="0"/>
              <w:rPr>
                <w:sz w:val="22"/>
                <w:lang w:eastAsia="en-US"/>
              </w:rPr>
            </w:pPr>
            <w:r>
              <w:rPr>
                <w:sz w:val="22"/>
                <w:lang w:eastAsia="en-US"/>
              </w:rPr>
              <w:t>Do wysokości sumy gwarancyjnej</w:t>
            </w:r>
          </w:p>
        </w:tc>
      </w:tr>
      <w:tr w:rsidR="005411C9" w:rsidRPr="005411C9" w14:paraId="76D003FB" w14:textId="77777777" w:rsidTr="0000382D">
        <w:trPr>
          <w:jc w:val="center"/>
        </w:trPr>
        <w:tc>
          <w:tcPr>
            <w:tcW w:w="562" w:type="dxa"/>
            <w:vAlign w:val="center"/>
          </w:tcPr>
          <w:p w14:paraId="4F26802C" w14:textId="723F0A06" w:rsidR="005411C9" w:rsidRPr="005411C9" w:rsidRDefault="00CC6186" w:rsidP="005411C9">
            <w:pPr>
              <w:widowControl/>
              <w:suppressAutoHyphens w:val="0"/>
              <w:rPr>
                <w:sz w:val="22"/>
                <w:lang w:eastAsia="en-US"/>
              </w:rPr>
            </w:pPr>
            <w:r>
              <w:rPr>
                <w:sz w:val="22"/>
                <w:lang w:eastAsia="en-US"/>
              </w:rPr>
              <w:t>22</w:t>
            </w:r>
          </w:p>
        </w:tc>
        <w:tc>
          <w:tcPr>
            <w:tcW w:w="6379" w:type="dxa"/>
          </w:tcPr>
          <w:p w14:paraId="130FF652" w14:textId="19DC3BBD"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z tytułu posiadania parkometrów w strefie płatnego parkowania i kontroli opłat miejsc parkingowych;</w:t>
            </w:r>
          </w:p>
        </w:tc>
        <w:tc>
          <w:tcPr>
            <w:tcW w:w="2977" w:type="dxa"/>
            <w:vAlign w:val="center"/>
          </w:tcPr>
          <w:p w14:paraId="66697590" w14:textId="7CF680F0" w:rsidR="005411C9" w:rsidRPr="005411C9" w:rsidRDefault="009E6E16" w:rsidP="005411C9">
            <w:pPr>
              <w:widowControl/>
              <w:suppressAutoHyphens w:val="0"/>
              <w:rPr>
                <w:sz w:val="22"/>
                <w:lang w:eastAsia="en-US"/>
              </w:rPr>
            </w:pPr>
            <w:r>
              <w:rPr>
                <w:sz w:val="22"/>
                <w:lang w:eastAsia="en-US"/>
              </w:rPr>
              <w:t>Do wysokości sumy gwarancyjnej</w:t>
            </w:r>
          </w:p>
        </w:tc>
      </w:tr>
      <w:tr w:rsidR="005411C9" w:rsidRPr="005411C9" w14:paraId="1C591F1F" w14:textId="77777777" w:rsidTr="0000382D">
        <w:trPr>
          <w:jc w:val="center"/>
        </w:trPr>
        <w:tc>
          <w:tcPr>
            <w:tcW w:w="562" w:type="dxa"/>
            <w:vAlign w:val="center"/>
          </w:tcPr>
          <w:p w14:paraId="253598E4" w14:textId="32D98D2D" w:rsidR="005411C9" w:rsidRPr="005411C9" w:rsidRDefault="00CC6186" w:rsidP="005411C9">
            <w:pPr>
              <w:widowControl/>
              <w:suppressAutoHyphens w:val="0"/>
              <w:rPr>
                <w:sz w:val="22"/>
                <w:lang w:eastAsia="en-US"/>
              </w:rPr>
            </w:pPr>
            <w:r>
              <w:rPr>
                <w:sz w:val="22"/>
                <w:lang w:eastAsia="en-US"/>
              </w:rPr>
              <w:lastRenderedPageBreak/>
              <w:t>23</w:t>
            </w:r>
          </w:p>
        </w:tc>
        <w:tc>
          <w:tcPr>
            <w:tcW w:w="6379" w:type="dxa"/>
          </w:tcPr>
          <w:p w14:paraId="14371B1A" w14:textId="30EC865F"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szkody wyrządzone w związku z wynajmem środków transportu;</w:t>
            </w:r>
          </w:p>
        </w:tc>
        <w:tc>
          <w:tcPr>
            <w:tcW w:w="2977" w:type="dxa"/>
            <w:vAlign w:val="center"/>
          </w:tcPr>
          <w:p w14:paraId="211777BC" w14:textId="2D25D115" w:rsidR="005411C9" w:rsidRPr="005411C9" w:rsidRDefault="003864D8" w:rsidP="005411C9">
            <w:pPr>
              <w:widowControl/>
              <w:suppressAutoHyphens w:val="0"/>
              <w:rPr>
                <w:sz w:val="22"/>
                <w:lang w:eastAsia="en-US"/>
              </w:rPr>
            </w:pPr>
            <w:r>
              <w:rPr>
                <w:sz w:val="22"/>
                <w:lang w:eastAsia="en-US"/>
              </w:rPr>
              <w:t>Do wysokości sumy gwarancyjnej</w:t>
            </w:r>
          </w:p>
        </w:tc>
      </w:tr>
      <w:tr w:rsidR="005411C9" w:rsidRPr="005411C9" w14:paraId="6B099FBF" w14:textId="77777777" w:rsidTr="0000382D">
        <w:trPr>
          <w:jc w:val="center"/>
        </w:trPr>
        <w:tc>
          <w:tcPr>
            <w:tcW w:w="562" w:type="dxa"/>
            <w:vAlign w:val="center"/>
          </w:tcPr>
          <w:p w14:paraId="220BA81A" w14:textId="139D134A" w:rsidR="005411C9" w:rsidRPr="005411C9" w:rsidRDefault="00CC6186" w:rsidP="005411C9">
            <w:pPr>
              <w:widowControl/>
              <w:suppressAutoHyphens w:val="0"/>
              <w:rPr>
                <w:sz w:val="22"/>
                <w:lang w:eastAsia="en-US"/>
              </w:rPr>
            </w:pPr>
            <w:bookmarkStart w:id="27" w:name="_Hlk25917147"/>
            <w:r>
              <w:rPr>
                <w:sz w:val="22"/>
                <w:lang w:eastAsia="en-US"/>
              </w:rPr>
              <w:t>24</w:t>
            </w:r>
          </w:p>
        </w:tc>
        <w:tc>
          <w:tcPr>
            <w:tcW w:w="6379" w:type="dxa"/>
          </w:tcPr>
          <w:p w14:paraId="343CBDFF" w14:textId="7CEBB3A3"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wynikłe z użytkowania i prowadzenia działalności związanej z holowaniem i akcją ratunkową pojazdów;</w:t>
            </w:r>
          </w:p>
        </w:tc>
        <w:tc>
          <w:tcPr>
            <w:tcW w:w="2977" w:type="dxa"/>
            <w:vAlign w:val="center"/>
          </w:tcPr>
          <w:p w14:paraId="19519D3B" w14:textId="703A88DC" w:rsidR="005411C9" w:rsidRPr="005411C9" w:rsidRDefault="000E3D21" w:rsidP="005411C9">
            <w:pPr>
              <w:widowControl/>
              <w:suppressAutoHyphens w:val="0"/>
              <w:rPr>
                <w:sz w:val="22"/>
                <w:lang w:eastAsia="en-US"/>
              </w:rPr>
            </w:pPr>
            <w:r>
              <w:rPr>
                <w:sz w:val="22"/>
                <w:lang w:eastAsia="en-US"/>
              </w:rPr>
              <w:t>100.000,00</w:t>
            </w:r>
          </w:p>
        </w:tc>
      </w:tr>
      <w:bookmarkEnd w:id="27"/>
      <w:tr w:rsidR="005411C9" w:rsidRPr="005411C9" w14:paraId="3E909B18" w14:textId="77777777" w:rsidTr="0000382D">
        <w:trPr>
          <w:jc w:val="center"/>
        </w:trPr>
        <w:tc>
          <w:tcPr>
            <w:tcW w:w="562" w:type="dxa"/>
            <w:vAlign w:val="center"/>
          </w:tcPr>
          <w:p w14:paraId="6B424EE1" w14:textId="06469A64" w:rsidR="005411C9" w:rsidRPr="005411C9" w:rsidRDefault="00CC6186" w:rsidP="005411C9">
            <w:pPr>
              <w:widowControl/>
              <w:suppressAutoHyphens w:val="0"/>
              <w:rPr>
                <w:sz w:val="22"/>
                <w:lang w:eastAsia="en-US"/>
              </w:rPr>
            </w:pPr>
            <w:r>
              <w:rPr>
                <w:sz w:val="22"/>
                <w:lang w:eastAsia="en-US"/>
              </w:rPr>
              <w:t>25</w:t>
            </w:r>
          </w:p>
        </w:tc>
        <w:tc>
          <w:tcPr>
            <w:tcW w:w="6379" w:type="dxa"/>
          </w:tcPr>
          <w:p w14:paraId="69D90E8A" w14:textId="7C20B5FD"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z tytułu posiadania lub administrowania lub zarządzania terenami zielonymi, zatoczkami autobusowymi placami, chodnikami, drogami, drogami wewnętrznymi, chodnikami, ciągami pieszo-rowerowymi, wszelkim innym mieniem będącym w posiadaniu, administrowaniu lub podległym pod prawny lub faktyczny zarząd;</w:t>
            </w:r>
          </w:p>
        </w:tc>
        <w:tc>
          <w:tcPr>
            <w:tcW w:w="2977" w:type="dxa"/>
            <w:vAlign w:val="center"/>
          </w:tcPr>
          <w:p w14:paraId="470FA743" w14:textId="08C34B4B" w:rsidR="005411C9" w:rsidRPr="005411C9" w:rsidRDefault="00777505" w:rsidP="005411C9">
            <w:pPr>
              <w:widowControl/>
              <w:suppressAutoHyphens w:val="0"/>
              <w:rPr>
                <w:sz w:val="22"/>
                <w:lang w:eastAsia="en-US"/>
              </w:rPr>
            </w:pPr>
            <w:r>
              <w:rPr>
                <w:sz w:val="22"/>
                <w:lang w:eastAsia="en-US"/>
              </w:rPr>
              <w:t>500.000,00</w:t>
            </w:r>
          </w:p>
        </w:tc>
      </w:tr>
      <w:tr w:rsidR="005411C9" w:rsidRPr="005411C9" w14:paraId="3A745A36" w14:textId="77777777" w:rsidTr="0000382D">
        <w:trPr>
          <w:jc w:val="center"/>
        </w:trPr>
        <w:tc>
          <w:tcPr>
            <w:tcW w:w="562" w:type="dxa"/>
            <w:vAlign w:val="center"/>
          </w:tcPr>
          <w:p w14:paraId="691DD8B6" w14:textId="010AC7E5" w:rsidR="005411C9" w:rsidRPr="005411C9" w:rsidRDefault="00CC6186" w:rsidP="005411C9">
            <w:pPr>
              <w:widowControl/>
              <w:suppressAutoHyphens w:val="0"/>
              <w:rPr>
                <w:sz w:val="22"/>
                <w:lang w:eastAsia="en-US"/>
              </w:rPr>
            </w:pPr>
            <w:r>
              <w:rPr>
                <w:sz w:val="22"/>
                <w:lang w:eastAsia="en-US"/>
              </w:rPr>
              <w:t>26</w:t>
            </w:r>
          </w:p>
        </w:tc>
        <w:tc>
          <w:tcPr>
            <w:tcW w:w="6379" w:type="dxa"/>
          </w:tcPr>
          <w:p w14:paraId="390FBC4C" w14:textId="3236824D" w:rsidR="005411C9" w:rsidRPr="005411C9" w:rsidRDefault="005411C9" w:rsidP="005411C9">
            <w:pPr>
              <w:widowControl/>
              <w:tabs>
                <w:tab w:val="left" w:pos="426"/>
              </w:tabs>
              <w:suppressAutoHyphens w:val="0"/>
              <w:spacing w:after="120"/>
              <w:jc w:val="both"/>
              <w:rPr>
                <w:rFonts w:cs="Calibri"/>
                <w:sz w:val="22"/>
                <w:lang w:eastAsia="zh-CN"/>
              </w:rPr>
            </w:pPr>
            <w:r w:rsidRPr="005411C9">
              <w:rPr>
                <w:rFonts w:cs="Calibri"/>
                <w:sz w:val="22"/>
                <w:lang w:eastAsia="zh-CN"/>
              </w:rPr>
              <w:t>wynikające z błędów podczas i w związku z przetwarzaniem danych osobowych, w tym polegające na naruszeniu dóbr osobistych i/lub wynikające z naruszenia przepisów ustawy o ochronie danych osobowych.</w:t>
            </w:r>
          </w:p>
        </w:tc>
        <w:tc>
          <w:tcPr>
            <w:tcW w:w="2977" w:type="dxa"/>
            <w:vAlign w:val="center"/>
          </w:tcPr>
          <w:p w14:paraId="2BB784F4" w14:textId="372F86B3" w:rsidR="005411C9" w:rsidRPr="005411C9" w:rsidRDefault="00426D4F" w:rsidP="005411C9">
            <w:pPr>
              <w:widowControl/>
              <w:suppressAutoHyphens w:val="0"/>
              <w:rPr>
                <w:sz w:val="22"/>
                <w:lang w:eastAsia="en-US"/>
              </w:rPr>
            </w:pPr>
            <w:r>
              <w:rPr>
                <w:sz w:val="22"/>
                <w:lang w:eastAsia="en-US"/>
              </w:rPr>
              <w:t>100.000,00</w:t>
            </w:r>
          </w:p>
        </w:tc>
      </w:tr>
      <w:tr w:rsidR="005E7D17" w:rsidRPr="005411C9" w14:paraId="1273B23D" w14:textId="77777777" w:rsidTr="0000382D">
        <w:trPr>
          <w:jc w:val="center"/>
        </w:trPr>
        <w:tc>
          <w:tcPr>
            <w:tcW w:w="562" w:type="dxa"/>
            <w:vAlign w:val="center"/>
          </w:tcPr>
          <w:p w14:paraId="5276697A" w14:textId="34A46B43" w:rsidR="005E7D17" w:rsidRDefault="00CC6186" w:rsidP="005411C9">
            <w:pPr>
              <w:widowControl/>
              <w:suppressAutoHyphens w:val="0"/>
              <w:rPr>
                <w:sz w:val="22"/>
                <w:lang w:eastAsia="en-US"/>
              </w:rPr>
            </w:pPr>
            <w:r>
              <w:rPr>
                <w:sz w:val="22"/>
                <w:lang w:eastAsia="en-US"/>
              </w:rPr>
              <w:t>27</w:t>
            </w:r>
          </w:p>
        </w:tc>
        <w:tc>
          <w:tcPr>
            <w:tcW w:w="6379" w:type="dxa"/>
          </w:tcPr>
          <w:p w14:paraId="23B944FD" w14:textId="22AE6A60" w:rsidR="005E7D17" w:rsidRPr="005411C9" w:rsidRDefault="005E7D17" w:rsidP="005411C9">
            <w:pPr>
              <w:widowControl/>
              <w:tabs>
                <w:tab w:val="left" w:pos="426"/>
              </w:tabs>
              <w:suppressAutoHyphens w:val="0"/>
              <w:spacing w:after="120"/>
              <w:jc w:val="both"/>
              <w:rPr>
                <w:rFonts w:cs="Calibri"/>
                <w:sz w:val="22"/>
                <w:lang w:eastAsia="zh-CN"/>
              </w:rPr>
            </w:pPr>
            <w:r>
              <w:rPr>
                <w:rFonts w:cs="Calibri"/>
                <w:sz w:val="22"/>
                <w:lang w:eastAsia="zh-CN"/>
              </w:rPr>
              <w:t>Wina umyślna</w:t>
            </w:r>
            <w:r w:rsidR="00CC6186">
              <w:rPr>
                <w:rFonts w:cs="Calibri"/>
                <w:sz w:val="22"/>
                <w:lang w:eastAsia="zh-CN"/>
              </w:rPr>
              <w:t xml:space="preserve"> szeregowych pracowników </w:t>
            </w:r>
          </w:p>
        </w:tc>
        <w:tc>
          <w:tcPr>
            <w:tcW w:w="2977" w:type="dxa"/>
            <w:vAlign w:val="center"/>
          </w:tcPr>
          <w:p w14:paraId="15986552" w14:textId="15580856" w:rsidR="005E7D17" w:rsidRDefault="00CC6186" w:rsidP="005411C9">
            <w:pPr>
              <w:widowControl/>
              <w:suppressAutoHyphens w:val="0"/>
              <w:rPr>
                <w:sz w:val="22"/>
                <w:lang w:eastAsia="en-US"/>
              </w:rPr>
            </w:pPr>
            <w:r>
              <w:rPr>
                <w:sz w:val="22"/>
                <w:lang w:eastAsia="en-US"/>
              </w:rPr>
              <w:t>Do wysokości sumy gwarancyjnej</w:t>
            </w:r>
          </w:p>
        </w:tc>
      </w:tr>
      <w:tr w:rsidR="00C0328E" w:rsidRPr="005411C9" w14:paraId="19A4CDA4" w14:textId="77777777" w:rsidTr="0000382D">
        <w:trPr>
          <w:jc w:val="center"/>
        </w:trPr>
        <w:tc>
          <w:tcPr>
            <w:tcW w:w="562" w:type="dxa"/>
            <w:vAlign w:val="center"/>
          </w:tcPr>
          <w:p w14:paraId="7B915026" w14:textId="77777777" w:rsidR="00C0328E" w:rsidRDefault="00CC6186" w:rsidP="005411C9">
            <w:pPr>
              <w:widowControl/>
              <w:suppressAutoHyphens w:val="0"/>
              <w:rPr>
                <w:sz w:val="22"/>
                <w:lang w:eastAsia="en-US"/>
              </w:rPr>
            </w:pPr>
            <w:r>
              <w:rPr>
                <w:sz w:val="22"/>
                <w:lang w:eastAsia="en-US"/>
              </w:rPr>
              <w:t>28</w:t>
            </w:r>
          </w:p>
          <w:p w14:paraId="1A124AFE" w14:textId="26649412" w:rsidR="00CC6186" w:rsidRDefault="00CC6186" w:rsidP="005411C9">
            <w:pPr>
              <w:widowControl/>
              <w:suppressAutoHyphens w:val="0"/>
              <w:rPr>
                <w:sz w:val="22"/>
                <w:lang w:eastAsia="en-US"/>
              </w:rPr>
            </w:pPr>
          </w:p>
        </w:tc>
        <w:tc>
          <w:tcPr>
            <w:tcW w:w="6379" w:type="dxa"/>
          </w:tcPr>
          <w:p w14:paraId="4AD3BDBA" w14:textId="52E4DCFC" w:rsidR="00C0328E" w:rsidRDefault="00C0328E" w:rsidP="005411C9">
            <w:pPr>
              <w:widowControl/>
              <w:tabs>
                <w:tab w:val="left" w:pos="426"/>
              </w:tabs>
              <w:suppressAutoHyphens w:val="0"/>
              <w:spacing w:after="120"/>
              <w:jc w:val="both"/>
              <w:rPr>
                <w:rFonts w:cs="Calibri"/>
                <w:sz w:val="22"/>
                <w:lang w:eastAsia="zh-CN"/>
              </w:rPr>
            </w:pPr>
            <w:r>
              <w:rPr>
                <w:rFonts w:cs="Calibri"/>
                <w:sz w:val="22"/>
                <w:lang w:eastAsia="zh-CN"/>
              </w:rPr>
              <w:t>Oc wynajmującego</w:t>
            </w:r>
          </w:p>
        </w:tc>
        <w:tc>
          <w:tcPr>
            <w:tcW w:w="2977" w:type="dxa"/>
            <w:vAlign w:val="center"/>
          </w:tcPr>
          <w:p w14:paraId="38225F0A" w14:textId="07114E96" w:rsidR="00C0328E" w:rsidRDefault="00CC6186" w:rsidP="005411C9">
            <w:pPr>
              <w:widowControl/>
              <w:suppressAutoHyphens w:val="0"/>
              <w:rPr>
                <w:sz w:val="22"/>
                <w:lang w:eastAsia="en-US"/>
              </w:rPr>
            </w:pPr>
            <w:r>
              <w:rPr>
                <w:sz w:val="22"/>
                <w:lang w:eastAsia="en-US"/>
              </w:rPr>
              <w:t>Do wysokości sumy gwarancyjnej</w:t>
            </w:r>
          </w:p>
        </w:tc>
      </w:tr>
    </w:tbl>
    <w:p w14:paraId="1CB58DBB" w14:textId="77777777" w:rsidR="005411C9" w:rsidRPr="005411C9" w:rsidRDefault="005411C9" w:rsidP="005411C9">
      <w:pPr>
        <w:widowControl/>
        <w:tabs>
          <w:tab w:val="left" w:pos="426"/>
        </w:tabs>
        <w:suppressAutoHyphens w:val="0"/>
        <w:spacing w:after="120" w:line="259" w:lineRule="auto"/>
        <w:jc w:val="both"/>
        <w:rPr>
          <w:rFonts w:ascii="Calibri" w:eastAsia="Calibri" w:hAnsi="Calibri" w:cs="Calibri"/>
          <w:sz w:val="22"/>
          <w:szCs w:val="22"/>
          <w:lang w:eastAsia="zh-CN"/>
        </w:rPr>
      </w:pPr>
      <w:r w:rsidRPr="005411C9">
        <w:rPr>
          <w:rFonts w:ascii="Calibri" w:eastAsia="Calibri" w:hAnsi="Calibri" w:cs="Calibri"/>
          <w:sz w:val="22"/>
          <w:szCs w:val="22"/>
          <w:lang w:eastAsia="zh-CN"/>
        </w:rPr>
        <w:t xml:space="preserve"> </w:t>
      </w:r>
    </w:p>
    <w:p w14:paraId="7DAF8D85" w14:textId="35D00870" w:rsidR="00174846" w:rsidRDefault="000D78F2" w:rsidP="00174846">
      <w:pPr>
        <w:tabs>
          <w:tab w:val="left" w:pos="426"/>
        </w:tabs>
        <w:ind w:right="28"/>
        <w:jc w:val="both"/>
        <w:rPr>
          <w:rFonts w:asciiTheme="minorHAnsi" w:hAnsiTheme="minorHAnsi" w:cstheme="minorHAnsi"/>
          <w:bCs/>
          <w:sz w:val="22"/>
          <w:szCs w:val="22"/>
        </w:rPr>
      </w:pPr>
      <w:r w:rsidRPr="000D78F2">
        <w:rPr>
          <w:rFonts w:ascii="Calibri" w:eastAsia="Calibri" w:hAnsi="Calibri" w:cs="Calibri"/>
          <w:sz w:val="22"/>
          <w:szCs w:val="22"/>
          <w:lang w:eastAsia="zh-CN"/>
        </w:rPr>
        <w:t xml:space="preserve">Uwaga - </w:t>
      </w:r>
      <w:r w:rsidR="00B22B3E" w:rsidRPr="000D78F2">
        <w:rPr>
          <w:rFonts w:asciiTheme="minorHAnsi" w:hAnsiTheme="minorHAnsi" w:cstheme="minorHAnsi"/>
          <w:bCs/>
          <w:sz w:val="22"/>
          <w:szCs w:val="22"/>
        </w:rPr>
        <w:t xml:space="preserve">Limity odpowiedzialności wskazane w pkt. </w:t>
      </w:r>
      <w:r w:rsidR="00CC6186">
        <w:rPr>
          <w:rFonts w:asciiTheme="minorHAnsi" w:hAnsiTheme="minorHAnsi" w:cstheme="minorHAnsi"/>
          <w:bCs/>
          <w:sz w:val="22"/>
          <w:szCs w:val="22"/>
        </w:rPr>
        <w:t>2</w:t>
      </w:r>
      <w:r w:rsidR="00B22B3E" w:rsidRPr="000D78F2">
        <w:rPr>
          <w:rFonts w:asciiTheme="minorHAnsi" w:hAnsiTheme="minorHAnsi" w:cstheme="minorHAnsi"/>
          <w:bCs/>
          <w:sz w:val="22"/>
          <w:szCs w:val="22"/>
        </w:rPr>
        <w:t xml:space="preserve"> w poszczególnych rozszerzeniach nie mają zastosowania, jeżeli zakres odpowiedzialności, którego dotyczy rozszerzenie mieści się w zakresie podstawowym OWU odpowiedzialności cywilnej Ubezpieczyciela (Wykonawcy). W takiej sytuacji Ubezpieczyciel odpowiada do sumy gwarancyjnej.</w:t>
      </w:r>
    </w:p>
    <w:p w14:paraId="543203E5" w14:textId="77777777" w:rsidR="00174846" w:rsidRDefault="00174846" w:rsidP="00174846">
      <w:pPr>
        <w:tabs>
          <w:tab w:val="left" w:pos="426"/>
        </w:tabs>
        <w:ind w:right="28"/>
        <w:jc w:val="both"/>
        <w:rPr>
          <w:rFonts w:asciiTheme="minorHAnsi" w:hAnsiTheme="minorHAnsi" w:cstheme="minorHAnsi"/>
          <w:bCs/>
          <w:sz w:val="22"/>
          <w:szCs w:val="22"/>
        </w:rPr>
      </w:pPr>
    </w:p>
    <w:p w14:paraId="3EE02C28" w14:textId="77777777" w:rsidR="00174846" w:rsidRDefault="00174846" w:rsidP="00174846">
      <w:pPr>
        <w:tabs>
          <w:tab w:val="left" w:pos="426"/>
        </w:tabs>
        <w:ind w:right="28"/>
        <w:jc w:val="both"/>
        <w:rPr>
          <w:rFonts w:asciiTheme="minorHAnsi" w:hAnsiTheme="minorHAnsi" w:cstheme="minorHAnsi"/>
          <w:bCs/>
          <w:sz w:val="22"/>
          <w:szCs w:val="22"/>
        </w:rPr>
      </w:pPr>
    </w:p>
    <w:p w14:paraId="3BA470F8" w14:textId="22B595AB" w:rsidR="004244AD" w:rsidRPr="004244AD" w:rsidRDefault="004244AD" w:rsidP="000C7DB0">
      <w:pPr>
        <w:pStyle w:val="Akapitzlist"/>
        <w:numPr>
          <w:ilvl w:val="0"/>
          <w:numId w:val="26"/>
        </w:numPr>
        <w:tabs>
          <w:tab w:val="left" w:pos="426"/>
        </w:tabs>
        <w:ind w:left="426" w:right="28"/>
        <w:jc w:val="both"/>
        <w:rPr>
          <w:rFonts w:asciiTheme="minorHAnsi" w:eastAsia="Calibri" w:hAnsiTheme="minorHAnsi" w:cstheme="minorHAnsi"/>
          <w:b/>
          <w:sz w:val="22"/>
          <w:szCs w:val="22"/>
          <w:lang w:eastAsia="zh-CN"/>
        </w:rPr>
      </w:pPr>
      <w:r w:rsidRPr="004244AD">
        <w:rPr>
          <w:rFonts w:asciiTheme="minorHAnsi" w:eastAsia="Calibri" w:hAnsiTheme="minorHAnsi" w:cstheme="minorHAnsi"/>
          <w:b/>
          <w:sz w:val="22"/>
          <w:szCs w:val="22"/>
          <w:lang w:eastAsia="zh-CN"/>
        </w:rPr>
        <w:t>Czasowy zakres ochrony</w:t>
      </w:r>
    </w:p>
    <w:p w14:paraId="2E8EBB6D" w14:textId="77777777" w:rsidR="004244AD" w:rsidRPr="004244AD" w:rsidRDefault="004244AD" w:rsidP="000C7DB0">
      <w:pPr>
        <w:tabs>
          <w:tab w:val="left" w:pos="426"/>
        </w:tabs>
        <w:ind w:left="426" w:right="28"/>
        <w:jc w:val="both"/>
        <w:rPr>
          <w:rFonts w:asciiTheme="minorHAnsi" w:eastAsia="Calibri" w:hAnsiTheme="minorHAnsi" w:cstheme="minorHAnsi"/>
          <w:b/>
          <w:sz w:val="22"/>
          <w:szCs w:val="22"/>
          <w:lang w:eastAsia="zh-CN"/>
        </w:rPr>
      </w:pPr>
    </w:p>
    <w:p w14:paraId="493688A4" w14:textId="1668BFB0" w:rsidR="009C6CEE" w:rsidRDefault="004244AD" w:rsidP="000C7DB0">
      <w:pPr>
        <w:tabs>
          <w:tab w:val="left" w:pos="0"/>
        </w:tabs>
        <w:ind w:right="28"/>
        <w:jc w:val="both"/>
        <w:rPr>
          <w:rFonts w:asciiTheme="minorHAnsi" w:eastAsia="Calibri" w:hAnsiTheme="minorHAnsi" w:cstheme="minorHAnsi"/>
          <w:bCs/>
          <w:sz w:val="22"/>
          <w:szCs w:val="22"/>
          <w:lang w:eastAsia="zh-CN"/>
        </w:rPr>
      </w:pPr>
      <w:r w:rsidRPr="004244AD">
        <w:rPr>
          <w:rFonts w:asciiTheme="minorHAnsi" w:eastAsia="Calibri" w:hAnsiTheme="minorHAnsi" w:cstheme="minorHAnsi"/>
          <w:bCs/>
          <w:sz w:val="22"/>
          <w:szCs w:val="22"/>
          <w:lang w:eastAsia="zh-CN"/>
        </w:rPr>
        <w:t>Zajście wypadku ubezpieczeniowego w okresie ubezpieczenia i zgłoszenie roszczenia z tego tytułu przed upływem terminu przedawnienia</w:t>
      </w:r>
    </w:p>
    <w:p w14:paraId="4B8E7E6E" w14:textId="34952458" w:rsidR="004244AD" w:rsidRDefault="004244AD" w:rsidP="000C7DB0">
      <w:pPr>
        <w:tabs>
          <w:tab w:val="left" w:pos="426"/>
        </w:tabs>
        <w:ind w:left="426" w:right="28"/>
        <w:jc w:val="both"/>
        <w:rPr>
          <w:rFonts w:asciiTheme="minorHAnsi" w:eastAsia="Calibri" w:hAnsiTheme="minorHAnsi" w:cstheme="minorHAnsi"/>
          <w:bCs/>
          <w:sz w:val="22"/>
          <w:szCs w:val="22"/>
          <w:lang w:eastAsia="zh-CN"/>
        </w:rPr>
      </w:pPr>
    </w:p>
    <w:p w14:paraId="63C42442" w14:textId="71EB37E1" w:rsidR="005E7D17" w:rsidRPr="00767C7D" w:rsidRDefault="005E7D17" w:rsidP="000C7DB0">
      <w:pPr>
        <w:pStyle w:val="Akapitzlist"/>
        <w:numPr>
          <w:ilvl w:val="0"/>
          <w:numId w:val="26"/>
        </w:numPr>
        <w:tabs>
          <w:tab w:val="left" w:pos="426"/>
        </w:tabs>
        <w:ind w:left="426" w:right="28"/>
        <w:jc w:val="both"/>
        <w:rPr>
          <w:rFonts w:asciiTheme="minorHAnsi" w:eastAsia="Calibri" w:hAnsiTheme="minorHAnsi" w:cstheme="minorHAnsi"/>
          <w:b/>
          <w:sz w:val="22"/>
          <w:szCs w:val="22"/>
          <w:lang w:eastAsia="zh-CN"/>
        </w:rPr>
      </w:pPr>
      <w:r w:rsidRPr="00767C7D">
        <w:rPr>
          <w:rFonts w:asciiTheme="minorHAnsi" w:eastAsia="Calibri" w:hAnsiTheme="minorHAnsi" w:cstheme="minorHAnsi"/>
          <w:b/>
          <w:sz w:val="22"/>
          <w:szCs w:val="22"/>
          <w:lang w:eastAsia="zh-CN"/>
        </w:rPr>
        <w:t>Definicja szkody</w:t>
      </w:r>
    </w:p>
    <w:p w14:paraId="76AFD33D" w14:textId="77777777" w:rsidR="005E7D17" w:rsidRPr="00767C7D" w:rsidRDefault="005E7D17" w:rsidP="000C7DB0">
      <w:pPr>
        <w:tabs>
          <w:tab w:val="left" w:pos="426"/>
        </w:tabs>
        <w:ind w:left="426" w:right="28"/>
        <w:jc w:val="both"/>
        <w:rPr>
          <w:rFonts w:asciiTheme="minorHAnsi" w:eastAsia="Calibri" w:hAnsiTheme="minorHAnsi" w:cstheme="minorHAnsi"/>
          <w:b/>
          <w:sz w:val="22"/>
          <w:szCs w:val="22"/>
          <w:lang w:eastAsia="zh-CN"/>
        </w:rPr>
      </w:pPr>
    </w:p>
    <w:p w14:paraId="5247B99B" w14:textId="51F69420" w:rsidR="005E7D17" w:rsidRPr="000C7DB0" w:rsidRDefault="005E7D17" w:rsidP="000C7DB0">
      <w:pPr>
        <w:pStyle w:val="Akapitzlist"/>
        <w:numPr>
          <w:ilvl w:val="1"/>
          <w:numId w:val="26"/>
        </w:numPr>
        <w:tabs>
          <w:tab w:val="left" w:pos="426"/>
        </w:tabs>
        <w:ind w:left="426" w:right="28"/>
        <w:jc w:val="both"/>
        <w:rPr>
          <w:rFonts w:asciiTheme="minorHAnsi" w:eastAsia="Calibri" w:hAnsiTheme="minorHAnsi" w:cstheme="minorHAnsi"/>
          <w:bCs/>
          <w:sz w:val="22"/>
          <w:szCs w:val="22"/>
          <w:lang w:eastAsia="zh-CN"/>
        </w:rPr>
      </w:pPr>
      <w:r w:rsidRPr="000C7DB0">
        <w:rPr>
          <w:rFonts w:asciiTheme="minorHAnsi" w:eastAsia="Calibri" w:hAnsiTheme="minorHAnsi" w:cstheme="minorHAnsi"/>
          <w:bCs/>
          <w:sz w:val="22"/>
          <w:szCs w:val="22"/>
          <w:lang w:eastAsia="zh-CN"/>
        </w:rPr>
        <w:t>Przez „szkodę osobową” rozumie się śmierć, uszkodzenie ciała lub rozstrój zdrowia, w tym także utracone korzyści poszkodowanego, które mógłby osiągnąć, gdyby szkody nie doznał.</w:t>
      </w:r>
    </w:p>
    <w:p w14:paraId="460F15C0" w14:textId="7B9D6B1C" w:rsidR="005E7D17" w:rsidRPr="000C7DB0" w:rsidRDefault="005E7D17" w:rsidP="000C7DB0">
      <w:pPr>
        <w:pStyle w:val="Akapitzlist"/>
        <w:numPr>
          <w:ilvl w:val="1"/>
          <w:numId w:val="26"/>
        </w:numPr>
        <w:tabs>
          <w:tab w:val="left" w:pos="426"/>
        </w:tabs>
        <w:ind w:left="426" w:right="28"/>
        <w:jc w:val="both"/>
        <w:rPr>
          <w:rFonts w:asciiTheme="minorHAnsi" w:eastAsia="Calibri" w:hAnsiTheme="minorHAnsi" w:cstheme="minorHAnsi"/>
          <w:bCs/>
          <w:sz w:val="22"/>
          <w:szCs w:val="22"/>
          <w:lang w:eastAsia="zh-CN"/>
        </w:rPr>
      </w:pPr>
      <w:r w:rsidRPr="000C7DB0">
        <w:rPr>
          <w:rFonts w:asciiTheme="minorHAnsi" w:eastAsia="Calibri" w:hAnsiTheme="minorHAnsi" w:cstheme="minorHAnsi"/>
          <w:bCs/>
          <w:sz w:val="22"/>
          <w:szCs w:val="22"/>
          <w:lang w:eastAsia="zh-CN"/>
        </w:rPr>
        <w:t>Przez „szkodę rzeczową” rozumie się utratę rzeczy/mienia (niewynikającą z jej zniszczenia lub uszkodzenia), zniszczenie lub uszkodzenie rzeczy/mienia, w tym także utracone korzyści poszkodowanego, które mógłby osiągnąć, gdyby nie nastąpiła utrata, zniszczenie lub uszkodzenie rzeczy/ mienia.</w:t>
      </w:r>
    </w:p>
    <w:p w14:paraId="58A00A66" w14:textId="6123090E" w:rsidR="004244AD" w:rsidRPr="000C7DB0" w:rsidRDefault="005E7D17" w:rsidP="000C7DB0">
      <w:pPr>
        <w:pStyle w:val="Akapitzlist"/>
        <w:numPr>
          <w:ilvl w:val="1"/>
          <w:numId w:val="26"/>
        </w:numPr>
        <w:tabs>
          <w:tab w:val="left" w:pos="426"/>
        </w:tabs>
        <w:ind w:left="426" w:right="28"/>
        <w:jc w:val="both"/>
        <w:rPr>
          <w:rFonts w:asciiTheme="minorHAnsi" w:eastAsia="Calibri" w:hAnsiTheme="minorHAnsi" w:cstheme="minorHAnsi"/>
          <w:bCs/>
          <w:sz w:val="22"/>
          <w:szCs w:val="22"/>
          <w:lang w:eastAsia="zh-CN"/>
        </w:rPr>
      </w:pPr>
      <w:r w:rsidRPr="000C7DB0">
        <w:rPr>
          <w:rFonts w:asciiTheme="minorHAnsi" w:eastAsia="Calibri" w:hAnsiTheme="minorHAnsi" w:cstheme="minorHAnsi"/>
          <w:bCs/>
          <w:sz w:val="22"/>
          <w:szCs w:val="22"/>
          <w:lang w:eastAsia="zh-CN"/>
        </w:rPr>
        <w:t>Przez „czyste straty finansowe: rozumie się – szkody niewynikające ze szkód na rzeczy/mieniu ani na osobie.</w:t>
      </w:r>
    </w:p>
    <w:p w14:paraId="0D196E72" w14:textId="77777777" w:rsidR="009C6CEE" w:rsidRPr="00F44EF3" w:rsidRDefault="009C6CEE" w:rsidP="000C7DB0">
      <w:pPr>
        <w:tabs>
          <w:tab w:val="left" w:pos="426"/>
        </w:tabs>
        <w:ind w:left="426"/>
        <w:jc w:val="both"/>
        <w:rPr>
          <w:rFonts w:asciiTheme="minorHAnsi" w:eastAsia="Calibri" w:hAnsiTheme="minorHAnsi" w:cstheme="minorHAnsi"/>
          <w:b/>
          <w:color w:val="E36C0A" w:themeColor="accent6" w:themeShade="BF"/>
          <w:sz w:val="22"/>
          <w:szCs w:val="22"/>
          <w:lang w:eastAsia="zh-CN"/>
        </w:rPr>
      </w:pPr>
    </w:p>
    <w:p w14:paraId="23AED406" w14:textId="6A477DB9" w:rsidR="009C6CEE" w:rsidRPr="00174846" w:rsidRDefault="009C6CEE" w:rsidP="000C7DB0">
      <w:pPr>
        <w:pStyle w:val="Akapitzlist"/>
        <w:numPr>
          <w:ilvl w:val="0"/>
          <w:numId w:val="26"/>
        </w:numPr>
        <w:tabs>
          <w:tab w:val="left" w:pos="567"/>
        </w:tabs>
        <w:spacing w:after="120" w:line="276" w:lineRule="auto"/>
        <w:ind w:left="426"/>
        <w:jc w:val="both"/>
        <w:rPr>
          <w:rFonts w:asciiTheme="minorHAnsi" w:eastAsia="Calibri" w:hAnsiTheme="minorHAnsi" w:cstheme="minorHAnsi"/>
          <w:b/>
          <w:sz w:val="22"/>
          <w:szCs w:val="22"/>
          <w:lang w:eastAsia="zh-CN"/>
        </w:rPr>
      </w:pPr>
      <w:r w:rsidRPr="00174846">
        <w:rPr>
          <w:rFonts w:asciiTheme="minorHAnsi" w:eastAsia="Calibri" w:hAnsiTheme="minorHAnsi" w:cstheme="minorHAnsi"/>
          <w:b/>
          <w:bCs/>
          <w:sz w:val="22"/>
          <w:szCs w:val="22"/>
          <w:lang w:eastAsia="zh-CN"/>
        </w:rPr>
        <w:t xml:space="preserve">Zakres terytorialny: </w:t>
      </w:r>
      <w:r w:rsidRPr="00174846">
        <w:rPr>
          <w:rFonts w:asciiTheme="minorHAnsi" w:eastAsia="Calibri" w:hAnsiTheme="minorHAnsi" w:cstheme="minorHAnsi"/>
          <w:b/>
          <w:bCs/>
          <w:sz w:val="22"/>
          <w:szCs w:val="22"/>
          <w:lang w:eastAsia="zh-CN"/>
        </w:rPr>
        <w:tab/>
      </w:r>
    </w:p>
    <w:p w14:paraId="4659678F" w14:textId="231A48C5" w:rsidR="00174846" w:rsidRPr="00174846" w:rsidRDefault="00174846" w:rsidP="000C7DB0">
      <w:pPr>
        <w:spacing w:after="120"/>
        <w:rPr>
          <w:rFonts w:asciiTheme="minorHAnsi" w:hAnsiTheme="minorHAnsi" w:cstheme="minorHAnsi"/>
          <w:sz w:val="22"/>
          <w:szCs w:val="22"/>
          <w:lang w:eastAsia="zh-CN"/>
        </w:rPr>
      </w:pPr>
      <w:r w:rsidRPr="00174846">
        <w:rPr>
          <w:rFonts w:asciiTheme="minorHAnsi" w:hAnsiTheme="minorHAnsi" w:cstheme="minorHAnsi"/>
          <w:sz w:val="22"/>
          <w:szCs w:val="22"/>
          <w:lang w:eastAsia="zh-CN"/>
        </w:rPr>
        <w:t>Teren RP, za wyjątkiem szkód podczas podróży służbowych (w tym szkody w związku z prowadzoną działalnością) dla których zakres terytorialny obejmuje cały Świat.</w:t>
      </w:r>
    </w:p>
    <w:p w14:paraId="36A3670F" w14:textId="1EEC41AF" w:rsidR="00CB25F0" w:rsidRPr="00174846" w:rsidRDefault="00174846" w:rsidP="000C7DB0">
      <w:pPr>
        <w:spacing w:after="120"/>
        <w:rPr>
          <w:rFonts w:asciiTheme="minorHAnsi" w:hAnsiTheme="minorHAnsi" w:cstheme="minorHAnsi"/>
          <w:sz w:val="22"/>
          <w:szCs w:val="22"/>
          <w:lang w:eastAsia="zh-CN"/>
        </w:rPr>
      </w:pPr>
      <w:r w:rsidRPr="00174846">
        <w:rPr>
          <w:rFonts w:asciiTheme="minorHAnsi" w:hAnsiTheme="minorHAnsi" w:cstheme="minorHAnsi"/>
          <w:sz w:val="22"/>
          <w:szCs w:val="22"/>
          <w:lang w:eastAsia="zh-CN"/>
        </w:rPr>
        <w:t xml:space="preserve">Przy czym za miejsce ubezpieczenia uznaje się wszystkie istniejące lokalizacje Ubezpieczonego oraz wszystkie lokalizacje uruchomione, uruchamiane w okresie ubezpieczenia, lokalizacje obce, w których znajduje się majątek Ubezpieczonego, lokalizacje czasowe (własne oraz obce), w których znajduje się majątek własny Ubezpieczonego (także użytkowany przez osoby trzecie) lub majątek osób trzecich </w:t>
      </w:r>
      <w:r w:rsidRPr="00174846">
        <w:rPr>
          <w:rFonts w:asciiTheme="minorHAnsi" w:hAnsiTheme="minorHAnsi" w:cstheme="minorHAnsi"/>
          <w:sz w:val="22"/>
          <w:szCs w:val="22"/>
          <w:lang w:eastAsia="zh-CN"/>
        </w:rPr>
        <w:lastRenderedPageBreak/>
        <w:t>użytkowany/posiadany na podstawie stosownych umów oraz lokalizacje, w których pracownicy użytkują majątek Ubezpieczonego do celów służbowych. Przy czym klauzula wyczerpuje zapisy ewentualnej kl. lokalizacyjnej oraz klauzuli objęcia ochroną nowych lokalizacji.</w:t>
      </w:r>
    </w:p>
    <w:p w14:paraId="68A08FAB" w14:textId="77777777" w:rsidR="00174846" w:rsidRPr="00174846" w:rsidRDefault="00174846" w:rsidP="000C7DB0">
      <w:pPr>
        <w:tabs>
          <w:tab w:val="left" w:pos="426"/>
        </w:tabs>
        <w:spacing w:after="120"/>
        <w:ind w:left="426"/>
        <w:jc w:val="both"/>
        <w:rPr>
          <w:rFonts w:asciiTheme="minorHAnsi" w:hAnsiTheme="minorHAnsi" w:cstheme="minorHAnsi"/>
          <w:color w:val="76923C" w:themeColor="accent3" w:themeShade="BF"/>
          <w:sz w:val="22"/>
          <w:szCs w:val="22"/>
          <w:lang w:eastAsia="zh-CN"/>
        </w:rPr>
      </w:pPr>
    </w:p>
    <w:p w14:paraId="35B56F3C" w14:textId="7C856F0D" w:rsidR="009C6CEE" w:rsidRPr="00777505" w:rsidRDefault="009C6CEE" w:rsidP="000C7DB0">
      <w:pPr>
        <w:pStyle w:val="Akapitzlist"/>
        <w:numPr>
          <w:ilvl w:val="0"/>
          <w:numId w:val="26"/>
        </w:numPr>
        <w:tabs>
          <w:tab w:val="left" w:pos="426"/>
        </w:tabs>
        <w:spacing w:after="120"/>
        <w:ind w:left="426"/>
        <w:jc w:val="both"/>
        <w:rPr>
          <w:rFonts w:asciiTheme="minorHAnsi" w:eastAsia="Calibri" w:hAnsiTheme="minorHAnsi" w:cstheme="minorHAnsi"/>
          <w:b/>
          <w:bCs/>
          <w:sz w:val="22"/>
          <w:szCs w:val="22"/>
          <w:lang w:eastAsia="zh-CN"/>
        </w:rPr>
      </w:pPr>
      <w:bookmarkStart w:id="28" w:name="_Hlk25917317"/>
      <w:r w:rsidRPr="00777505">
        <w:rPr>
          <w:rFonts w:asciiTheme="minorHAnsi" w:eastAsia="Calibri" w:hAnsiTheme="minorHAnsi" w:cstheme="minorHAnsi"/>
          <w:b/>
          <w:bCs/>
          <w:sz w:val="22"/>
          <w:szCs w:val="22"/>
          <w:lang w:eastAsia="zh-CN"/>
        </w:rPr>
        <w:t>Franszyzy i udziały własne:</w:t>
      </w:r>
    </w:p>
    <w:p w14:paraId="0C7920E6" w14:textId="594E27A6" w:rsidR="009C6CEE" w:rsidRDefault="00425DA2" w:rsidP="000C7DB0">
      <w:pPr>
        <w:pStyle w:val="Akapitzlist"/>
        <w:numPr>
          <w:ilvl w:val="1"/>
          <w:numId w:val="26"/>
        </w:numPr>
        <w:tabs>
          <w:tab w:val="left" w:pos="993"/>
        </w:tabs>
        <w:spacing w:after="120"/>
        <w:ind w:left="426"/>
        <w:jc w:val="both"/>
        <w:rPr>
          <w:rFonts w:asciiTheme="minorHAnsi" w:eastAsia="Calibri" w:hAnsiTheme="minorHAnsi" w:cstheme="minorHAnsi"/>
          <w:sz w:val="22"/>
          <w:szCs w:val="22"/>
          <w:lang w:eastAsia="zh-CN"/>
        </w:rPr>
      </w:pPr>
      <w:r>
        <w:rPr>
          <w:rFonts w:asciiTheme="minorHAnsi" w:eastAsia="Calibri" w:hAnsiTheme="minorHAnsi" w:cstheme="minorHAnsi"/>
          <w:sz w:val="22"/>
          <w:szCs w:val="22"/>
          <w:lang w:eastAsia="zh-CN"/>
        </w:rPr>
        <w:t xml:space="preserve"> </w:t>
      </w:r>
      <w:r w:rsidR="00CA3B68" w:rsidRPr="00777505">
        <w:rPr>
          <w:rFonts w:asciiTheme="minorHAnsi" w:eastAsia="Calibri" w:hAnsiTheme="minorHAnsi" w:cstheme="minorHAnsi"/>
          <w:sz w:val="22"/>
          <w:szCs w:val="22"/>
          <w:lang w:eastAsia="zh-CN"/>
        </w:rPr>
        <w:t xml:space="preserve">Franszyza integralna – </w:t>
      </w:r>
      <w:r w:rsidR="00257220">
        <w:rPr>
          <w:rFonts w:asciiTheme="minorHAnsi" w:eastAsia="Calibri" w:hAnsiTheme="minorHAnsi" w:cstheme="minorHAnsi"/>
          <w:sz w:val="22"/>
          <w:szCs w:val="22"/>
          <w:lang w:eastAsia="zh-CN"/>
        </w:rPr>
        <w:t>200 zł</w:t>
      </w:r>
    </w:p>
    <w:p w14:paraId="195FF4C5" w14:textId="2653FF4C" w:rsidR="00767C7D" w:rsidRPr="00777505" w:rsidRDefault="00425DA2" w:rsidP="000C7DB0">
      <w:pPr>
        <w:pStyle w:val="Akapitzlist"/>
        <w:numPr>
          <w:ilvl w:val="1"/>
          <w:numId w:val="26"/>
        </w:numPr>
        <w:tabs>
          <w:tab w:val="left" w:pos="993"/>
        </w:tabs>
        <w:spacing w:after="120"/>
        <w:ind w:left="426"/>
        <w:jc w:val="both"/>
        <w:rPr>
          <w:rFonts w:asciiTheme="minorHAnsi" w:eastAsia="Calibri" w:hAnsiTheme="minorHAnsi" w:cstheme="minorHAnsi"/>
          <w:sz w:val="22"/>
          <w:szCs w:val="22"/>
          <w:lang w:eastAsia="zh-CN"/>
        </w:rPr>
      </w:pPr>
      <w:r>
        <w:rPr>
          <w:rFonts w:asciiTheme="minorHAnsi" w:eastAsia="Calibri" w:hAnsiTheme="minorHAnsi" w:cstheme="minorHAnsi"/>
          <w:sz w:val="22"/>
          <w:szCs w:val="22"/>
          <w:lang w:eastAsia="zh-CN"/>
        </w:rPr>
        <w:t xml:space="preserve"> </w:t>
      </w:r>
      <w:r w:rsidR="009C6CEE" w:rsidRPr="00777505">
        <w:rPr>
          <w:rFonts w:asciiTheme="minorHAnsi" w:eastAsia="Calibri" w:hAnsiTheme="minorHAnsi" w:cstheme="minorHAnsi"/>
          <w:sz w:val="22"/>
          <w:szCs w:val="22"/>
          <w:lang w:eastAsia="zh-CN"/>
        </w:rPr>
        <w:t>Franszyza redukcyjna</w:t>
      </w:r>
      <w:r w:rsidR="00257220">
        <w:rPr>
          <w:rFonts w:asciiTheme="minorHAnsi" w:eastAsia="Calibri" w:hAnsiTheme="minorHAnsi" w:cstheme="minorHAnsi"/>
          <w:sz w:val="22"/>
          <w:szCs w:val="22"/>
          <w:lang w:eastAsia="zh-CN"/>
        </w:rPr>
        <w:t xml:space="preserve"> dla czystych strat finansowych  - 5% odszkodowania nie mniej niż 1.000,00 zł</w:t>
      </w:r>
      <w:r w:rsidR="009C6CEE" w:rsidRPr="00777505">
        <w:rPr>
          <w:rFonts w:asciiTheme="minorHAnsi" w:eastAsia="Calibri" w:hAnsiTheme="minorHAnsi" w:cstheme="minorHAnsi"/>
          <w:sz w:val="22"/>
          <w:szCs w:val="22"/>
          <w:lang w:eastAsia="zh-CN"/>
        </w:rPr>
        <w:t xml:space="preserve"> </w:t>
      </w:r>
    </w:p>
    <w:bookmarkEnd w:id="28"/>
    <w:p w14:paraId="490A192F" w14:textId="77777777" w:rsidR="00596C3F" w:rsidRPr="00596C3F" w:rsidRDefault="00596C3F" w:rsidP="0084722C">
      <w:pPr>
        <w:widowControl/>
        <w:tabs>
          <w:tab w:val="left" w:pos="993"/>
        </w:tabs>
        <w:spacing w:after="120"/>
        <w:ind w:left="426"/>
        <w:contextualSpacing/>
        <w:jc w:val="both"/>
        <w:rPr>
          <w:rFonts w:asciiTheme="minorHAnsi" w:eastAsia="Calibri" w:hAnsiTheme="minorHAnsi" w:cstheme="minorHAnsi"/>
          <w:color w:val="E36C0A" w:themeColor="accent6" w:themeShade="BF"/>
          <w:sz w:val="22"/>
          <w:szCs w:val="22"/>
          <w:lang w:eastAsia="zh-CN"/>
        </w:rPr>
      </w:pPr>
    </w:p>
    <w:p w14:paraId="4FF66C95" w14:textId="0CB9FACD" w:rsidR="005E7D17" w:rsidRDefault="009C6CEE" w:rsidP="000C7DB0">
      <w:pPr>
        <w:pStyle w:val="Akapitzlist"/>
        <w:numPr>
          <w:ilvl w:val="0"/>
          <w:numId w:val="26"/>
        </w:numPr>
        <w:tabs>
          <w:tab w:val="left" w:pos="284"/>
        </w:tabs>
        <w:spacing w:after="120"/>
        <w:ind w:left="426"/>
        <w:jc w:val="both"/>
        <w:rPr>
          <w:rFonts w:asciiTheme="minorHAnsi" w:eastAsia="Calibri" w:hAnsiTheme="minorHAnsi" w:cstheme="minorHAnsi"/>
          <w:b/>
          <w:bCs/>
          <w:sz w:val="22"/>
          <w:szCs w:val="22"/>
          <w:lang w:eastAsia="zh-CN"/>
        </w:rPr>
      </w:pPr>
      <w:bookmarkStart w:id="29" w:name="_Hlk22113604"/>
      <w:r w:rsidRPr="00767C7D">
        <w:rPr>
          <w:rFonts w:asciiTheme="minorHAnsi" w:eastAsia="Calibri" w:hAnsiTheme="minorHAnsi" w:cstheme="minorHAnsi"/>
          <w:b/>
          <w:bCs/>
          <w:sz w:val="22"/>
          <w:szCs w:val="22"/>
          <w:lang w:eastAsia="zh-CN"/>
        </w:rPr>
        <w:t>Klauzule obligatoryjne</w:t>
      </w:r>
    </w:p>
    <w:p w14:paraId="55D730C3" w14:textId="77777777" w:rsidR="00717640" w:rsidRPr="00DA0C5B" w:rsidRDefault="00717640" w:rsidP="000C7DB0">
      <w:pPr>
        <w:pStyle w:val="Akapitzlist"/>
        <w:tabs>
          <w:tab w:val="left" w:pos="284"/>
        </w:tabs>
        <w:spacing w:after="120"/>
        <w:ind w:left="426"/>
        <w:jc w:val="both"/>
        <w:rPr>
          <w:rFonts w:asciiTheme="minorHAnsi" w:eastAsia="Calibri" w:hAnsiTheme="minorHAnsi" w:cstheme="minorHAnsi"/>
          <w:b/>
          <w:bCs/>
          <w:sz w:val="22"/>
          <w:szCs w:val="22"/>
          <w:lang w:eastAsia="zh-CN"/>
        </w:rPr>
      </w:pPr>
    </w:p>
    <w:p w14:paraId="75068718" w14:textId="064A97F1" w:rsidR="000F4A13" w:rsidRPr="000F4A13" w:rsidRDefault="00425DA2" w:rsidP="000C7DB0">
      <w:pPr>
        <w:pStyle w:val="Akapitzlist"/>
        <w:numPr>
          <w:ilvl w:val="1"/>
          <w:numId w:val="26"/>
        </w:numPr>
        <w:tabs>
          <w:tab w:val="left" w:pos="284"/>
        </w:tabs>
        <w:spacing w:after="120"/>
        <w:ind w:left="426"/>
        <w:jc w:val="both"/>
        <w:rPr>
          <w:rFonts w:asciiTheme="minorHAnsi" w:eastAsia="Calibri" w:hAnsiTheme="minorHAnsi" w:cstheme="minorHAnsi"/>
          <w:b/>
          <w:bCs/>
          <w:sz w:val="22"/>
          <w:szCs w:val="22"/>
          <w:lang w:eastAsia="zh-CN"/>
        </w:rPr>
      </w:pPr>
      <w:r>
        <w:rPr>
          <w:rFonts w:asciiTheme="minorHAnsi" w:eastAsia="Calibri" w:hAnsiTheme="minorHAnsi" w:cstheme="minorHAnsi"/>
          <w:b/>
          <w:bCs/>
          <w:sz w:val="22"/>
          <w:szCs w:val="22"/>
          <w:lang w:eastAsia="zh-CN"/>
        </w:rPr>
        <w:t xml:space="preserve"> </w:t>
      </w:r>
      <w:r w:rsidR="000F4A13" w:rsidRPr="000F4A13">
        <w:rPr>
          <w:rFonts w:asciiTheme="minorHAnsi" w:eastAsia="Calibri" w:hAnsiTheme="minorHAnsi" w:cstheme="minorHAnsi"/>
          <w:b/>
          <w:bCs/>
          <w:sz w:val="22"/>
          <w:szCs w:val="22"/>
          <w:lang w:eastAsia="zh-CN"/>
        </w:rPr>
        <w:t>Ochrona w przypadku niedopełnienia obowiązków</w:t>
      </w:r>
    </w:p>
    <w:p w14:paraId="1679AAAB" w14:textId="77777777" w:rsidR="000F4A13" w:rsidRPr="000F4A13" w:rsidRDefault="000F4A13" w:rsidP="0084722C">
      <w:pPr>
        <w:tabs>
          <w:tab w:val="left" w:pos="284"/>
        </w:tabs>
        <w:spacing w:after="120"/>
        <w:jc w:val="both"/>
        <w:rPr>
          <w:rFonts w:asciiTheme="minorHAnsi" w:eastAsia="Calibri" w:hAnsiTheme="minorHAnsi" w:cstheme="minorHAnsi"/>
          <w:sz w:val="22"/>
          <w:szCs w:val="22"/>
          <w:lang w:eastAsia="zh-CN"/>
        </w:rPr>
      </w:pPr>
      <w:r w:rsidRPr="000F4A13">
        <w:rPr>
          <w:rFonts w:asciiTheme="minorHAnsi" w:eastAsia="Calibri" w:hAnsiTheme="minorHAnsi" w:cstheme="minorHAnsi"/>
          <w:sz w:val="22"/>
          <w:szCs w:val="22"/>
          <w:lang w:eastAsia="zh-CN"/>
        </w:rPr>
        <w:t>Jeżeli ubezpieczający nie dopełnił obowiązków określonych w umowie ubezpieczenia, a ich niedopełnienie miało wpływ na powstanie szkody lub jej rozmiar, ubezpieczyciel może odmówić wypłaty odszkodowania w całości lub części tylko w wypadku, kiedy niedopełnienie obowiązku było wynikiem winy umyślnej reprezentantów.</w:t>
      </w:r>
    </w:p>
    <w:p w14:paraId="54951AD7" w14:textId="2A75DA76" w:rsidR="000F4A13" w:rsidRPr="000F4A13" w:rsidRDefault="00425DA2" w:rsidP="000C7DB0">
      <w:pPr>
        <w:pStyle w:val="Akapitzlist"/>
        <w:numPr>
          <w:ilvl w:val="1"/>
          <w:numId w:val="26"/>
        </w:numPr>
        <w:tabs>
          <w:tab w:val="left" w:pos="284"/>
        </w:tabs>
        <w:spacing w:after="120"/>
        <w:ind w:left="426"/>
        <w:jc w:val="both"/>
        <w:rPr>
          <w:rFonts w:asciiTheme="minorHAnsi" w:eastAsia="Calibri" w:hAnsiTheme="minorHAnsi" w:cstheme="minorHAnsi"/>
          <w:b/>
          <w:bCs/>
          <w:sz w:val="22"/>
          <w:szCs w:val="22"/>
          <w:lang w:eastAsia="zh-CN"/>
        </w:rPr>
      </w:pPr>
      <w:r>
        <w:rPr>
          <w:rFonts w:asciiTheme="minorHAnsi" w:eastAsia="Calibri" w:hAnsiTheme="minorHAnsi" w:cstheme="minorHAnsi"/>
          <w:b/>
          <w:bCs/>
          <w:sz w:val="22"/>
          <w:szCs w:val="22"/>
          <w:lang w:eastAsia="zh-CN"/>
        </w:rPr>
        <w:t xml:space="preserve"> </w:t>
      </w:r>
      <w:r w:rsidR="000F4A13" w:rsidRPr="000F4A13">
        <w:rPr>
          <w:rFonts w:asciiTheme="minorHAnsi" w:eastAsia="Calibri" w:hAnsiTheme="minorHAnsi" w:cstheme="minorHAnsi"/>
          <w:b/>
          <w:bCs/>
          <w:sz w:val="22"/>
          <w:szCs w:val="22"/>
          <w:lang w:eastAsia="zh-CN"/>
        </w:rPr>
        <w:t>Obowiązek zgłaszania zmian</w:t>
      </w:r>
    </w:p>
    <w:p w14:paraId="77339733" w14:textId="77777777" w:rsidR="000F4A13" w:rsidRPr="000F4A13" w:rsidRDefault="000F4A13" w:rsidP="0084722C">
      <w:pPr>
        <w:tabs>
          <w:tab w:val="left" w:pos="284"/>
        </w:tabs>
        <w:spacing w:after="120"/>
        <w:jc w:val="both"/>
        <w:rPr>
          <w:rFonts w:asciiTheme="minorHAnsi" w:eastAsia="Calibri" w:hAnsiTheme="minorHAnsi" w:cstheme="minorHAnsi"/>
          <w:sz w:val="22"/>
          <w:szCs w:val="22"/>
          <w:lang w:eastAsia="zh-CN"/>
        </w:rPr>
      </w:pPr>
      <w:r w:rsidRPr="000F4A13">
        <w:rPr>
          <w:rFonts w:asciiTheme="minorHAnsi" w:eastAsia="Calibri" w:hAnsiTheme="minorHAnsi" w:cstheme="minorHAnsi"/>
          <w:sz w:val="22"/>
          <w:szCs w:val="22"/>
          <w:lang w:eastAsia="zh-CN"/>
        </w:rPr>
        <w:t>Ubezpieczający w czasie trwania umowy ubezpieczenia nie ma obowiązku zgłaszania zmian okoliczności, o które Ubezpieczyciel zapytywał w formularzu oferty albo przed zawarciem umowy ubezpieczenia w innych pismach.</w:t>
      </w:r>
    </w:p>
    <w:p w14:paraId="113C6B5A" w14:textId="7448DDE7" w:rsidR="000F4A13" w:rsidRPr="000F4A13" w:rsidRDefault="00425DA2" w:rsidP="000C7DB0">
      <w:pPr>
        <w:pStyle w:val="Akapitzlist"/>
        <w:numPr>
          <w:ilvl w:val="1"/>
          <w:numId w:val="26"/>
        </w:numPr>
        <w:tabs>
          <w:tab w:val="left" w:pos="284"/>
        </w:tabs>
        <w:spacing w:after="120"/>
        <w:ind w:left="426"/>
        <w:jc w:val="both"/>
        <w:rPr>
          <w:rFonts w:asciiTheme="minorHAnsi" w:eastAsia="Calibri" w:hAnsiTheme="minorHAnsi" w:cstheme="minorHAnsi"/>
          <w:b/>
          <w:bCs/>
          <w:sz w:val="22"/>
          <w:szCs w:val="22"/>
          <w:lang w:eastAsia="zh-CN"/>
        </w:rPr>
      </w:pPr>
      <w:r>
        <w:rPr>
          <w:rFonts w:asciiTheme="minorHAnsi" w:eastAsia="Calibri" w:hAnsiTheme="minorHAnsi" w:cstheme="minorHAnsi"/>
          <w:b/>
          <w:bCs/>
          <w:sz w:val="22"/>
          <w:szCs w:val="22"/>
          <w:lang w:eastAsia="zh-CN"/>
        </w:rPr>
        <w:t xml:space="preserve"> </w:t>
      </w:r>
      <w:r w:rsidR="000F4A13" w:rsidRPr="000F4A13">
        <w:rPr>
          <w:rFonts w:asciiTheme="minorHAnsi" w:eastAsia="Calibri" w:hAnsiTheme="minorHAnsi" w:cstheme="minorHAnsi"/>
          <w:b/>
          <w:bCs/>
          <w:sz w:val="22"/>
          <w:szCs w:val="22"/>
          <w:lang w:eastAsia="zh-CN"/>
        </w:rPr>
        <w:t>Zniesienie regresu wobec pracowników</w:t>
      </w:r>
    </w:p>
    <w:p w14:paraId="55EF1DDB" w14:textId="77777777" w:rsidR="000F4A13" w:rsidRPr="000F4A13" w:rsidRDefault="000F4A13" w:rsidP="0084722C">
      <w:pPr>
        <w:tabs>
          <w:tab w:val="left" w:pos="284"/>
        </w:tabs>
        <w:spacing w:after="120"/>
        <w:jc w:val="both"/>
        <w:rPr>
          <w:rFonts w:asciiTheme="minorHAnsi" w:eastAsia="Calibri" w:hAnsiTheme="minorHAnsi" w:cstheme="minorHAnsi"/>
          <w:sz w:val="22"/>
          <w:szCs w:val="22"/>
          <w:lang w:eastAsia="zh-CN"/>
        </w:rPr>
      </w:pPr>
      <w:r w:rsidRPr="000F4A13">
        <w:rPr>
          <w:rFonts w:asciiTheme="minorHAnsi" w:eastAsia="Calibri" w:hAnsiTheme="minorHAnsi" w:cstheme="minorHAnsi"/>
          <w:sz w:val="22"/>
          <w:szCs w:val="22"/>
          <w:lang w:eastAsia="zh-CN"/>
        </w:rPr>
        <w:t>W oparciu o art. 828, par 1 KC, strony postanawiają, że na Ubezpieczyciela nie przechodzą roszczenia Ubezpieczającego przeciwko pracownikom, chyba że sprawca wyrządził szkodę umyślnie. Definicja pracownika zgodna z punktem III.2.</w:t>
      </w:r>
    </w:p>
    <w:p w14:paraId="5F644F33" w14:textId="0E0F1943" w:rsidR="000F4A13" w:rsidRPr="00136DBE" w:rsidRDefault="00425DA2" w:rsidP="000C7DB0">
      <w:pPr>
        <w:pStyle w:val="Akapitzlist"/>
        <w:numPr>
          <w:ilvl w:val="1"/>
          <w:numId w:val="26"/>
        </w:numPr>
        <w:tabs>
          <w:tab w:val="left" w:pos="284"/>
        </w:tabs>
        <w:spacing w:after="120"/>
        <w:ind w:left="426"/>
        <w:jc w:val="both"/>
        <w:rPr>
          <w:rFonts w:asciiTheme="minorHAnsi" w:eastAsia="Calibri" w:hAnsiTheme="minorHAnsi" w:cstheme="minorHAnsi"/>
          <w:b/>
          <w:bCs/>
          <w:sz w:val="22"/>
          <w:szCs w:val="22"/>
          <w:lang w:eastAsia="zh-CN"/>
        </w:rPr>
      </w:pPr>
      <w:r>
        <w:rPr>
          <w:rFonts w:asciiTheme="minorHAnsi" w:eastAsia="Calibri" w:hAnsiTheme="minorHAnsi" w:cstheme="minorHAnsi"/>
          <w:b/>
          <w:bCs/>
          <w:sz w:val="22"/>
          <w:szCs w:val="22"/>
          <w:lang w:eastAsia="zh-CN"/>
        </w:rPr>
        <w:t xml:space="preserve"> </w:t>
      </w:r>
      <w:r w:rsidR="000F4A13" w:rsidRPr="00136DBE">
        <w:rPr>
          <w:rFonts w:asciiTheme="minorHAnsi" w:eastAsia="Calibri" w:hAnsiTheme="minorHAnsi" w:cstheme="minorHAnsi"/>
          <w:b/>
          <w:bCs/>
          <w:sz w:val="22"/>
          <w:szCs w:val="22"/>
          <w:lang w:eastAsia="zh-CN"/>
        </w:rPr>
        <w:t>Nieprzestrzeganie obowiązujących przepisów</w:t>
      </w:r>
    </w:p>
    <w:p w14:paraId="55516858" w14:textId="1A7C92E9" w:rsidR="00136DBE" w:rsidRPr="00136DBE" w:rsidRDefault="000F4A13" w:rsidP="0084722C">
      <w:pPr>
        <w:tabs>
          <w:tab w:val="left" w:pos="284"/>
        </w:tabs>
        <w:spacing w:after="120"/>
        <w:jc w:val="both"/>
        <w:rPr>
          <w:rFonts w:asciiTheme="minorHAnsi" w:eastAsia="Calibri" w:hAnsiTheme="minorHAnsi" w:cstheme="minorHAnsi"/>
          <w:sz w:val="22"/>
          <w:szCs w:val="22"/>
          <w:lang w:eastAsia="zh-CN"/>
        </w:rPr>
      </w:pPr>
      <w:r w:rsidRPr="000F4A13">
        <w:rPr>
          <w:rFonts w:asciiTheme="minorHAnsi" w:eastAsia="Calibri" w:hAnsiTheme="minorHAnsi" w:cstheme="minorHAnsi"/>
          <w:sz w:val="22"/>
          <w:szCs w:val="22"/>
          <w:lang w:eastAsia="zh-CN"/>
        </w:rPr>
        <w:t>Umowa ubezpieczenia nie zawiera zapisów o rażącym niedbalstwie ani innych zapisów wykluczających odpowiedzialność Ubezpieczyciela za szkody związane z nieprzestrzeganiem obowiązujących przepisów, np. bhp, p. poż.</w:t>
      </w:r>
    </w:p>
    <w:p w14:paraId="463B64F2" w14:textId="3D0BF051" w:rsidR="000F4A13" w:rsidRPr="00136DBE" w:rsidRDefault="00425DA2" w:rsidP="000C7DB0">
      <w:pPr>
        <w:pStyle w:val="Akapitzlist"/>
        <w:numPr>
          <w:ilvl w:val="1"/>
          <w:numId w:val="26"/>
        </w:numPr>
        <w:tabs>
          <w:tab w:val="left" w:pos="284"/>
        </w:tabs>
        <w:spacing w:after="120"/>
        <w:ind w:left="426"/>
        <w:jc w:val="both"/>
        <w:rPr>
          <w:rFonts w:asciiTheme="minorHAnsi" w:eastAsia="Calibri" w:hAnsiTheme="minorHAnsi" w:cstheme="minorHAnsi"/>
          <w:b/>
          <w:bCs/>
          <w:sz w:val="22"/>
          <w:szCs w:val="22"/>
          <w:lang w:eastAsia="zh-CN"/>
        </w:rPr>
      </w:pPr>
      <w:r>
        <w:rPr>
          <w:rFonts w:asciiTheme="minorHAnsi" w:eastAsia="Calibri" w:hAnsiTheme="minorHAnsi" w:cstheme="minorHAnsi"/>
          <w:b/>
          <w:bCs/>
          <w:sz w:val="22"/>
          <w:szCs w:val="22"/>
          <w:lang w:eastAsia="zh-CN"/>
        </w:rPr>
        <w:t xml:space="preserve"> </w:t>
      </w:r>
      <w:r w:rsidR="000F4A13" w:rsidRPr="00136DBE">
        <w:rPr>
          <w:rFonts w:asciiTheme="minorHAnsi" w:eastAsia="Calibri" w:hAnsiTheme="minorHAnsi" w:cstheme="minorHAnsi"/>
          <w:b/>
          <w:bCs/>
          <w:sz w:val="22"/>
          <w:szCs w:val="22"/>
          <w:lang w:eastAsia="zh-CN"/>
        </w:rPr>
        <w:t>Kary umowne</w:t>
      </w:r>
    </w:p>
    <w:p w14:paraId="47A16390" w14:textId="513BEFA6" w:rsidR="00136DBE" w:rsidRPr="000F4A13" w:rsidRDefault="000F4A13" w:rsidP="0084722C">
      <w:pPr>
        <w:tabs>
          <w:tab w:val="left" w:pos="284"/>
        </w:tabs>
        <w:spacing w:after="120"/>
        <w:jc w:val="both"/>
        <w:rPr>
          <w:rFonts w:asciiTheme="minorHAnsi" w:eastAsia="Calibri" w:hAnsiTheme="minorHAnsi" w:cstheme="minorHAnsi"/>
          <w:sz w:val="22"/>
          <w:szCs w:val="22"/>
          <w:lang w:eastAsia="zh-CN"/>
        </w:rPr>
      </w:pPr>
      <w:r w:rsidRPr="000F4A13">
        <w:rPr>
          <w:rFonts w:asciiTheme="minorHAnsi" w:eastAsia="Calibri" w:hAnsiTheme="minorHAnsi" w:cstheme="minorHAnsi"/>
          <w:sz w:val="22"/>
          <w:szCs w:val="22"/>
          <w:lang w:eastAsia="zh-CN"/>
        </w:rPr>
        <w:t>Ochrona ubezpieczeniowa obejmuje koszty regresowanych na Ubezpieczonego kar umownych poniesionych przez osoby trzecie wskutek szkody wyrządzonej przez Ubezpieczonego.</w:t>
      </w:r>
    </w:p>
    <w:p w14:paraId="46482873" w14:textId="5ADF2143" w:rsidR="00DA0C5B" w:rsidRPr="00BA455E" w:rsidRDefault="00425DA2" w:rsidP="000C7DB0">
      <w:pPr>
        <w:pStyle w:val="Akapitzlist"/>
        <w:numPr>
          <w:ilvl w:val="1"/>
          <w:numId w:val="26"/>
        </w:numPr>
        <w:tabs>
          <w:tab w:val="left" w:pos="284"/>
        </w:tabs>
        <w:spacing w:after="120"/>
        <w:ind w:left="426"/>
        <w:jc w:val="both"/>
        <w:rPr>
          <w:rFonts w:asciiTheme="minorHAnsi" w:eastAsia="Calibri" w:hAnsiTheme="minorHAnsi" w:cstheme="minorHAnsi"/>
          <w:b/>
          <w:bCs/>
          <w:sz w:val="22"/>
          <w:szCs w:val="22"/>
          <w:lang w:eastAsia="zh-CN"/>
        </w:rPr>
      </w:pPr>
      <w:r>
        <w:rPr>
          <w:rFonts w:asciiTheme="minorHAnsi" w:eastAsia="Calibri" w:hAnsiTheme="minorHAnsi" w:cstheme="minorHAnsi"/>
          <w:b/>
          <w:bCs/>
          <w:sz w:val="22"/>
          <w:szCs w:val="22"/>
          <w:lang w:eastAsia="zh-CN"/>
        </w:rPr>
        <w:t xml:space="preserve"> </w:t>
      </w:r>
      <w:r w:rsidR="00DA0C5B" w:rsidRPr="00BA455E">
        <w:rPr>
          <w:rFonts w:asciiTheme="minorHAnsi" w:eastAsia="Calibri" w:hAnsiTheme="minorHAnsi" w:cstheme="minorHAnsi"/>
          <w:b/>
          <w:bCs/>
          <w:sz w:val="22"/>
          <w:szCs w:val="22"/>
          <w:lang w:eastAsia="zh-CN"/>
        </w:rPr>
        <w:t>Klauzula obowiązku monitorowania płatności składki</w:t>
      </w:r>
    </w:p>
    <w:p w14:paraId="076BA33D" w14:textId="4CD9A605" w:rsidR="00717640" w:rsidRPr="00DA0C5B" w:rsidRDefault="00DA0C5B" w:rsidP="0084722C">
      <w:pPr>
        <w:tabs>
          <w:tab w:val="left" w:pos="284"/>
        </w:tabs>
        <w:spacing w:after="120"/>
        <w:jc w:val="both"/>
        <w:rPr>
          <w:rFonts w:asciiTheme="minorHAnsi" w:eastAsia="Calibri" w:hAnsiTheme="minorHAnsi" w:cstheme="minorHAnsi"/>
          <w:sz w:val="22"/>
          <w:szCs w:val="22"/>
          <w:lang w:eastAsia="zh-CN"/>
        </w:rPr>
      </w:pPr>
      <w:r w:rsidRPr="00DA0C5B">
        <w:rPr>
          <w:rFonts w:asciiTheme="minorHAnsi" w:eastAsia="Calibri" w:hAnsiTheme="minorHAnsi" w:cstheme="minorHAnsi"/>
          <w:sz w:val="22"/>
          <w:szCs w:val="22"/>
          <w:lang w:eastAsia="zh-CN"/>
        </w:rPr>
        <w:t>Nieopłacenie składki (lub jakiejkolwiek raty składki) w pierwszym uzgodnionym terminie, nie powoduje rozwiązania umowy i/lub braku odpowiedzialności Ubezpieczyciela. Ubezpieczyciel wyznaczy kolejny termin płatności składki, nie krótszy niż 14 dni, powiadamiając jednocześnie Ubezpieczającego pisemnie o tym fakcie. Brak płatności składki (lub jakiejkolwiek raty składki) w drugim uzgodnionym terminie powoduje brak odpowiedzialności w stosunku do tego Ubezpieczonego lub tego mienia, na które przypadała niezapłacona składka.</w:t>
      </w:r>
    </w:p>
    <w:p w14:paraId="4FD2CCC8" w14:textId="768B58EB" w:rsidR="005E7D17" w:rsidRPr="000F4A13" w:rsidRDefault="00425DA2" w:rsidP="000C7DB0">
      <w:pPr>
        <w:pStyle w:val="Akapitzlist"/>
        <w:numPr>
          <w:ilvl w:val="1"/>
          <w:numId w:val="26"/>
        </w:numPr>
        <w:tabs>
          <w:tab w:val="left" w:pos="284"/>
        </w:tabs>
        <w:spacing w:after="120"/>
        <w:ind w:left="426"/>
        <w:jc w:val="both"/>
        <w:rPr>
          <w:rFonts w:asciiTheme="minorHAnsi" w:eastAsia="Calibri" w:hAnsiTheme="minorHAnsi" w:cstheme="minorHAnsi"/>
          <w:sz w:val="22"/>
          <w:szCs w:val="22"/>
          <w:lang w:eastAsia="zh-CN"/>
        </w:rPr>
      </w:pPr>
      <w:r>
        <w:rPr>
          <w:rFonts w:asciiTheme="minorHAnsi" w:eastAsia="Calibri" w:hAnsiTheme="minorHAnsi" w:cstheme="minorHAnsi"/>
          <w:b/>
          <w:bCs/>
          <w:sz w:val="22"/>
          <w:szCs w:val="22"/>
          <w:lang w:eastAsia="zh-CN"/>
        </w:rPr>
        <w:t xml:space="preserve"> </w:t>
      </w:r>
      <w:r w:rsidR="005E7D17" w:rsidRPr="000F4A13">
        <w:rPr>
          <w:rFonts w:asciiTheme="minorHAnsi" w:eastAsia="Calibri" w:hAnsiTheme="minorHAnsi" w:cstheme="minorHAnsi"/>
          <w:b/>
          <w:bCs/>
          <w:sz w:val="22"/>
          <w:szCs w:val="22"/>
          <w:lang w:eastAsia="zh-CN"/>
        </w:rPr>
        <w:t xml:space="preserve">Klauzula </w:t>
      </w:r>
      <w:r w:rsidR="00BA455E" w:rsidRPr="000F4A13">
        <w:rPr>
          <w:rFonts w:asciiTheme="minorHAnsi" w:eastAsia="Calibri" w:hAnsiTheme="minorHAnsi" w:cstheme="minorHAnsi"/>
          <w:b/>
          <w:bCs/>
          <w:sz w:val="22"/>
          <w:szCs w:val="22"/>
          <w:lang w:eastAsia="zh-CN"/>
        </w:rPr>
        <w:t>właściwości sądu i prawa</w:t>
      </w:r>
    </w:p>
    <w:p w14:paraId="56F8244C" w14:textId="036581AF" w:rsidR="005E7D17" w:rsidRDefault="00BA455E" w:rsidP="0084722C">
      <w:pPr>
        <w:tabs>
          <w:tab w:val="left" w:pos="284"/>
        </w:tabs>
        <w:spacing w:after="120"/>
        <w:jc w:val="both"/>
        <w:rPr>
          <w:rFonts w:asciiTheme="minorHAnsi" w:eastAsia="Calibri" w:hAnsiTheme="minorHAnsi" w:cstheme="minorHAnsi"/>
          <w:sz w:val="22"/>
          <w:szCs w:val="22"/>
          <w:lang w:eastAsia="zh-CN"/>
        </w:rPr>
      </w:pPr>
      <w:r w:rsidRPr="00BA455E">
        <w:rPr>
          <w:rFonts w:asciiTheme="minorHAnsi" w:eastAsia="Calibri" w:hAnsiTheme="minorHAnsi" w:cstheme="minorHAnsi"/>
          <w:sz w:val="22"/>
          <w:szCs w:val="22"/>
          <w:lang w:eastAsia="zh-CN"/>
        </w:rPr>
        <w:t>Spory wynikające z umowy ubezpieczenia podlegają polskiemu prawu oraz jurysdykcji i rozstrzygane będą przez sąd właściwy dla siedziby Ubezpieczającego/Ubezpieczonego.</w:t>
      </w:r>
    </w:p>
    <w:p w14:paraId="682CC9E6" w14:textId="194A66A8" w:rsidR="00305631" w:rsidRDefault="00305631" w:rsidP="000C7DB0">
      <w:pPr>
        <w:tabs>
          <w:tab w:val="left" w:pos="284"/>
        </w:tabs>
        <w:spacing w:after="120"/>
        <w:ind w:left="426"/>
        <w:jc w:val="both"/>
        <w:rPr>
          <w:rFonts w:asciiTheme="minorHAnsi" w:eastAsia="Calibri" w:hAnsiTheme="minorHAnsi" w:cstheme="minorHAnsi"/>
          <w:sz w:val="22"/>
          <w:szCs w:val="22"/>
          <w:lang w:eastAsia="zh-CN"/>
        </w:rPr>
      </w:pPr>
    </w:p>
    <w:p w14:paraId="5650F64C" w14:textId="00CA938E" w:rsidR="00305631" w:rsidRPr="000B1614" w:rsidRDefault="00425DA2" w:rsidP="000C7DB0">
      <w:pPr>
        <w:pStyle w:val="Akapitzlist"/>
        <w:numPr>
          <w:ilvl w:val="1"/>
          <w:numId w:val="26"/>
        </w:numPr>
        <w:tabs>
          <w:tab w:val="left" w:pos="284"/>
        </w:tabs>
        <w:spacing w:after="120"/>
        <w:ind w:left="426"/>
        <w:jc w:val="both"/>
        <w:rPr>
          <w:rFonts w:asciiTheme="minorHAnsi" w:eastAsia="Calibri" w:hAnsiTheme="minorHAnsi" w:cstheme="minorHAnsi"/>
          <w:b/>
          <w:bCs/>
          <w:sz w:val="22"/>
          <w:szCs w:val="22"/>
          <w:lang w:eastAsia="zh-CN"/>
        </w:rPr>
      </w:pPr>
      <w:r>
        <w:rPr>
          <w:rFonts w:asciiTheme="minorHAnsi" w:eastAsia="Calibri" w:hAnsiTheme="minorHAnsi" w:cstheme="minorHAnsi"/>
          <w:b/>
          <w:bCs/>
          <w:sz w:val="22"/>
          <w:szCs w:val="22"/>
          <w:lang w:eastAsia="zh-CN"/>
        </w:rPr>
        <w:lastRenderedPageBreak/>
        <w:t xml:space="preserve"> </w:t>
      </w:r>
      <w:r w:rsidR="00305631" w:rsidRPr="000B1614">
        <w:rPr>
          <w:rFonts w:asciiTheme="minorHAnsi" w:eastAsia="Calibri" w:hAnsiTheme="minorHAnsi" w:cstheme="minorHAnsi"/>
          <w:b/>
          <w:bCs/>
          <w:sz w:val="22"/>
          <w:szCs w:val="22"/>
          <w:lang w:eastAsia="zh-CN"/>
        </w:rPr>
        <w:t>Klauzula reprezentantów</w:t>
      </w:r>
    </w:p>
    <w:p w14:paraId="6A8A68C0" w14:textId="1053C8EB" w:rsidR="00305631" w:rsidRDefault="00305631" w:rsidP="0084722C">
      <w:pPr>
        <w:tabs>
          <w:tab w:val="left" w:pos="284"/>
        </w:tabs>
        <w:spacing w:after="120"/>
        <w:jc w:val="both"/>
        <w:rPr>
          <w:rFonts w:asciiTheme="minorHAnsi" w:eastAsia="Calibri" w:hAnsiTheme="minorHAnsi" w:cstheme="minorHAnsi"/>
          <w:sz w:val="22"/>
          <w:szCs w:val="22"/>
          <w:lang w:eastAsia="zh-CN"/>
        </w:rPr>
      </w:pPr>
      <w:r w:rsidRPr="00305631">
        <w:rPr>
          <w:rFonts w:asciiTheme="minorHAnsi" w:eastAsia="Calibri" w:hAnsiTheme="minorHAnsi" w:cstheme="minorHAnsi"/>
          <w:sz w:val="22"/>
          <w:szCs w:val="22"/>
          <w:lang w:eastAsia="zh-CN"/>
        </w:rPr>
        <w:t>Strony umowy ustalają, że Ubezpieczyciel uzna szkodę i wypłaci odszkodowanie na warunkach umowy ubezpieczenia także w przypadku, gdy szkoda będzie wynikiem winy umyślnej oraz/lub rażącego niedbalstwa, chyba że wina umyślna zostanie wykazana i udowodniona zarządowi spółki.</w:t>
      </w:r>
      <w:bookmarkEnd w:id="29"/>
    </w:p>
    <w:p w14:paraId="217CB99F" w14:textId="48E9BB43" w:rsidR="00305631" w:rsidRDefault="00305631" w:rsidP="000C7DB0">
      <w:pPr>
        <w:spacing w:after="120"/>
        <w:ind w:left="426"/>
        <w:contextualSpacing/>
        <w:jc w:val="both"/>
        <w:rPr>
          <w:rFonts w:asciiTheme="minorHAnsi" w:eastAsia="Calibri" w:hAnsiTheme="minorHAnsi" w:cstheme="minorHAnsi"/>
          <w:sz w:val="22"/>
          <w:szCs w:val="22"/>
          <w:lang w:eastAsia="zh-CN"/>
        </w:rPr>
      </w:pPr>
    </w:p>
    <w:p w14:paraId="7B990896" w14:textId="1567DEC3" w:rsidR="00305631" w:rsidRPr="000B1614" w:rsidRDefault="00305631" w:rsidP="000C7DB0">
      <w:pPr>
        <w:pStyle w:val="Akapitzlist"/>
        <w:numPr>
          <w:ilvl w:val="0"/>
          <w:numId w:val="26"/>
        </w:numPr>
        <w:spacing w:after="120"/>
        <w:ind w:left="426"/>
        <w:jc w:val="both"/>
        <w:rPr>
          <w:rFonts w:asciiTheme="minorHAnsi" w:eastAsia="Calibri" w:hAnsiTheme="minorHAnsi" w:cstheme="minorHAnsi"/>
          <w:b/>
          <w:bCs/>
          <w:sz w:val="22"/>
          <w:szCs w:val="22"/>
          <w:lang w:eastAsia="zh-CN"/>
        </w:rPr>
      </w:pPr>
      <w:r w:rsidRPr="00222CD9">
        <w:rPr>
          <w:rFonts w:asciiTheme="minorHAnsi" w:eastAsia="Calibri" w:hAnsiTheme="minorHAnsi" w:cstheme="minorHAnsi"/>
          <w:b/>
          <w:bCs/>
          <w:sz w:val="22"/>
          <w:szCs w:val="22"/>
          <w:lang w:eastAsia="zh-CN"/>
        </w:rPr>
        <w:t xml:space="preserve">Klauzule </w:t>
      </w:r>
      <w:r w:rsidR="00222CD9" w:rsidRPr="00222CD9">
        <w:rPr>
          <w:rFonts w:asciiTheme="minorHAnsi" w:eastAsia="Calibri" w:hAnsiTheme="minorHAnsi" w:cstheme="minorHAnsi"/>
          <w:b/>
          <w:bCs/>
          <w:sz w:val="22"/>
          <w:szCs w:val="22"/>
          <w:lang w:eastAsia="zh-CN"/>
        </w:rPr>
        <w:t xml:space="preserve"> i wymagania </w:t>
      </w:r>
      <w:r w:rsidRPr="00222CD9">
        <w:rPr>
          <w:rFonts w:asciiTheme="minorHAnsi" w:eastAsia="Calibri" w:hAnsiTheme="minorHAnsi" w:cstheme="minorHAnsi"/>
          <w:b/>
          <w:bCs/>
          <w:sz w:val="22"/>
          <w:szCs w:val="22"/>
          <w:lang w:eastAsia="zh-CN"/>
        </w:rPr>
        <w:t>faku</w:t>
      </w:r>
      <w:r w:rsidR="00222CD9" w:rsidRPr="00222CD9">
        <w:rPr>
          <w:rFonts w:asciiTheme="minorHAnsi" w:eastAsia="Calibri" w:hAnsiTheme="minorHAnsi" w:cstheme="minorHAnsi"/>
          <w:b/>
          <w:bCs/>
          <w:sz w:val="22"/>
          <w:szCs w:val="22"/>
          <w:lang w:eastAsia="zh-CN"/>
        </w:rPr>
        <w:t>ltatywne</w:t>
      </w:r>
    </w:p>
    <w:p w14:paraId="1CCF246B" w14:textId="19B99D0C" w:rsidR="00305631" w:rsidRPr="00222CD9" w:rsidRDefault="00425DA2" w:rsidP="000C7DB0">
      <w:pPr>
        <w:pStyle w:val="Akapitzlist"/>
        <w:numPr>
          <w:ilvl w:val="1"/>
          <w:numId w:val="26"/>
        </w:numPr>
        <w:snapToGrid w:val="0"/>
        <w:spacing w:after="120" w:line="240" w:lineRule="exact"/>
        <w:ind w:left="426"/>
        <w:jc w:val="both"/>
        <w:rPr>
          <w:rFonts w:asciiTheme="minorHAnsi" w:hAnsiTheme="minorHAnsi" w:cs="Arial"/>
          <w:b/>
          <w:sz w:val="22"/>
          <w:szCs w:val="22"/>
        </w:rPr>
      </w:pPr>
      <w:r>
        <w:rPr>
          <w:rFonts w:asciiTheme="minorHAnsi" w:hAnsiTheme="minorHAnsi" w:cs="Arial"/>
          <w:b/>
          <w:sz w:val="22"/>
          <w:szCs w:val="22"/>
        </w:rPr>
        <w:t xml:space="preserve"> </w:t>
      </w:r>
      <w:r w:rsidR="00305631" w:rsidRPr="00222CD9">
        <w:rPr>
          <w:rFonts w:asciiTheme="minorHAnsi" w:hAnsiTheme="minorHAnsi" w:cs="Arial"/>
          <w:b/>
          <w:sz w:val="22"/>
          <w:szCs w:val="22"/>
        </w:rPr>
        <w:t>Klauzula odtworzenia sumy</w:t>
      </w:r>
    </w:p>
    <w:p w14:paraId="1544328A" w14:textId="0A346A73" w:rsidR="00305631" w:rsidRDefault="00305631" w:rsidP="0084722C">
      <w:pPr>
        <w:spacing w:after="120"/>
        <w:contextualSpacing/>
        <w:jc w:val="both"/>
        <w:rPr>
          <w:rFonts w:asciiTheme="minorHAnsi" w:hAnsiTheme="minorHAnsi" w:cs="Arial"/>
          <w:sz w:val="22"/>
          <w:szCs w:val="22"/>
        </w:rPr>
      </w:pPr>
      <w:r w:rsidRPr="004A5C0E">
        <w:rPr>
          <w:rFonts w:asciiTheme="minorHAnsi" w:hAnsiTheme="minorHAnsi" w:cs="Arial"/>
          <w:sz w:val="22"/>
          <w:szCs w:val="22"/>
        </w:rPr>
        <w:t>Niniejszym postanowieniem strony uzgadniają, że suma ubezpieczenia/gwarancyjna/limit odpowiedzialności będzie odtworzony na wniosek Ubezpieczonego w przypadku szkody do maksymalnej wysokości 100% limitów wyznaczonych w wymaganych warunkach ubezpieczenia.</w:t>
      </w:r>
    </w:p>
    <w:p w14:paraId="17E47E12" w14:textId="33C5262C" w:rsidR="00305631" w:rsidRDefault="00305631" w:rsidP="000C7DB0">
      <w:pPr>
        <w:spacing w:after="120"/>
        <w:ind w:left="426"/>
        <w:contextualSpacing/>
        <w:jc w:val="both"/>
        <w:rPr>
          <w:rFonts w:asciiTheme="minorHAnsi" w:hAnsiTheme="minorHAnsi" w:cs="Arial"/>
          <w:sz w:val="22"/>
          <w:szCs w:val="22"/>
        </w:rPr>
      </w:pPr>
    </w:p>
    <w:p w14:paraId="2D563137" w14:textId="69D7E002" w:rsidR="00305631" w:rsidRPr="00222CD9" w:rsidRDefault="00425DA2" w:rsidP="000C7DB0">
      <w:pPr>
        <w:pStyle w:val="Akapitzlist"/>
        <w:numPr>
          <w:ilvl w:val="1"/>
          <w:numId w:val="26"/>
        </w:numPr>
        <w:spacing w:after="120"/>
        <w:ind w:left="426"/>
        <w:jc w:val="both"/>
        <w:rPr>
          <w:rFonts w:asciiTheme="minorHAnsi" w:eastAsia="Calibri" w:hAnsiTheme="minorHAnsi" w:cstheme="minorHAnsi"/>
          <w:sz w:val="22"/>
          <w:szCs w:val="22"/>
          <w:lang w:eastAsia="zh-CN"/>
        </w:rPr>
      </w:pPr>
      <w:r>
        <w:rPr>
          <w:rFonts w:asciiTheme="minorHAnsi" w:hAnsiTheme="minorHAnsi"/>
          <w:sz w:val="22"/>
          <w:szCs w:val="22"/>
        </w:rPr>
        <w:t xml:space="preserve"> </w:t>
      </w:r>
      <w:r w:rsidR="00305631" w:rsidRPr="00222CD9">
        <w:rPr>
          <w:rFonts w:asciiTheme="minorHAnsi" w:hAnsiTheme="minorHAnsi"/>
          <w:sz w:val="22"/>
          <w:szCs w:val="22"/>
        </w:rPr>
        <w:t xml:space="preserve">Zniesienie podlimitów sumy gwarancyjnej określonych w pkt </w:t>
      </w:r>
      <w:r w:rsidR="00CC6186">
        <w:rPr>
          <w:rFonts w:asciiTheme="minorHAnsi" w:hAnsiTheme="minorHAnsi"/>
          <w:sz w:val="22"/>
          <w:szCs w:val="22"/>
        </w:rPr>
        <w:t>2</w:t>
      </w:r>
      <w:r w:rsidR="00305631" w:rsidRPr="00222CD9">
        <w:rPr>
          <w:rFonts w:asciiTheme="minorHAnsi" w:hAnsiTheme="minorHAnsi"/>
          <w:sz w:val="22"/>
          <w:szCs w:val="22"/>
        </w:rPr>
        <w:t xml:space="preserve"> – odpowiedzialność do wysokości sumy gwarancyjnej we wszystkich rozszerzeniach zakresu ubezpieczenia</w:t>
      </w:r>
    </w:p>
    <w:p w14:paraId="77912E2A" w14:textId="1F9E1629" w:rsidR="00222CD9" w:rsidRDefault="00222CD9" w:rsidP="00222CD9">
      <w:pPr>
        <w:spacing w:after="120"/>
        <w:jc w:val="both"/>
        <w:rPr>
          <w:rFonts w:asciiTheme="minorHAnsi" w:eastAsia="Calibri" w:hAnsiTheme="minorHAnsi" w:cstheme="minorHAnsi"/>
          <w:sz w:val="22"/>
          <w:szCs w:val="22"/>
          <w:lang w:eastAsia="zh-CN"/>
        </w:rPr>
      </w:pPr>
    </w:p>
    <w:p w14:paraId="0EC4E00A" w14:textId="31D39B80" w:rsidR="00222CD9" w:rsidRDefault="00222CD9" w:rsidP="00222CD9">
      <w:pPr>
        <w:spacing w:after="120"/>
        <w:jc w:val="both"/>
        <w:rPr>
          <w:rFonts w:asciiTheme="minorHAnsi" w:eastAsia="Calibri" w:hAnsiTheme="minorHAnsi" w:cstheme="minorHAnsi"/>
          <w:sz w:val="22"/>
          <w:szCs w:val="22"/>
          <w:lang w:eastAsia="zh-CN"/>
        </w:rPr>
      </w:pPr>
    </w:p>
    <w:p w14:paraId="42AC75C3" w14:textId="77777777" w:rsidR="00E74D84" w:rsidRPr="00222CD9" w:rsidRDefault="00E74D84" w:rsidP="00E74D84">
      <w:pPr>
        <w:widowControl/>
        <w:numPr>
          <w:ilvl w:val="0"/>
          <w:numId w:val="18"/>
        </w:numPr>
        <w:suppressAutoHyphens w:val="0"/>
        <w:spacing w:after="120" w:line="276" w:lineRule="auto"/>
        <w:contextualSpacing/>
        <w:jc w:val="both"/>
        <w:rPr>
          <w:rFonts w:asciiTheme="minorHAnsi" w:hAnsiTheme="minorHAnsi" w:cstheme="minorHAnsi"/>
          <w:b/>
          <w:sz w:val="22"/>
          <w:szCs w:val="22"/>
          <w:u w:val="single"/>
          <w:lang w:eastAsia="pl-PL"/>
        </w:rPr>
      </w:pPr>
      <w:r w:rsidRPr="00222CD9">
        <w:rPr>
          <w:rFonts w:ascii="Calibri" w:hAnsi="Calibri" w:cs="Calibri"/>
          <w:b/>
          <w:bCs/>
          <w:sz w:val="22"/>
          <w:szCs w:val="22"/>
          <w:lang w:eastAsia="zh-CN"/>
        </w:rPr>
        <w:t>OBOWIĄZKOWE UBEZPIECZENIE ODPOWIEDZIALNOŚCI CYWILNEJ POSIADACZY POJAZDÓW</w:t>
      </w:r>
      <w:r w:rsidRPr="00222CD9">
        <w:rPr>
          <w:rFonts w:asciiTheme="minorHAnsi" w:hAnsiTheme="minorHAnsi" w:cstheme="minorHAnsi"/>
          <w:b/>
          <w:sz w:val="22"/>
          <w:szCs w:val="22"/>
          <w:lang w:eastAsia="pl-PL"/>
        </w:rPr>
        <w:t xml:space="preserve"> MECHANICZNYCH </w:t>
      </w:r>
    </w:p>
    <w:p w14:paraId="6D2E94A7" w14:textId="77777777" w:rsidR="00E74D84" w:rsidRPr="00222CD9" w:rsidRDefault="00E74D84" w:rsidP="00E74D84">
      <w:pPr>
        <w:widowControl/>
        <w:suppressAutoHyphens w:val="0"/>
        <w:spacing w:after="120" w:line="276" w:lineRule="auto"/>
        <w:ind w:left="720"/>
        <w:contextualSpacing/>
        <w:jc w:val="both"/>
        <w:rPr>
          <w:rFonts w:asciiTheme="minorHAnsi" w:hAnsiTheme="minorHAnsi" w:cstheme="minorHAnsi"/>
          <w:b/>
          <w:sz w:val="22"/>
          <w:szCs w:val="22"/>
          <w:u w:val="single"/>
          <w:lang w:eastAsia="pl-PL"/>
        </w:rPr>
      </w:pPr>
    </w:p>
    <w:p w14:paraId="2F09AA34" w14:textId="77777777" w:rsidR="00E74D84" w:rsidRPr="00222CD9" w:rsidRDefault="00E74D84" w:rsidP="00E74D84">
      <w:pPr>
        <w:widowControl/>
        <w:numPr>
          <w:ilvl w:val="3"/>
          <w:numId w:val="31"/>
        </w:numPr>
        <w:suppressAutoHyphens w:val="0"/>
        <w:autoSpaceDN w:val="0"/>
        <w:adjustRightInd w:val="0"/>
        <w:spacing w:afterLines="20" w:after="48"/>
        <w:contextualSpacing/>
        <w:jc w:val="both"/>
        <w:rPr>
          <w:rFonts w:asciiTheme="minorHAnsi" w:hAnsiTheme="minorHAnsi" w:cstheme="minorHAnsi"/>
          <w:spacing w:val="-2"/>
          <w:sz w:val="22"/>
          <w:szCs w:val="22"/>
          <w:lang w:eastAsia="en-US"/>
        </w:rPr>
      </w:pPr>
      <w:r w:rsidRPr="00222CD9">
        <w:rPr>
          <w:rFonts w:asciiTheme="minorHAnsi" w:hAnsiTheme="minorHAnsi" w:cstheme="minorHAnsi"/>
          <w:b/>
          <w:spacing w:val="-2"/>
          <w:sz w:val="22"/>
          <w:szCs w:val="22"/>
          <w:lang w:eastAsia="en-US"/>
        </w:rPr>
        <w:t>Przedmiot ubezpieczenia</w:t>
      </w:r>
      <w:r w:rsidRPr="00222CD9">
        <w:rPr>
          <w:rFonts w:asciiTheme="minorHAnsi" w:hAnsiTheme="minorHAnsi" w:cstheme="minorHAnsi"/>
          <w:spacing w:val="-2"/>
          <w:sz w:val="22"/>
          <w:szCs w:val="22"/>
          <w:lang w:eastAsia="en-US"/>
        </w:rPr>
        <w:t xml:space="preserve">: pojazdy mechaniczne będące w posiadaniu samoistnym lub zależnym Ubezpieczającego / Ubezpieczonego lub w posiadanie, których Ubezpieczający / Ubezpieczony wejdzie w okresie trwania umowy. Na wniosek Ubezpieczającego/Ubezpieczonego mogą być ubezpieczone pojazdy użytkowane na podstawie umów najmu, dzierżawy, leasingu lub innych o podobnym charakterze (w takich przypadkach umowa jest zawierana na rzecz właścicieli wskazanych przez Ubezpieczającego). </w:t>
      </w:r>
    </w:p>
    <w:p w14:paraId="20D35726" w14:textId="77777777" w:rsidR="00E74D84" w:rsidRPr="00222CD9" w:rsidRDefault="00E74D84" w:rsidP="00E74D84">
      <w:pPr>
        <w:widowControl/>
        <w:numPr>
          <w:ilvl w:val="1"/>
          <w:numId w:val="32"/>
        </w:numPr>
        <w:suppressAutoHyphens w:val="0"/>
        <w:autoSpaceDN w:val="0"/>
        <w:adjustRightInd w:val="0"/>
        <w:spacing w:afterLines="20" w:after="48"/>
        <w:contextualSpacing/>
        <w:jc w:val="both"/>
        <w:rPr>
          <w:rFonts w:asciiTheme="minorHAnsi" w:hAnsiTheme="minorHAnsi" w:cstheme="minorHAnsi"/>
          <w:spacing w:val="-2"/>
          <w:sz w:val="22"/>
          <w:szCs w:val="22"/>
          <w:lang w:eastAsia="en-US"/>
        </w:rPr>
      </w:pPr>
      <w:r w:rsidRPr="00222CD9">
        <w:rPr>
          <w:rFonts w:asciiTheme="minorHAnsi" w:hAnsiTheme="minorHAnsi" w:cstheme="minorHAnsi"/>
          <w:spacing w:val="-2"/>
          <w:sz w:val="22"/>
          <w:szCs w:val="22"/>
          <w:lang w:eastAsia="en-US"/>
        </w:rPr>
        <w:t xml:space="preserve">Wykaz pojazdów podlegających ubezpieczeniu jest załącznikiem </w:t>
      </w:r>
      <w:r w:rsidRPr="009E6E16">
        <w:rPr>
          <w:rFonts w:asciiTheme="minorHAnsi" w:hAnsiTheme="minorHAnsi" w:cstheme="minorHAnsi"/>
          <w:spacing w:val="-2"/>
          <w:sz w:val="22"/>
          <w:szCs w:val="22"/>
          <w:lang w:eastAsia="en-US"/>
        </w:rPr>
        <w:t>nr 10  do SI</w:t>
      </w:r>
      <w:r w:rsidRPr="00222CD9">
        <w:rPr>
          <w:rFonts w:asciiTheme="minorHAnsi" w:hAnsiTheme="minorHAnsi" w:cstheme="minorHAnsi"/>
          <w:spacing w:val="-2"/>
          <w:sz w:val="22"/>
          <w:szCs w:val="22"/>
          <w:lang w:eastAsia="en-US"/>
        </w:rPr>
        <w:t>WZ.</w:t>
      </w:r>
    </w:p>
    <w:p w14:paraId="66C30081" w14:textId="77777777" w:rsidR="00E74D84" w:rsidRPr="00222CD9" w:rsidRDefault="00E74D84" w:rsidP="00E74D84">
      <w:pPr>
        <w:widowControl/>
        <w:suppressAutoHyphens w:val="0"/>
        <w:autoSpaceDN w:val="0"/>
        <w:adjustRightInd w:val="0"/>
        <w:spacing w:afterLines="20" w:after="48"/>
        <w:ind w:left="360"/>
        <w:contextualSpacing/>
        <w:jc w:val="both"/>
        <w:rPr>
          <w:rFonts w:asciiTheme="minorHAnsi" w:hAnsiTheme="minorHAnsi" w:cstheme="minorHAnsi"/>
          <w:spacing w:val="-2"/>
          <w:sz w:val="22"/>
          <w:szCs w:val="22"/>
          <w:lang w:eastAsia="en-US"/>
        </w:rPr>
      </w:pPr>
    </w:p>
    <w:p w14:paraId="61F73B70" w14:textId="77777777" w:rsidR="00E74D84" w:rsidRPr="00222CD9" w:rsidRDefault="00E74D84" w:rsidP="00E74D84">
      <w:pPr>
        <w:widowControl/>
        <w:numPr>
          <w:ilvl w:val="1"/>
          <w:numId w:val="31"/>
        </w:numPr>
        <w:suppressAutoHyphens w:val="0"/>
        <w:autoSpaceDN w:val="0"/>
        <w:adjustRightInd w:val="0"/>
        <w:spacing w:afterLines="20" w:after="48"/>
        <w:contextualSpacing/>
        <w:jc w:val="both"/>
        <w:rPr>
          <w:rFonts w:asciiTheme="minorHAnsi" w:hAnsiTheme="minorHAnsi" w:cstheme="minorHAnsi"/>
          <w:b/>
          <w:spacing w:val="-2"/>
          <w:sz w:val="22"/>
          <w:szCs w:val="22"/>
          <w:lang w:eastAsia="en-US"/>
        </w:rPr>
      </w:pPr>
      <w:r w:rsidRPr="00222CD9">
        <w:rPr>
          <w:rFonts w:asciiTheme="minorHAnsi" w:hAnsiTheme="minorHAnsi" w:cstheme="minorHAnsi"/>
          <w:b/>
          <w:spacing w:val="-2"/>
          <w:sz w:val="22"/>
          <w:szCs w:val="22"/>
          <w:lang w:eastAsia="en-US"/>
        </w:rPr>
        <w:t>Zakres ubezpieczenia</w:t>
      </w:r>
    </w:p>
    <w:p w14:paraId="64B02B13" w14:textId="77777777" w:rsidR="00E74D84" w:rsidRPr="00222CD9" w:rsidRDefault="00E74D84" w:rsidP="00E74D84">
      <w:pPr>
        <w:widowControl/>
        <w:numPr>
          <w:ilvl w:val="1"/>
          <w:numId w:val="33"/>
        </w:numPr>
        <w:suppressAutoHyphens w:val="0"/>
        <w:ind w:left="357"/>
        <w:contextualSpacing/>
        <w:jc w:val="both"/>
        <w:rPr>
          <w:rFonts w:asciiTheme="minorHAnsi" w:hAnsiTheme="minorHAnsi"/>
          <w:bCs/>
          <w:sz w:val="22"/>
          <w:szCs w:val="22"/>
          <w:lang w:eastAsia="en-US"/>
        </w:rPr>
      </w:pPr>
      <w:r w:rsidRPr="00222CD9">
        <w:rPr>
          <w:rFonts w:asciiTheme="minorHAnsi" w:hAnsiTheme="minorHAnsi"/>
          <w:bCs/>
          <w:sz w:val="22"/>
          <w:szCs w:val="22"/>
          <w:lang w:eastAsia="en-US"/>
        </w:rPr>
        <w:t>Ubezpieczenie OC obejmuje zgodne z ustawą z dnia 22 maja 2003r. o ubezpieczeniach obowiązkowych, Ubezpieczeniowym Funduszu Gwarancyjnym i Polskim Biurze Ubezpieczycieli Komunikacyjnych szkody powstałe w związku z ruchem pojazdów na terytorium Rzeczpospolitej Polskiej oraz na zasadzie wzajemności, również zdarzenia powstałe na terytoriach państw, których Biura Narodowe są sygnatariuszami Jednolitego Porozumienia między Biurami Narodowymi - Regulaminu Wewnętrznego.</w:t>
      </w:r>
    </w:p>
    <w:p w14:paraId="55716D9D" w14:textId="77777777" w:rsidR="00E74D84" w:rsidRPr="00222CD9" w:rsidRDefault="00E74D84" w:rsidP="00E74D84">
      <w:pPr>
        <w:widowControl/>
        <w:suppressAutoHyphens w:val="0"/>
        <w:ind w:left="357"/>
        <w:contextualSpacing/>
        <w:jc w:val="both"/>
        <w:rPr>
          <w:rFonts w:asciiTheme="minorHAnsi" w:hAnsiTheme="minorHAnsi"/>
          <w:bCs/>
          <w:sz w:val="22"/>
          <w:szCs w:val="22"/>
          <w:lang w:eastAsia="en-US"/>
        </w:rPr>
      </w:pPr>
    </w:p>
    <w:p w14:paraId="7B870795" w14:textId="77777777" w:rsidR="00E74D84" w:rsidRPr="00222CD9" w:rsidRDefault="00E74D84" w:rsidP="00E74D84">
      <w:pPr>
        <w:widowControl/>
        <w:numPr>
          <w:ilvl w:val="1"/>
          <w:numId w:val="31"/>
        </w:numPr>
        <w:suppressAutoHyphens w:val="0"/>
        <w:ind w:left="357"/>
        <w:contextualSpacing/>
        <w:jc w:val="both"/>
        <w:rPr>
          <w:rFonts w:asciiTheme="minorHAnsi" w:hAnsiTheme="minorHAnsi"/>
          <w:b/>
          <w:bCs/>
          <w:sz w:val="22"/>
          <w:szCs w:val="22"/>
          <w:lang w:eastAsia="en-US"/>
        </w:rPr>
      </w:pPr>
      <w:r w:rsidRPr="00222CD9">
        <w:rPr>
          <w:rFonts w:asciiTheme="minorHAnsi" w:hAnsiTheme="minorHAnsi"/>
          <w:b/>
          <w:bCs/>
          <w:sz w:val="22"/>
          <w:szCs w:val="22"/>
          <w:lang w:eastAsia="en-US"/>
        </w:rPr>
        <w:t>Suma gwarancyjna:</w:t>
      </w:r>
    </w:p>
    <w:p w14:paraId="063AE062" w14:textId="77777777" w:rsidR="00E74D84" w:rsidRPr="00222CD9" w:rsidRDefault="00E74D84" w:rsidP="00E74D84">
      <w:pPr>
        <w:widowControl/>
        <w:numPr>
          <w:ilvl w:val="1"/>
          <w:numId w:val="34"/>
        </w:numPr>
        <w:suppressAutoHyphens w:val="0"/>
        <w:contextualSpacing/>
        <w:jc w:val="both"/>
        <w:rPr>
          <w:rFonts w:asciiTheme="minorHAnsi" w:hAnsiTheme="minorHAnsi"/>
          <w:b/>
          <w:bCs/>
          <w:sz w:val="22"/>
          <w:szCs w:val="22"/>
          <w:lang w:eastAsia="en-US"/>
        </w:rPr>
      </w:pPr>
      <w:r w:rsidRPr="00222CD9">
        <w:rPr>
          <w:rFonts w:asciiTheme="minorHAnsi" w:hAnsiTheme="minorHAnsi"/>
          <w:bCs/>
          <w:sz w:val="22"/>
          <w:szCs w:val="22"/>
          <w:lang w:eastAsia="en-US"/>
        </w:rPr>
        <w:t>Minimalna - zgodna z ustawą z dnia 22 maja 2003 r. o ubezpieczeniach obowiązkowych, Ubezpieczeniowym Funduszu Gwarancyjnym i Polskim Biurze Ubezpieczycieli Komunikacyjnych.</w:t>
      </w:r>
    </w:p>
    <w:p w14:paraId="1BBECFD1" w14:textId="77777777" w:rsidR="00E74D84" w:rsidRPr="00222CD9" w:rsidRDefault="00E74D84" w:rsidP="00E74D84">
      <w:pPr>
        <w:widowControl/>
        <w:numPr>
          <w:ilvl w:val="1"/>
          <w:numId w:val="31"/>
        </w:numPr>
        <w:suppressAutoHyphens w:val="0"/>
        <w:ind w:left="357"/>
        <w:contextualSpacing/>
        <w:jc w:val="both"/>
        <w:rPr>
          <w:rFonts w:ascii="Calibri" w:hAnsi="Calibri" w:cs="Calibri"/>
          <w:spacing w:val="-2"/>
          <w:sz w:val="22"/>
          <w:szCs w:val="22"/>
          <w:lang w:eastAsia="zh-CN"/>
        </w:rPr>
      </w:pPr>
      <w:r w:rsidRPr="00222CD9">
        <w:rPr>
          <w:rFonts w:asciiTheme="minorHAnsi" w:hAnsiTheme="minorHAnsi"/>
          <w:b/>
          <w:bCs/>
          <w:sz w:val="22"/>
          <w:szCs w:val="22"/>
          <w:lang w:eastAsia="en-US"/>
        </w:rPr>
        <w:t xml:space="preserve">Zielona Karta </w:t>
      </w:r>
      <w:r w:rsidRPr="00222CD9">
        <w:rPr>
          <w:rFonts w:asciiTheme="minorHAnsi" w:hAnsiTheme="minorHAnsi"/>
          <w:bCs/>
          <w:sz w:val="22"/>
          <w:szCs w:val="22"/>
          <w:lang w:eastAsia="en-US"/>
        </w:rPr>
        <w:t>– Zamawiający przewiduje możliwość wnioskowania o</w:t>
      </w:r>
      <w:r>
        <w:rPr>
          <w:rFonts w:asciiTheme="minorHAnsi" w:hAnsiTheme="minorHAnsi"/>
          <w:bCs/>
          <w:sz w:val="22"/>
          <w:szCs w:val="22"/>
          <w:lang w:eastAsia="en-US"/>
        </w:rPr>
        <w:t xml:space="preserve"> bezskładkowe</w:t>
      </w:r>
      <w:r w:rsidRPr="00222CD9">
        <w:rPr>
          <w:rFonts w:asciiTheme="minorHAnsi" w:hAnsiTheme="minorHAnsi"/>
          <w:bCs/>
          <w:sz w:val="22"/>
          <w:szCs w:val="22"/>
          <w:lang w:eastAsia="en-US"/>
        </w:rPr>
        <w:t xml:space="preserve"> wystawienie dla wybranych</w:t>
      </w:r>
      <w:r w:rsidRPr="00222CD9">
        <w:rPr>
          <w:rFonts w:ascii="Calibri" w:hAnsi="Calibri" w:cs="Calibri"/>
          <w:spacing w:val="-2"/>
          <w:sz w:val="22"/>
          <w:szCs w:val="22"/>
          <w:lang w:eastAsia="zh-CN"/>
        </w:rPr>
        <w:t xml:space="preserve"> pojazdów Zielonej Karty – jeśli zaistnieje taka konieczność.</w:t>
      </w:r>
    </w:p>
    <w:p w14:paraId="023751F5" w14:textId="77777777" w:rsidR="00E74D84" w:rsidRPr="00222CD9" w:rsidRDefault="00E74D84" w:rsidP="00E74D84">
      <w:pPr>
        <w:ind w:left="284"/>
        <w:jc w:val="both"/>
        <w:rPr>
          <w:rFonts w:ascii="Calibri" w:hAnsi="Calibri" w:cs="Calibri"/>
          <w:spacing w:val="-2"/>
          <w:sz w:val="22"/>
          <w:szCs w:val="22"/>
          <w:lang w:eastAsia="zh-CN"/>
        </w:rPr>
      </w:pPr>
      <w:r w:rsidRPr="00222CD9">
        <w:rPr>
          <w:rFonts w:ascii="Calibri" w:hAnsi="Calibri" w:cs="Calibri"/>
          <w:spacing w:val="-2"/>
          <w:sz w:val="22"/>
          <w:szCs w:val="22"/>
          <w:lang w:eastAsia="zh-CN"/>
        </w:rPr>
        <w:t>Za szkody spowodowane w państwach, sygnatariuszy Jednolitego Porozumienia oraz Państw systemu Zielonej Karty, zakład ubezpieczeń odpowiada do wysokości sumy gwarancyjnej określonej przepisami tego Państwa nie niżej niż suma gwarancyjna określona powyżej</w:t>
      </w:r>
    </w:p>
    <w:p w14:paraId="1F4FCCFE" w14:textId="77777777" w:rsidR="00E74D84" w:rsidRPr="00222CD9" w:rsidRDefault="00E74D84" w:rsidP="00E74D84">
      <w:pPr>
        <w:ind w:left="284"/>
        <w:jc w:val="both"/>
        <w:rPr>
          <w:rFonts w:asciiTheme="minorHAnsi" w:hAnsiTheme="minorHAnsi"/>
          <w:bCs/>
          <w:sz w:val="22"/>
          <w:szCs w:val="22"/>
        </w:rPr>
      </w:pPr>
    </w:p>
    <w:p w14:paraId="5377ED76" w14:textId="77777777" w:rsidR="00E74D84" w:rsidRPr="00222CD9" w:rsidRDefault="00E74D84" w:rsidP="00E74D84">
      <w:pPr>
        <w:widowControl/>
        <w:numPr>
          <w:ilvl w:val="1"/>
          <w:numId w:val="31"/>
        </w:numPr>
        <w:suppressAutoHyphens w:val="0"/>
        <w:contextualSpacing/>
        <w:jc w:val="both"/>
        <w:rPr>
          <w:rFonts w:asciiTheme="minorHAnsi" w:hAnsiTheme="minorHAnsi"/>
          <w:b/>
          <w:bCs/>
          <w:sz w:val="22"/>
          <w:szCs w:val="22"/>
          <w:lang w:eastAsia="en-US"/>
        </w:rPr>
      </w:pPr>
      <w:r w:rsidRPr="00222CD9">
        <w:rPr>
          <w:rFonts w:asciiTheme="minorHAnsi" w:hAnsiTheme="minorHAnsi"/>
          <w:b/>
          <w:bCs/>
          <w:sz w:val="22"/>
          <w:szCs w:val="22"/>
          <w:lang w:eastAsia="en-US"/>
        </w:rPr>
        <w:t>Postanowienia dodatkowe</w:t>
      </w:r>
    </w:p>
    <w:p w14:paraId="3ADDB9C2" w14:textId="77777777" w:rsidR="00E74D84" w:rsidRPr="00222CD9" w:rsidRDefault="00E74D84" w:rsidP="00E74D84">
      <w:pPr>
        <w:widowControl/>
        <w:numPr>
          <w:ilvl w:val="1"/>
          <w:numId w:val="35"/>
        </w:numPr>
        <w:suppressAutoHyphens w:val="0"/>
        <w:spacing w:after="120"/>
        <w:contextualSpacing/>
        <w:jc w:val="both"/>
        <w:rPr>
          <w:rFonts w:asciiTheme="minorHAnsi" w:hAnsiTheme="minorHAnsi"/>
          <w:bCs/>
          <w:sz w:val="22"/>
          <w:szCs w:val="22"/>
          <w:lang w:eastAsia="en-US"/>
        </w:rPr>
      </w:pPr>
      <w:r w:rsidRPr="00222CD9">
        <w:rPr>
          <w:rFonts w:asciiTheme="minorHAnsi" w:hAnsiTheme="minorHAnsi"/>
          <w:bCs/>
          <w:sz w:val="22"/>
          <w:szCs w:val="22"/>
          <w:lang w:eastAsia="en-US"/>
        </w:rPr>
        <w:t>Pojazdy zostaną objęte ochroną ubezpieczeniową z chwilą wygaśnięcia aktualnych polis ubezpieczenia na kolejny 12 miesięczny okres ubezpieczenia.</w:t>
      </w:r>
    </w:p>
    <w:p w14:paraId="672C24E9" w14:textId="77777777" w:rsidR="00E74D84" w:rsidRPr="00222CD9" w:rsidRDefault="00E74D84" w:rsidP="00E74D84">
      <w:pPr>
        <w:widowControl/>
        <w:numPr>
          <w:ilvl w:val="1"/>
          <w:numId w:val="35"/>
        </w:numPr>
        <w:suppressAutoHyphens w:val="0"/>
        <w:spacing w:after="120"/>
        <w:contextualSpacing/>
        <w:jc w:val="both"/>
        <w:rPr>
          <w:rFonts w:asciiTheme="minorHAnsi" w:hAnsiTheme="minorHAnsi"/>
          <w:bCs/>
          <w:sz w:val="22"/>
          <w:szCs w:val="22"/>
          <w:lang w:eastAsia="en-US"/>
        </w:rPr>
      </w:pPr>
      <w:r w:rsidRPr="00222CD9">
        <w:rPr>
          <w:rFonts w:asciiTheme="minorHAnsi" w:hAnsiTheme="minorHAnsi"/>
          <w:bCs/>
          <w:sz w:val="22"/>
          <w:szCs w:val="22"/>
          <w:lang w:eastAsia="en-US"/>
        </w:rPr>
        <w:lastRenderedPageBreak/>
        <w:t>Dla pojazdów włączanych do ubezpieczenia w trakcie trwania umowy ubezpieczenia będą miały zastosowanie warunki zgodne z SIWZ i ofertą Wykonawcy.</w:t>
      </w:r>
    </w:p>
    <w:p w14:paraId="2390EBE4" w14:textId="77777777" w:rsidR="00E74D84" w:rsidRPr="00222CD9" w:rsidRDefault="00E74D84" w:rsidP="00E74D84">
      <w:pPr>
        <w:widowControl/>
        <w:numPr>
          <w:ilvl w:val="1"/>
          <w:numId w:val="35"/>
        </w:numPr>
        <w:suppressAutoHyphens w:val="0"/>
        <w:spacing w:after="120"/>
        <w:contextualSpacing/>
        <w:jc w:val="both"/>
        <w:rPr>
          <w:rFonts w:asciiTheme="minorHAnsi" w:hAnsiTheme="minorHAnsi"/>
          <w:bCs/>
          <w:sz w:val="22"/>
          <w:szCs w:val="22"/>
          <w:lang w:eastAsia="en-US"/>
        </w:rPr>
      </w:pPr>
      <w:r w:rsidRPr="00222CD9">
        <w:rPr>
          <w:rFonts w:asciiTheme="minorHAnsi" w:hAnsiTheme="minorHAnsi"/>
          <w:bCs/>
          <w:sz w:val="22"/>
          <w:szCs w:val="22"/>
          <w:lang w:eastAsia="en-US"/>
        </w:rPr>
        <w:t>Umowy ubezpieczenia OC dla każdego przyjętego do ubezpieczenia pojazdu, będą potwierdzane dokumentami wystawionymi przez Wykonawcę, spełniającymi wymogi przepisów prawa dotyczące potwierdzania spełnienia obowiązku zawarcia umowy ubezpieczenia.</w:t>
      </w:r>
    </w:p>
    <w:p w14:paraId="09B65D3A" w14:textId="77777777" w:rsidR="00E74D84" w:rsidRPr="00222CD9" w:rsidRDefault="00E74D84" w:rsidP="00E74D84">
      <w:pPr>
        <w:widowControl/>
        <w:numPr>
          <w:ilvl w:val="1"/>
          <w:numId w:val="35"/>
        </w:numPr>
        <w:suppressAutoHyphens w:val="0"/>
        <w:spacing w:after="120"/>
        <w:contextualSpacing/>
        <w:jc w:val="both"/>
        <w:rPr>
          <w:rFonts w:asciiTheme="minorHAnsi" w:hAnsiTheme="minorHAnsi"/>
          <w:bCs/>
          <w:sz w:val="22"/>
          <w:szCs w:val="22"/>
          <w:lang w:eastAsia="en-US"/>
        </w:rPr>
      </w:pPr>
      <w:r w:rsidRPr="00222CD9">
        <w:rPr>
          <w:rFonts w:asciiTheme="minorHAnsi" w:hAnsiTheme="minorHAnsi"/>
          <w:bCs/>
          <w:sz w:val="22"/>
          <w:szCs w:val="22"/>
          <w:lang w:eastAsia="en-US"/>
        </w:rPr>
        <w:t>Składki za pojazdy wycofywane z ubezpieczenia w czasie trwania umowy ubezpieczenia będą zwracane proporcjonalnie do ilości niewykorzystanych dni (z uwzględnieniem postanowień, o których mowa w art. 41 i 42 ustawy z dnia 22 maja 2003 o ubezpieczeniach obowiązkowych, Ubezpieczeniowym Funduszu Gwarancyjnym i Polskim Biurze Ubezpieczycieli Komunikacyjnych bez potrącania kosztów manipulacyjnych. W</w:t>
      </w:r>
      <w:r w:rsidRPr="00222CD9">
        <w:rPr>
          <w:rFonts w:asciiTheme="minorHAnsi" w:hAnsiTheme="minorHAnsi" w:cs="Arial"/>
          <w:sz w:val="22"/>
          <w:szCs w:val="22"/>
          <w:lang w:eastAsia="en-US"/>
        </w:rPr>
        <w:t>szystkie zwroty składki z ubezpieczeń zawartych w ramach umowy ubezpieczenia, dokonywane będą automatycznie na wskazane przez Ubezpieczającego numer konta.</w:t>
      </w:r>
    </w:p>
    <w:p w14:paraId="342333EA" w14:textId="77777777" w:rsidR="00E74D84" w:rsidRPr="00222CD9" w:rsidRDefault="00E74D84" w:rsidP="00E74D84">
      <w:pPr>
        <w:widowControl/>
        <w:suppressAutoHyphens w:val="0"/>
        <w:spacing w:after="120"/>
        <w:ind w:left="360"/>
        <w:contextualSpacing/>
        <w:jc w:val="both"/>
        <w:rPr>
          <w:rFonts w:asciiTheme="minorHAnsi" w:hAnsiTheme="minorHAnsi"/>
          <w:bCs/>
          <w:sz w:val="22"/>
          <w:szCs w:val="22"/>
          <w:lang w:eastAsia="en-US"/>
        </w:rPr>
      </w:pPr>
    </w:p>
    <w:p w14:paraId="458B7A8A" w14:textId="77777777" w:rsidR="00E74D84" w:rsidRPr="00222CD9" w:rsidRDefault="00E74D84" w:rsidP="00E74D84">
      <w:pPr>
        <w:widowControl/>
        <w:numPr>
          <w:ilvl w:val="1"/>
          <w:numId w:val="31"/>
        </w:numPr>
        <w:suppressAutoHyphens w:val="0"/>
        <w:contextualSpacing/>
        <w:jc w:val="both"/>
        <w:rPr>
          <w:rFonts w:asciiTheme="minorHAnsi" w:hAnsiTheme="minorHAnsi"/>
          <w:b/>
          <w:bCs/>
          <w:sz w:val="22"/>
          <w:szCs w:val="22"/>
          <w:lang w:eastAsia="en-US"/>
        </w:rPr>
      </w:pPr>
      <w:r w:rsidRPr="00222CD9">
        <w:rPr>
          <w:rFonts w:asciiTheme="minorHAnsi" w:hAnsiTheme="minorHAnsi"/>
          <w:b/>
          <w:bCs/>
          <w:sz w:val="22"/>
          <w:szCs w:val="22"/>
          <w:lang w:eastAsia="en-US"/>
        </w:rPr>
        <w:t>Klauzule dodatkowe:</w:t>
      </w:r>
    </w:p>
    <w:p w14:paraId="12E8D481" w14:textId="77777777" w:rsidR="00E74D84" w:rsidRPr="00222CD9" w:rsidRDefault="00E74D84" w:rsidP="00E74D84">
      <w:pPr>
        <w:widowControl/>
        <w:numPr>
          <w:ilvl w:val="1"/>
          <w:numId w:val="39"/>
        </w:numPr>
        <w:suppressAutoHyphens w:val="0"/>
        <w:spacing w:after="120"/>
        <w:contextualSpacing/>
        <w:jc w:val="both"/>
        <w:rPr>
          <w:rFonts w:asciiTheme="minorHAnsi" w:hAnsiTheme="minorHAnsi"/>
          <w:b/>
          <w:bCs/>
          <w:sz w:val="22"/>
          <w:szCs w:val="22"/>
          <w:lang w:eastAsia="en-US"/>
        </w:rPr>
      </w:pPr>
      <w:r w:rsidRPr="00222CD9">
        <w:rPr>
          <w:rFonts w:asciiTheme="minorHAnsi" w:hAnsiTheme="minorHAnsi"/>
          <w:b/>
          <w:bCs/>
          <w:sz w:val="22"/>
          <w:szCs w:val="22"/>
          <w:lang w:eastAsia="en-US"/>
        </w:rPr>
        <w:t>Klauzula niezmienności stawek</w:t>
      </w:r>
    </w:p>
    <w:p w14:paraId="092D2093" w14:textId="77777777" w:rsidR="00E74D84" w:rsidRPr="00222CD9" w:rsidRDefault="00E74D84" w:rsidP="00E74D84">
      <w:pPr>
        <w:jc w:val="both"/>
        <w:rPr>
          <w:rFonts w:asciiTheme="minorHAnsi" w:hAnsiTheme="minorHAnsi"/>
          <w:b/>
          <w:bCs/>
          <w:sz w:val="22"/>
          <w:szCs w:val="22"/>
        </w:rPr>
      </w:pPr>
      <w:r w:rsidRPr="00222CD9">
        <w:rPr>
          <w:rFonts w:asciiTheme="minorHAnsi" w:hAnsiTheme="minorHAnsi"/>
          <w:bCs/>
          <w:sz w:val="22"/>
          <w:szCs w:val="22"/>
        </w:rPr>
        <w:t>Z zastrzeżeniem pozostałych, niezmienionych niniejszą klauzulą postanowień umowy ubezpieczenia oraz ogólnych warunków ubezpieczenia, uzgadnia się, że:</w:t>
      </w:r>
    </w:p>
    <w:p w14:paraId="2347545D" w14:textId="77777777" w:rsidR="00E74D84" w:rsidRPr="00222CD9" w:rsidRDefault="00E74D84" w:rsidP="00E74D84">
      <w:pPr>
        <w:jc w:val="both"/>
        <w:rPr>
          <w:rFonts w:asciiTheme="minorHAnsi" w:hAnsiTheme="minorHAnsi"/>
          <w:bCs/>
          <w:sz w:val="22"/>
          <w:szCs w:val="22"/>
        </w:rPr>
      </w:pPr>
      <w:r w:rsidRPr="00222CD9">
        <w:rPr>
          <w:rFonts w:asciiTheme="minorHAnsi" w:hAnsiTheme="minorHAnsi"/>
          <w:sz w:val="22"/>
          <w:szCs w:val="22"/>
        </w:rPr>
        <w:t>Ubezpieczyciel gwarantuje, iż ustalone przez strony umowy ubezpieczenia stawki będą niezmienne w</w:t>
      </w:r>
      <w:r w:rsidRPr="00222CD9">
        <w:rPr>
          <w:rFonts w:asciiTheme="minorHAnsi" w:hAnsiTheme="minorHAnsi"/>
          <w:bCs/>
          <w:sz w:val="22"/>
          <w:szCs w:val="22"/>
        </w:rPr>
        <w:t xml:space="preserve"> czasie całego okresu jej trwania i będzie te stawki stosować wobec wszystkich pojazdów włączanych do ubezpieczenia na zasadach określonych w umowie ubezpieczenia.</w:t>
      </w:r>
    </w:p>
    <w:p w14:paraId="027C26AA" w14:textId="77777777" w:rsidR="00E74D84" w:rsidRPr="00222CD9" w:rsidRDefault="00E74D84" w:rsidP="00E74D84">
      <w:pPr>
        <w:jc w:val="both"/>
        <w:rPr>
          <w:rFonts w:asciiTheme="minorHAnsi" w:hAnsiTheme="minorHAnsi"/>
          <w:b/>
          <w:bCs/>
          <w:sz w:val="22"/>
          <w:szCs w:val="22"/>
        </w:rPr>
      </w:pPr>
    </w:p>
    <w:p w14:paraId="6FE4080B" w14:textId="77777777" w:rsidR="00E74D84" w:rsidRPr="00222CD9" w:rsidRDefault="00E74D84" w:rsidP="00E74D84">
      <w:pPr>
        <w:widowControl/>
        <w:suppressAutoHyphens w:val="0"/>
        <w:spacing w:after="120"/>
        <w:ind w:left="720"/>
        <w:contextualSpacing/>
        <w:jc w:val="both"/>
        <w:rPr>
          <w:rFonts w:asciiTheme="minorHAnsi" w:hAnsiTheme="minorHAnsi"/>
          <w:bCs/>
          <w:color w:val="FF0000"/>
          <w:sz w:val="22"/>
          <w:szCs w:val="22"/>
          <w:lang w:eastAsia="en-US"/>
        </w:rPr>
      </w:pPr>
    </w:p>
    <w:p w14:paraId="1A15885C" w14:textId="77777777" w:rsidR="00E74D84" w:rsidRPr="00222CD9" w:rsidRDefault="00E74D84" w:rsidP="00E74D84">
      <w:pPr>
        <w:widowControl/>
        <w:numPr>
          <w:ilvl w:val="1"/>
          <w:numId w:val="39"/>
        </w:numPr>
        <w:suppressAutoHyphens w:val="0"/>
        <w:contextualSpacing/>
        <w:jc w:val="both"/>
        <w:rPr>
          <w:rFonts w:asciiTheme="minorHAnsi" w:hAnsiTheme="minorHAnsi"/>
          <w:b/>
          <w:bCs/>
          <w:sz w:val="22"/>
          <w:szCs w:val="22"/>
          <w:lang w:eastAsia="en-US"/>
        </w:rPr>
      </w:pPr>
      <w:r w:rsidRPr="00222CD9">
        <w:rPr>
          <w:rFonts w:asciiTheme="minorHAnsi" w:hAnsiTheme="minorHAnsi"/>
          <w:b/>
          <w:bCs/>
          <w:sz w:val="22"/>
          <w:szCs w:val="22"/>
          <w:lang w:eastAsia="en-US"/>
        </w:rPr>
        <w:t xml:space="preserve">Klauzula prolongacyjna – warunek fakultatywny </w:t>
      </w:r>
    </w:p>
    <w:p w14:paraId="471CED4A" w14:textId="77777777" w:rsidR="00E74D84" w:rsidRPr="00222CD9" w:rsidRDefault="00E74D84" w:rsidP="00E74D84">
      <w:pPr>
        <w:jc w:val="both"/>
        <w:rPr>
          <w:rFonts w:asciiTheme="minorHAnsi" w:hAnsiTheme="minorHAnsi"/>
          <w:sz w:val="22"/>
        </w:rPr>
      </w:pPr>
      <w:r w:rsidRPr="00222CD9">
        <w:rPr>
          <w:rFonts w:asciiTheme="minorHAnsi" w:hAnsiTheme="minorHAnsi"/>
          <w:b/>
          <w:bCs/>
          <w:sz w:val="22"/>
        </w:rPr>
        <w:t>Pojazdy włączane do ubezpieczenia:</w:t>
      </w:r>
    </w:p>
    <w:p w14:paraId="3BC80EBE" w14:textId="77777777" w:rsidR="00E74D84" w:rsidRPr="00854F35" w:rsidRDefault="00E74D84" w:rsidP="00E74D84">
      <w:pPr>
        <w:suppressLineNumbers/>
        <w:tabs>
          <w:tab w:val="center" w:pos="4818"/>
          <w:tab w:val="left" w:pos="9071"/>
          <w:tab w:val="left" w:pos="9356"/>
          <w:tab w:val="right" w:pos="9637"/>
        </w:tabs>
        <w:snapToGrid w:val="0"/>
        <w:ind w:right="-40"/>
        <w:jc w:val="both"/>
        <w:rPr>
          <w:rFonts w:asciiTheme="minorHAnsi" w:eastAsia="Lucida Sans Unicode" w:hAnsiTheme="minorHAnsi" w:cstheme="minorHAnsi"/>
          <w:color w:val="000000"/>
          <w:sz w:val="22"/>
          <w:szCs w:val="22"/>
          <w:lang w:eastAsia="pl-PL"/>
        </w:rPr>
      </w:pPr>
      <w:r w:rsidRPr="00854F35">
        <w:rPr>
          <w:rFonts w:asciiTheme="minorHAnsi" w:eastAsia="Lucida Sans Unicode" w:hAnsiTheme="minorHAnsi" w:cstheme="minorHAnsi"/>
          <w:b/>
          <w:bCs/>
          <w:color w:val="000000"/>
          <w:sz w:val="22"/>
          <w:szCs w:val="22"/>
          <w:lang w:eastAsia="pl-PL"/>
        </w:rPr>
        <w:t>Pojazdy nowe</w:t>
      </w:r>
      <w:r w:rsidRPr="00854F35">
        <w:rPr>
          <w:rFonts w:asciiTheme="minorHAnsi" w:eastAsia="Lucida Sans Unicode" w:hAnsiTheme="minorHAnsi" w:cstheme="minorHAnsi"/>
          <w:color w:val="000000"/>
          <w:sz w:val="22"/>
          <w:szCs w:val="22"/>
          <w:lang w:eastAsia="pl-PL"/>
        </w:rPr>
        <w:t xml:space="preserve"> - zakupione pojazdy fabrycznie nowe zostaną objęte ochroną ubezpieczeniową od daty</w:t>
      </w:r>
    </w:p>
    <w:p w14:paraId="04EA6738" w14:textId="77777777" w:rsidR="00E74D84" w:rsidRPr="00854F35" w:rsidRDefault="00E74D84" w:rsidP="00E74D84">
      <w:pPr>
        <w:suppressLineNumbers/>
        <w:tabs>
          <w:tab w:val="center" w:pos="4818"/>
          <w:tab w:val="left" w:pos="9071"/>
          <w:tab w:val="left" w:pos="9356"/>
          <w:tab w:val="right" w:pos="9637"/>
        </w:tabs>
        <w:snapToGrid w:val="0"/>
        <w:ind w:right="-40"/>
        <w:jc w:val="both"/>
        <w:rPr>
          <w:rFonts w:asciiTheme="minorHAnsi" w:eastAsia="Lucida Sans Unicode" w:hAnsiTheme="minorHAnsi" w:cstheme="minorHAnsi"/>
          <w:color w:val="000000"/>
          <w:sz w:val="22"/>
          <w:szCs w:val="22"/>
          <w:lang w:eastAsia="pl-PL"/>
        </w:rPr>
      </w:pPr>
      <w:r w:rsidRPr="00854F35">
        <w:rPr>
          <w:rFonts w:asciiTheme="minorHAnsi" w:eastAsia="Lucida Sans Unicode" w:hAnsiTheme="minorHAnsi" w:cstheme="minorHAnsi"/>
          <w:color w:val="000000"/>
          <w:sz w:val="22"/>
          <w:szCs w:val="22"/>
          <w:lang w:eastAsia="pl-PL"/>
        </w:rPr>
        <w:t>zarejestrowania pojazdu pod warunkiem zgłoszenia pojazdu do ubezpieczenia najpóźniej w dniu rejestracji pojazdu. Przyjmowanie pojazdów do ubezpieczenia następować będzie na</w:t>
      </w:r>
    </w:p>
    <w:p w14:paraId="2F867ACE" w14:textId="77777777" w:rsidR="00E74D84" w:rsidRPr="00854F35" w:rsidRDefault="00E74D84" w:rsidP="00E74D84">
      <w:pPr>
        <w:suppressLineNumbers/>
        <w:tabs>
          <w:tab w:val="center" w:pos="4818"/>
          <w:tab w:val="left" w:pos="9071"/>
          <w:tab w:val="left" w:pos="9356"/>
          <w:tab w:val="right" w:pos="9637"/>
        </w:tabs>
        <w:snapToGrid w:val="0"/>
        <w:ind w:right="-40"/>
        <w:jc w:val="both"/>
        <w:rPr>
          <w:rFonts w:asciiTheme="minorHAnsi" w:eastAsia="Lucida Sans Unicode" w:hAnsiTheme="minorHAnsi" w:cstheme="minorHAnsi"/>
          <w:color w:val="000000"/>
          <w:sz w:val="22"/>
          <w:szCs w:val="22"/>
          <w:lang w:eastAsia="pl-PL"/>
        </w:rPr>
      </w:pPr>
      <w:r w:rsidRPr="00854F35">
        <w:rPr>
          <w:rFonts w:asciiTheme="minorHAnsi" w:eastAsia="Lucida Sans Unicode" w:hAnsiTheme="minorHAnsi" w:cstheme="minorHAnsi"/>
          <w:color w:val="000000"/>
          <w:sz w:val="22"/>
          <w:szCs w:val="22"/>
          <w:lang w:eastAsia="pl-PL"/>
        </w:rPr>
        <w:t>podstawie wniosku (zawierającego niezbędne dane do identyfikacji pojazdu: numer nadwozia lub</w:t>
      </w:r>
    </w:p>
    <w:p w14:paraId="5521F1CC" w14:textId="77777777" w:rsidR="00E74D84" w:rsidRPr="00854F35" w:rsidRDefault="00E74D84" w:rsidP="00E74D84">
      <w:pPr>
        <w:suppressLineNumbers/>
        <w:tabs>
          <w:tab w:val="center" w:pos="4818"/>
          <w:tab w:val="left" w:pos="9071"/>
          <w:tab w:val="left" w:pos="9356"/>
          <w:tab w:val="right" w:pos="9637"/>
        </w:tabs>
        <w:snapToGrid w:val="0"/>
        <w:ind w:right="-40"/>
        <w:jc w:val="both"/>
        <w:rPr>
          <w:rFonts w:asciiTheme="minorHAnsi" w:eastAsia="Lucida Sans Unicode" w:hAnsiTheme="minorHAnsi" w:cstheme="minorHAnsi"/>
          <w:color w:val="000000"/>
          <w:sz w:val="22"/>
          <w:szCs w:val="22"/>
          <w:lang w:eastAsia="pl-PL"/>
        </w:rPr>
      </w:pPr>
      <w:r w:rsidRPr="00854F35">
        <w:rPr>
          <w:rFonts w:asciiTheme="minorHAnsi" w:eastAsia="Lucida Sans Unicode" w:hAnsiTheme="minorHAnsi" w:cstheme="minorHAnsi"/>
          <w:color w:val="000000"/>
          <w:sz w:val="22"/>
          <w:szCs w:val="22"/>
          <w:lang w:eastAsia="pl-PL"/>
        </w:rPr>
        <w:t>numer rejestracyjny pojazdu) przesyłanego faksem lub mailem przez Brokera / Klienta , a szczegółowe</w:t>
      </w:r>
    </w:p>
    <w:p w14:paraId="12460B75" w14:textId="77777777" w:rsidR="00E74D84" w:rsidRPr="00854F35" w:rsidRDefault="00E74D84" w:rsidP="00E74D84">
      <w:pPr>
        <w:suppressLineNumbers/>
        <w:tabs>
          <w:tab w:val="center" w:pos="4818"/>
          <w:tab w:val="left" w:pos="9071"/>
          <w:tab w:val="left" w:pos="9356"/>
          <w:tab w:val="right" w:pos="9637"/>
        </w:tabs>
        <w:snapToGrid w:val="0"/>
        <w:ind w:right="-40"/>
        <w:jc w:val="both"/>
        <w:rPr>
          <w:rFonts w:asciiTheme="minorHAnsi" w:eastAsia="Lucida Sans Unicode" w:hAnsiTheme="minorHAnsi" w:cstheme="minorHAnsi"/>
          <w:color w:val="000000"/>
          <w:sz w:val="22"/>
          <w:szCs w:val="22"/>
          <w:lang w:eastAsia="pl-PL"/>
        </w:rPr>
      </w:pPr>
      <w:r w:rsidRPr="00854F35">
        <w:rPr>
          <w:rFonts w:asciiTheme="minorHAnsi" w:eastAsia="Lucida Sans Unicode" w:hAnsiTheme="minorHAnsi" w:cstheme="minorHAnsi"/>
          <w:color w:val="000000"/>
          <w:sz w:val="22"/>
          <w:szCs w:val="22"/>
          <w:lang w:eastAsia="pl-PL"/>
        </w:rPr>
        <w:t>dane ubezpieczanego pojazdu muszą zostać przekazane w terminie nie dłuższym niż 3 dni robocze od</w:t>
      </w:r>
    </w:p>
    <w:p w14:paraId="24325402" w14:textId="77777777" w:rsidR="00E74D84" w:rsidRPr="00854F35" w:rsidRDefault="00E74D84" w:rsidP="00E74D84">
      <w:pPr>
        <w:suppressLineNumbers/>
        <w:tabs>
          <w:tab w:val="center" w:pos="4818"/>
          <w:tab w:val="left" w:pos="9071"/>
          <w:tab w:val="left" w:pos="9356"/>
          <w:tab w:val="right" w:pos="9637"/>
        </w:tabs>
        <w:snapToGrid w:val="0"/>
        <w:ind w:right="-40"/>
        <w:jc w:val="both"/>
        <w:rPr>
          <w:rFonts w:asciiTheme="minorHAnsi" w:eastAsia="Lucida Sans Unicode" w:hAnsiTheme="minorHAnsi" w:cstheme="minorHAnsi"/>
          <w:color w:val="000000"/>
          <w:sz w:val="22"/>
          <w:szCs w:val="22"/>
          <w:lang w:eastAsia="pl-PL"/>
        </w:rPr>
      </w:pPr>
      <w:r w:rsidRPr="00854F35">
        <w:rPr>
          <w:rFonts w:asciiTheme="minorHAnsi" w:eastAsia="Lucida Sans Unicode" w:hAnsiTheme="minorHAnsi" w:cstheme="minorHAnsi"/>
          <w:color w:val="000000"/>
          <w:sz w:val="22"/>
          <w:szCs w:val="22"/>
          <w:lang w:eastAsia="pl-PL"/>
        </w:rPr>
        <w:t>dnia rejestracji.</w:t>
      </w:r>
    </w:p>
    <w:p w14:paraId="39CD95A9" w14:textId="77777777" w:rsidR="00E74D84" w:rsidRPr="00222CD9" w:rsidRDefault="00E74D84" w:rsidP="00E74D84">
      <w:pPr>
        <w:jc w:val="both"/>
        <w:rPr>
          <w:rFonts w:asciiTheme="minorHAnsi" w:hAnsiTheme="minorHAnsi"/>
          <w:sz w:val="22"/>
        </w:rPr>
      </w:pPr>
      <w:r w:rsidRPr="00222CD9">
        <w:rPr>
          <w:rFonts w:asciiTheme="minorHAnsi" w:hAnsiTheme="minorHAnsi"/>
          <w:b/>
          <w:bCs/>
          <w:sz w:val="22"/>
        </w:rPr>
        <w:t>Pojazdy używane</w:t>
      </w:r>
      <w:r w:rsidRPr="00222CD9">
        <w:rPr>
          <w:rFonts w:asciiTheme="minorHAnsi" w:hAnsiTheme="minorHAnsi"/>
          <w:sz w:val="22"/>
        </w:rPr>
        <w:t xml:space="preserve"> - zakupione pojazdy, jako używane zostaną objęte ochroną ubezpieczeniową od daty zgłoszenia pojazdu. Przyjmowanie pojazdów do ubezpieczenia następować będzie na podstawie wniosku (zawierającego niezbędne dane do identyfikacji pojazdu: numer nadwozia lub numer rejestracyjny pojazdu) przesyłanego faksem lub mailem przez Brokera  / Klienta, a szczegółowe dane ubezpieczanego pojazdu muszą zostać przekazane w terminie nie dłuższym niż 3 dni robocze od dnia zgłoszenia.</w:t>
      </w:r>
    </w:p>
    <w:p w14:paraId="1EF3526F" w14:textId="77777777" w:rsidR="00E74D84" w:rsidRPr="00CC6186" w:rsidRDefault="00E74D84" w:rsidP="00E74D84">
      <w:pPr>
        <w:jc w:val="both"/>
        <w:rPr>
          <w:rFonts w:asciiTheme="minorHAnsi" w:hAnsiTheme="minorHAnsi"/>
          <w:sz w:val="22"/>
        </w:rPr>
      </w:pPr>
    </w:p>
    <w:p w14:paraId="77AE1E39" w14:textId="77777777" w:rsidR="00E74D84" w:rsidRPr="00CC6186" w:rsidRDefault="00E74D84" w:rsidP="00E74D84">
      <w:pPr>
        <w:jc w:val="both"/>
        <w:rPr>
          <w:rFonts w:asciiTheme="minorHAnsi" w:hAnsiTheme="minorHAnsi"/>
          <w:b/>
          <w:sz w:val="22"/>
        </w:rPr>
      </w:pPr>
      <w:r w:rsidRPr="00CC6186">
        <w:rPr>
          <w:rFonts w:asciiTheme="minorHAnsi" w:hAnsiTheme="minorHAnsi" w:cstheme="minorHAnsi"/>
          <w:b/>
          <w:sz w:val="22"/>
        </w:rPr>
        <w:t xml:space="preserve">6.3. </w:t>
      </w:r>
      <w:r w:rsidRPr="00CC6186">
        <w:rPr>
          <w:rFonts w:asciiTheme="minorHAnsi" w:hAnsiTheme="minorHAnsi" w:cstheme="minorHAnsi"/>
          <w:b/>
          <w:sz w:val="22"/>
          <w:szCs w:val="22"/>
        </w:rPr>
        <w:t>Wyrównanie okresów ubezpieczenia:</w:t>
      </w:r>
    </w:p>
    <w:p w14:paraId="6DCA6FDC" w14:textId="77777777" w:rsidR="00E74D84" w:rsidRPr="00CC6186" w:rsidRDefault="00E74D84" w:rsidP="00E74D84">
      <w:pPr>
        <w:numPr>
          <w:ilvl w:val="0"/>
          <w:numId w:val="43"/>
        </w:numPr>
        <w:suppressAutoHyphens w:val="0"/>
        <w:autoSpaceDE w:val="0"/>
        <w:autoSpaceDN w:val="0"/>
        <w:ind w:left="1276" w:right="567" w:hanging="283"/>
        <w:jc w:val="both"/>
        <w:rPr>
          <w:rFonts w:asciiTheme="minorHAnsi" w:hAnsiTheme="minorHAnsi" w:cstheme="minorHAnsi"/>
          <w:sz w:val="22"/>
          <w:szCs w:val="22"/>
        </w:rPr>
      </w:pPr>
      <w:r w:rsidRPr="00CC6186">
        <w:rPr>
          <w:rFonts w:asciiTheme="minorHAnsi" w:hAnsiTheme="minorHAnsi" w:cstheme="minorHAnsi"/>
          <w:sz w:val="22"/>
          <w:szCs w:val="22"/>
        </w:rPr>
        <w:t>pierwsza rata składki jest obliczana za okres od dnia zawarcia umowy ubezpieczenia OC dla danego pojazdu do dnia wyrównania tj. 31 grudnia. Wysokość pierwszej raty składki jest obliczona, jako iloczyn liczby dni ochrony ubezpieczeniowej i 1/365 składki rocznej;</w:t>
      </w:r>
    </w:p>
    <w:p w14:paraId="0A322E35" w14:textId="77777777" w:rsidR="00E74D84" w:rsidRPr="00CC6186" w:rsidRDefault="00E74D84" w:rsidP="00E74D84">
      <w:pPr>
        <w:numPr>
          <w:ilvl w:val="0"/>
          <w:numId w:val="43"/>
        </w:numPr>
        <w:suppressAutoHyphens w:val="0"/>
        <w:autoSpaceDE w:val="0"/>
        <w:autoSpaceDN w:val="0"/>
        <w:ind w:left="1276" w:right="567" w:hanging="283"/>
        <w:jc w:val="both"/>
        <w:rPr>
          <w:rFonts w:asciiTheme="minorHAnsi" w:hAnsiTheme="minorHAnsi" w:cstheme="minorHAnsi"/>
          <w:sz w:val="22"/>
          <w:szCs w:val="22"/>
        </w:rPr>
      </w:pPr>
      <w:r w:rsidRPr="00CC6186">
        <w:rPr>
          <w:rFonts w:asciiTheme="minorHAnsi" w:hAnsiTheme="minorHAnsi" w:cstheme="minorHAnsi"/>
          <w:sz w:val="22"/>
          <w:szCs w:val="22"/>
        </w:rPr>
        <w:t>druga rata składki ubezpieczeniowej jest obliczana za okres od pierwszego dnia po wyrównaniu okresów ubezpieczenia do ostatniego dnia okresu obowiązywania umowy ubezpieczenia dla danego pojazdu. Wysokość drugiej raty składki stanowi różnicę pomiędzy wysokością składki rocznej, a wysokością pierwszej raty.</w:t>
      </w:r>
    </w:p>
    <w:p w14:paraId="42234E4B" w14:textId="77777777" w:rsidR="00E74D84" w:rsidRPr="00CC6186" w:rsidRDefault="00E74D84" w:rsidP="00E74D84">
      <w:pPr>
        <w:spacing w:after="60"/>
        <w:ind w:left="993" w:right="567"/>
        <w:jc w:val="both"/>
        <w:rPr>
          <w:rFonts w:asciiTheme="minorHAnsi" w:hAnsiTheme="minorHAnsi" w:cstheme="minorHAnsi"/>
          <w:sz w:val="22"/>
          <w:szCs w:val="22"/>
        </w:rPr>
      </w:pPr>
      <w:r w:rsidRPr="00CC6186">
        <w:rPr>
          <w:rFonts w:asciiTheme="minorHAnsi" w:hAnsiTheme="minorHAnsi" w:cstheme="minorHAnsi"/>
          <w:sz w:val="22"/>
          <w:szCs w:val="22"/>
        </w:rPr>
        <w:t>Strony zgodnie oświadczają, że rozwiążą na mocy porozumienia stron wszystkie indywidualne umowy ubezpieczenia OC bez dodatkowych obostrzeń, a druga rata składek nie będzie należna.</w:t>
      </w:r>
    </w:p>
    <w:p w14:paraId="5F7F5F12" w14:textId="77777777" w:rsidR="00E74D84" w:rsidRPr="00222CD9" w:rsidRDefault="00E74D84" w:rsidP="00E74D84">
      <w:pPr>
        <w:jc w:val="both"/>
        <w:rPr>
          <w:rFonts w:asciiTheme="minorHAnsi" w:hAnsiTheme="minorHAnsi" w:cstheme="minorHAnsi"/>
          <w:sz w:val="22"/>
        </w:rPr>
      </w:pPr>
    </w:p>
    <w:p w14:paraId="542C3282" w14:textId="77777777" w:rsidR="00E74D84" w:rsidRPr="00222CD9" w:rsidRDefault="00E74D84" w:rsidP="000C7DB0">
      <w:pPr>
        <w:jc w:val="both"/>
        <w:rPr>
          <w:rFonts w:asciiTheme="minorHAnsi" w:hAnsiTheme="minorHAnsi"/>
          <w:b/>
          <w:sz w:val="24"/>
        </w:rPr>
      </w:pPr>
    </w:p>
    <w:p w14:paraId="3E9A9997" w14:textId="77777777" w:rsidR="00E74D84" w:rsidRPr="00222CD9" w:rsidRDefault="00E74D84" w:rsidP="00E74D84">
      <w:pPr>
        <w:widowControl/>
        <w:numPr>
          <w:ilvl w:val="0"/>
          <w:numId w:val="18"/>
        </w:numPr>
        <w:suppressAutoHyphens w:val="0"/>
        <w:spacing w:after="120" w:line="276" w:lineRule="auto"/>
        <w:contextualSpacing/>
        <w:jc w:val="both"/>
        <w:rPr>
          <w:rFonts w:ascii="Calibri" w:hAnsi="Calibri" w:cs="Calibri"/>
          <w:b/>
          <w:bCs/>
          <w:sz w:val="22"/>
          <w:szCs w:val="22"/>
          <w:lang w:eastAsia="zh-CN"/>
        </w:rPr>
      </w:pPr>
      <w:r w:rsidRPr="00222CD9">
        <w:rPr>
          <w:rFonts w:ascii="Calibri" w:hAnsi="Calibri" w:cs="Calibri"/>
          <w:b/>
          <w:bCs/>
          <w:sz w:val="22"/>
          <w:szCs w:val="22"/>
          <w:lang w:eastAsia="zh-CN"/>
        </w:rPr>
        <w:t xml:space="preserve">UBEZPIECZENIE AUTOCASCO  </w:t>
      </w:r>
    </w:p>
    <w:p w14:paraId="4C031311" w14:textId="77777777" w:rsidR="00E74D84" w:rsidRPr="00222CD9" w:rsidRDefault="00E74D84" w:rsidP="00E74D84">
      <w:pPr>
        <w:ind w:left="360"/>
        <w:jc w:val="both"/>
        <w:rPr>
          <w:rFonts w:asciiTheme="minorHAnsi" w:hAnsiTheme="minorHAnsi"/>
          <w:b/>
          <w:sz w:val="22"/>
          <w:u w:val="single"/>
        </w:rPr>
      </w:pPr>
    </w:p>
    <w:p w14:paraId="2CFF4B85" w14:textId="77777777" w:rsidR="00E74D84" w:rsidRPr="00222CD9" w:rsidRDefault="00E74D84" w:rsidP="00E74D84">
      <w:pPr>
        <w:widowControl/>
        <w:numPr>
          <w:ilvl w:val="0"/>
          <w:numId w:val="29"/>
        </w:numPr>
        <w:ind w:left="284" w:hanging="284"/>
        <w:contextualSpacing/>
        <w:jc w:val="both"/>
        <w:rPr>
          <w:rFonts w:asciiTheme="minorHAnsi" w:hAnsiTheme="minorHAnsi"/>
          <w:b/>
          <w:sz w:val="22"/>
          <w:szCs w:val="22"/>
          <w:lang w:eastAsia="en-US"/>
        </w:rPr>
      </w:pPr>
      <w:r w:rsidRPr="00222CD9">
        <w:rPr>
          <w:rFonts w:asciiTheme="minorHAnsi" w:hAnsiTheme="minorHAnsi"/>
          <w:b/>
          <w:sz w:val="22"/>
          <w:szCs w:val="22"/>
          <w:lang w:eastAsia="en-US"/>
        </w:rPr>
        <w:t>Przedmiot ubezpieczenia</w:t>
      </w:r>
    </w:p>
    <w:p w14:paraId="5900E6B6" w14:textId="77777777" w:rsidR="00E74D84" w:rsidRPr="009E6E16" w:rsidRDefault="00E74D84" w:rsidP="00E74D84">
      <w:pPr>
        <w:widowControl/>
        <w:suppressAutoHyphens w:val="0"/>
        <w:ind w:left="284"/>
        <w:contextualSpacing/>
        <w:jc w:val="both"/>
        <w:rPr>
          <w:rFonts w:asciiTheme="minorHAnsi" w:hAnsiTheme="minorHAnsi"/>
          <w:sz w:val="22"/>
          <w:szCs w:val="22"/>
          <w:lang w:eastAsia="en-US"/>
        </w:rPr>
      </w:pPr>
      <w:r w:rsidRPr="00222CD9">
        <w:rPr>
          <w:rFonts w:asciiTheme="minorHAnsi" w:hAnsiTheme="minorHAnsi"/>
          <w:sz w:val="22"/>
          <w:szCs w:val="22"/>
          <w:lang w:eastAsia="en-US"/>
        </w:rPr>
        <w:t>Przedmiotem ubezpieczenia są pojazdy gospodarcze i autobusy</w:t>
      </w:r>
      <w:r w:rsidRPr="00222CD9">
        <w:rPr>
          <w:rFonts w:ascii="Calibri" w:eastAsia="Calibri" w:hAnsi="Calibri" w:cs="Calibri"/>
          <w:spacing w:val="-2"/>
          <w:sz w:val="22"/>
          <w:szCs w:val="22"/>
          <w:lang w:eastAsia="zh-CN"/>
        </w:rPr>
        <w:t xml:space="preserve"> będące w posiadaniu samoistnym lub zależnym Ubezpieczającego / Ubezpieczonego lub w posiadanie, których Ubezpieczający / Ubezpieczony wejdzie w okresie trwania umowy. Na wniosek Ubezpieczającego/Ubezpieczonego mogą być ubezpieczone pojazdy użytkowane na podstawie umów najmu, dzierżawy, leasingu lub innych o podobnym charakterze (w takich przypadkach umowa jest zawierana na rzecz właścicieli wskazanych </w:t>
      </w:r>
      <w:r w:rsidRPr="009E6E16">
        <w:rPr>
          <w:rFonts w:ascii="Calibri" w:eastAsia="Calibri" w:hAnsi="Calibri" w:cs="Calibri"/>
          <w:spacing w:val="-2"/>
          <w:sz w:val="22"/>
          <w:szCs w:val="22"/>
          <w:lang w:eastAsia="zh-CN"/>
        </w:rPr>
        <w:t>przez Ubezpieczającego). Wykaz pojazdów podlegających ubezpieczeniu jest załącznikiem nr  10 do SIWZ.</w:t>
      </w:r>
    </w:p>
    <w:p w14:paraId="129FB334" w14:textId="77777777" w:rsidR="00E74D84" w:rsidRPr="009E6E16" w:rsidRDefault="00E74D84" w:rsidP="00E74D84">
      <w:pPr>
        <w:widowControl/>
        <w:suppressAutoHyphens w:val="0"/>
        <w:ind w:left="720"/>
        <w:contextualSpacing/>
        <w:jc w:val="both"/>
        <w:rPr>
          <w:rFonts w:asciiTheme="minorHAnsi" w:hAnsiTheme="minorHAnsi"/>
          <w:sz w:val="22"/>
          <w:lang w:eastAsia="en-US"/>
        </w:rPr>
      </w:pPr>
    </w:p>
    <w:p w14:paraId="13AA98A0" w14:textId="77777777" w:rsidR="00E74D84" w:rsidRPr="009E6E16" w:rsidRDefault="00E74D84" w:rsidP="00E74D84">
      <w:pPr>
        <w:widowControl/>
        <w:numPr>
          <w:ilvl w:val="0"/>
          <w:numId w:val="29"/>
        </w:numPr>
        <w:ind w:left="284" w:hanging="284"/>
        <w:contextualSpacing/>
        <w:jc w:val="both"/>
        <w:rPr>
          <w:rFonts w:asciiTheme="minorHAnsi" w:hAnsiTheme="minorHAnsi"/>
          <w:b/>
          <w:sz w:val="22"/>
          <w:szCs w:val="22"/>
          <w:lang w:eastAsia="en-US"/>
        </w:rPr>
      </w:pPr>
      <w:r w:rsidRPr="009E6E16">
        <w:rPr>
          <w:rFonts w:asciiTheme="minorHAnsi" w:hAnsiTheme="minorHAnsi"/>
          <w:b/>
          <w:sz w:val="22"/>
          <w:szCs w:val="22"/>
          <w:lang w:eastAsia="en-US"/>
        </w:rPr>
        <w:t>Zakres ubezpieczenia</w:t>
      </w:r>
    </w:p>
    <w:p w14:paraId="12ADF796" w14:textId="77777777" w:rsidR="00E74D84" w:rsidRPr="009E6E16" w:rsidRDefault="00E74D84" w:rsidP="00E74D84">
      <w:pPr>
        <w:numPr>
          <w:ilvl w:val="1"/>
          <w:numId w:val="29"/>
        </w:numPr>
        <w:autoSpaceDE w:val="0"/>
        <w:ind w:left="360"/>
        <w:contextualSpacing/>
        <w:jc w:val="both"/>
        <w:rPr>
          <w:rFonts w:asciiTheme="minorHAnsi" w:hAnsiTheme="minorHAnsi"/>
          <w:sz w:val="22"/>
          <w:lang w:eastAsia="en-US"/>
        </w:rPr>
      </w:pPr>
      <w:r w:rsidRPr="009E6E16">
        <w:rPr>
          <w:rFonts w:asciiTheme="minorHAnsi" w:hAnsiTheme="minorHAnsi"/>
          <w:sz w:val="22"/>
          <w:lang w:eastAsia="en-US"/>
        </w:rPr>
        <w:t xml:space="preserve">Pełny zakres ubezpieczenia: </w:t>
      </w:r>
    </w:p>
    <w:p w14:paraId="36FFF794" w14:textId="77777777" w:rsidR="00E74D84" w:rsidRPr="00222CD9" w:rsidRDefault="00E74D84" w:rsidP="00E74D84">
      <w:pPr>
        <w:widowControl/>
        <w:numPr>
          <w:ilvl w:val="0"/>
          <w:numId w:val="40"/>
        </w:numPr>
        <w:suppressAutoHyphens w:val="0"/>
        <w:autoSpaceDE w:val="0"/>
        <w:ind w:left="1418" w:hanging="851"/>
        <w:contextualSpacing/>
        <w:jc w:val="both"/>
        <w:rPr>
          <w:rFonts w:asciiTheme="minorHAnsi" w:hAnsiTheme="minorHAnsi"/>
          <w:sz w:val="22"/>
          <w:lang w:eastAsia="en-US"/>
        </w:rPr>
      </w:pPr>
      <w:r w:rsidRPr="009E6E16">
        <w:rPr>
          <w:rFonts w:asciiTheme="minorHAnsi" w:hAnsiTheme="minorHAnsi"/>
          <w:sz w:val="22"/>
          <w:lang w:eastAsia="en-US"/>
        </w:rPr>
        <w:t>oparty o zakres all risk łącznie ze szkodami kradzieżowymi dla pojazdów gospodarczych i autobusów, ujętych odpowiednio w załączniku nr 10, który powinien obejmować co najmniej szkody polegające na uszkodzeniu lub zniszczeniu</w:t>
      </w:r>
      <w:r w:rsidRPr="00222CD9">
        <w:rPr>
          <w:rFonts w:asciiTheme="minorHAnsi" w:hAnsiTheme="minorHAnsi"/>
          <w:sz w:val="22"/>
          <w:lang w:eastAsia="en-US"/>
        </w:rPr>
        <w:t xml:space="preserve"> pojazdu i wyposażenia pojazdu w związku z ruchem i postojem, szkody powstałe na skutek nagłego działania siły mechanicznej w chwili zetknięcia pojazdu z innym pojazdem, osobami, zwierzętami lub przedmiotami, działania osób trzecich, dewastacja, powodzi, zatopienia, piorunu, pożaru, wybuchu, opadu atmosferycznego, huraganu oraz działania innych sił przyrody osuwania lub zapadania się ziemi, nagłego działania czynnika termicznego i/lub chemicznego (pochodzącego z zewnątrz jak i wewnątrz pojazdu), kradzieży pojazdu, kradzieży jego części lub wyposażenia albo uszkodzeniu pojazdu w następstwie jego zabrania w celu krótkotrwałego użycia lub kradzieży, uszkodzeniu pojazdu przez osoby, których przewóz wymagany był potrzebą udzielenia pomocy medycznej, uszkodzenia powstałe w wyniku przedostania się zwierząt do wnętrza pojazdu, pod maskę (np. przegryzienie przewodów); uszkodzenia powstałe w układzie zawieszenia, w układzie jezdnym (w tym w oponie) wskutek wjechania przez pojazd w nierówność na drodze, </w:t>
      </w:r>
    </w:p>
    <w:p w14:paraId="14C9CA8D" w14:textId="77777777" w:rsidR="00E74D84" w:rsidRPr="00222CD9" w:rsidRDefault="00E74D84" w:rsidP="00E74D84">
      <w:pPr>
        <w:widowControl/>
        <w:numPr>
          <w:ilvl w:val="0"/>
          <w:numId w:val="40"/>
        </w:numPr>
        <w:suppressAutoHyphens w:val="0"/>
        <w:autoSpaceDE w:val="0"/>
        <w:ind w:left="1418" w:hanging="851"/>
        <w:contextualSpacing/>
        <w:jc w:val="both"/>
        <w:rPr>
          <w:rFonts w:asciiTheme="minorHAnsi" w:hAnsiTheme="minorHAnsi"/>
          <w:sz w:val="22"/>
          <w:lang w:eastAsia="en-US"/>
        </w:rPr>
      </w:pPr>
      <w:r w:rsidRPr="00222CD9">
        <w:rPr>
          <w:rFonts w:asciiTheme="minorHAnsi" w:hAnsiTheme="minorHAnsi"/>
          <w:sz w:val="22"/>
          <w:lang w:eastAsia="en-US"/>
        </w:rPr>
        <w:t>Uwzględnienie szkód w pojazdach odbywających jazdy próbne po naprawie,</w:t>
      </w:r>
    </w:p>
    <w:p w14:paraId="1C6C3846" w14:textId="77777777" w:rsidR="00E74D84" w:rsidRPr="00222CD9" w:rsidRDefault="00E74D84" w:rsidP="00E74D84">
      <w:pPr>
        <w:widowControl/>
        <w:numPr>
          <w:ilvl w:val="0"/>
          <w:numId w:val="40"/>
        </w:numPr>
        <w:suppressAutoHyphens w:val="0"/>
        <w:autoSpaceDE w:val="0"/>
        <w:ind w:left="1418" w:hanging="851"/>
        <w:contextualSpacing/>
        <w:jc w:val="both"/>
        <w:rPr>
          <w:rFonts w:asciiTheme="minorHAnsi" w:hAnsiTheme="minorHAnsi"/>
          <w:sz w:val="22"/>
          <w:lang w:eastAsia="en-US"/>
        </w:rPr>
      </w:pPr>
      <w:r w:rsidRPr="00222CD9">
        <w:rPr>
          <w:rFonts w:asciiTheme="minorHAnsi" w:hAnsiTheme="minorHAnsi"/>
          <w:sz w:val="22"/>
          <w:lang w:eastAsia="en-US"/>
        </w:rPr>
        <w:t>Uwzględnienie szkód w pojazdach powstałych w trakcie prowadzonego zapoznawania nowych kierowców z liniami,</w:t>
      </w:r>
    </w:p>
    <w:p w14:paraId="7EB79FFB" w14:textId="77777777" w:rsidR="00E74D84" w:rsidRPr="00222CD9" w:rsidRDefault="00E74D84" w:rsidP="00E74D84">
      <w:pPr>
        <w:widowControl/>
        <w:numPr>
          <w:ilvl w:val="0"/>
          <w:numId w:val="40"/>
        </w:numPr>
        <w:suppressAutoHyphens w:val="0"/>
        <w:autoSpaceDE w:val="0"/>
        <w:ind w:left="1418" w:hanging="851"/>
        <w:contextualSpacing/>
        <w:jc w:val="both"/>
        <w:rPr>
          <w:rFonts w:asciiTheme="minorHAnsi" w:hAnsiTheme="minorHAnsi"/>
          <w:sz w:val="22"/>
          <w:lang w:eastAsia="en-US"/>
        </w:rPr>
      </w:pPr>
      <w:r w:rsidRPr="00222CD9">
        <w:rPr>
          <w:rFonts w:asciiTheme="minorHAnsi" w:hAnsiTheme="minorHAnsi"/>
          <w:sz w:val="22"/>
          <w:lang w:eastAsia="en-US"/>
        </w:rPr>
        <w:t xml:space="preserve">Uwzględnienie szkód powstałych na terenach zajezdni i placach manewrowych </w:t>
      </w:r>
    </w:p>
    <w:p w14:paraId="6581561E" w14:textId="77777777" w:rsidR="00E74D84" w:rsidRPr="00CC6186" w:rsidRDefault="00E74D84" w:rsidP="00E74D84">
      <w:pPr>
        <w:widowControl/>
        <w:numPr>
          <w:ilvl w:val="0"/>
          <w:numId w:val="40"/>
        </w:numPr>
        <w:suppressAutoHyphens w:val="0"/>
        <w:autoSpaceDE w:val="0"/>
        <w:ind w:left="1418" w:hanging="851"/>
        <w:contextualSpacing/>
        <w:jc w:val="both"/>
        <w:rPr>
          <w:rFonts w:asciiTheme="minorHAnsi" w:hAnsiTheme="minorHAnsi"/>
          <w:sz w:val="22"/>
          <w:lang w:eastAsia="en-US"/>
        </w:rPr>
      </w:pPr>
      <w:r w:rsidRPr="00CC6186">
        <w:rPr>
          <w:rFonts w:asciiTheme="minorHAnsi" w:hAnsiTheme="minorHAnsi"/>
          <w:sz w:val="22"/>
          <w:lang w:eastAsia="en-US"/>
        </w:rPr>
        <w:t>Odpowiedzialność za szkody wyrządzone przez pojazdy należące do jednego właściciela,</w:t>
      </w:r>
    </w:p>
    <w:p w14:paraId="2DD1B981" w14:textId="77777777" w:rsidR="00E74D84" w:rsidRPr="00222CD9" w:rsidRDefault="00E74D84" w:rsidP="00E74D84">
      <w:pPr>
        <w:widowControl/>
        <w:numPr>
          <w:ilvl w:val="0"/>
          <w:numId w:val="40"/>
        </w:numPr>
        <w:suppressAutoHyphens w:val="0"/>
        <w:autoSpaceDE w:val="0"/>
        <w:ind w:left="1418" w:hanging="851"/>
        <w:contextualSpacing/>
        <w:jc w:val="both"/>
        <w:rPr>
          <w:rFonts w:asciiTheme="minorHAnsi" w:hAnsiTheme="minorHAnsi"/>
          <w:sz w:val="22"/>
          <w:lang w:eastAsia="en-US"/>
        </w:rPr>
      </w:pPr>
      <w:r w:rsidRPr="00222CD9">
        <w:rPr>
          <w:rFonts w:asciiTheme="minorHAnsi" w:hAnsiTheme="minorHAnsi"/>
          <w:sz w:val="22"/>
          <w:lang w:eastAsia="en-US"/>
        </w:rPr>
        <w:t>Odpowiedzialność za szkody powstałe w pojeździe w wyniku pożaru lub wybuchu, którego źródło powstało</w:t>
      </w:r>
      <w:r>
        <w:rPr>
          <w:rFonts w:asciiTheme="minorHAnsi" w:hAnsiTheme="minorHAnsi"/>
          <w:sz w:val="22"/>
          <w:lang w:eastAsia="en-US"/>
        </w:rPr>
        <w:t xml:space="preserve"> z zewnątrz lub</w:t>
      </w:r>
      <w:r w:rsidRPr="00222CD9">
        <w:rPr>
          <w:rFonts w:asciiTheme="minorHAnsi" w:hAnsiTheme="minorHAnsi"/>
          <w:sz w:val="22"/>
          <w:lang w:eastAsia="en-US"/>
        </w:rPr>
        <w:t xml:space="preserve"> wewnątrz pojazdu, w tym spowodowanego zwarciem w instalacji elektrycznej itp.,</w:t>
      </w:r>
    </w:p>
    <w:p w14:paraId="61C66653" w14:textId="192B95F6" w:rsidR="00E74D84" w:rsidRPr="00222CD9" w:rsidRDefault="00E74D84" w:rsidP="00E74D84">
      <w:pPr>
        <w:widowControl/>
        <w:numPr>
          <w:ilvl w:val="0"/>
          <w:numId w:val="40"/>
        </w:numPr>
        <w:suppressAutoHyphens w:val="0"/>
        <w:autoSpaceDE w:val="0"/>
        <w:ind w:left="1418" w:hanging="851"/>
        <w:contextualSpacing/>
        <w:jc w:val="both"/>
        <w:rPr>
          <w:rFonts w:asciiTheme="minorHAnsi" w:hAnsiTheme="minorHAnsi"/>
          <w:sz w:val="22"/>
          <w:lang w:eastAsia="en-US"/>
        </w:rPr>
      </w:pPr>
      <w:r w:rsidRPr="00222CD9">
        <w:rPr>
          <w:rFonts w:asciiTheme="minorHAnsi" w:hAnsiTheme="minorHAnsi"/>
          <w:sz w:val="22"/>
          <w:lang w:eastAsia="en-US"/>
        </w:rPr>
        <w:t>Odpowiedzialność za szkody powstałe wskutek rozboju dokonanego przy zastosowaniu przemocy fizycznej bądź gr</w:t>
      </w:r>
      <w:r>
        <w:rPr>
          <w:rFonts w:asciiTheme="minorHAnsi" w:hAnsiTheme="minorHAnsi"/>
          <w:sz w:val="22"/>
          <w:lang w:eastAsia="en-US"/>
        </w:rPr>
        <w:t>o</w:t>
      </w:r>
      <w:r w:rsidRPr="00222CD9">
        <w:rPr>
          <w:rFonts w:asciiTheme="minorHAnsi" w:hAnsiTheme="minorHAnsi"/>
          <w:sz w:val="22"/>
          <w:lang w:eastAsia="en-US"/>
        </w:rPr>
        <w:t>źby natychmiastowego użycia takiej przemocy wobec ubezpieczającego lub osoby przez niego upoważnionej obsługującej pojazd lub sprawujący nad nim dozór, a także w wyniku doprowadzenia do stanu nieprzytomności lub bezbronności osoby,</w:t>
      </w:r>
    </w:p>
    <w:p w14:paraId="13505D8A" w14:textId="77777777" w:rsidR="00E74D84" w:rsidRPr="00222CD9" w:rsidRDefault="00E74D84" w:rsidP="00E74D84">
      <w:pPr>
        <w:widowControl/>
        <w:numPr>
          <w:ilvl w:val="0"/>
          <w:numId w:val="40"/>
        </w:numPr>
        <w:suppressAutoHyphens w:val="0"/>
        <w:autoSpaceDE w:val="0"/>
        <w:ind w:left="1418" w:hanging="851"/>
        <w:contextualSpacing/>
        <w:jc w:val="both"/>
        <w:rPr>
          <w:rFonts w:asciiTheme="minorHAnsi" w:hAnsiTheme="minorHAnsi"/>
          <w:sz w:val="22"/>
          <w:lang w:eastAsia="en-US"/>
        </w:rPr>
      </w:pPr>
      <w:r w:rsidRPr="00222CD9">
        <w:rPr>
          <w:rFonts w:asciiTheme="minorHAnsi" w:hAnsiTheme="minorHAnsi"/>
          <w:sz w:val="22"/>
          <w:lang w:eastAsia="en-US"/>
        </w:rPr>
        <w:t>Odpowiedzialność za szkody spowodowane przez osoby, zwierzęta, przedmioty znajdujące się wewnątrz pojazdu podczas wykonywania czynności przewozowych,</w:t>
      </w:r>
    </w:p>
    <w:p w14:paraId="0D213361" w14:textId="77777777" w:rsidR="00E74D84" w:rsidRPr="00222CD9" w:rsidRDefault="00E74D84" w:rsidP="00E74D84">
      <w:pPr>
        <w:widowControl/>
        <w:numPr>
          <w:ilvl w:val="0"/>
          <w:numId w:val="40"/>
        </w:numPr>
        <w:suppressAutoHyphens w:val="0"/>
        <w:autoSpaceDE w:val="0"/>
        <w:ind w:left="1418" w:hanging="851"/>
        <w:contextualSpacing/>
        <w:jc w:val="both"/>
        <w:rPr>
          <w:rFonts w:asciiTheme="minorHAnsi" w:hAnsiTheme="minorHAnsi"/>
          <w:sz w:val="22"/>
          <w:lang w:eastAsia="en-US"/>
        </w:rPr>
      </w:pPr>
      <w:r w:rsidRPr="00222CD9">
        <w:rPr>
          <w:rFonts w:asciiTheme="minorHAnsi" w:hAnsiTheme="minorHAnsi"/>
          <w:sz w:val="22"/>
          <w:lang w:eastAsia="en-US"/>
        </w:rPr>
        <w:t>Odpowiedzialność wskutek zassania wody przez pracujący silnik z rozlewisk powstałych w wyniku silnych opadów atmosferycznych, powodzi, itp. – dwa zdarzenia dla wszystkich ubezpieczonych pojazdów;</w:t>
      </w:r>
    </w:p>
    <w:p w14:paraId="4DBCC536" w14:textId="77777777" w:rsidR="00E74D84" w:rsidRPr="00222CD9" w:rsidRDefault="00E74D84" w:rsidP="00E74D84">
      <w:pPr>
        <w:widowControl/>
        <w:numPr>
          <w:ilvl w:val="0"/>
          <w:numId w:val="40"/>
        </w:numPr>
        <w:suppressAutoHyphens w:val="0"/>
        <w:autoSpaceDE w:val="0"/>
        <w:ind w:left="1418" w:hanging="851"/>
        <w:contextualSpacing/>
        <w:jc w:val="both"/>
        <w:rPr>
          <w:rFonts w:asciiTheme="minorHAnsi" w:hAnsiTheme="minorHAnsi"/>
          <w:sz w:val="22"/>
          <w:lang w:eastAsia="en-US"/>
        </w:rPr>
      </w:pPr>
      <w:r w:rsidRPr="00222CD9">
        <w:rPr>
          <w:rFonts w:asciiTheme="minorHAnsi" w:hAnsiTheme="minorHAnsi"/>
          <w:sz w:val="22"/>
          <w:lang w:eastAsia="en-US"/>
        </w:rPr>
        <w:lastRenderedPageBreak/>
        <w:t xml:space="preserve">Odpowiedzialność za szkody powstałe w wyniku otwarcia się podczas jazdy pokrywy silnika spowodowane działaniem czynnika zewnętrznego; </w:t>
      </w:r>
    </w:p>
    <w:p w14:paraId="5DE69290" w14:textId="73740C62" w:rsidR="00E74D84" w:rsidRPr="00222CD9" w:rsidRDefault="00E74D84" w:rsidP="00E74D84">
      <w:pPr>
        <w:widowControl/>
        <w:numPr>
          <w:ilvl w:val="0"/>
          <w:numId w:val="40"/>
        </w:numPr>
        <w:suppressAutoHyphens w:val="0"/>
        <w:autoSpaceDE w:val="0"/>
        <w:ind w:left="1418" w:hanging="851"/>
        <w:contextualSpacing/>
        <w:jc w:val="both"/>
        <w:rPr>
          <w:rFonts w:asciiTheme="minorHAnsi" w:hAnsiTheme="minorHAnsi"/>
          <w:sz w:val="22"/>
          <w:lang w:eastAsia="en-US"/>
        </w:rPr>
      </w:pPr>
      <w:r w:rsidRPr="00222CD9">
        <w:rPr>
          <w:rFonts w:asciiTheme="minorHAnsi" w:hAnsiTheme="minorHAnsi"/>
          <w:sz w:val="22"/>
          <w:lang w:eastAsia="en-US"/>
        </w:rPr>
        <w:t>Uszkodzenia powstałe w wyposażeniu dodatkowym</w:t>
      </w:r>
      <w:r>
        <w:rPr>
          <w:rFonts w:asciiTheme="minorHAnsi" w:hAnsiTheme="minorHAnsi"/>
          <w:sz w:val="22"/>
          <w:lang w:eastAsia="en-US"/>
        </w:rPr>
        <w:t>;</w:t>
      </w:r>
    </w:p>
    <w:p w14:paraId="7191985E" w14:textId="460BF134" w:rsidR="00E74D84" w:rsidRPr="00222CD9" w:rsidRDefault="00E74D84" w:rsidP="00E74D84">
      <w:pPr>
        <w:widowControl/>
        <w:numPr>
          <w:ilvl w:val="0"/>
          <w:numId w:val="40"/>
        </w:numPr>
        <w:suppressAutoHyphens w:val="0"/>
        <w:autoSpaceDE w:val="0"/>
        <w:ind w:left="1418" w:hanging="851"/>
        <w:contextualSpacing/>
        <w:jc w:val="both"/>
        <w:rPr>
          <w:rFonts w:asciiTheme="minorHAnsi" w:hAnsiTheme="minorHAnsi"/>
          <w:sz w:val="22"/>
          <w:lang w:eastAsia="en-US"/>
        </w:rPr>
      </w:pPr>
      <w:r w:rsidRPr="00222CD9">
        <w:rPr>
          <w:rFonts w:asciiTheme="minorHAnsi" w:hAnsiTheme="minorHAnsi"/>
          <w:sz w:val="22"/>
          <w:lang w:eastAsia="en-US"/>
        </w:rPr>
        <w:t>Odpowiedzialność za szkody w tym dewastacyjne w reklamach</w:t>
      </w:r>
      <w:r>
        <w:rPr>
          <w:rFonts w:asciiTheme="minorHAnsi" w:hAnsiTheme="minorHAnsi"/>
          <w:sz w:val="22"/>
          <w:lang w:eastAsia="en-US"/>
        </w:rPr>
        <w:t xml:space="preserve"> czy wyposażeniu dodatkowym </w:t>
      </w:r>
      <w:r w:rsidRPr="00222CD9">
        <w:rPr>
          <w:rFonts w:asciiTheme="minorHAnsi" w:hAnsiTheme="minorHAnsi"/>
          <w:sz w:val="22"/>
          <w:lang w:eastAsia="en-US"/>
        </w:rPr>
        <w:t xml:space="preserve"> zainstalowany</w:t>
      </w:r>
      <w:r>
        <w:rPr>
          <w:rFonts w:asciiTheme="minorHAnsi" w:hAnsiTheme="minorHAnsi"/>
          <w:sz w:val="22"/>
          <w:lang w:eastAsia="en-US"/>
        </w:rPr>
        <w:t>m</w:t>
      </w:r>
      <w:r w:rsidRPr="00222CD9">
        <w:rPr>
          <w:rFonts w:asciiTheme="minorHAnsi" w:hAnsiTheme="minorHAnsi"/>
          <w:sz w:val="22"/>
          <w:lang w:eastAsia="en-US"/>
        </w:rPr>
        <w:t xml:space="preserve"> we wewnątrz lub na zewnątrz autobusu;</w:t>
      </w:r>
    </w:p>
    <w:p w14:paraId="798F4A3A" w14:textId="77777777" w:rsidR="00E74D84" w:rsidRPr="00222CD9" w:rsidRDefault="00E74D84" w:rsidP="00E74D84">
      <w:pPr>
        <w:widowControl/>
        <w:numPr>
          <w:ilvl w:val="0"/>
          <w:numId w:val="40"/>
        </w:numPr>
        <w:suppressAutoHyphens w:val="0"/>
        <w:autoSpaceDE w:val="0"/>
        <w:ind w:left="1418" w:hanging="851"/>
        <w:contextualSpacing/>
        <w:jc w:val="both"/>
        <w:rPr>
          <w:rFonts w:asciiTheme="minorHAnsi" w:hAnsiTheme="minorHAnsi"/>
          <w:sz w:val="22"/>
          <w:lang w:eastAsia="en-US"/>
        </w:rPr>
      </w:pPr>
      <w:r w:rsidRPr="00222CD9">
        <w:rPr>
          <w:rFonts w:asciiTheme="minorHAnsi" w:hAnsiTheme="minorHAnsi"/>
          <w:sz w:val="22"/>
          <w:lang w:eastAsia="en-US"/>
        </w:rPr>
        <w:t>Odpowiedzialność w wyniku szkód spowodowanych wskutek nienależytego zabezpieczenia pojazdu powodującego jego przemieszczenie (np. niezaciągnięty hamulec ręczny, pozostawienie pojazdu na biegu jałowym – neutralnym, itp.);</w:t>
      </w:r>
    </w:p>
    <w:p w14:paraId="091F8B7C" w14:textId="77777777" w:rsidR="00E74D84" w:rsidRPr="00222CD9" w:rsidRDefault="00E74D84" w:rsidP="00E74D84">
      <w:pPr>
        <w:widowControl/>
        <w:numPr>
          <w:ilvl w:val="0"/>
          <w:numId w:val="40"/>
        </w:numPr>
        <w:suppressAutoHyphens w:val="0"/>
        <w:autoSpaceDE w:val="0"/>
        <w:ind w:left="1418" w:hanging="851"/>
        <w:contextualSpacing/>
        <w:jc w:val="both"/>
        <w:rPr>
          <w:rFonts w:asciiTheme="minorHAnsi" w:hAnsiTheme="minorHAnsi"/>
          <w:sz w:val="22"/>
          <w:lang w:eastAsia="en-US"/>
        </w:rPr>
      </w:pPr>
      <w:r w:rsidRPr="00222CD9">
        <w:rPr>
          <w:rFonts w:asciiTheme="minorHAnsi" w:hAnsiTheme="minorHAnsi"/>
          <w:sz w:val="22"/>
          <w:lang w:eastAsia="en-US"/>
        </w:rPr>
        <w:t xml:space="preserve">Odpowiedzialność za szkody powstałe w wyniku jazdy po nierównościach dróg; </w:t>
      </w:r>
    </w:p>
    <w:p w14:paraId="1A36C3A1" w14:textId="77777777" w:rsidR="00E74D84" w:rsidRPr="00222CD9" w:rsidRDefault="00E74D84" w:rsidP="00E74D84">
      <w:pPr>
        <w:widowControl/>
        <w:numPr>
          <w:ilvl w:val="0"/>
          <w:numId w:val="40"/>
        </w:numPr>
        <w:suppressAutoHyphens w:val="0"/>
        <w:autoSpaceDE w:val="0"/>
        <w:ind w:left="1418" w:hanging="851"/>
        <w:contextualSpacing/>
        <w:jc w:val="both"/>
        <w:rPr>
          <w:rFonts w:asciiTheme="minorHAnsi" w:hAnsiTheme="minorHAnsi"/>
          <w:sz w:val="22"/>
          <w:lang w:eastAsia="en-US"/>
        </w:rPr>
      </w:pPr>
      <w:r w:rsidRPr="00222CD9">
        <w:rPr>
          <w:rFonts w:asciiTheme="minorHAnsi" w:hAnsiTheme="minorHAnsi"/>
          <w:sz w:val="22"/>
          <w:lang w:eastAsia="en-US"/>
        </w:rPr>
        <w:t>Odpowiedzialność za szkody powstałe w wyniku przewrócenia się pojazdu na skutek wjazdu na podłoże grząskie, niestabilne lub pochyłe, albo na skutek osunięcia się ziemi;</w:t>
      </w:r>
    </w:p>
    <w:p w14:paraId="41FBB814" w14:textId="77777777" w:rsidR="00E74D84" w:rsidRDefault="00E74D84" w:rsidP="00E74D84">
      <w:pPr>
        <w:widowControl/>
        <w:numPr>
          <w:ilvl w:val="0"/>
          <w:numId w:val="40"/>
        </w:numPr>
        <w:suppressAutoHyphens w:val="0"/>
        <w:autoSpaceDE w:val="0"/>
        <w:ind w:left="1418" w:hanging="851"/>
        <w:contextualSpacing/>
        <w:jc w:val="both"/>
        <w:rPr>
          <w:rFonts w:asciiTheme="minorHAnsi" w:hAnsiTheme="minorHAnsi"/>
          <w:sz w:val="22"/>
          <w:lang w:eastAsia="en-US"/>
        </w:rPr>
      </w:pPr>
      <w:r w:rsidRPr="00222CD9">
        <w:rPr>
          <w:rFonts w:asciiTheme="minorHAnsi" w:hAnsiTheme="minorHAnsi"/>
          <w:sz w:val="22"/>
          <w:lang w:eastAsia="en-US"/>
        </w:rPr>
        <w:t>Pełna wypłata odszkodowania komunikacyjnego wskutek przekroczenia przepisów ruchu drogowego w tym przekroczenia prędkości;</w:t>
      </w:r>
    </w:p>
    <w:p w14:paraId="70D1A0C5" w14:textId="77777777" w:rsidR="00E74D84" w:rsidRPr="000C7DB0" w:rsidRDefault="00E74D84" w:rsidP="00E74D84">
      <w:pPr>
        <w:widowControl/>
        <w:numPr>
          <w:ilvl w:val="0"/>
          <w:numId w:val="40"/>
        </w:numPr>
        <w:suppressAutoHyphens w:val="0"/>
        <w:autoSpaceDE w:val="0"/>
        <w:ind w:left="1418" w:hanging="851"/>
        <w:contextualSpacing/>
        <w:jc w:val="both"/>
        <w:rPr>
          <w:rFonts w:asciiTheme="minorHAnsi" w:hAnsiTheme="minorHAnsi" w:cstheme="minorBidi"/>
          <w:color w:val="000000" w:themeColor="text1"/>
          <w:sz w:val="22"/>
          <w:szCs w:val="22"/>
          <w:lang w:eastAsia="en-US"/>
        </w:rPr>
      </w:pPr>
      <w:r w:rsidRPr="000C7DB0">
        <w:rPr>
          <w:rFonts w:asciiTheme="minorHAnsi" w:hAnsiTheme="minorHAnsi" w:cstheme="minorBidi"/>
          <w:color w:val="000000" w:themeColor="text1"/>
          <w:sz w:val="22"/>
          <w:szCs w:val="22"/>
          <w:lang w:eastAsia="pl-PL"/>
        </w:rPr>
        <w:t>Odpowiedzialność za szkody polegające na uszkodzeniu lub zniszczeniu ogumienia</w:t>
      </w:r>
      <w:r w:rsidRPr="1E35D548">
        <w:rPr>
          <w:rFonts w:asciiTheme="minorHAnsi" w:hAnsiTheme="minorHAnsi" w:cstheme="minorBidi"/>
          <w:color w:val="000000" w:themeColor="text1"/>
          <w:sz w:val="22"/>
          <w:szCs w:val="22"/>
          <w:lang w:eastAsia="pl-PL"/>
        </w:rPr>
        <w:t>;</w:t>
      </w:r>
    </w:p>
    <w:p w14:paraId="351186AD" w14:textId="77777777" w:rsidR="00E74D84" w:rsidRPr="00CC6186" w:rsidRDefault="00E74D84" w:rsidP="00E74D84">
      <w:pPr>
        <w:widowControl/>
        <w:numPr>
          <w:ilvl w:val="0"/>
          <w:numId w:val="40"/>
        </w:numPr>
        <w:suppressAutoHyphens w:val="0"/>
        <w:autoSpaceDE w:val="0"/>
        <w:ind w:left="1418" w:hanging="851"/>
        <w:contextualSpacing/>
        <w:jc w:val="both"/>
        <w:rPr>
          <w:rFonts w:asciiTheme="minorHAnsi" w:hAnsiTheme="minorHAnsi"/>
          <w:sz w:val="22"/>
          <w:szCs w:val="22"/>
          <w:lang w:eastAsia="en-US"/>
        </w:rPr>
      </w:pPr>
      <w:r w:rsidRPr="1E35D548">
        <w:rPr>
          <w:rFonts w:asciiTheme="minorHAnsi" w:hAnsiTheme="minorHAnsi"/>
          <w:sz w:val="22"/>
          <w:szCs w:val="22"/>
          <w:lang w:eastAsia="en-US"/>
        </w:rPr>
        <w:t>Odpowiedzialność za szkody wyrządzone przez kierującego pojazdem w stanie nietrzeźwości lub w stanie po użyciu alkoholu albo pod wpływem środków odurzających, substancji psychotropowych lub innych środków zastępczych w rozumieniu przepisów o przeciwdziałaniu narkomanii – dwa zdarzenia w okresie ubezpieczenia – warunek fakultatywny</w:t>
      </w:r>
    </w:p>
    <w:p w14:paraId="7C685DE8" w14:textId="77777777" w:rsidR="00E74D84" w:rsidRPr="00222CD9" w:rsidRDefault="00E74D84" w:rsidP="00E74D84">
      <w:pPr>
        <w:widowControl/>
        <w:numPr>
          <w:ilvl w:val="0"/>
          <w:numId w:val="40"/>
        </w:numPr>
        <w:suppressAutoHyphens w:val="0"/>
        <w:autoSpaceDE w:val="0"/>
        <w:ind w:left="1418" w:hanging="851"/>
        <w:contextualSpacing/>
        <w:jc w:val="both"/>
        <w:rPr>
          <w:rFonts w:asciiTheme="minorHAnsi" w:hAnsiTheme="minorHAnsi"/>
          <w:sz w:val="22"/>
          <w:szCs w:val="22"/>
          <w:lang w:eastAsia="en-US"/>
        </w:rPr>
      </w:pPr>
      <w:r w:rsidRPr="1E35D548">
        <w:rPr>
          <w:rFonts w:asciiTheme="minorHAnsi" w:hAnsiTheme="minorHAnsi"/>
          <w:sz w:val="22"/>
          <w:szCs w:val="22"/>
          <w:lang w:eastAsia="en-US"/>
        </w:rPr>
        <w:t>Zakres terytorialny: RP.</w:t>
      </w:r>
    </w:p>
    <w:p w14:paraId="4AE77CED" w14:textId="77777777" w:rsidR="00E74D84" w:rsidRPr="00222CD9" w:rsidRDefault="00E74D84" w:rsidP="00E74D84">
      <w:pPr>
        <w:numPr>
          <w:ilvl w:val="1"/>
          <w:numId w:val="29"/>
        </w:numPr>
        <w:autoSpaceDE w:val="0"/>
        <w:ind w:left="360"/>
        <w:contextualSpacing/>
        <w:jc w:val="both"/>
        <w:rPr>
          <w:rFonts w:asciiTheme="minorHAnsi" w:hAnsiTheme="minorHAnsi"/>
          <w:sz w:val="22"/>
          <w:lang w:eastAsia="en-US"/>
        </w:rPr>
      </w:pPr>
      <w:r w:rsidRPr="00222CD9">
        <w:rPr>
          <w:rFonts w:asciiTheme="minorHAnsi" w:hAnsiTheme="minorHAnsi"/>
          <w:sz w:val="22"/>
          <w:lang w:eastAsia="en-US"/>
        </w:rPr>
        <w:t xml:space="preserve">Zakres </w:t>
      </w:r>
      <w:r w:rsidRPr="00222CD9">
        <w:rPr>
          <w:rFonts w:asciiTheme="minorHAnsi" w:hAnsiTheme="minorHAnsi"/>
          <w:b/>
          <w:sz w:val="22"/>
          <w:lang w:eastAsia="en-US"/>
        </w:rPr>
        <w:t>bez kradzieży</w:t>
      </w:r>
      <w:r w:rsidRPr="00222CD9">
        <w:rPr>
          <w:rFonts w:asciiTheme="minorHAnsi" w:hAnsiTheme="minorHAnsi"/>
          <w:sz w:val="22"/>
          <w:lang w:eastAsia="en-US"/>
        </w:rPr>
        <w:t xml:space="preserve"> - dla autobusów zakres bez kradzieży jak w p. „2.1” z wyłączeniem kradzieży pojazdu.</w:t>
      </w:r>
    </w:p>
    <w:p w14:paraId="2DB05C73" w14:textId="77777777" w:rsidR="00E74D84" w:rsidRPr="00222CD9" w:rsidRDefault="00E74D84" w:rsidP="00E74D84">
      <w:pPr>
        <w:numPr>
          <w:ilvl w:val="1"/>
          <w:numId w:val="29"/>
        </w:numPr>
        <w:autoSpaceDE w:val="0"/>
        <w:ind w:left="360"/>
        <w:contextualSpacing/>
        <w:jc w:val="both"/>
        <w:rPr>
          <w:rFonts w:asciiTheme="minorHAnsi" w:hAnsiTheme="minorHAnsi"/>
          <w:sz w:val="22"/>
          <w:lang w:eastAsia="en-US"/>
        </w:rPr>
      </w:pPr>
      <w:r w:rsidRPr="00222CD9">
        <w:rPr>
          <w:rFonts w:asciiTheme="minorHAnsi" w:hAnsiTheme="minorHAnsi" w:cstheme="minorHAnsi"/>
          <w:sz w:val="22"/>
          <w:lang w:eastAsia="en-US"/>
        </w:rPr>
        <w:t xml:space="preserve">Zakres ochrony rozszerza się o ubezpieczenie szyb w autobusach posiadających jedynie ubezpieczenie obowiązkowe OC. Ubezpieczeniem objęte będą szyby: czołowa, boczne i tylna. </w:t>
      </w:r>
      <w:r w:rsidRPr="00222CD9">
        <w:rPr>
          <w:rFonts w:asciiTheme="minorHAnsi" w:hAnsiTheme="minorHAnsi" w:cstheme="minorHAnsi"/>
          <w:b/>
          <w:sz w:val="22"/>
          <w:lang w:eastAsia="en-US"/>
        </w:rPr>
        <w:t>Limit 20 000 zł</w:t>
      </w:r>
      <w:r w:rsidRPr="00222CD9">
        <w:rPr>
          <w:rFonts w:asciiTheme="minorHAnsi" w:hAnsiTheme="minorHAnsi" w:cstheme="minorHAnsi"/>
          <w:sz w:val="22"/>
          <w:lang w:eastAsia="en-US"/>
        </w:rPr>
        <w:t xml:space="preserve"> na jedno i wszystkie zdarzenia dla wszystkich pojazdów.  </w:t>
      </w:r>
    </w:p>
    <w:p w14:paraId="61D78523" w14:textId="77777777" w:rsidR="00E74D84" w:rsidRPr="00222CD9" w:rsidRDefault="00E74D84" w:rsidP="00E74D84">
      <w:pPr>
        <w:jc w:val="both"/>
        <w:rPr>
          <w:rFonts w:asciiTheme="minorHAnsi" w:hAnsiTheme="minorHAnsi"/>
          <w:sz w:val="22"/>
        </w:rPr>
      </w:pPr>
    </w:p>
    <w:p w14:paraId="241B75FE" w14:textId="77777777" w:rsidR="00E74D84" w:rsidRPr="00222CD9" w:rsidRDefault="00E74D84" w:rsidP="00E74D84">
      <w:pPr>
        <w:widowControl/>
        <w:numPr>
          <w:ilvl w:val="0"/>
          <w:numId w:val="29"/>
        </w:numPr>
        <w:suppressAutoHyphens w:val="0"/>
        <w:contextualSpacing/>
        <w:jc w:val="both"/>
        <w:rPr>
          <w:rFonts w:asciiTheme="minorHAnsi" w:hAnsiTheme="minorHAnsi"/>
          <w:b/>
          <w:sz w:val="22"/>
          <w:szCs w:val="22"/>
          <w:lang w:eastAsia="en-US"/>
        </w:rPr>
      </w:pPr>
      <w:r w:rsidRPr="00222CD9">
        <w:rPr>
          <w:rFonts w:asciiTheme="minorHAnsi" w:hAnsiTheme="minorHAnsi"/>
          <w:b/>
          <w:sz w:val="22"/>
          <w:szCs w:val="22"/>
          <w:lang w:eastAsia="en-US"/>
        </w:rPr>
        <w:t>Sumy ubezpieczenia</w:t>
      </w:r>
    </w:p>
    <w:p w14:paraId="4C8A68CA"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Theme="minorHAnsi" w:hAnsiTheme="minorHAnsi"/>
          <w:sz w:val="22"/>
          <w:lang w:eastAsia="en-US"/>
        </w:rPr>
        <w:t xml:space="preserve">Uznanie jako sum ubezpieczenia podanych wartości przez Zamawiającego odpowiadających wartościom rynkowym, dla których nie ma zastosowania zasada proporcji. Zasady proporcji nie stosuje się również w przypadku braku uzupełnienia sumy ubezpieczenia po dokonanej wypłacie odszkodowania w przypadku szkody częściowej; </w:t>
      </w:r>
    </w:p>
    <w:p w14:paraId="74E2ED37"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Theme="minorHAnsi" w:hAnsiTheme="minorHAnsi"/>
          <w:sz w:val="22"/>
          <w:lang w:eastAsia="en-US"/>
        </w:rPr>
        <w:t xml:space="preserve">Uznanie jako sumy ubezpieczenia autobusów, dla których nie ma dostępnych notowań w programach Info-expert, Eurotax, itp., określonej według następującego systemu opracowane wspólnie z specjalistami do wyceny pojazdów: </w:t>
      </w:r>
    </w:p>
    <w:p w14:paraId="40B33D08" w14:textId="77777777" w:rsidR="00E74D84" w:rsidRPr="00222CD9" w:rsidRDefault="00E74D84" w:rsidP="00E74D84">
      <w:pPr>
        <w:widowControl/>
        <w:numPr>
          <w:ilvl w:val="2"/>
          <w:numId w:val="29"/>
        </w:numPr>
        <w:tabs>
          <w:tab w:val="left" w:pos="851"/>
        </w:tabs>
        <w:suppressAutoHyphens w:val="0"/>
        <w:autoSpaceDE w:val="0"/>
        <w:contextualSpacing/>
        <w:jc w:val="both"/>
        <w:rPr>
          <w:rFonts w:asciiTheme="minorHAnsi" w:hAnsiTheme="minorHAnsi"/>
          <w:sz w:val="22"/>
          <w:lang w:eastAsia="en-US"/>
        </w:rPr>
      </w:pPr>
      <w:r w:rsidRPr="00222CD9">
        <w:rPr>
          <w:rFonts w:asciiTheme="minorHAnsi" w:hAnsiTheme="minorHAnsi"/>
          <w:sz w:val="22"/>
          <w:lang w:eastAsia="en-US"/>
        </w:rPr>
        <w:t>Dla autobusów po pierwszym roku eksploatacji zmniejszenie sumy ubezpieczenia o 12%,</w:t>
      </w:r>
    </w:p>
    <w:p w14:paraId="37394508" w14:textId="77777777" w:rsidR="00E74D84" w:rsidRPr="00222CD9" w:rsidRDefault="00E74D84" w:rsidP="00E74D84">
      <w:pPr>
        <w:widowControl/>
        <w:numPr>
          <w:ilvl w:val="2"/>
          <w:numId w:val="29"/>
        </w:numPr>
        <w:tabs>
          <w:tab w:val="left" w:pos="851"/>
        </w:tabs>
        <w:suppressAutoHyphens w:val="0"/>
        <w:autoSpaceDE w:val="0"/>
        <w:contextualSpacing/>
        <w:jc w:val="both"/>
        <w:rPr>
          <w:rFonts w:asciiTheme="minorHAnsi" w:hAnsiTheme="minorHAnsi"/>
          <w:sz w:val="22"/>
          <w:lang w:eastAsia="en-US"/>
        </w:rPr>
      </w:pPr>
      <w:r w:rsidRPr="00222CD9">
        <w:rPr>
          <w:rFonts w:asciiTheme="minorHAnsi" w:hAnsiTheme="minorHAnsi"/>
          <w:sz w:val="22"/>
          <w:lang w:eastAsia="en-US"/>
        </w:rPr>
        <w:t>w każdym kolejnym roku eksploatacji zmniejszenie sumy ubezpieczenia o 8% w stosunku do roku poprzedniego.</w:t>
      </w:r>
    </w:p>
    <w:p w14:paraId="2B1A17AD" w14:textId="77777777" w:rsidR="00E74D84" w:rsidRPr="00CC6186" w:rsidRDefault="00E74D84" w:rsidP="00E74D84">
      <w:pPr>
        <w:widowControl/>
        <w:numPr>
          <w:ilvl w:val="1"/>
          <w:numId w:val="29"/>
        </w:numPr>
        <w:tabs>
          <w:tab w:val="left" w:pos="851"/>
        </w:tabs>
        <w:suppressAutoHyphens w:val="0"/>
        <w:autoSpaceDE w:val="0"/>
        <w:ind w:left="360"/>
        <w:contextualSpacing/>
        <w:jc w:val="both"/>
        <w:rPr>
          <w:rFonts w:asciiTheme="minorHAnsi" w:hAnsiTheme="minorHAnsi"/>
          <w:sz w:val="22"/>
          <w:lang w:eastAsia="en-US"/>
        </w:rPr>
      </w:pPr>
      <w:r w:rsidRPr="00222CD9">
        <w:rPr>
          <w:rFonts w:asciiTheme="minorHAnsi" w:hAnsiTheme="minorHAnsi"/>
          <w:sz w:val="22"/>
          <w:lang w:eastAsia="en-US"/>
        </w:rPr>
        <w:t xml:space="preserve"> W sumach ubezpieczenia uwzględniono wartość wyposażenia dodatkowego w tym automatów biletowych, monitorów LCD, komputery pokładowe, routery WIFI, urządzenia GPS, urządzenia systemu automatycznego zliczania pasażerów, terminale, naklejki, reklamy, radia itp.</w:t>
      </w:r>
      <w:r>
        <w:rPr>
          <w:rFonts w:asciiTheme="minorHAnsi" w:hAnsiTheme="minorHAnsi"/>
          <w:sz w:val="22"/>
          <w:lang w:eastAsia="en-US"/>
        </w:rPr>
        <w:t xml:space="preserve">, </w:t>
      </w:r>
      <w:r w:rsidRPr="00CC6186">
        <w:rPr>
          <w:rFonts w:asciiTheme="minorHAnsi" w:hAnsiTheme="minorHAnsi"/>
          <w:sz w:val="22"/>
          <w:lang w:eastAsia="en-US"/>
        </w:rPr>
        <w:t>brak konieczności wyszczególniania wyposażenia dodatkowego;</w:t>
      </w:r>
    </w:p>
    <w:p w14:paraId="230B2489" w14:textId="77777777" w:rsidR="00E74D84" w:rsidRPr="00CC6186" w:rsidRDefault="00E74D84" w:rsidP="00E74D84">
      <w:pPr>
        <w:widowControl/>
        <w:numPr>
          <w:ilvl w:val="1"/>
          <w:numId w:val="29"/>
        </w:numPr>
        <w:suppressAutoHyphens w:val="0"/>
        <w:ind w:left="360"/>
        <w:contextualSpacing/>
        <w:rPr>
          <w:rFonts w:asciiTheme="minorHAnsi" w:hAnsiTheme="minorHAnsi"/>
          <w:sz w:val="22"/>
          <w:lang w:eastAsia="en-US"/>
        </w:rPr>
      </w:pPr>
      <w:r w:rsidRPr="00CC6186">
        <w:rPr>
          <w:rFonts w:asciiTheme="minorHAnsi" w:hAnsiTheme="minorHAnsi"/>
          <w:sz w:val="22"/>
          <w:lang w:eastAsia="en-US"/>
        </w:rPr>
        <w:t>Suma ubezpieczenia dla pojazdów fabrycznie nowych wartość fakturowa, niezmienna przez pierwszych 6 miesięcy od daty zakupu;</w:t>
      </w:r>
    </w:p>
    <w:p w14:paraId="7D8569B1" w14:textId="77777777" w:rsidR="00E74D84" w:rsidRPr="00CC6186" w:rsidRDefault="00E74D84" w:rsidP="00E74D84">
      <w:pPr>
        <w:widowControl/>
        <w:numPr>
          <w:ilvl w:val="1"/>
          <w:numId w:val="29"/>
        </w:numPr>
        <w:suppressAutoHyphens w:val="0"/>
        <w:ind w:left="360"/>
        <w:contextualSpacing/>
        <w:rPr>
          <w:rFonts w:asciiTheme="minorHAnsi" w:hAnsiTheme="minorHAnsi"/>
          <w:sz w:val="22"/>
          <w:lang w:eastAsia="en-US"/>
        </w:rPr>
      </w:pPr>
      <w:r w:rsidRPr="00CC6186">
        <w:rPr>
          <w:rFonts w:asciiTheme="minorHAnsi" w:hAnsiTheme="minorHAnsi"/>
          <w:sz w:val="22"/>
          <w:lang w:eastAsia="en-US"/>
        </w:rPr>
        <w:t>Dla nowo zakupionych autobusów, objęcie ochroną AC w wartości brutto na czas dostarczenia ich od dealera do KM Płock Sp. z o.o. (dotyczy odbiorów własnych);</w:t>
      </w:r>
    </w:p>
    <w:p w14:paraId="0234A7E9" w14:textId="77777777" w:rsidR="00E74D84" w:rsidRPr="00CC6186"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CC6186">
        <w:rPr>
          <w:rFonts w:asciiTheme="minorHAnsi" w:hAnsiTheme="minorHAnsi"/>
          <w:sz w:val="22"/>
          <w:lang w:eastAsia="en-US"/>
        </w:rPr>
        <w:t xml:space="preserve">Sumy ubezpieczenia </w:t>
      </w:r>
      <w:r>
        <w:rPr>
          <w:rFonts w:asciiTheme="minorHAnsi" w:hAnsiTheme="minorHAnsi"/>
          <w:sz w:val="22"/>
          <w:lang w:eastAsia="en-US"/>
        </w:rPr>
        <w:t>zgodne z Załącznikiem</w:t>
      </w:r>
      <w:r w:rsidRPr="00CC6186">
        <w:rPr>
          <w:rFonts w:asciiTheme="minorHAnsi" w:hAnsiTheme="minorHAnsi"/>
          <w:sz w:val="22"/>
          <w:lang w:eastAsia="en-US"/>
        </w:rPr>
        <w:t xml:space="preserve"> nr 10 do SIWZ. </w:t>
      </w:r>
    </w:p>
    <w:p w14:paraId="391A4BD2" w14:textId="77777777" w:rsidR="00E74D84" w:rsidRPr="00222CD9" w:rsidRDefault="00E74D84" w:rsidP="00E74D84">
      <w:pPr>
        <w:ind w:left="852"/>
        <w:jc w:val="both"/>
        <w:rPr>
          <w:rFonts w:asciiTheme="minorHAnsi" w:hAnsiTheme="minorHAnsi"/>
          <w:sz w:val="22"/>
        </w:rPr>
      </w:pPr>
    </w:p>
    <w:p w14:paraId="40DB7748" w14:textId="77777777" w:rsidR="00E74D84" w:rsidRPr="00222CD9" w:rsidRDefault="00E74D84" w:rsidP="00E74D84">
      <w:pPr>
        <w:widowControl/>
        <w:numPr>
          <w:ilvl w:val="0"/>
          <w:numId w:val="29"/>
        </w:numPr>
        <w:ind w:left="284" w:hanging="284"/>
        <w:contextualSpacing/>
        <w:jc w:val="both"/>
        <w:rPr>
          <w:rFonts w:asciiTheme="minorHAnsi" w:hAnsiTheme="minorHAnsi"/>
          <w:b/>
          <w:sz w:val="22"/>
          <w:szCs w:val="22"/>
          <w:lang w:eastAsia="en-US"/>
        </w:rPr>
      </w:pPr>
      <w:r w:rsidRPr="00222CD9">
        <w:rPr>
          <w:rFonts w:asciiTheme="minorHAnsi" w:hAnsiTheme="minorHAnsi"/>
          <w:b/>
          <w:sz w:val="22"/>
          <w:szCs w:val="22"/>
          <w:lang w:eastAsia="en-US"/>
        </w:rPr>
        <w:t>Franszyzy i udziały własne</w:t>
      </w:r>
    </w:p>
    <w:p w14:paraId="3E7BD448" w14:textId="77777777" w:rsidR="00E74D84" w:rsidRPr="00222CD9" w:rsidRDefault="00E74D84" w:rsidP="00E74D84">
      <w:pPr>
        <w:numPr>
          <w:ilvl w:val="1"/>
          <w:numId w:val="30"/>
        </w:numPr>
        <w:autoSpaceDE w:val="0"/>
        <w:contextualSpacing/>
        <w:jc w:val="both"/>
        <w:rPr>
          <w:rFonts w:asciiTheme="minorHAnsi" w:hAnsiTheme="minorHAnsi"/>
          <w:sz w:val="22"/>
          <w:lang w:eastAsia="en-US"/>
        </w:rPr>
      </w:pPr>
      <w:r w:rsidRPr="00222CD9">
        <w:rPr>
          <w:rFonts w:asciiTheme="minorHAnsi" w:hAnsiTheme="minorHAnsi"/>
          <w:sz w:val="22"/>
          <w:lang w:eastAsia="en-US"/>
        </w:rPr>
        <w:t xml:space="preserve">Franszyza integralna: </w:t>
      </w:r>
      <w:r>
        <w:rPr>
          <w:rFonts w:asciiTheme="minorHAnsi" w:hAnsiTheme="minorHAnsi"/>
          <w:sz w:val="22"/>
          <w:lang w:eastAsia="en-US"/>
        </w:rPr>
        <w:t>brak</w:t>
      </w:r>
    </w:p>
    <w:p w14:paraId="2F8BA0CE" w14:textId="77777777" w:rsidR="00E74D84" w:rsidRPr="00222CD9" w:rsidRDefault="00E74D84" w:rsidP="00E74D84">
      <w:pPr>
        <w:widowControl/>
        <w:numPr>
          <w:ilvl w:val="1"/>
          <w:numId w:val="30"/>
        </w:numPr>
        <w:contextualSpacing/>
        <w:jc w:val="both"/>
        <w:rPr>
          <w:rFonts w:asciiTheme="minorHAnsi" w:hAnsiTheme="minorHAnsi"/>
          <w:sz w:val="22"/>
          <w:lang w:eastAsia="en-US"/>
        </w:rPr>
      </w:pPr>
      <w:r w:rsidRPr="00222CD9">
        <w:rPr>
          <w:rFonts w:asciiTheme="minorHAnsi" w:hAnsiTheme="minorHAnsi"/>
          <w:sz w:val="22"/>
          <w:lang w:eastAsia="en-US"/>
        </w:rPr>
        <w:t>Franszyza redukcyjna: brak</w:t>
      </w:r>
    </w:p>
    <w:p w14:paraId="1AA4BFBA" w14:textId="77777777" w:rsidR="00E74D84" w:rsidRPr="00222CD9" w:rsidRDefault="00E74D84" w:rsidP="00E74D84">
      <w:pPr>
        <w:widowControl/>
        <w:numPr>
          <w:ilvl w:val="1"/>
          <w:numId w:val="30"/>
        </w:numPr>
        <w:contextualSpacing/>
        <w:jc w:val="both"/>
        <w:rPr>
          <w:rFonts w:asciiTheme="minorHAnsi" w:hAnsiTheme="minorHAnsi"/>
          <w:sz w:val="22"/>
          <w:lang w:eastAsia="en-US"/>
        </w:rPr>
      </w:pPr>
      <w:r w:rsidRPr="00222CD9">
        <w:rPr>
          <w:rFonts w:asciiTheme="minorHAnsi" w:hAnsiTheme="minorHAnsi"/>
          <w:sz w:val="22"/>
          <w:lang w:eastAsia="en-US"/>
        </w:rPr>
        <w:lastRenderedPageBreak/>
        <w:t>Udział własny: brak</w:t>
      </w:r>
    </w:p>
    <w:p w14:paraId="3D5C0196" w14:textId="77777777" w:rsidR="00E74D84" w:rsidRPr="00222CD9" w:rsidRDefault="00E74D84" w:rsidP="00E74D84">
      <w:pPr>
        <w:widowControl/>
        <w:jc w:val="both"/>
        <w:rPr>
          <w:rFonts w:asciiTheme="minorHAnsi" w:hAnsiTheme="minorHAnsi"/>
          <w:sz w:val="22"/>
        </w:rPr>
      </w:pPr>
    </w:p>
    <w:p w14:paraId="0DB5A81E" w14:textId="77777777" w:rsidR="00E74D84" w:rsidRPr="00222CD9" w:rsidRDefault="00E74D84" w:rsidP="00E74D84">
      <w:pPr>
        <w:widowControl/>
        <w:numPr>
          <w:ilvl w:val="0"/>
          <w:numId w:val="29"/>
        </w:numPr>
        <w:ind w:left="284" w:hanging="284"/>
        <w:contextualSpacing/>
        <w:jc w:val="both"/>
        <w:rPr>
          <w:rFonts w:asciiTheme="minorHAnsi" w:hAnsiTheme="minorHAnsi"/>
          <w:b/>
          <w:sz w:val="22"/>
          <w:szCs w:val="22"/>
          <w:lang w:eastAsia="en-US"/>
        </w:rPr>
      </w:pPr>
      <w:r w:rsidRPr="00222CD9">
        <w:rPr>
          <w:rFonts w:asciiTheme="minorHAnsi" w:hAnsiTheme="minorHAnsi"/>
          <w:b/>
          <w:sz w:val="22"/>
          <w:szCs w:val="22"/>
          <w:lang w:eastAsia="en-US"/>
        </w:rPr>
        <w:t>Postanowienia dodatkowe</w:t>
      </w:r>
    </w:p>
    <w:p w14:paraId="0CFF4B76"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Theme="minorHAnsi" w:hAnsiTheme="minorHAnsi"/>
          <w:sz w:val="22"/>
          <w:lang w:eastAsia="en-US"/>
        </w:rPr>
        <w:t xml:space="preserve">Odstąpienie od wymogu dokonywania oględzin dla pojazdów fabrycznie nowych w ubezpieczeniu AC oraz kontynuujących ubezpieczenie AC. </w:t>
      </w:r>
    </w:p>
    <w:p w14:paraId="38FEA910"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Calibri" w:eastAsia="Calibri" w:hAnsi="Calibri" w:cs="Calibri"/>
          <w:sz w:val="22"/>
          <w:szCs w:val="22"/>
          <w:lang w:eastAsia="en-US"/>
        </w:rPr>
        <w:t>Przyjęcie do ubezpieczenia AC również pojazdów powyżej 10 lat ich eksploatacji, pod warunkiem, że dotychczas były objęte ochroną AC;</w:t>
      </w:r>
    </w:p>
    <w:p w14:paraId="1CA89153"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Calibri" w:hAnsi="Calibri" w:cs="Calibri"/>
          <w:sz w:val="22"/>
          <w:szCs w:val="22"/>
          <w:lang w:eastAsia="en-US"/>
        </w:rPr>
        <w:t>Uznanie za wystarczające posiadanych zabezpieczeń pojazdów.</w:t>
      </w:r>
    </w:p>
    <w:p w14:paraId="09DBCDB6"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Theme="minorHAnsi" w:hAnsiTheme="minorHAnsi"/>
          <w:sz w:val="22"/>
          <w:lang w:eastAsia="en-US"/>
        </w:rPr>
        <w:t>Nieodliczanie amortyzacji z tytułu zużycia technicznego części zamiennych zakwalifikowanych do wymiany przy szkodach częściowych</w:t>
      </w:r>
      <w:r>
        <w:rPr>
          <w:rFonts w:asciiTheme="minorHAnsi" w:hAnsiTheme="minorHAnsi"/>
          <w:sz w:val="22"/>
          <w:lang w:eastAsia="en-US"/>
        </w:rPr>
        <w:t>,  w tym kabina kierowcy</w:t>
      </w:r>
      <w:r w:rsidRPr="00222CD9">
        <w:rPr>
          <w:rFonts w:asciiTheme="minorHAnsi" w:hAnsiTheme="minorHAnsi"/>
          <w:sz w:val="22"/>
          <w:lang w:eastAsia="en-US"/>
        </w:rPr>
        <w:t>.</w:t>
      </w:r>
    </w:p>
    <w:p w14:paraId="506F6734"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Theme="minorHAnsi" w:hAnsiTheme="minorHAnsi"/>
          <w:sz w:val="22"/>
          <w:lang w:eastAsia="en-US"/>
        </w:rPr>
        <w:t xml:space="preserve">Brak stosowania potrąceń amortyzacyjnych ze względu na wiek dla części zamiennych w pojeździe, które ulegają szybkiemu zużyciu, tj. opony, tłumiki, elementy układu wydechowego; </w:t>
      </w:r>
    </w:p>
    <w:p w14:paraId="5CD7168C"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Theme="minorHAnsi" w:hAnsiTheme="minorHAnsi"/>
          <w:sz w:val="22"/>
          <w:lang w:eastAsia="en-US"/>
        </w:rPr>
        <w:t xml:space="preserve">Brak stosowania alternatywnych części – ustalenie wysokości odszkodowania według cen nowych części bez potrąceń amortyzacyjnych; </w:t>
      </w:r>
    </w:p>
    <w:p w14:paraId="4288DED6"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Theme="minorHAnsi" w:hAnsiTheme="minorHAnsi"/>
          <w:sz w:val="22"/>
          <w:lang w:eastAsia="en-US"/>
        </w:rPr>
        <w:t>Nie ma zastosowania zasada proporcji;</w:t>
      </w:r>
    </w:p>
    <w:p w14:paraId="17D999C0"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Theme="minorHAnsi" w:hAnsiTheme="minorHAnsi"/>
          <w:sz w:val="22"/>
          <w:lang w:eastAsia="en-US"/>
        </w:rPr>
        <w:t>Brak konsumpcji sumy ubezpieczenia po wypłacie odszkodowania;</w:t>
      </w:r>
    </w:p>
    <w:p w14:paraId="11EC24B5"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Theme="minorHAnsi" w:hAnsiTheme="minorHAnsi"/>
          <w:sz w:val="22"/>
          <w:lang w:eastAsia="en-US"/>
        </w:rPr>
        <w:t>Wiek kierowcy nie będzie skutkował zmniejszeniem lub odmową wypłaty odszkodowania.</w:t>
      </w:r>
    </w:p>
    <w:p w14:paraId="2B48F1F2"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Theme="minorHAnsi" w:hAnsiTheme="minorHAnsi"/>
          <w:sz w:val="22"/>
          <w:lang w:eastAsia="en-US"/>
        </w:rPr>
        <w:t>Płatność za polisy komunikacyjne autocasco w 4 ratach.</w:t>
      </w:r>
    </w:p>
    <w:p w14:paraId="2876A19D"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Theme="minorHAnsi" w:hAnsiTheme="minorHAnsi"/>
          <w:bCs/>
          <w:sz w:val="22"/>
          <w:szCs w:val="22"/>
          <w:lang w:eastAsia="en-US"/>
        </w:rPr>
        <w:t>Składki za pojazdy wycofywane z ubezpieczenia w czasie trwania umowy ubezpieczenia będą zwracane proporcjonalnie do ilości niewykorzystanych dni, bez potrącania kosztów manipulacyjnych. W</w:t>
      </w:r>
      <w:r w:rsidRPr="00222CD9">
        <w:rPr>
          <w:rFonts w:asciiTheme="minorHAnsi" w:hAnsiTheme="minorHAnsi" w:cs="Arial"/>
          <w:sz w:val="22"/>
          <w:szCs w:val="22"/>
          <w:lang w:eastAsia="en-US"/>
        </w:rPr>
        <w:t>szystkie zwroty składki z ubezpieczeń zawartych w ramach umowy ubezpieczenia, dokonywane będą automatycznie na wskazane przez Ubezpieczającego numer konta.</w:t>
      </w:r>
    </w:p>
    <w:p w14:paraId="6A22CF90" w14:textId="77777777" w:rsidR="00E74D84" w:rsidRPr="00222CD9" w:rsidRDefault="00E74D84" w:rsidP="00E74D84">
      <w:pPr>
        <w:tabs>
          <w:tab w:val="left" w:pos="851"/>
        </w:tabs>
        <w:autoSpaceDE w:val="0"/>
        <w:ind w:left="720"/>
        <w:contextualSpacing/>
        <w:jc w:val="both"/>
        <w:rPr>
          <w:rFonts w:asciiTheme="minorHAnsi" w:hAnsiTheme="minorHAnsi"/>
          <w:sz w:val="22"/>
          <w:lang w:eastAsia="en-US"/>
        </w:rPr>
      </w:pPr>
    </w:p>
    <w:p w14:paraId="5481A4BF" w14:textId="77777777" w:rsidR="00E74D84" w:rsidRPr="00222CD9" w:rsidRDefault="00E74D84" w:rsidP="00E74D84">
      <w:pPr>
        <w:widowControl/>
        <w:numPr>
          <w:ilvl w:val="0"/>
          <w:numId w:val="29"/>
        </w:numPr>
        <w:ind w:left="284" w:hanging="284"/>
        <w:contextualSpacing/>
        <w:jc w:val="both"/>
        <w:rPr>
          <w:rFonts w:asciiTheme="minorHAnsi" w:hAnsiTheme="minorHAnsi"/>
          <w:b/>
          <w:sz w:val="22"/>
          <w:szCs w:val="22"/>
          <w:lang w:eastAsia="en-US"/>
        </w:rPr>
      </w:pPr>
      <w:r w:rsidRPr="00222CD9">
        <w:rPr>
          <w:rFonts w:asciiTheme="minorHAnsi" w:hAnsiTheme="minorHAnsi"/>
          <w:b/>
          <w:sz w:val="22"/>
          <w:szCs w:val="22"/>
          <w:lang w:eastAsia="en-US"/>
        </w:rPr>
        <w:t>Wymogi w zakresie likwidacji szkód</w:t>
      </w:r>
    </w:p>
    <w:p w14:paraId="0C9A20A3" w14:textId="77777777" w:rsidR="00E74D84" w:rsidRPr="00222CD9" w:rsidRDefault="00E74D84" w:rsidP="00E74D84">
      <w:pPr>
        <w:numPr>
          <w:ilvl w:val="1"/>
          <w:numId w:val="29"/>
        </w:numPr>
        <w:overflowPunct w:val="0"/>
        <w:autoSpaceDE w:val="0"/>
        <w:autoSpaceDN w:val="0"/>
        <w:adjustRightInd w:val="0"/>
        <w:ind w:left="360"/>
        <w:contextualSpacing/>
        <w:jc w:val="both"/>
        <w:textAlignment w:val="baseline"/>
        <w:rPr>
          <w:rFonts w:ascii="Calibri" w:eastAsia="Calibri" w:hAnsi="Calibri" w:cs="Tahoma"/>
          <w:spacing w:val="-2"/>
          <w:kern w:val="1"/>
          <w:sz w:val="22"/>
          <w:szCs w:val="22"/>
        </w:rPr>
      </w:pPr>
      <w:r w:rsidRPr="00222CD9">
        <w:rPr>
          <w:rFonts w:ascii="Calibri" w:eastAsia="Calibri" w:hAnsi="Calibri" w:cs="Tahoma"/>
          <w:spacing w:val="-2"/>
          <w:kern w:val="1"/>
          <w:sz w:val="22"/>
          <w:szCs w:val="22"/>
        </w:rPr>
        <w:t>Szkody w pojazdach spowodowane przez osoby trzecie będą likwidowane z ubezpieczenia AC, bez oczekiwania na uzyskanie dokumentacji pozwalającej Ubezpieczycielowi na przeprowadzenie procedury regresowej,</w:t>
      </w:r>
    </w:p>
    <w:p w14:paraId="0FE2BA40"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Theme="minorHAnsi" w:hAnsiTheme="minorHAnsi"/>
          <w:sz w:val="22"/>
          <w:lang w:eastAsia="en-US"/>
        </w:rPr>
        <w:t xml:space="preserve">Ubezpieczyciel nie ma prawa odmówić likwidacji szkody i wypłaty odszkodowania w przypadku, gdy roszczenie o zadośćuczynienie z tytułu powstałej szkody może być skierowane do osób trzecich (sprawcy zdarzenia) oraz, gdy odszkodowanie przysługuje z obowiązkowych umów ubezpieczenia, zawartych przez osoby trzecie. </w:t>
      </w:r>
    </w:p>
    <w:p w14:paraId="080FE319"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Theme="minorHAnsi" w:hAnsiTheme="minorHAnsi"/>
          <w:sz w:val="22"/>
          <w:lang w:eastAsia="en-US"/>
        </w:rPr>
        <w:t>Ubezpieczyciel nie będzie kwestionował wyboru zakładu naprawczego wykonującego naprawę, ze względu na wymogi prawne wynikające z gwarancji dla danego pojazdu; ubezpieczycielowi przysługuje prawo weryfikacji w zakresie rzeczowym kosztorysu naprawczego, w pozostałym zakresie (szczególnie w zakresie kosztów roboczogodzin jak i użytych materiałów do naprawy pojazdu) ubezpieczyciel zaakceptuje ceny (stawki) serwisu wykonującego takie naprawy.</w:t>
      </w:r>
    </w:p>
    <w:p w14:paraId="6487F23F" w14:textId="77777777" w:rsidR="00E74D84" w:rsidRPr="00CC6186"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Theme="minorHAnsi" w:hAnsiTheme="minorHAnsi"/>
          <w:sz w:val="22"/>
          <w:lang w:eastAsia="en-US"/>
        </w:rPr>
        <w:t xml:space="preserve">Ubezpieczający będzie likwidował szkody we własnych warsztatach w oparciu o sporządzony przez siebie kosztorys zawierający stawkę za roboczogodzinę przemnożoną przez ilość godzin potrzebnych do likwidacji szkody oraz cenę części zamiennych użytych przez Ubezpieczającego w uzgodnieniu z Ubezpieczycielem. Stawka za roboczogodzinę w warsztacie własnym wynosi nie mniej </w:t>
      </w:r>
      <w:r w:rsidRPr="00CC6186">
        <w:rPr>
          <w:rFonts w:asciiTheme="minorHAnsi" w:hAnsiTheme="minorHAnsi"/>
          <w:sz w:val="22"/>
          <w:lang w:eastAsia="en-US"/>
        </w:rPr>
        <w:t>niż 120 zł.</w:t>
      </w:r>
    </w:p>
    <w:p w14:paraId="4E65559E"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Theme="minorHAnsi" w:hAnsiTheme="minorHAnsi"/>
          <w:sz w:val="22"/>
          <w:lang w:eastAsia="en-US"/>
        </w:rPr>
        <w:t>Przed przystąpieniem do likwidacji szkody Ubezpieczający będzie mógł wybrać wariant wypłaty odszkodowania w oparciu o system „warsztat” – naprawa w autoryzowanych serwisach.</w:t>
      </w:r>
    </w:p>
    <w:p w14:paraId="20927C78"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Calibri" w:hAnsi="Calibri" w:cs="Calibri"/>
          <w:sz w:val="22"/>
          <w:szCs w:val="22"/>
          <w:lang w:eastAsia="en-US"/>
        </w:rPr>
        <w:t xml:space="preserve">Wyrażenie zgody na przeprowadzenie wstępnej likwidacji szkód komunikacyjnych w miejscu zdarzenia przez pracowników KM Płock (kontrolerów ruchu) oraz honorowanie sporządzonych przez nich na drukach KM Płock raportów i oświadczeń o winie, w przypadku nie przybycia policji udzielenie pełnomocnictwa dla KM Płock do sporządzenia protokołów oględzin pojazdów we własnym zakresie w przypadku szkody nie przekraczającej </w:t>
      </w:r>
      <w:r w:rsidRPr="00222CD9">
        <w:rPr>
          <w:rFonts w:ascii="Calibri" w:hAnsi="Calibri" w:cs="Calibri"/>
          <w:b/>
          <w:sz w:val="22"/>
          <w:szCs w:val="22"/>
          <w:lang w:eastAsia="en-US"/>
        </w:rPr>
        <w:t>20.000,00 zł.</w:t>
      </w:r>
    </w:p>
    <w:p w14:paraId="2EBDDAEA" w14:textId="77777777" w:rsidR="00E74D84" w:rsidRPr="00222CD9" w:rsidRDefault="00E74D84" w:rsidP="00E74D84">
      <w:pPr>
        <w:numPr>
          <w:ilvl w:val="1"/>
          <w:numId w:val="29"/>
        </w:numPr>
        <w:tabs>
          <w:tab w:val="left" w:pos="851"/>
        </w:tabs>
        <w:autoSpaceDE w:val="0"/>
        <w:ind w:left="360"/>
        <w:contextualSpacing/>
        <w:jc w:val="both"/>
        <w:rPr>
          <w:rFonts w:asciiTheme="minorHAnsi" w:hAnsiTheme="minorHAnsi"/>
          <w:sz w:val="22"/>
          <w:lang w:eastAsia="en-US"/>
        </w:rPr>
      </w:pPr>
      <w:r w:rsidRPr="00222CD9">
        <w:rPr>
          <w:rFonts w:ascii="Calibri" w:hAnsi="Calibri"/>
          <w:sz w:val="22"/>
          <w:szCs w:val="22"/>
          <w:lang w:eastAsia="en-US"/>
        </w:rPr>
        <w:t xml:space="preserve">W przypadku szkód, których wartość szacunkowa nie </w:t>
      </w:r>
      <w:r w:rsidRPr="00222CD9">
        <w:rPr>
          <w:rFonts w:ascii="Calibri" w:hAnsi="Calibri"/>
          <w:b/>
          <w:sz w:val="22"/>
          <w:szCs w:val="22"/>
          <w:lang w:eastAsia="en-US"/>
        </w:rPr>
        <w:t>przekracza 20 000 zł,</w:t>
      </w:r>
      <w:r w:rsidRPr="00222CD9">
        <w:rPr>
          <w:rFonts w:ascii="Calibri" w:hAnsi="Calibri"/>
          <w:sz w:val="22"/>
          <w:szCs w:val="22"/>
          <w:lang w:eastAsia="en-US"/>
        </w:rPr>
        <w:t xml:space="preserve"> </w:t>
      </w:r>
      <w:r w:rsidRPr="00222CD9">
        <w:rPr>
          <w:rFonts w:ascii="Calibri" w:hAnsi="Calibri"/>
          <w:sz w:val="22"/>
          <w:szCs w:val="22"/>
          <w:lang w:eastAsia="en-US"/>
        </w:rPr>
        <w:lastRenderedPageBreak/>
        <w:t>Ubezpieczający/Ubezpieczony może dokonać likwidacji szkody samodzielnie lub poprzez wyspecjalizowany serwis bez konieczności  uprzedniego informowania Ubezpieczyciela, wykonania zdjęć przez likwidatora itp. W takim przypadku dokumentami potwierdzającymi fakt powstania szkody i poniesionych strat jest:</w:t>
      </w:r>
    </w:p>
    <w:p w14:paraId="44841C3F" w14:textId="77777777" w:rsidR="00E74D84" w:rsidRPr="00222CD9" w:rsidRDefault="00E74D84" w:rsidP="00E74D84">
      <w:pPr>
        <w:widowControl/>
        <w:numPr>
          <w:ilvl w:val="0"/>
          <w:numId w:val="41"/>
        </w:numPr>
        <w:ind w:firstLine="63"/>
        <w:jc w:val="both"/>
        <w:rPr>
          <w:rFonts w:ascii="Calibri" w:eastAsia="Arial Unicode MS" w:hAnsi="Calibri"/>
          <w:sz w:val="22"/>
          <w:szCs w:val="22"/>
          <w:lang w:eastAsia="pl-PL"/>
        </w:rPr>
      </w:pPr>
      <w:r w:rsidRPr="00222CD9">
        <w:rPr>
          <w:rFonts w:ascii="Calibri" w:eastAsia="Arial Unicode MS" w:hAnsi="Calibri"/>
          <w:sz w:val="22"/>
          <w:szCs w:val="22"/>
          <w:lang w:eastAsia="pl-PL"/>
        </w:rPr>
        <w:t>zgłoszenie szkody uwzględniające datę, miejsce i okoliczności powstania szkody,</w:t>
      </w:r>
    </w:p>
    <w:p w14:paraId="1B3C838B" w14:textId="77777777" w:rsidR="00E74D84" w:rsidRPr="00222CD9" w:rsidRDefault="00E74D84" w:rsidP="00E74D84">
      <w:pPr>
        <w:widowControl/>
        <w:numPr>
          <w:ilvl w:val="0"/>
          <w:numId w:val="41"/>
        </w:numPr>
        <w:ind w:firstLine="63"/>
        <w:jc w:val="both"/>
        <w:rPr>
          <w:rFonts w:ascii="Calibri" w:eastAsia="Arial Unicode MS" w:hAnsi="Calibri"/>
          <w:sz w:val="22"/>
          <w:szCs w:val="22"/>
          <w:lang w:eastAsia="pl-PL"/>
        </w:rPr>
      </w:pPr>
      <w:r w:rsidRPr="00222CD9">
        <w:rPr>
          <w:rFonts w:ascii="Calibri" w:eastAsia="Arial Unicode MS" w:hAnsi="Calibri"/>
          <w:sz w:val="22"/>
          <w:szCs w:val="22"/>
          <w:lang w:eastAsia="pl-PL"/>
        </w:rPr>
        <w:t>rachunki za naprawę lub zakup części, ewentualnie kosztorys naprawy,</w:t>
      </w:r>
    </w:p>
    <w:p w14:paraId="7B8F1920" w14:textId="77777777" w:rsidR="00E74D84" w:rsidRPr="00222CD9" w:rsidRDefault="00E74D84" w:rsidP="00E74D84">
      <w:pPr>
        <w:widowControl/>
        <w:numPr>
          <w:ilvl w:val="0"/>
          <w:numId w:val="41"/>
        </w:numPr>
        <w:ind w:firstLine="63"/>
        <w:jc w:val="both"/>
        <w:rPr>
          <w:rFonts w:ascii="Calibri" w:eastAsia="Arial Unicode MS" w:hAnsi="Calibri"/>
          <w:sz w:val="22"/>
          <w:szCs w:val="22"/>
          <w:lang w:eastAsia="pl-PL"/>
        </w:rPr>
      </w:pPr>
      <w:r w:rsidRPr="00222CD9">
        <w:rPr>
          <w:rFonts w:ascii="Calibri" w:eastAsia="Arial Unicode MS" w:hAnsi="Calibri"/>
          <w:sz w:val="22"/>
          <w:szCs w:val="22"/>
          <w:lang w:eastAsia="pl-PL"/>
        </w:rPr>
        <w:t>notatka policyjna - w przypadku szkód powstałych w wyniku czynów karalnych,</w:t>
      </w:r>
    </w:p>
    <w:p w14:paraId="3BC3D238" w14:textId="77777777" w:rsidR="00E74D84" w:rsidRPr="00222CD9" w:rsidRDefault="00E74D84" w:rsidP="00E74D84">
      <w:pPr>
        <w:widowControl/>
        <w:numPr>
          <w:ilvl w:val="0"/>
          <w:numId w:val="41"/>
        </w:numPr>
        <w:ind w:left="1418" w:hanging="567"/>
        <w:jc w:val="both"/>
        <w:rPr>
          <w:rFonts w:asciiTheme="minorHAnsi" w:eastAsia="Arial Unicode MS" w:hAnsiTheme="minorHAnsi" w:cs="Arial"/>
          <w:sz w:val="22"/>
          <w:szCs w:val="24"/>
          <w:lang w:eastAsia="pl-PL"/>
        </w:rPr>
      </w:pPr>
      <w:r w:rsidRPr="00222CD9">
        <w:rPr>
          <w:rFonts w:asciiTheme="minorHAnsi" w:eastAsia="Arial Unicode MS" w:hAnsiTheme="minorHAnsi" w:cs="Arial"/>
          <w:sz w:val="22"/>
          <w:szCs w:val="24"/>
          <w:lang w:eastAsia="pl-PL"/>
        </w:rPr>
        <w:t>zdjęcia całego pojazdu, z widoczną tablicą rejestracyjną, wykonane po tej samej przekątnej: jedno z przodu, drugie z tyłu pojazdu - ujęcie pierwsze ma obejmować przód i jeden bok, natomiast drugie tył i drugi bok pojazdu,</w:t>
      </w:r>
    </w:p>
    <w:p w14:paraId="62646FE7" w14:textId="77777777" w:rsidR="00E74D84" w:rsidRPr="00CC6B3C" w:rsidRDefault="00E74D84" w:rsidP="00E74D84">
      <w:pPr>
        <w:widowControl/>
        <w:numPr>
          <w:ilvl w:val="0"/>
          <w:numId w:val="41"/>
        </w:numPr>
        <w:ind w:left="1418" w:hanging="567"/>
        <w:jc w:val="both"/>
        <w:rPr>
          <w:rFonts w:asciiTheme="minorHAnsi" w:eastAsia="Arial Unicode MS" w:hAnsiTheme="minorHAnsi" w:cs="Arial"/>
          <w:sz w:val="22"/>
          <w:szCs w:val="22"/>
          <w:lang w:eastAsia="pl-PL"/>
        </w:rPr>
      </w:pPr>
      <w:r w:rsidRPr="00222CD9">
        <w:rPr>
          <w:rFonts w:asciiTheme="minorHAnsi" w:eastAsia="Arial Unicode MS" w:hAnsiTheme="minorHAnsi" w:cs="Arial"/>
          <w:sz w:val="22"/>
          <w:szCs w:val="24"/>
          <w:lang w:eastAsia="pl-PL"/>
        </w:rPr>
        <w:t xml:space="preserve">zdjęcia dokumentujące zakres uszkodzeń; w przypadku uszkodzeń mało widocznych należy je zaznaczyć poprzez przyłożenie wskaźnika np. długopisu albo obrysować np. </w:t>
      </w:r>
      <w:r w:rsidRPr="00CC6B3C">
        <w:rPr>
          <w:rFonts w:asciiTheme="minorHAnsi" w:eastAsia="Arial Unicode MS" w:hAnsiTheme="minorHAnsi" w:cs="Arial"/>
          <w:sz w:val="22"/>
          <w:szCs w:val="22"/>
          <w:lang w:eastAsia="pl-PL"/>
        </w:rPr>
        <w:t>przy pomocy flamastra.</w:t>
      </w:r>
    </w:p>
    <w:p w14:paraId="4225EEA6" w14:textId="77777777" w:rsidR="00E74D84" w:rsidRPr="00CC6B3C" w:rsidRDefault="00E74D84" w:rsidP="00E74D84">
      <w:pPr>
        <w:pStyle w:val="Akapitzlist"/>
        <w:numPr>
          <w:ilvl w:val="1"/>
          <w:numId w:val="29"/>
        </w:numPr>
        <w:jc w:val="both"/>
        <w:rPr>
          <w:rFonts w:asciiTheme="minorHAnsi" w:eastAsia="Arial Unicode MS" w:hAnsiTheme="minorHAnsi" w:cstheme="minorHAnsi"/>
          <w:sz w:val="22"/>
          <w:szCs w:val="22"/>
          <w:lang w:eastAsia="pl-PL"/>
        </w:rPr>
      </w:pPr>
      <w:r w:rsidRPr="00CC6B3C">
        <w:rPr>
          <w:rFonts w:asciiTheme="minorHAnsi" w:eastAsia="Arial Unicode MS" w:hAnsiTheme="minorHAnsi" w:cstheme="minorHAnsi"/>
          <w:sz w:val="22"/>
          <w:szCs w:val="22"/>
          <w:lang w:eastAsia="pl-PL"/>
        </w:rPr>
        <w:t xml:space="preserve"> </w:t>
      </w:r>
      <w:r w:rsidRPr="00CC6B3C">
        <w:rPr>
          <w:rFonts w:asciiTheme="minorHAnsi" w:hAnsiTheme="minorHAnsi" w:cstheme="minorHAnsi"/>
          <w:sz w:val="22"/>
          <w:szCs w:val="22"/>
        </w:rPr>
        <w:t>Wskazane co najmniej dwie dedykowane osoby do obsługi szkód: likwidator / koordynator / osoby bezpośrednio związane z realizacją procesu likwidacji szkód.</w:t>
      </w:r>
    </w:p>
    <w:p w14:paraId="44412834" w14:textId="77777777" w:rsidR="00E74D84" w:rsidRPr="00CC6B3C" w:rsidRDefault="00E74D84" w:rsidP="00E74D84">
      <w:pPr>
        <w:pStyle w:val="Akapitzlist"/>
        <w:numPr>
          <w:ilvl w:val="1"/>
          <w:numId w:val="29"/>
        </w:numPr>
        <w:jc w:val="both"/>
        <w:rPr>
          <w:rFonts w:asciiTheme="minorHAnsi" w:eastAsia="Arial Unicode MS" w:hAnsiTheme="minorHAnsi" w:cstheme="minorHAnsi"/>
          <w:sz w:val="22"/>
          <w:szCs w:val="22"/>
          <w:lang w:eastAsia="pl-PL"/>
        </w:rPr>
      </w:pPr>
      <w:r>
        <w:rPr>
          <w:rFonts w:asciiTheme="minorHAnsi" w:eastAsia="Arial Unicode MS" w:hAnsiTheme="minorHAnsi" w:cstheme="minorHAnsi"/>
          <w:sz w:val="22"/>
          <w:szCs w:val="22"/>
          <w:lang w:eastAsia="pl-PL"/>
        </w:rPr>
        <w:t xml:space="preserve"> Zawiadomienie o szkodzie niezwłocznie, nie później niż w ciągu 7 dni roboczych od daty powstania szkody albo uzyskania o niej informacji.</w:t>
      </w:r>
    </w:p>
    <w:p w14:paraId="12B01AD3" w14:textId="77777777" w:rsidR="00E74D84" w:rsidRPr="00CC6B3C" w:rsidRDefault="00E74D84" w:rsidP="00E74D84">
      <w:pPr>
        <w:spacing w:line="360" w:lineRule="exact"/>
        <w:jc w:val="both"/>
        <w:rPr>
          <w:rFonts w:asciiTheme="minorHAnsi" w:hAnsiTheme="minorHAnsi" w:cstheme="minorHAnsi"/>
          <w:sz w:val="20"/>
        </w:rPr>
      </w:pPr>
    </w:p>
    <w:p w14:paraId="0901D285" w14:textId="77777777" w:rsidR="00E74D84" w:rsidRPr="00222CD9" w:rsidRDefault="00E74D84" w:rsidP="00E74D84">
      <w:pPr>
        <w:widowControl/>
        <w:numPr>
          <w:ilvl w:val="0"/>
          <w:numId w:val="29"/>
        </w:numPr>
        <w:ind w:left="284" w:hanging="284"/>
        <w:contextualSpacing/>
        <w:jc w:val="both"/>
        <w:rPr>
          <w:rFonts w:asciiTheme="minorHAnsi" w:hAnsiTheme="minorHAnsi"/>
          <w:b/>
          <w:sz w:val="22"/>
          <w:szCs w:val="22"/>
          <w:lang w:eastAsia="en-US"/>
        </w:rPr>
      </w:pPr>
      <w:r w:rsidRPr="00222CD9">
        <w:rPr>
          <w:rFonts w:asciiTheme="minorHAnsi" w:hAnsiTheme="minorHAnsi"/>
          <w:b/>
          <w:sz w:val="22"/>
          <w:szCs w:val="22"/>
          <w:lang w:eastAsia="en-US"/>
        </w:rPr>
        <w:t>Obligatoryjne klauzule dodatkowe.</w:t>
      </w:r>
    </w:p>
    <w:p w14:paraId="25F5DED5" w14:textId="77777777" w:rsidR="00E74D84" w:rsidRPr="00222CD9" w:rsidRDefault="00E74D84" w:rsidP="00E74D84">
      <w:pPr>
        <w:widowControl/>
        <w:numPr>
          <w:ilvl w:val="1"/>
          <w:numId w:val="29"/>
        </w:numPr>
        <w:suppressAutoHyphens w:val="0"/>
        <w:spacing w:after="120" w:line="360" w:lineRule="exact"/>
        <w:ind w:left="360"/>
        <w:contextualSpacing/>
        <w:jc w:val="both"/>
        <w:rPr>
          <w:rFonts w:asciiTheme="minorHAnsi" w:hAnsiTheme="minorHAnsi"/>
          <w:bCs/>
          <w:sz w:val="22"/>
          <w:lang w:eastAsia="en-US"/>
        </w:rPr>
      </w:pPr>
      <w:r w:rsidRPr="00222CD9">
        <w:rPr>
          <w:rFonts w:asciiTheme="minorHAnsi" w:hAnsiTheme="minorHAnsi"/>
          <w:b/>
          <w:bCs/>
          <w:sz w:val="22"/>
          <w:lang w:eastAsia="en-US"/>
        </w:rPr>
        <w:t>Klauzula wyrównania okresów ubezpieczenia w ryzyku AC</w:t>
      </w:r>
    </w:p>
    <w:p w14:paraId="647252CA" w14:textId="77777777" w:rsidR="00E74D84" w:rsidRPr="00222CD9" w:rsidRDefault="00E74D84" w:rsidP="00E74D84">
      <w:pPr>
        <w:ind w:left="357"/>
        <w:jc w:val="both"/>
        <w:rPr>
          <w:rFonts w:asciiTheme="minorHAnsi" w:hAnsiTheme="minorHAnsi"/>
          <w:bCs/>
          <w:iCs/>
          <w:sz w:val="22"/>
        </w:rPr>
      </w:pPr>
      <w:r w:rsidRPr="00222CD9">
        <w:rPr>
          <w:rFonts w:asciiTheme="minorHAnsi" w:hAnsiTheme="minorHAnsi"/>
          <w:bCs/>
          <w:iCs/>
          <w:sz w:val="22"/>
        </w:rPr>
        <w:t>Z zastrzeżeniem pozostałych, niezmienionych niniejszą klauzulą postanowień umowy ubezpieczenia oraz ogólnych warunków ubezpieczenia, uzgadnia się, że:</w:t>
      </w:r>
    </w:p>
    <w:p w14:paraId="10DEFF2E" w14:textId="230E106F" w:rsidR="00E74D84" w:rsidRPr="00222CD9" w:rsidRDefault="00E74D84" w:rsidP="00E74D84">
      <w:pPr>
        <w:ind w:left="357"/>
        <w:jc w:val="both"/>
        <w:rPr>
          <w:rFonts w:asciiTheme="minorHAnsi" w:hAnsiTheme="minorHAnsi"/>
          <w:bCs/>
          <w:iCs/>
          <w:sz w:val="22"/>
        </w:rPr>
      </w:pPr>
      <w:r w:rsidRPr="00222CD9">
        <w:rPr>
          <w:rFonts w:asciiTheme="minorHAnsi" w:hAnsiTheme="minorHAnsi"/>
          <w:bCs/>
          <w:iCs/>
          <w:sz w:val="22"/>
        </w:rPr>
        <w:t>Pojazdy zgłaszane do ubezpieczenia w ramach umowy generalnej ubezpieczenia obejmujące ryzyko AC zostaną objęte ochroną ubezpieczeniową od chwili ich zgłoszenia do końca trwania polisy tj. do dnia 31.12.202</w:t>
      </w:r>
      <w:r>
        <w:rPr>
          <w:rFonts w:asciiTheme="minorHAnsi" w:hAnsiTheme="minorHAnsi"/>
          <w:bCs/>
          <w:iCs/>
          <w:sz w:val="22"/>
        </w:rPr>
        <w:t>1</w:t>
      </w:r>
      <w:r w:rsidRPr="00222CD9">
        <w:rPr>
          <w:rFonts w:asciiTheme="minorHAnsi" w:hAnsiTheme="minorHAnsi"/>
          <w:bCs/>
          <w:iCs/>
          <w:sz w:val="22"/>
        </w:rPr>
        <w:t xml:space="preserve"> r. Składka za ubezpieczenie AC zostanie naliczona według stawek właściwych w umowie ubezpieczenia, proporcjonalnie do udzielonego okresu ochrony, przyjmując, że składka za każdy rozpoczęty dzień ochrony wynosi 1/365 składki rocznej.</w:t>
      </w:r>
    </w:p>
    <w:p w14:paraId="55F03B7C" w14:textId="77777777" w:rsidR="00E74D84" w:rsidRPr="00222CD9" w:rsidRDefault="00E74D84" w:rsidP="00E74D84">
      <w:pPr>
        <w:ind w:left="357"/>
        <w:jc w:val="both"/>
        <w:rPr>
          <w:rFonts w:asciiTheme="minorHAnsi" w:hAnsiTheme="minorHAnsi"/>
          <w:bCs/>
          <w:iCs/>
          <w:sz w:val="22"/>
        </w:rPr>
      </w:pPr>
    </w:p>
    <w:p w14:paraId="7C26F197" w14:textId="77777777" w:rsidR="00E74D84" w:rsidRPr="00222CD9" w:rsidRDefault="00E74D84" w:rsidP="00E74D84">
      <w:pPr>
        <w:ind w:left="357"/>
        <w:jc w:val="both"/>
        <w:rPr>
          <w:rFonts w:asciiTheme="minorHAnsi" w:hAnsiTheme="minorHAnsi"/>
          <w:bCs/>
          <w:sz w:val="22"/>
        </w:rPr>
      </w:pPr>
    </w:p>
    <w:p w14:paraId="7D0F1D1F" w14:textId="77777777" w:rsidR="00E74D84" w:rsidRPr="00222CD9" w:rsidRDefault="00E74D84" w:rsidP="00E74D84">
      <w:pPr>
        <w:widowControl/>
        <w:numPr>
          <w:ilvl w:val="1"/>
          <w:numId w:val="29"/>
        </w:numPr>
        <w:suppressAutoHyphens w:val="0"/>
        <w:spacing w:line="360" w:lineRule="exact"/>
        <w:ind w:left="360"/>
        <w:contextualSpacing/>
        <w:jc w:val="both"/>
        <w:rPr>
          <w:rFonts w:asciiTheme="minorHAnsi" w:hAnsiTheme="minorHAnsi"/>
          <w:b/>
          <w:bCs/>
          <w:sz w:val="22"/>
          <w:lang w:eastAsia="en-US"/>
        </w:rPr>
      </w:pPr>
      <w:r w:rsidRPr="00222CD9">
        <w:rPr>
          <w:rFonts w:asciiTheme="minorHAnsi" w:hAnsiTheme="minorHAnsi"/>
          <w:b/>
          <w:bCs/>
          <w:sz w:val="22"/>
          <w:lang w:eastAsia="en-US"/>
        </w:rPr>
        <w:t>Klauzula niezmienności stawek</w:t>
      </w:r>
    </w:p>
    <w:p w14:paraId="47DD246C" w14:textId="77777777" w:rsidR="00E74D84" w:rsidRPr="00222CD9" w:rsidRDefault="00E74D84" w:rsidP="00E74D84">
      <w:pPr>
        <w:widowControl/>
        <w:suppressAutoHyphens w:val="0"/>
        <w:ind w:left="720"/>
        <w:contextualSpacing/>
        <w:jc w:val="both"/>
        <w:rPr>
          <w:rFonts w:asciiTheme="minorHAnsi" w:hAnsiTheme="minorHAnsi"/>
          <w:bCs/>
          <w:sz w:val="22"/>
          <w:lang w:eastAsia="en-US"/>
        </w:rPr>
      </w:pPr>
      <w:r w:rsidRPr="00222CD9">
        <w:rPr>
          <w:rFonts w:asciiTheme="minorHAnsi" w:hAnsiTheme="minorHAnsi"/>
          <w:bCs/>
          <w:iCs/>
          <w:sz w:val="22"/>
          <w:lang w:eastAsia="en-US"/>
        </w:rPr>
        <w:t xml:space="preserve">Z zastrzeżeniem pozostałych, </w:t>
      </w:r>
      <w:r w:rsidRPr="00222CD9">
        <w:rPr>
          <w:rFonts w:asciiTheme="minorHAnsi" w:hAnsiTheme="minorHAnsi"/>
          <w:bCs/>
          <w:sz w:val="22"/>
          <w:lang w:eastAsia="en-US"/>
        </w:rPr>
        <w:t>niezmienionych</w:t>
      </w:r>
      <w:r w:rsidRPr="00222CD9">
        <w:rPr>
          <w:rFonts w:asciiTheme="minorHAnsi" w:hAnsiTheme="minorHAnsi"/>
          <w:bCs/>
          <w:iCs/>
          <w:sz w:val="22"/>
          <w:lang w:eastAsia="en-US"/>
        </w:rPr>
        <w:t xml:space="preserve"> niniejszą klauzulą postanowień umowy ubezpieczenia oraz ogólnych warunków ubezpieczenia, uzgadnia się, że:</w:t>
      </w:r>
    </w:p>
    <w:p w14:paraId="09CB2E4F" w14:textId="77777777" w:rsidR="00E74D84" w:rsidRPr="00222CD9" w:rsidRDefault="00E74D84" w:rsidP="00E74D84">
      <w:pPr>
        <w:widowControl/>
        <w:suppressAutoHyphens w:val="0"/>
        <w:ind w:left="720"/>
        <w:contextualSpacing/>
        <w:jc w:val="both"/>
        <w:rPr>
          <w:rFonts w:asciiTheme="minorHAnsi" w:hAnsiTheme="minorHAnsi"/>
          <w:bCs/>
          <w:sz w:val="22"/>
          <w:lang w:eastAsia="en-US"/>
        </w:rPr>
      </w:pPr>
      <w:r w:rsidRPr="00222CD9">
        <w:rPr>
          <w:rFonts w:asciiTheme="minorHAnsi" w:hAnsiTheme="minorHAnsi"/>
          <w:bCs/>
          <w:sz w:val="22"/>
          <w:lang w:eastAsia="en-US"/>
        </w:rPr>
        <w:t>Ubezpieczyciel gwarantuje niezmienność ustalonych przez strony umowy ubezpieczenia stawek w czasie całego okresu jej trwania i Ubezpieczyciel będzie je stosować wobec wszystkich pojazdów włączanych do ubezpieczenia na zasadach określonych w umowie ubezpieczenia.</w:t>
      </w:r>
    </w:p>
    <w:p w14:paraId="52BC55D4" w14:textId="77777777" w:rsidR="00E74D84" w:rsidRPr="00222CD9" w:rsidRDefault="00E74D84" w:rsidP="00E74D84">
      <w:pPr>
        <w:widowControl/>
        <w:suppressAutoHyphens w:val="0"/>
        <w:ind w:left="720"/>
        <w:contextualSpacing/>
        <w:jc w:val="both"/>
        <w:rPr>
          <w:rFonts w:asciiTheme="minorHAnsi" w:hAnsiTheme="minorHAnsi"/>
          <w:bCs/>
          <w:sz w:val="22"/>
          <w:lang w:eastAsia="en-US"/>
        </w:rPr>
      </w:pPr>
    </w:p>
    <w:p w14:paraId="1E358AA6" w14:textId="6D992EA4" w:rsidR="00E74D84" w:rsidRPr="00EE3910" w:rsidRDefault="00E74D84" w:rsidP="00E74D84">
      <w:pPr>
        <w:pStyle w:val="Akapitzlist"/>
        <w:numPr>
          <w:ilvl w:val="1"/>
          <w:numId w:val="29"/>
        </w:numPr>
        <w:tabs>
          <w:tab w:val="left" w:pos="284"/>
        </w:tabs>
        <w:spacing w:after="120"/>
        <w:jc w:val="both"/>
        <w:rPr>
          <w:rFonts w:asciiTheme="minorHAnsi" w:eastAsia="Calibri" w:hAnsiTheme="minorHAnsi" w:cstheme="minorHAnsi"/>
          <w:b/>
          <w:bCs/>
          <w:sz w:val="22"/>
          <w:szCs w:val="22"/>
          <w:lang w:eastAsia="zh-CN"/>
        </w:rPr>
      </w:pPr>
      <w:r w:rsidRPr="00EE3910">
        <w:rPr>
          <w:rFonts w:asciiTheme="minorHAnsi" w:eastAsia="Calibri" w:hAnsiTheme="minorHAnsi" w:cstheme="minorHAnsi"/>
          <w:b/>
          <w:bCs/>
          <w:sz w:val="22"/>
          <w:szCs w:val="22"/>
          <w:lang w:eastAsia="zh-CN"/>
        </w:rPr>
        <w:t xml:space="preserve">Klauzula </w:t>
      </w:r>
      <w:r>
        <w:rPr>
          <w:rFonts w:asciiTheme="minorHAnsi" w:eastAsia="Calibri" w:hAnsiTheme="minorHAnsi" w:cstheme="minorHAnsi"/>
          <w:b/>
          <w:bCs/>
          <w:sz w:val="22"/>
          <w:szCs w:val="22"/>
          <w:lang w:eastAsia="zh-CN"/>
        </w:rPr>
        <w:t>Daty składki</w:t>
      </w:r>
    </w:p>
    <w:p w14:paraId="0714B39C" w14:textId="77777777" w:rsidR="00E74D84" w:rsidRDefault="00E74D84" w:rsidP="00E74D84">
      <w:pPr>
        <w:tabs>
          <w:tab w:val="left" w:pos="284"/>
        </w:tabs>
        <w:spacing w:after="120"/>
        <w:jc w:val="both"/>
        <w:rPr>
          <w:rFonts w:asciiTheme="minorHAnsi" w:eastAsia="Calibri" w:hAnsiTheme="minorHAnsi" w:cstheme="minorHAnsi"/>
          <w:sz w:val="22"/>
          <w:szCs w:val="22"/>
          <w:lang w:eastAsia="zh-CN"/>
        </w:rPr>
      </w:pPr>
      <w:bookmarkStart w:id="30" w:name="_Hlk24090612"/>
      <w:r w:rsidRPr="00EB5343">
        <w:rPr>
          <w:rFonts w:asciiTheme="minorHAnsi" w:eastAsia="Calibri" w:hAnsiTheme="minorHAnsi" w:cstheme="minorHAnsi"/>
          <w:sz w:val="22"/>
          <w:szCs w:val="22"/>
          <w:lang w:eastAsia="zh-CN"/>
        </w:rPr>
        <w:t>Dniem zapłaty składki (raty składki) jest dzień złożenia dyspozycji przelewu kwoty należnej z tytułu opłaty składki (raty składki); o ile stan środków na rachunku bankowym ubezpieczającego pozwalał na zrealizowanie płatności;</w:t>
      </w:r>
    </w:p>
    <w:bookmarkEnd w:id="30"/>
    <w:p w14:paraId="403B2F14" w14:textId="77777777" w:rsidR="00E74D84" w:rsidRDefault="00E74D84" w:rsidP="00E74D84">
      <w:pPr>
        <w:tabs>
          <w:tab w:val="left" w:pos="284"/>
        </w:tabs>
        <w:spacing w:after="120"/>
        <w:jc w:val="both"/>
        <w:rPr>
          <w:rFonts w:asciiTheme="minorHAnsi" w:eastAsia="Calibri" w:hAnsiTheme="minorHAnsi" w:cstheme="minorHAnsi"/>
          <w:sz w:val="22"/>
          <w:szCs w:val="22"/>
          <w:lang w:eastAsia="zh-CN"/>
        </w:rPr>
      </w:pPr>
      <w:r w:rsidRPr="00DA0C5B">
        <w:rPr>
          <w:rFonts w:asciiTheme="minorHAnsi" w:eastAsia="Calibri" w:hAnsiTheme="minorHAnsi" w:cstheme="minorHAnsi"/>
          <w:sz w:val="22"/>
          <w:szCs w:val="22"/>
          <w:lang w:eastAsia="zh-CN"/>
        </w:rPr>
        <w:t>Nieopłacenie składki (lub jakiejkolwiek raty składki) w pierwszym uzgodnionym terminie, nie powoduje rozwiązania umowy i/lub braku odpowiedzialności Ubezpieczyciela. Ubezpieczyciel wyznaczy kolejny termin płatności składki, nie krótszy niż 14 dni, powiadamiając jednocześnie Ubezpieczającego pisemnie o tym fakcie. Brak płatności składki (lub jakiejkolwiek raty składki) w drugim uzgodnionym terminie powoduje brak odpowiedzialności w stosunku do tego Ubezpieczonego lub tego mienia, na które przypadała niezapłacona składka.</w:t>
      </w:r>
    </w:p>
    <w:p w14:paraId="3989F014" w14:textId="77777777" w:rsidR="00E74D84" w:rsidRPr="00222CD9" w:rsidRDefault="00E74D84" w:rsidP="00E74D84">
      <w:pPr>
        <w:widowControl/>
        <w:suppressAutoHyphens w:val="0"/>
        <w:spacing w:line="360" w:lineRule="exact"/>
        <w:ind w:left="360"/>
        <w:contextualSpacing/>
        <w:jc w:val="both"/>
        <w:rPr>
          <w:rFonts w:asciiTheme="minorHAnsi" w:hAnsiTheme="minorHAnsi"/>
          <w:bCs/>
          <w:sz w:val="22"/>
          <w:szCs w:val="22"/>
        </w:rPr>
      </w:pPr>
    </w:p>
    <w:p w14:paraId="7BCBF29F" w14:textId="77777777" w:rsidR="00E74D84" w:rsidRPr="00222CD9" w:rsidRDefault="00E74D84" w:rsidP="00E74D84">
      <w:pPr>
        <w:widowControl/>
        <w:numPr>
          <w:ilvl w:val="1"/>
          <w:numId w:val="29"/>
        </w:numPr>
        <w:suppressAutoHyphens w:val="0"/>
        <w:spacing w:line="360" w:lineRule="exact"/>
        <w:ind w:left="360"/>
        <w:contextualSpacing/>
        <w:jc w:val="both"/>
        <w:rPr>
          <w:rFonts w:asciiTheme="minorHAnsi" w:hAnsiTheme="minorHAnsi"/>
          <w:b/>
          <w:bCs/>
          <w:sz w:val="22"/>
          <w:lang w:eastAsia="en-US"/>
        </w:rPr>
      </w:pPr>
      <w:r w:rsidRPr="00222CD9">
        <w:rPr>
          <w:rFonts w:asciiTheme="minorHAnsi" w:hAnsiTheme="minorHAnsi"/>
          <w:b/>
          <w:bCs/>
          <w:sz w:val="22"/>
          <w:lang w:eastAsia="en-US"/>
        </w:rPr>
        <w:lastRenderedPageBreak/>
        <w:t xml:space="preserve">Klauzula kosztów dodatkowych </w:t>
      </w:r>
    </w:p>
    <w:p w14:paraId="5A27C947" w14:textId="77777777" w:rsidR="00E74D84" w:rsidRPr="00222CD9" w:rsidRDefault="00E74D84" w:rsidP="00E74D84">
      <w:pPr>
        <w:ind w:left="1418" w:hanging="709"/>
        <w:jc w:val="both"/>
        <w:rPr>
          <w:rFonts w:asciiTheme="minorHAnsi" w:hAnsiTheme="minorHAnsi" w:cstheme="minorHAnsi"/>
          <w:sz w:val="22"/>
          <w:szCs w:val="22"/>
        </w:rPr>
      </w:pPr>
      <w:r w:rsidRPr="00222CD9">
        <w:rPr>
          <w:rFonts w:asciiTheme="minorHAnsi" w:hAnsiTheme="minorHAnsi" w:cstheme="minorHAnsi"/>
          <w:bCs/>
          <w:sz w:val="22"/>
          <w:szCs w:val="22"/>
        </w:rPr>
        <w:t>Z zastrzeżeniem pozostałych, nie zmienionych niniejszą klauzulą postanowień umowy</w:t>
      </w:r>
    </w:p>
    <w:p w14:paraId="43618B06" w14:textId="77777777" w:rsidR="00E74D84" w:rsidRPr="00222CD9" w:rsidRDefault="00E74D84" w:rsidP="00E74D84">
      <w:pPr>
        <w:ind w:left="1418" w:hanging="709"/>
        <w:jc w:val="both"/>
        <w:rPr>
          <w:rFonts w:asciiTheme="minorHAnsi" w:hAnsiTheme="minorHAnsi" w:cstheme="minorHAnsi"/>
          <w:sz w:val="22"/>
          <w:szCs w:val="22"/>
        </w:rPr>
      </w:pPr>
      <w:r w:rsidRPr="00222CD9">
        <w:rPr>
          <w:rFonts w:asciiTheme="minorHAnsi" w:hAnsiTheme="minorHAnsi" w:cstheme="minorHAnsi"/>
          <w:sz w:val="22"/>
          <w:szCs w:val="22"/>
        </w:rPr>
        <w:t>Ubezpieczyciel w przypadku szkody objętej zakresem ubezpieczenia AC, pokryje uzasadnione i udokumentowane koszty:</w:t>
      </w:r>
    </w:p>
    <w:p w14:paraId="101F440B" w14:textId="77777777" w:rsidR="00E74D84" w:rsidRPr="00222CD9" w:rsidRDefault="00E74D84" w:rsidP="00E74D84">
      <w:pPr>
        <w:widowControl/>
        <w:numPr>
          <w:ilvl w:val="0"/>
          <w:numId w:val="42"/>
        </w:numPr>
        <w:suppressAutoHyphens w:val="0"/>
        <w:ind w:left="1418" w:hanging="709"/>
        <w:contextualSpacing/>
        <w:jc w:val="both"/>
        <w:rPr>
          <w:rFonts w:asciiTheme="minorHAnsi" w:hAnsiTheme="minorHAnsi" w:cstheme="minorHAnsi"/>
          <w:sz w:val="22"/>
          <w:szCs w:val="22"/>
          <w:lang w:eastAsia="en-US"/>
        </w:rPr>
      </w:pPr>
      <w:r w:rsidRPr="00222CD9">
        <w:rPr>
          <w:rFonts w:asciiTheme="minorHAnsi" w:hAnsiTheme="minorHAnsi" w:cstheme="minorHAnsi"/>
          <w:sz w:val="22"/>
          <w:szCs w:val="22"/>
          <w:lang w:eastAsia="en-US"/>
        </w:rPr>
        <w:t>holowania lub transportu pojazdu do siedziby Ubezpieczającego lub wskazanego zakładu naprawczego bez względu na odległość miejsca zdarzenia od siedziby Ubezpieczającego lub miejsca wskazanego warsztatu</w:t>
      </w:r>
    </w:p>
    <w:p w14:paraId="1A820BD3" w14:textId="77777777" w:rsidR="00E74D84" w:rsidRPr="00222CD9" w:rsidRDefault="00E74D84" w:rsidP="00E74D84">
      <w:pPr>
        <w:widowControl/>
        <w:numPr>
          <w:ilvl w:val="0"/>
          <w:numId w:val="42"/>
        </w:numPr>
        <w:suppressAutoHyphens w:val="0"/>
        <w:ind w:left="1418" w:hanging="709"/>
        <w:contextualSpacing/>
        <w:jc w:val="both"/>
        <w:rPr>
          <w:rFonts w:asciiTheme="minorHAnsi" w:hAnsiTheme="minorHAnsi" w:cstheme="minorHAnsi"/>
          <w:sz w:val="22"/>
          <w:szCs w:val="22"/>
          <w:lang w:eastAsia="en-US"/>
        </w:rPr>
      </w:pPr>
      <w:r w:rsidRPr="00222CD9">
        <w:rPr>
          <w:rFonts w:asciiTheme="minorHAnsi" w:hAnsiTheme="minorHAnsi" w:cstheme="minorHAnsi"/>
          <w:sz w:val="22"/>
          <w:szCs w:val="22"/>
          <w:lang w:eastAsia="en-US"/>
        </w:rPr>
        <w:t>naprawy na miejscu zdarzenia w celu możliwości kontynuowania jazdy</w:t>
      </w:r>
    </w:p>
    <w:p w14:paraId="0A0C6F7A" w14:textId="77777777" w:rsidR="00E74D84" w:rsidRPr="00222CD9" w:rsidRDefault="00E74D84" w:rsidP="00E74D84">
      <w:pPr>
        <w:widowControl/>
        <w:numPr>
          <w:ilvl w:val="0"/>
          <w:numId w:val="42"/>
        </w:numPr>
        <w:suppressAutoHyphens w:val="0"/>
        <w:ind w:left="1418" w:hanging="709"/>
        <w:contextualSpacing/>
        <w:jc w:val="both"/>
        <w:rPr>
          <w:rFonts w:asciiTheme="minorHAnsi" w:hAnsiTheme="minorHAnsi" w:cstheme="minorHAnsi"/>
          <w:sz w:val="22"/>
          <w:szCs w:val="22"/>
          <w:lang w:eastAsia="en-US"/>
        </w:rPr>
      </w:pPr>
      <w:r w:rsidRPr="00222CD9">
        <w:rPr>
          <w:rFonts w:asciiTheme="minorHAnsi" w:hAnsiTheme="minorHAnsi" w:cstheme="minorHAnsi"/>
          <w:sz w:val="22"/>
          <w:szCs w:val="22"/>
          <w:lang w:eastAsia="en-US"/>
        </w:rPr>
        <w:t>parkowania i zabezpieczenia uszkodzonego pojazdu do czasu oględzin oraz po ich dokonaniu</w:t>
      </w:r>
    </w:p>
    <w:p w14:paraId="1A1D5C49" w14:textId="77777777" w:rsidR="00E74D84" w:rsidRPr="00222CD9" w:rsidRDefault="00E74D84" w:rsidP="00E74D84">
      <w:pPr>
        <w:ind w:left="1418" w:hanging="709"/>
        <w:jc w:val="both"/>
        <w:rPr>
          <w:rFonts w:asciiTheme="minorHAnsi" w:hAnsiTheme="minorHAnsi" w:cstheme="minorHAnsi"/>
          <w:sz w:val="22"/>
          <w:szCs w:val="22"/>
        </w:rPr>
      </w:pPr>
      <w:r w:rsidRPr="00222CD9">
        <w:rPr>
          <w:rFonts w:asciiTheme="minorHAnsi" w:hAnsiTheme="minorHAnsi" w:cstheme="minorHAnsi"/>
          <w:sz w:val="22"/>
          <w:szCs w:val="22"/>
        </w:rPr>
        <w:t xml:space="preserve">Koszty na jedno i wszystkie zdarzenia wymienione powyżej zostaną pokryte do wysokości </w:t>
      </w:r>
      <w:r w:rsidRPr="00222CD9">
        <w:rPr>
          <w:rFonts w:asciiTheme="minorHAnsi" w:hAnsiTheme="minorHAnsi" w:cstheme="minorHAnsi"/>
          <w:b/>
          <w:sz w:val="22"/>
          <w:szCs w:val="22"/>
        </w:rPr>
        <w:t>20 000 zł</w:t>
      </w:r>
      <w:r w:rsidRPr="00222CD9">
        <w:rPr>
          <w:rFonts w:asciiTheme="minorHAnsi" w:hAnsiTheme="minorHAnsi" w:cstheme="minorHAnsi"/>
          <w:sz w:val="22"/>
          <w:szCs w:val="22"/>
        </w:rPr>
        <w:t xml:space="preserve"> dla wszystkich pojazdów należących do Ubezpieczającego.</w:t>
      </w:r>
    </w:p>
    <w:p w14:paraId="736A2280" w14:textId="77777777" w:rsidR="00E74D84" w:rsidRPr="00222CD9" w:rsidRDefault="00E74D84" w:rsidP="00E74D84">
      <w:pPr>
        <w:widowControl/>
        <w:numPr>
          <w:ilvl w:val="1"/>
          <w:numId w:val="29"/>
        </w:numPr>
        <w:suppressAutoHyphens w:val="0"/>
        <w:spacing w:after="120" w:line="360" w:lineRule="exact"/>
        <w:ind w:left="360"/>
        <w:contextualSpacing/>
        <w:jc w:val="both"/>
        <w:rPr>
          <w:rFonts w:asciiTheme="minorHAnsi" w:hAnsiTheme="minorHAnsi"/>
          <w:b/>
          <w:bCs/>
          <w:sz w:val="22"/>
          <w:lang w:eastAsia="en-US"/>
        </w:rPr>
      </w:pPr>
      <w:r w:rsidRPr="00222CD9">
        <w:rPr>
          <w:rFonts w:asciiTheme="minorHAnsi" w:hAnsiTheme="minorHAnsi"/>
          <w:b/>
          <w:bCs/>
          <w:sz w:val="22"/>
          <w:lang w:eastAsia="en-US"/>
        </w:rPr>
        <w:t xml:space="preserve">Klauzula prolongacyjna </w:t>
      </w:r>
    </w:p>
    <w:p w14:paraId="49BA7B5D" w14:textId="77777777" w:rsidR="00E74D84" w:rsidRPr="00222CD9" w:rsidRDefault="00E74D84" w:rsidP="00E74D84">
      <w:pPr>
        <w:widowControl/>
        <w:suppressAutoHyphens w:val="0"/>
        <w:ind w:left="720"/>
        <w:contextualSpacing/>
        <w:jc w:val="both"/>
        <w:rPr>
          <w:rFonts w:asciiTheme="minorHAnsi" w:hAnsiTheme="minorHAnsi"/>
          <w:sz w:val="22"/>
          <w:lang w:eastAsia="en-US"/>
        </w:rPr>
      </w:pPr>
      <w:r w:rsidRPr="00222CD9">
        <w:rPr>
          <w:rFonts w:asciiTheme="minorHAnsi" w:hAnsiTheme="minorHAnsi"/>
          <w:b/>
          <w:bCs/>
          <w:sz w:val="22"/>
          <w:lang w:eastAsia="en-US"/>
        </w:rPr>
        <w:t>Pojazdy włączane do ubezpieczenia:</w:t>
      </w:r>
    </w:p>
    <w:p w14:paraId="121B8A29" w14:textId="77777777" w:rsidR="00E74D84" w:rsidRPr="00854F35" w:rsidRDefault="00E74D84" w:rsidP="00E74D84">
      <w:pPr>
        <w:widowControl/>
        <w:suppressAutoHyphens w:val="0"/>
        <w:ind w:left="720"/>
        <w:contextualSpacing/>
        <w:jc w:val="both"/>
        <w:rPr>
          <w:rFonts w:asciiTheme="minorHAnsi" w:hAnsiTheme="minorHAnsi"/>
          <w:sz w:val="22"/>
          <w:lang w:eastAsia="en-US"/>
        </w:rPr>
      </w:pPr>
      <w:r w:rsidRPr="00854F35">
        <w:rPr>
          <w:rFonts w:asciiTheme="minorHAnsi" w:hAnsiTheme="minorHAnsi"/>
          <w:b/>
          <w:bCs/>
          <w:sz w:val="22"/>
          <w:lang w:eastAsia="en-US"/>
        </w:rPr>
        <w:t>Pojazdy nowe</w:t>
      </w:r>
      <w:r w:rsidRPr="00854F35">
        <w:rPr>
          <w:rFonts w:asciiTheme="minorHAnsi" w:hAnsiTheme="minorHAnsi"/>
          <w:sz w:val="22"/>
          <w:lang w:eastAsia="en-US"/>
        </w:rPr>
        <w:t xml:space="preserve"> - zakupione pojazdy fabrycznie nowe zostaną objęte ochroną ubezpieczeniową od daty zarejestrowania pojazdu pod warunkiem zgłoszenia pojazdu do ubezpieczenia najpóźniej w dniu rejestracji pojazdu. Przyjmowanie pojazdów do ubezpieczenia następować będzie na podstawie wniosku (zawierającego niezbędne dane do identyfikacji pojazdu: numer nadwozia lub numer rejestracyjny pojazdu) przesyłanego faksem lub mailem przez Brokera / Klienta , a szczegółowe dane ubezpieczanego pojazdu muszą zostać przekazane w terminie nie dłuższym niż 3 dni robocze od dnia rejestracji”.</w:t>
      </w:r>
    </w:p>
    <w:p w14:paraId="45900589" w14:textId="77777777" w:rsidR="00E74D84" w:rsidRDefault="00E74D84" w:rsidP="00E74D84">
      <w:pPr>
        <w:widowControl/>
        <w:suppressAutoHyphens w:val="0"/>
        <w:ind w:left="720"/>
        <w:contextualSpacing/>
        <w:jc w:val="both"/>
        <w:rPr>
          <w:rFonts w:asciiTheme="minorHAnsi" w:hAnsiTheme="minorHAnsi"/>
          <w:sz w:val="22"/>
          <w:szCs w:val="22"/>
          <w:lang w:eastAsia="en-US"/>
        </w:rPr>
      </w:pPr>
      <w:r w:rsidRPr="00222CD9">
        <w:rPr>
          <w:rFonts w:asciiTheme="minorHAnsi" w:hAnsiTheme="minorHAnsi"/>
          <w:b/>
          <w:bCs/>
          <w:sz w:val="22"/>
          <w:lang w:eastAsia="en-US"/>
        </w:rPr>
        <w:t>Pojazdy używane</w:t>
      </w:r>
      <w:r w:rsidRPr="00222CD9">
        <w:rPr>
          <w:rFonts w:asciiTheme="minorHAnsi" w:hAnsiTheme="minorHAnsi"/>
          <w:sz w:val="22"/>
          <w:lang w:eastAsia="en-US"/>
        </w:rPr>
        <w:t xml:space="preserve"> - zakupione pojazdy, jako używane zostaną objęte ochroną ubezpieczeniową od daty zgłoszenia pojazdu. Przyjmowanie pojazdów do ubezpieczenia następować będzie na podstawie wniosku (zawierającego niezbędne dane do identyfikacji pojazdu: numer nadwozia lub numer rejestracyjny pojazdu) przesyłanego faksem lub mailem przez Brokera  / Klienta, a szczegółowe dane ubezpieczanego pojazdu muszą zostać przekazane w terminie nie dłuższym </w:t>
      </w:r>
      <w:r w:rsidRPr="00222CD9">
        <w:rPr>
          <w:rFonts w:asciiTheme="minorHAnsi" w:hAnsiTheme="minorHAnsi"/>
          <w:sz w:val="22"/>
          <w:szCs w:val="22"/>
          <w:lang w:eastAsia="en-US"/>
        </w:rPr>
        <w:t>niż 3 dni robocze od dnia zgłoszenia.</w:t>
      </w:r>
    </w:p>
    <w:p w14:paraId="41312CEA" w14:textId="77777777" w:rsidR="00E74D84" w:rsidRDefault="00E74D84" w:rsidP="00E74D84">
      <w:pPr>
        <w:widowControl/>
        <w:suppressAutoHyphens w:val="0"/>
        <w:ind w:left="720"/>
        <w:contextualSpacing/>
        <w:jc w:val="both"/>
        <w:rPr>
          <w:rFonts w:asciiTheme="minorHAnsi" w:hAnsiTheme="minorHAnsi"/>
          <w:sz w:val="22"/>
          <w:szCs w:val="22"/>
          <w:lang w:eastAsia="en-US"/>
        </w:rPr>
      </w:pPr>
    </w:p>
    <w:p w14:paraId="1694E62D" w14:textId="77777777" w:rsidR="00E74D84" w:rsidRPr="002F17DD" w:rsidRDefault="00E74D84" w:rsidP="00E74D84">
      <w:pPr>
        <w:pStyle w:val="Akapitzlist"/>
        <w:numPr>
          <w:ilvl w:val="0"/>
          <w:numId w:val="29"/>
        </w:numPr>
        <w:jc w:val="both"/>
        <w:rPr>
          <w:rFonts w:asciiTheme="minorHAnsi" w:hAnsiTheme="minorHAnsi"/>
          <w:b/>
          <w:bCs/>
          <w:sz w:val="24"/>
          <w:szCs w:val="24"/>
        </w:rPr>
      </w:pPr>
      <w:r w:rsidRPr="002F17DD">
        <w:rPr>
          <w:rFonts w:asciiTheme="minorHAnsi" w:hAnsiTheme="minorHAnsi"/>
          <w:b/>
          <w:bCs/>
          <w:sz w:val="24"/>
          <w:szCs w:val="24"/>
        </w:rPr>
        <w:t>Klauzule fakultatywne</w:t>
      </w:r>
    </w:p>
    <w:p w14:paraId="694F05AA" w14:textId="77777777" w:rsidR="00E74D84" w:rsidRPr="00C26CE6" w:rsidRDefault="00E74D84" w:rsidP="00E74D84">
      <w:pPr>
        <w:pStyle w:val="Akapitzlist"/>
        <w:numPr>
          <w:ilvl w:val="1"/>
          <w:numId w:val="29"/>
        </w:numPr>
        <w:spacing w:line="276" w:lineRule="auto"/>
        <w:ind w:right="-108"/>
        <w:jc w:val="both"/>
        <w:rPr>
          <w:rFonts w:asciiTheme="minorHAnsi" w:eastAsia="Calibri" w:hAnsiTheme="minorHAnsi" w:cstheme="minorHAnsi"/>
          <w:sz w:val="22"/>
          <w:szCs w:val="22"/>
        </w:rPr>
      </w:pPr>
      <w:r w:rsidRPr="00C26CE6">
        <w:rPr>
          <w:rFonts w:asciiTheme="minorHAnsi" w:eastAsia="Calibri" w:hAnsiTheme="minorHAnsi" w:cstheme="minorHAnsi"/>
          <w:b/>
          <w:sz w:val="22"/>
          <w:szCs w:val="22"/>
        </w:rPr>
        <w:t>Klauzula funduszu prewencyjnego</w:t>
      </w:r>
      <w:r w:rsidRPr="00C26CE6">
        <w:rPr>
          <w:rFonts w:asciiTheme="minorHAnsi" w:eastAsia="Calibri" w:hAnsiTheme="minorHAnsi" w:cstheme="minorHAnsi"/>
          <w:sz w:val="22"/>
          <w:szCs w:val="22"/>
        </w:rPr>
        <w:t xml:space="preserve"> - zgodnie z którą Wykonawca stawia do dyspozycji Zamawiającego fundusz prewencyjny w wysokości 10% za</w:t>
      </w:r>
      <w:r>
        <w:rPr>
          <w:rFonts w:asciiTheme="minorHAnsi" w:eastAsia="Calibri" w:hAnsiTheme="minorHAnsi" w:cstheme="minorHAnsi"/>
          <w:sz w:val="22"/>
          <w:szCs w:val="22"/>
        </w:rPr>
        <w:t xml:space="preserve">inkasowanej składki, nie mniej niż 20 000 zł. Środki z </w:t>
      </w:r>
      <w:r w:rsidRPr="00C26CE6">
        <w:rPr>
          <w:rFonts w:asciiTheme="minorHAnsi" w:eastAsia="Calibri" w:hAnsiTheme="minorHAnsi" w:cstheme="minorHAnsi"/>
          <w:sz w:val="22"/>
          <w:szCs w:val="22"/>
        </w:rPr>
        <w:t xml:space="preserve">funduszu prewencyjnego mogą być wykorzystane na cele służące poprawieniu bezpieczeństwa poprzez zmniejszenie ryzyka wystąpienia zdarzenia ubezpieczeniowego. </w:t>
      </w:r>
    </w:p>
    <w:p w14:paraId="1799493D" w14:textId="77777777" w:rsidR="00E74D84" w:rsidRDefault="00E74D84" w:rsidP="00E74D84">
      <w:pPr>
        <w:pStyle w:val="Akapitzlist"/>
        <w:numPr>
          <w:ilvl w:val="1"/>
          <w:numId w:val="29"/>
        </w:numPr>
        <w:jc w:val="both"/>
        <w:rPr>
          <w:rFonts w:asciiTheme="minorHAnsi" w:hAnsiTheme="minorHAnsi"/>
          <w:sz w:val="22"/>
          <w:szCs w:val="22"/>
        </w:rPr>
      </w:pPr>
      <w:r w:rsidRPr="00C26CE6">
        <w:rPr>
          <w:rFonts w:asciiTheme="minorHAnsi" w:hAnsiTheme="minorHAnsi"/>
          <w:sz w:val="22"/>
          <w:szCs w:val="22"/>
        </w:rPr>
        <w:t xml:space="preserve">Rozszerzenie zakresu ubezpieczenia AC - ochrona ubezpieczeniowa obejmuje również szkody w pojeździe, które wystąpią po zatankowaniu złego paliwa i związane są z koniecznością naprawy części pojazdu. </w:t>
      </w:r>
    </w:p>
    <w:p w14:paraId="6E9B7403" w14:textId="77777777" w:rsidR="00E74D84" w:rsidRDefault="00E74D84" w:rsidP="00E74D84">
      <w:pPr>
        <w:ind w:left="708"/>
        <w:jc w:val="both"/>
        <w:rPr>
          <w:rFonts w:asciiTheme="minorHAnsi" w:hAnsiTheme="minorHAnsi"/>
          <w:sz w:val="22"/>
          <w:szCs w:val="22"/>
        </w:rPr>
      </w:pPr>
      <w:r w:rsidRPr="00C26CE6">
        <w:rPr>
          <w:rFonts w:asciiTheme="minorHAnsi" w:hAnsiTheme="minorHAnsi"/>
          <w:sz w:val="22"/>
          <w:szCs w:val="22"/>
          <w:u w:val="single"/>
        </w:rPr>
        <w:t>Limit odpowiedzialności 20.000,00 zł na jedno i wszystkie  zdarzenia w każdym rocznym okresie ubezpieczenia. Limit wspólny dla wszystkich pojazdów</w:t>
      </w:r>
      <w:r w:rsidRPr="00C26CE6">
        <w:rPr>
          <w:rFonts w:asciiTheme="minorHAnsi" w:hAnsiTheme="minorHAnsi"/>
          <w:sz w:val="22"/>
          <w:szCs w:val="22"/>
        </w:rPr>
        <w:t>.</w:t>
      </w:r>
    </w:p>
    <w:p w14:paraId="5CBE8289" w14:textId="77777777" w:rsidR="00E74D84" w:rsidRPr="00C26CE6" w:rsidRDefault="00E74D84" w:rsidP="00E74D84">
      <w:pPr>
        <w:pStyle w:val="Akapitzlist"/>
        <w:numPr>
          <w:ilvl w:val="1"/>
          <w:numId w:val="29"/>
        </w:numPr>
        <w:jc w:val="both"/>
        <w:rPr>
          <w:rFonts w:asciiTheme="minorHAnsi" w:hAnsiTheme="minorHAnsi"/>
          <w:sz w:val="22"/>
          <w:szCs w:val="22"/>
        </w:rPr>
      </w:pPr>
      <w:r w:rsidRPr="009D4FAE">
        <w:rPr>
          <w:rFonts w:asciiTheme="minorHAnsi" w:eastAsia="Calibri" w:hAnsiTheme="minorHAnsi" w:cstheme="minorHAnsi"/>
          <w:b/>
          <w:color w:val="000000" w:themeColor="text1"/>
          <w:sz w:val="22"/>
          <w:szCs w:val="22"/>
        </w:rPr>
        <w:t xml:space="preserve">Gwarantowana suma ubezpieczenia </w:t>
      </w:r>
      <w:r w:rsidRPr="009D4FAE">
        <w:rPr>
          <w:rFonts w:asciiTheme="minorHAnsi" w:eastAsia="Calibri" w:hAnsiTheme="minorHAnsi" w:cstheme="minorHAnsi"/>
          <w:color w:val="000000" w:themeColor="text1"/>
          <w:sz w:val="22"/>
          <w:szCs w:val="22"/>
        </w:rPr>
        <w:t>przez okres jednego roku bez zwyżki składki</w:t>
      </w:r>
    </w:p>
    <w:p w14:paraId="13A2ADE5" w14:textId="77777777" w:rsidR="00E74D84" w:rsidRDefault="00E74D84" w:rsidP="00E74D84"/>
    <w:p w14:paraId="62F5E1C9" w14:textId="77777777" w:rsidR="00E74D84" w:rsidRPr="00222CD9" w:rsidRDefault="00E74D84" w:rsidP="00E74D84"/>
    <w:p w14:paraId="0DE3D3AF" w14:textId="77777777" w:rsidR="00E74D84" w:rsidRPr="00222CD9" w:rsidRDefault="00E74D84" w:rsidP="00E74D84">
      <w:pPr>
        <w:widowControl/>
        <w:numPr>
          <w:ilvl w:val="0"/>
          <w:numId w:val="18"/>
        </w:numPr>
        <w:suppressAutoHyphens w:val="0"/>
        <w:spacing w:after="120" w:line="276" w:lineRule="auto"/>
        <w:contextualSpacing/>
        <w:jc w:val="both"/>
        <w:rPr>
          <w:rFonts w:ascii="Calibri" w:hAnsi="Calibri" w:cs="Calibri"/>
          <w:b/>
          <w:bCs/>
          <w:sz w:val="22"/>
          <w:szCs w:val="22"/>
          <w:lang w:eastAsia="zh-CN"/>
        </w:rPr>
      </w:pPr>
      <w:r w:rsidRPr="00222CD9">
        <w:rPr>
          <w:rFonts w:ascii="Calibri" w:hAnsi="Calibri" w:cs="Calibri"/>
          <w:b/>
          <w:bCs/>
          <w:sz w:val="22"/>
          <w:szCs w:val="22"/>
          <w:lang w:eastAsia="zh-CN"/>
        </w:rPr>
        <w:t>UBEZPIECZENIE NASTĘPSTW NIESZCZĘŚLIWYCH WYPADKÓW KIEROWCY I PASAŻERÓW</w:t>
      </w:r>
    </w:p>
    <w:p w14:paraId="783C971E" w14:textId="77777777" w:rsidR="00E74D84" w:rsidRPr="00222CD9" w:rsidRDefault="00E74D84" w:rsidP="00E74D84">
      <w:pPr>
        <w:widowControl/>
        <w:suppressAutoHyphens w:val="0"/>
        <w:spacing w:after="120"/>
        <w:ind w:left="720"/>
        <w:contextualSpacing/>
        <w:jc w:val="both"/>
        <w:rPr>
          <w:rFonts w:asciiTheme="minorHAnsi" w:hAnsiTheme="minorHAnsi" w:cstheme="minorHAnsi"/>
          <w:b/>
          <w:bCs/>
          <w:i/>
          <w:sz w:val="22"/>
          <w:szCs w:val="22"/>
          <w:u w:val="single"/>
          <w:lang w:eastAsia="pl-PL"/>
        </w:rPr>
      </w:pPr>
    </w:p>
    <w:p w14:paraId="477E6318" w14:textId="77777777" w:rsidR="00E74D84" w:rsidRPr="00222CD9" w:rsidRDefault="00E74D84" w:rsidP="00E74D84">
      <w:pPr>
        <w:widowControl/>
        <w:numPr>
          <w:ilvl w:val="0"/>
          <w:numId w:val="36"/>
        </w:numPr>
        <w:suppressAutoHyphens w:val="0"/>
        <w:spacing w:after="120"/>
        <w:ind w:left="426" w:hanging="426"/>
        <w:contextualSpacing/>
        <w:jc w:val="both"/>
        <w:rPr>
          <w:rFonts w:asciiTheme="minorHAnsi" w:hAnsiTheme="minorHAnsi"/>
          <w:b/>
          <w:bCs/>
          <w:sz w:val="22"/>
          <w:szCs w:val="22"/>
          <w:lang w:eastAsia="en-US"/>
        </w:rPr>
      </w:pPr>
      <w:r w:rsidRPr="00222CD9">
        <w:rPr>
          <w:rFonts w:asciiTheme="minorHAnsi" w:hAnsiTheme="minorHAnsi"/>
          <w:b/>
          <w:bCs/>
          <w:sz w:val="22"/>
          <w:szCs w:val="22"/>
          <w:lang w:eastAsia="en-US"/>
        </w:rPr>
        <w:t xml:space="preserve">Przedmiot ubezpieczenia: </w:t>
      </w:r>
    </w:p>
    <w:p w14:paraId="56AC59AC" w14:textId="77777777" w:rsidR="00E74D84" w:rsidRPr="00222CD9" w:rsidRDefault="00E74D84" w:rsidP="00E74D84">
      <w:pPr>
        <w:widowControl/>
        <w:suppressAutoHyphens w:val="0"/>
        <w:spacing w:after="120"/>
        <w:ind w:left="426"/>
        <w:contextualSpacing/>
        <w:jc w:val="both"/>
        <w:rPr>
          <w:rFonts w:asciiTheme="minorHAnsi" w:hAnsiTheme="minorHAnsi"/>
          <w:bCs/>
          <w:sz w:val="22"/>
          <w:szCs w:val="22"/>
          <w:lang w:eastAsia="en-US"/>
        </w:rPr>
      </w:pPr>
      <w:r w:rsidRPr="00222CD9">
        <w:rPr>
          <w:rFonts w:asciiTheme="minorHAnsi" w:hAnsiTheme="minorHAnsi"/>
          <w:bCs/>
          <w:sz w:val="22"/>
          <w:szCs w:val="22"/>
          <w:lang w:eastAsia="en-US"/>
        </w:rPr>
        <w:t xml:space="preserve">następstwa nieszczęśliwych wypadków powstałe u Ubezpieczonych (pasażerów-pracowników, kierowców i motorniczych) w pojazdach mechanicznych, tramwajach będących w posiadaniu samoistnym lub zależnym Ubezpieczającego / Ubezpieczonego lub w posiadanie, których </w:t>
      </w:r>
      <w:r w:rsidRPr="00222CD9">
        <w:rPr>
          <w:rFonts w:asciiTheme="minorHAnsi" w:hAnsiTheme="minorHAnsi"/>
          <w:bCs/>
          <w:sz w:val="22"/>
          <w:szCs w:val="22"/>
          <w:lang w:eastAsia="en-US"/>
        </w:rPr>
        <w:lastRenderedPageBreak/>
        <w:t xml:space="preserve">Ubezpieczający / Ubezpieczony wejdzie w okresie trwania umowy ubezpieczenia. Na wniosek Ubezpieczającego/ Ubezpieczonego mogą być ubezpieczone pojazdy użytkowane na podstawie umów najmu, dzierżawy, leasingu lub innych o podobnym charakterze (w takich przypadkach umowa ubezpieczenia jest zawierana na rzecz właścicieli wskazanych przez Ubezpieczającego/Ubezpieczonego). </w:t>
      </w:r>
    </w:p>
    <w:p w14:paraId="2CF9000A" w14:textId="77777777" w:rsidR="00E74D84" w:rsidRPr="00222CD9" w:rsidRDefault="00E74D84" w:rsidP="00E74D84">
      <w:pPr>
        <w:widowControl/>
        <w:suppressAutoHyphens w:val="0"/>
        <w:spacing w:after="120"/>
        <w:ind w:left="426"/>
        <w:contextualSpacing/>
        <w:jc w:val="both"/>
        <w:rPr>
          <w:rFonts w:asciiTheme="minorHAnsi" w:hAnsiTheme="minorHAnsi"/>
          <w:b/>
          <w:bCs/>
          <w:sz w:val="22"/>
          <w:szCs w:val="22"/>
          <w:lang w:eastAsia="en-US"/>
        </w:rPr>
      </w:pPr>
    </w:p>
    <w:p w14:paraId="67835054" w14:textId="77777777" w:rsidR="00E74D84" w:rsidRPr="00222CD9" w:rsidRDefault="00E74D84" w:rsidP="00E74D84">
      <w:pPr>
        <w:widowControl/>
        <w:numPr>
          <w:ilvl w:val="0"/>
          <w:numId w:val="36"/>
        </w:numPr>
        <w:suppressAutoHyphens w:val="0"/>
        <w:spacing w:after="120"/>
        <w:ind w:left="426" w:hanging="426"/>
        <w:contextualSpacing/>
        <w:jc w:val="both"/>
        <w:rPr>
          <w:rFonts w:asciiTheme="minorHAnsi" w:hAnsiTheme="minorHAnsi"/>
          <w:b/>
          <w:bCs/>
          <w:sz w:val="22"/>
          <w:szCs w:val="22"/>
          <w:lang w:eastAsia="en-US"/>
        </w:rPr>
      </w:pPr>
      <w:r w:rsidRPr="00222CD9">
        <w:rPr>
          <w:rFonts w:asciiTheme="minorHAnsi" w:hAnsiTheme="minorHAnsi"/>
          <w:b/>
          <w:bCs/>
          <w:sz w:val="22"/>
          <w:szCs w:val="22"/>
          <w:lang w:eastAsia="en-US"/>
        </w:rPr>
        <w:t xml:space="preserve">Zakres ubezpieczenia </w:t>
      </w:r>
    </w:p>
    <w:p w14:paraId="33AD9868" w14:textId="77777777" w:rsidR="00E74D84" w:rsidRPr="00222CD9" w:rsidRDefault="00E74D84" w:rsidP="00E74D84">
      <w:pPr>
        <w:widowControl/>
        <w:suppressAutoHyphens w:val="0"/>
        <w:spacing w:after="120"/>
        <w:ind w:left="426"/>
        <w:contextualSpacing/>
        <w:jc w:val="both"/>
        <w:rPr>
          <w:rFonts w:asciiTheme="minorHAnsi" w:hAnsiTheme="minorHAnsi"/>
          <w:bCs/>
          <w:sz w:val="22"/>
          <w:szCs w:val="22"/>
          <w:lang w:eastAsia="en-US"/>
        </w:rPr>
      </w:pPr>
      <w:r w:rsidRPr="00222CD9">
        <w:rPr>
          <w:rFonts w:asciiTheme="minorHAnsi" w:hAnsiTheme="minorHAnsi"/>
          <w:bCs/>
          <w:sz w:val="22"/>
          <w:szCs w:val="22"/>
          <w:lang w:eastAsia="en-US"/>
        </w:rPr>
        <w:t xml:space="preserve">Ubezpieczenie obejmuje trwałe następstwa nieszczęśliwych wypadków powstałych </w:t>
      </w:r>
      <w:r w:rsidRPr="00222CD9">
        <w:rPr>
          <w:rFonts w:asciiTheme="minorHAnsi" w:hAnsiTheme="minorHAnsi"/>
          <w:bCs/>
          <w:sz w:val="22"/>
          <w:szCs w:val="22"/>
          <w:lang w:eastAsia="en-US"/>
        </w:rPr>
        <w:br/>
        <w:t>w związku z ruchem pojazdów, a w szczególności podczas wsiadania i wysiadania z pojazdu, w czasie przebywania w pojeździe będącym w ruchu i w przypadku zatrzymania lub postoju pojazdu, podczas naprawy pojazdu, podczas załadunku i wyładunku pojazdu z uwzględnieniem testów i prób oraz zwrot udokumentowanych kosztów leczenia powstałych w wyniku zdarzenia w wysokości nie mniejszej niż 10 % sumy ubezpieczenia.</w:t>
      </w:r>
    </w:p>
    <w:p w14:paraId="25BCAB38" w14:textId="77777777" w:rsidR="00E74D84" w:rsidRPr="00222CD9" w:rsidRDefault="00E74D84" w:rsidP="00E74D84">
      <w:pPr>
        <w:widowControl/>
        <w:suppressAutoHyphens w:val="0"/>
        <w:spacing w:after="120"/>
        <w:ind w:left="426"/>
        <w:contextualSpacing/>
        <w:jc w:val="both"/>
        <w:rPr>
          <w:rFonts w:asciiTheme="minorHAnsi" w:hAnsiTheme="minorHAnsi"/>
          <w:b/>
          <w:bCs/>
          <w:sz w:val="22"/>
          <w:szCs w:val="22"/>
          <w:lang w:eastAsia="en-US"/>
        </w:rPr>
      </w:pPr>
    </w:p>
    <w:p w14:paraId="52014A3A" w14:textId="77777777" w:rsidR="00E74D84" w:rsidRPr="00222CD9" w:rsidRDefault="00E74D84" w:rsidP="00E74D84">
      <w:pPr>
        <w:widowControl/>
        <w:numPr>
          <w:ilvl w:val="0"/>
          <w:numId w:val="36"/>
        </w:numPr>
        <w:suppressAutoHyphens w:val="0"/>
        <w:spacing w:after="120"/>
        <w:ind w:left="426" w:hanging="426"/>
        <w:contextualSpacing/>
        <w:jc w:val="both"/>
        <w:rPr>
          <w:rFonts w:asciiTheme="minorHAnsi" w:hAnsiTheme="minorHAnsi"/>
          <w:b/>
          <w:bCs/>
          <w:sz w:val="22"/>
          <w:szCs w:val="22"/>
          <w:lang w:eastAsia="en-US"/>
        </w:rPr>
      </w:pPr>
      <w:r w:rsidRPr="00222CD9">
        <w:rPr>
          <w:rFonts w:asciiTheme="minorHAnsi" w:hAnsiTheme="minorHAnsi"/>
          <w:b/>
          <w:bCs/>
          <w:sz w:val="22"/>
          <w:szCs w:val="22"/>
          <w:lang w:eastAsia="en-US"/>
        </w:rPr>
        <w:t>Suma ubezpieczenia</w:t>
      </w:r>
      <w:r w:rsidRPr="00222CD9">
        <w:rPr>
          <w:rFonts w:asciiTheme="minorHAnsi" w:hAnsiTheme="minorHAnsi"/>
          <w:bCs/>
          <w:sz w:val="22"/>
          <w:szCs w:val="22"/>
          <w:lang w:eastAsia="en-US"/>
        </w:rPr>
        <w:t xml:space="preserve"> </w:t>
      </w:r>
    </w:p>
    <w:p w14:paraId="16896678" w14:textId="77777777" w:rsidR="00E74D84" w:rsidRPr="00222CD9" w:rsidRDefault="00E74D84" w:rsidP="00E74D84">
      <w:pPr>
        <w:widowControl/>
        <w:numPr>
          <w:ilvl w:val="1"/>
          <w:numId w:val="37"/>
        </w:numPr>
        <w:suppressAutoHyphens w:val="0"/>
        <w:spacing w:after="120"/>
        <w:contextualSpacing/>
        <w:jc w:val="both"/>
        <w:rPr>
          <w:rFonts w:asciiTheme="minorHAnsi" w:hAnsiTheme="minorHAnsi"/>
          <w:b/>
          <w:bCs/>
          <w:sz w:val="22"/>
          <w:szCs w:val="22"/>
          <w:lang w:eastAsia="en-US"/>
        </w:rPr>
      </w:pPr>
      <w:r w:rsidRPr="00222CD9">
        <w:rPr>
          <w:rFonts w:asciiTheme="minorHAnsi" w:hAnsiTheme="minorHAnsi"/>
          <w:bCs/>
          <w:sz w:val="22"/>
          <w:szCs w:val="22"/>
          <w:lang w:eastAsia="en-US"/>
        </w:rPr>
        <w:t>Suma ubezpieczenia: 20 000,00 zł / osobę.</w:t>
      </w:r>
    </w:p>
    <w:p w14:paraId="302CC371" w14:textId="77777777" w:rsidR="00E74D84" w:rsidRPr="00222CD9" w:rsidRDefault="00E74D84" w:rsidP="00E74D84">
      <w:pPr>
        <w:widowControl/>
        <w:numPr>
          <w:ilvl w:val="1"/>
          <w:numId w:val="37"/>
        </w:numPr>
        <w:suppressAutoHyphens w:val="0"/>
        <w:spacing w:after="120"/>
        <w:contextualSpacing/>
        <w:jc w:val="both"/>
        <w:rPr>
          <w:rFonts w:asciiTheme="minorHAnsi" w:hAnsiTheme="minorHAnsi"/>
          <w:b/>
          <w:bCs/>
          <w:sz w:val="22"/>
          <w:szCs w:val="22"/>
          <w:lang w:eastAsia="en-US"/>
        </w:rPr>
      </w:pPr>
      <w:r w:rsidRPr="00222CD9">
        <w:rPr>
          <w:rFonts w:asciiTheme="minorHAnsi" w:hAnsiTheme="minorHAnsi"/>
          <w:bCs/>
          <w:sz w:val="22"/>
          <w:szCs w:val="22"/>
          <w:lang w:eastAsia="en-US"/>
        </w:rPr>
        <w:t>Górną granicę odpowiedzialności w razie śmierci Ubezpieczonego wskutek nieszczęśliwego wypadku będzie stanowiła kwota odpowiadająca 100 % sumy ubezpieczenia. W przypadku trwałego uszczerbku na zdrowiu świadczenie wypłacane będzie w wysokości 1% sumy ubezpieczenia, za każdy procent trwałego uszczerbku na zdrowiu,</w:t>
      </w:r>
    </w:p>
    <w:p w14:paraId="40528238" w14:textId="77777777" w:rsidR="00E74D84" w:rsidRPr="00222CD9" w:rsidRDefault="00E74D84" w:rsidP="00E74D84">
      <w:pPr>
        <w:widowControl/>
        <w:suppressAutoHyphens w:val="0"/>
        <w:spacing w:after="120"/>
        <w:ind w:left="360"/>
        <w:contextualSpacing/>
        <w:jc w:val="both"/>
        <w:rPr>
          <w:rFonts w:asciiTheme="minorHAnsi" w:hAnsiTheme="minorHAnsi"/>
          <w:b/>
          <w:bCs/>
          <w:sz w:val="22"/>
          <w:szCs w:val="22"/>
          <w:lang w:eastAsia="en-US"/>
        </w:rPr>
      </w:pPr>
    </w:p>
    <w:p w14:paraId="385A72B7" w14:textId="77777777" w:rsidR="00E74D84" w:rsidRPr="00222CD9" w:rsidRDefault="00E74D84" w:rsidP="00E74D84">
      <w:pPr>
        <w:widowControl/>
        <w:numPr>
          <w:ilvl w:val="0"/>
          <w:numId w:val="36"/>
        </w:numPr>
        <w:tabs>
          <w:tab w:val="left" w:pos="426"/>
        </w:tabs>
        <w:suppressAutoHyphens w:val="0"/>
        <w:spacing w:after="120"/>
        <w:ind w:hanging="720"/>
        <w:contextualSpacing/>
        <w:jc w:val="both"/>
        <w:rPr>
          <w:rFonts w:asciiTheme="minorHAnsi" w:hAnsiTheme="minorHAnsi"/>
          <w:b/>
          <w:bCs/>
          <w:sz w:val="22"/>
          <w:szCs w:val="22"/>
          <w:lang w:eastAsia="en-US"/>
        </w:rPr>
      </w:pPr>
      <w:r w:rsidRPr="00222CD9">
        <w:rPr>
          <w:rFonts w:asciiTheme="minorHAnsi" w:hAnsiTheme="minorHAnsi"/>
          <w:b/>
          <w:bCs/>
          <w:sz w:val="22"/>
          <w:szCs w:val="22"/>
          <w:lang w:eastAsia="en-US"/>
        </w:rPr>
        <w:t xml:space="preserve">Ubezpieczone: pojazdy </w:t>
      </w:r>
      <w:r>
        <w:rPr>
          <w:rFonts w:asciiTheme="minorHAnsi" w:hAnsiTheme="minorHAnsi"/>
          <w:b/>
          <w:bCs/>
          <w:sz w:val="22"/>
          <w:szCs w:val="22"/>
          <w:lang w:eastAsia="en-US"/>
        </w:rPr>
        <w:t>zgodnie z Załącznikiem nr 10 do SIWZ</w:t>
      </w:r>
    </w:p>
    <w:p w14:paraId="00EF9E31" w14:textId="77777777" w:rsidR="00E74D84" w:rsidRPr="00222CD9" w:rsidRDefault="00E74D84" w:rsidP="00E74D84">
      <w:pPr>
        <w:widowControl/>
        <w:suppressAutoHyphens w:val="0"/>
        <w:spacing w:after="120"/>
        <w:ind w:left="426"/>
        <w:contextualSpacing/>
        <w:jc w:val="both"/>
        <w:rPr>
          <w:rFonts w:asciiTheme="minorHAnsi" w:hAnsiTheme="minorHAnsi"/>
          <w:b/>
          <w:bCs/>
          <w:sz w:val="22"/>
          <w:szCs w:val="22"/>
          <w:lang w:eastAsia="en-US"/>
        </w:rPr>
      </w:pPr>
    </w:p>
    <w:p w14:paraId="03946AC3" w14:textId="77777777" w:rsidR="00E74D84" w:rsidRPr="00222CD9" w:rsidRDefault="00E74D84" w:rsidP="00E74D84">
      <w:pPr>
        <w:widowControl/>
        <w:numPr>
          <w:ilvl w:val="0"/>
          <w:numId w:val="36"/>
        </w:numPr>
        <w:suppressAutoHyphens w:val="0"/>
        <w:spacing w:after="120"/>
        <w:ind w:left="426" w:hanging="426"/>
        <w:contextualSpacing/>
        <w:jc w:val="both"/>
        <w:rPr>
          <w:rFonts w:asciiTheme="minorHAnsi" w:hAnsiTheme="minorHAnsi"/>
          <w:b/>
          <w:bCs/>
          <w:sz w:val="22"/>
          <w:szCs w:val="22"/>
          <w:lang w:eastAsia="en-US"/>
        </w:rPr>
      </w:pPr>
      <w:r w:rsidRPr="00222CD9">
        <w:rPr>
          <w:rFonts w:asciiTheme="minorHAnsi" w:hAnsiTheme="minorHAnsi"/>
          <w:b/>
          <w:bCs/>
          <w:sz w:val="22"/>
          <w:szCs w:val="22"/>
          <w:lang w:eastAsia="en-US"/>
        </w:rPr>
        <w:t>Franszyzy i udział własny:</w:t>
      </w:r>
    </w:p>
    <w:p w14:paraId="6FD06DB7" w14:textId="77777777" w:rsidR="00E74D84" w:rsidRPr="00222CD9" w:rsidRDefault="00E74D84" w:rsidP="00E74D84">
      <w:pPr>
        <w:widowControl/>
        <w:numPr>
          <w:ilvl w:val="1"/>
          <w:numId w:val="36"/>
        </w:numPr>
        <w:suppressAutoHyphens w:val="0"/>
        <w:spacing w:after="120"/>
        <w:ind w:left="426" w:hanging="426"/>
        <w:contextualSpacing/>
        <w:jc w:val="both"/>
        <w:rPr>
          <w:rFonts w:asciiTheme="minorHAnsi" w:hAnsiTheme="minorHAnsi"/>
          <w:bCs/>
          <w:sz w:val="22"/>
          <w:szCs w:val="22"/>
          <w:lang w:eastAsia="en-US"/>
        </w:rPr>
      </w:pPr>
      <w:r w:rsidRPr="00222CD9">
        <w:rPr>
          <w:rFonts w:asciiTheme="minorHAnsi" w:hAnsiTheme="minorHAnsi"/>
          <w:bCs/>
          <w:sz w:val="22"/>
          <w:szCs w:val="22"/>
          <w:lang w:eastAsia="en-US"/>
        </w:rPr>
        <w:t>Franszyza integralna: brak</w:t>
      </w:r>
    </w:p>
    <w:p w14:paraId="2A0DF7A1" w14:textId="77777777" w:rsidR="00E74D84" w:rsidRPr="00222CD9" w:rsidRDefault="00E74D84" w:rsidP="00E74D84">
      <w:pPr>
        <w:widowControl/>
        <w:numPr>
          <w:ilvl w:val="1"/>
          <w:numId w:val="36"/>
        </w:numPr>
        <w:suppressAutoHyphens w:val="0"/>
        <w:spacing w:after="120"/>
        <w:ind w:left="426" w:hanging="426"/>
        <w:contextualSpacing/>
        <w:jc w:val="both"/>
        <w:rPr>
          <w:rFonts w:asciiTheme="minorHAnsi" w:hAnsiTheme="minorHAnsi"/>
          <w:bCs/>
          <w:sz w:val="22"/>
          <w:szCs w:val="22"/>
          <w:lang w:eastAsia="en-US"/>
        </w:rPr>
      </w:pPr>
      <w:r w:rsidRPr="00222CD9">
        <w:rPr>
          <w:rFonts w:asciiTheme="minorHAnsi" w:hAnsiTheme="minorHAnsi"/>
          <w:bCs/>
          <w:sz w:val="22"/>
          <w:szCs w:val="22"/>
          <w:lang w:eastAsia="en-US"/>
        </w:rPr>
        <w:t>Franszyza redukcyjna: brak</w:t>
      </w:r>
    </w:p>
    <w:p w14:paraId="74E1B686" w14:textId="77777777" w:rsidR="00E74D84" w:rsidRPr="00222CD9" w:rsidRDefault="00E74D84" w:rsidP="00E74D84">
      <w:pPr>
        <w:widowControl/>
        <w:numPr>
          <w:ilvl w:val="1"/>
          <w:numId w:val="36"/>
        </w:numPr>
        <w:suppressAutoHyphens w:val="0"/>
        <w:spacing w:after="120"/>
        <w:ind w:left="426" w:hanging="426"/>
        <w:contextualSpacing/>
        <w:jc w:val="both"/>
        <w:rPr>
          <w:rFonts w:asciiTheme="minorHAnsi" w:hAnsiTheme="minorHAnsi"/>
          <w:b/>
          <w:bCs/>
          <w:sz w:val="22"/>
          <w:szCs w:val="22"/>
          <w:lang w:eastAsia="en-US"/>
        </w:rPr>
      </w:pPr>
      <w:r w:rsidRPr="00222CD9">
        <w:rPr>
          <w:rFonts w:asciiTheme="minorHAnsi" w:hAnsiTheme="minorHAnsi"/>
          <w:bCs/>
          <w:sz w:val="22"/>
          <w:szCs w:val="22"/>
          <w:lang w:eastAsia="en-US"/>
        </w:rPr>
        <w:t>Udział własny: brak</w:t>
      </w:r>
    </w:p>
    <w:p w14:paraId="1224271F" w14:textId="77777777" w:rsidR="00E74D84" w:rsidRPr="00222CD9" w:rsidRDefault="00E74D84" w:rsidP="00E74D84">
      <w:pPr>
        <w:widowControl/>
        <w:suppressAutoHyphens w:val="0"/>
        <w:spacing w:after="120"/>
        <w:ind w:left="426"/>
        <w:contextualSpacing/>
        <w:jc w:val="both"/>
        <w:rPr>
          <w:rFonts w:asciiTheme="minorHAnsi" w:hAnsiTheme="minorHAnsi"/>
          <w:b/>
          <w:bCs/>
          <w:sz w:val="22"/>
          <w:szCs w:val="22"/>
          <w:lang w:eastAsia="en-US"/>
        </w:rPr>
      </w:pPr>
    </w:p>
    <w:p w14:paraId="0FFD8E3B" w14:textId="77777777" w:rsidR="00E74D84" w:rsidRPr="00222CD9" w:rsidRDefault="00E74D84" w:rsidP="00E74D84">
      <w:pPr>
        <w:widowControl/>
        <w:numPr>
          <w:ilvl w:val="0"/>
          <w:numId w:val="36"/>
        </w:numPr>
        <w:suppressAutoHyphens w:val="0"/>
        <w:spacing w:after="120"/>
        <w:ind w:left="426" w:hanging="426"/>
        <w:contextualSpacing/>
        <w:jc w:val="both"/>
        <w:rPr>
          <w:rFonts w:asciiTheme="minorHAnsi" w:hAnsiTheme="minorHAnsi"/>
          <w:b/>
          <w:bCs/>
          <w:sz w:val="22"/>
          <w:szCs w:val="22"/>
          <w:lang w:eastAsia="en-US"/>
        </w:rPr>
      </w:pPr>
      <w:r w:rsidRPr="00222CD9">
        <w:rPr>
          <w:rFonts w:asciiTheme="minorHAnsi" w:hAnsiTheme="minorHAnsi"/>
          <w:b/>
          <w:bCs/>
          <w:sz w:val="22"/>
          <w:szCs w:val="22"/>
          <w:lang w:eastAsia="en-US"/>
        </w:rPr>
        <w:t>Klauzule dodatkowe:</w:t>
      </w:r>
    </w:p>
    <w:p w14:paraId="0D46293B" w14:textId="77777777" w:rsidR="00E74D84" w:rsidRPr="00222CD9" w:rsidRDefault="00E74D84" w:rsidP="00E74D84">
      <w:pPr>
        <w:widowControl/>
        <w:numPr>
          <w:ilvl w:val="1"/>
          <w:numId w:val="36"/>
        </w:numPr>
        <w:suppressAutoHyphens w:val="0"/>
        <w:spacing w:after="120"/>
        <w:ind w:left="426" w:hanging="426"/>
        <w:contextualSpacing/>
        <w:jc w:val="both"/>
        <w:rPr>
          <w:rFonts w:asciiTheme="minorHAnsi" w:hAnsiTheme="minorHAnsi"/>
          <w:b/>
          <w:bCs/>
          <w:sz w:val="22"/>
          <w:szCs w:val="22"/>
          <w:lang w:eastAsia="en-US"/>
        </w:rPr>
      </w:pPr>
      <w:r w:rsidRPr="00222CD9">
        <w:rPr>
          <w:rFonts w:asciiTheme="minorHAnsi" w:hAnsiTheme="minorHAnsi"/>
          <w:b/>
          <w:bCs/>
          <w:sz w:val="22"/>
          <w:szCs w:val="22"/>
          <w:lang w:eastAsia="en-US"/>
        </w:rPr>
        <w:t>Klauzula niezmienności stawek</w:t>
      </w:r>
    </w:p>
    <w:p w14:paraId="57A86DF6" w14:textId="77777777" w:rsidR="00E74D84" w:rsidRPr="00222CD9" w:rsidRDefault="00E74D84" w:rsidP="00E74D84">
      <w:pPr>
        <w:widowControl/>
        <w:suppressAutoHyphens w:val="0"/>
        <w:spacing w:after="120"/>
        <w:ind w:left="426"/>
        <w:contextualSpacing/>
        <w:jc w:val="both"/>
        <w:rPr>
          <w:rFonts w:asciiTheme="minorHAnsi" w:hAnsiTheme="minorHAnsi"/>
          <w:b/>
          <w:bCs/>
          <w:sz w:val="22"/>
          <w:szCs w:val="22"/>
          <w:lang w:eastAsia="en-US"/>
        </w:rPr>
      </w:pPr>
      <w:r w:rsidRPr="00222CD9">
        <w:rPr>
          <w:rFonts w:asciiTheme="minorHAnsi" w:hAnsiTheme="minorHAnsi"/>
          <w:bCs/>
          <w:sz w:val="22"/>
          <w:szCs w:val="22"/>
          <w:lang w:eastAsia="en-US"/>
        </w:rPr>
        <w:t>Z zastrzeżeniem pozostałych, niezmienionych niniejszą klauzulą postanowień umowy ubezpieczenia oraz ogólnych warunków ubezpieczenia, uzgadnia się, że:</w:t>
      </w:r>
    </w:p>
    <w:p w14:paraId="738F52AD" w14:textId="77777777" w:rsidR="00E74D84" w:rsidRDefault="00E74D84" w:rsidP="00E74D84">
      <w:pPr>
        <w:widowControl/>
        <w:suppressAutoHyphens w:val="0"/>
        <w:spacing w:after="120"/>
        <w:ind w:left="426"/>
        <w:contextualSpacing/>
        <w:jc w:val="both"/>
        <w:rPr>
          <w:rFonts w:asciiTheme="minorHAnsi" w:hAnsiTheme="minorHAnsi"/>
          <w:bCs/>
          <w:sz w:val="22"/>
          <w:szCs w:val="22"/>
          <w:lang w:eastAsia="en-US"/>
        </w:rPr>
      </w:pPr>
      <w:r w:rsidRPr="00222CD9">
        <w:rPr>
          <w:rFonts w:asciiTheme="minorHAnsi" w:hAnsiTheme="minorHAnsi"/>
          <w:sz w:val="22"/>
          <w:szCs w:val="22"/>
          <w:lang w:eastAsia="en-US"/>
        </w:rPr>
        <w:t>Ubezpieczyciel gwarantuje, iż ustalone przez strony umowy ubezpieczenia stawki będą niezmienne w</w:t>
      </w:r>
      <w:r w:rsidRPr="00222CD9">
        <w:rPr>
          <w:rFonts w:asciiTheme="minorHAnsi" w:hAnsiTheme="minorHAnsi"/>
          <w:bCs/>
          <w:sz w:val="22"/>
          <w:szCs w:val="22"/>
          <w:lang w:eastAsia="en-US"/>
        </w:rPr>
        <w:t xml:space="preserve"> czasie całego okresu jej trwania i będzie te stawki stosować wobec wszystkich pojazdów włączanych do ubezpieczenia na zasadach określonych w umowie ubezpieczenia.</w:t>
      </w:r>
    </w:p>
    <w:p w14:paraId="5C63AEA8" w14:textId="77777777" w:rsidR="00E74D84" w:rsidRDefault="00E74D84" w:rsidP="00E74D84">
      <w:pPr>
        <w:widowControl/>
        <w:suppressAutoHyphens w:val="0"/>
        <w:spacing w:after="120"/>
        <w:ind w:left="426"/>
        <w:contextualSpacing/>
        <w:jc w:val="both"/>
        <w:rPr>
          <w:rFonts w:asciiTheme="minorHAnsi" w:hAnsiTheme="minorHAnsi"/>
          <w:bCs/>
          <w:sz w:val="22"/>
          <w:szCs w:val="22"/>
          <w:lang w:eastAsia="en-US"/>
        </w:rPr>
      </w:pPr>
    </w:p>
    <w:p w14:paraId="77304DF3" w14:textId="77777777" w:rsidR="00E74D84" w:rsidRPr="00222CD9" w:rsidRDefault="00E74D84" w:rsidP="00E74D84">
      <w:pPr>
        <w:widowControl/>
        <w:suppressAutoHyphens w:val="0"/>
        <w:spacing w:after="120"/>
        <w:ind w:left="426"/>
        <w:contextualSpacing/>
        <w:jc w:val="both"/>
        <w:rPr>
          <w:rFonts w:asciiTheme="minorHAnsi" w:hAnsiTheme="minorHAnsi"/>
          <w:b/>
          <w:bCs/>
          <w:sz w:val="22"/>
          <w:szCs w:val="22"/>
          <w:lang w:eastAsia="en-US"/>
        </w:rPr>
      </w:pPr>
    </w:p>
    <w:p w14:paraId="132B6B33" w14:textId="289F2BE3" w:rsidR="00E74D84" w:rsidRPr="00EE3910" w:rsidRDefault="00E74D84" w:rsidP="00E74D84">
      <w:pPr>
        <w:pStyle w:val="Akapitzlist"/>
        <w:numPr>
          <w:ilvl w:val="1"/>
          <w:numId w:val="36"/>
        </w:numPr>
        <w:tabs>
          <w:tab w:val="left" w:pos="284"/>
        </w:tabs>
        <w:spacing w:after="120"/>
        <w:jc w:val="both"/>
        <w:rPr>
          <w:rFonts w:asciiTheme="minorHAnsi" w:eastAsia="Calibri" w:hAnsiTheme="minorHAnsi" w:cstheme="minorHAnsi"/>
          <w:b/>
          <w:bCs/>
          <w:sz w:val="22"/>
          <w:szCs w:val="22"/>
          <w:lang w:eastAsia="zh-CN"/>
        </w:rPr>
      </w:pPr>
      <w:r w:rsidRPr="00EE3910">
        <w:rPr>
          <w:rFonts w:asciiTheme="minorHAnsi" w:eastAsia="Calibri" w:hAnsiTheme="minorHAnsi" w:cstheme="minorHAnsi"/>
          <w:b/>
          <w:bCs/>
          <w:sz w:val="22"/>
          <w:szCs w:val="22"/>
          <w:lang w:eastAsia="zh-CN"/>
        </w:rPr>
        <w:t xml:space="preserve">Klauzula </w:t>
      </w:r>
      <w:r>
        <w:rPr>
          <w:rFonts w:asciiTheme="minorHAnsi" w:eastAsia="Calibri" w:hAnsiTheme="minorHAnsi" w:cstheme="minorHAnsi"/>
          <w:b/>
          <w:bCs/>
          <w:sz w:val="22"/>
          <w:szCs w:val="22"/>
          <w:lang w:eastAsia="zh-CN"/>
        </w:rPr>
        <w:t>Daty składki</w:t>
      </w:r>
    </w:p>
    <w:p w14:paraId="03BC4A30" w14:textId="77777777" w:rsidR="00E74D84" w:rsidRDefault="00E74D84" w:rsidP="00E74D84">
      <w:pPr>
        <w:tabs>
          <w:tab w:val="left" w:pos="284"/>
        </w:tabs>
        <w:spacing w:after="120"/>
        <w:jc w:val="both"/>
        <w:rPr>
          <w:rFonts w:asciiTheme="minorHAnsi" w:eastAsia="Calibri" w:hAnsiTheme="minorHAnsi" w:cstheme="minorHAnsi"/>
          <w:sz w:val="22"/>
          <w:szCs w:val="22"/>
          <w:lang w:eastAsia="zh-CN"/>
        </w:rPr>
      </w:pPr>
      <w:r w:rsidRPr="00596C3F">
        <w:rPr>
          <w:rFonts w:asciiTheme="minorHAnsi" w:eastAsia="Calibri" w:hAnsiTheme="minorHAnsi" w:cstheme="minorHAnsi"/>
          <w:sz w:val="22"/>
          <w:szCs w:val="22"/>
          <w:lang w:eastAsia="zh-CN"/>
        </w:rPr>
        <w:t>Dniem zapłaty składki (raty składki) jest dzień złożenia dyspozycji przelewu kwoty należnej z tytułu opłaty składki (raty składki); o ile stan środków na rachunku bankowym ubezpieczającego pozwalał na zrealizowanie płatności;</w:t>
      </w:r>
    </w:p>
    <w:p w14:paraId="6976D1ED" w14:textId="77777777" w:rsidR="00E74D84" w:rsidRDefault="00E74D84" w:rsidP="00E74D84">
      <w:pPr>
        <w:tabs>
          <w:tab w:val="left" w:pos="284"/>
        </w:tabs>
        <w:spacing w:after="120"/>
        <w:jc w:val="both"/>
        <w:rPr>
          <w:rFonts w:asciiTheme="minorHAnsi" w:eastAsia="Calibri" w:hAnsiTheme="minorHAnsi" w:cstheme="minorHAnsi"/>
          <w:sz w:val="22"/>
          <w:szCs w:val="22"/>
          <w:lang w:eastAsia="zh-CN"/>
        </w:rPr>
      </w:pPr>
      <w:r w:rsidRPr="00DA0C5B">
        <w:rPr>
          <w:rFonts w:asciiTheme="minorHAnsi" w:eastAsia="Calibri" w:hAnsiTheme="minorHAnsi" w:cstheme="minorHAnsi"/>
          <w:sz w:val="22"/>
          <w:szCs w:val="22"/>
          <w:lang w:eastAsia="zh-CN"/>
        </w:rPr>
        <w:t>Nieopłacenie składki (lub jakiejkolwiek raty składki) w pierwszym uzgodnionym terminie, nie powoduje rozwiązania umowy i/lub braku odpowiedzialności Ubezpieczyciela. Ubezpieczyciel wyznaczy kolejny termin płatności składki, nie krótszy niż 14 dni, powiadamiając jednocześnie Ubezpieczającego pisemnie o tym fakcie. Brak płatności składki (lub jakiejkolwiek raty składki) w drugim uzgodnionym terminie powoduje brak odpowiedzialności w stosunku do tego Ubezpieczonego lub tego mienia, na które przypadała niezapłacona składka.</w:t>
      </w:r>
    </w:p>
    <w:p w14:paraId="0E605DAC" w14:textId="77777777" w:rsidR="00E74D84" w:rsidRDefault="00E74D84" w:rsidP="00E74D84">
      <w:pPr>
        <w:widowControl/>
        <w:suppressAutoHyphens w:val="0"/>
        <w:spacing w:after="120" w:line="360" w:lineRule="exact"/>
        <w:contextualSpacing/>
        <w:jc w:val="both"/>
        <w:rPr>
          <w:rFonts w:asciiTheme="minorHAnsi" w:eastAsia="Calibri" w:hAnsiTheme="minorHAnsi" w:cstheme="minorHAnsi"/>
          <w:sz w:val="22"/>
          <w:szCs w:val="22"/>
          <w:lang w:eastAsia="zh-CN"/>
        </w:rPr>
      </w:pPr>
    </w:p>
    <w:p w14:paraId="21F64A88" w14:textId="77777777" w:rsidR="00E74D84" w:rsidRDefault="00E74D84" w:rsidP="00E74D84">
      <w:pPr>
        <w:widowControl/>
        <w:suppressAutoHyphens w:val="0"/>
        <w:spacing w:after="120" w:line="360" w:lineRule="exact"/>
        <w:contextualSpacing/>
        <w:jc w:val="both"/>
        <w:rPr>
          <w:rFonts w:asciiTheme="minorHAnsi" w:eastAsia="Calibri" w:hAnsiTheme="minorHAnsi" w:cstheme="minorHAnsi"/>
          <w:sz w:val="22"/>
          <w:szCs w:val="22"/>
          <w:lang w:eastAsia="zh-CN"/>
        </w:rPr>
      </w:pPr>
    </w:p>
    <w:p w14:paraId="0095FBFB" w14:textId="77777777" w:rsidR="00E74D84" w:rsidRPr="000C7DB0" w:rsidRDefault="00E74D84" w:rsidP="000C7DB0">
      <w:pPr>
        <w:pStyle w:val="Akapitzlist"/>
        <w:numPr>
          <w:ilvl w:val="1"/>
          <w:numId w:val="36"/>
        </w:numPr>
        <w:spacing w:after="120" w:line="360" w:lineRule="exact"/>
        <w:jc w:val="both"/>
        <w:rPr>
          <w:rFonts w:asciiTheme="minorHAnsi" w:hAnsiTheme="minorHAnsi"/>
          <w:bCs/>
          <w:sz w:val="22"/>
        </w:rPr>
      </w:pPr>
      <w:r w:rsidRPr="000C7DB0">
        <w:rPr>
          <w:rFonts w:asciiTheme="minorHAnsi" w:hAnsiTheme="minorHAnsi"/>
          <w:b/>
          <w:bCs/>
          <w:sz w:val="22"/>
        </w:rPr>
        <w:t xml:space="preserve">Klauzula wyrównania okresów ubezpieczenia w ryzyku </w:t>
      </w:r>
      <w:r>
        <w:rPr>
          <w:rFonts w:asciiTheme="minorHAnsi" w:hAnsiTheme="minorHAnsi"/>
          <w:b/>
          <w:bCs/>
          <w:sz w:val="22"/>
        </w:rPr>
        <w:t>NNW</w:t>
      </w:r>
    </w:p>
    <w:p w14:paraId="14F084FB" w14:textId="77777777" w:rsidR="00E74D84" w:rsidRPr="00222CD9" w:rsidRDefault="00E74D84" w:rsidP="00E74D84">
      <w:pPr>
        <w:ind w:left="357"/>
        <w:jc w:val="both"/>
        <w:rPr>
          <w:rFonts w:asciiTheme="minorHAnsi" w:hAnsiTheme="minorHAnsi"/>
          <w:bCs/>
          <w:iCs/>
          <w:sz w:val="22"/>
        </w:rPr>
      </w:pPr>
      <w:r w:rsidRPr="00222CD9">
        <w:rPr>
          <w:rFonts w:asciiTheme="minorHAnsi" w:hAnsiTheme="minorHAnsi"/>
          <w:bCs/>
          <w:iCs/>
          <w:sz w:val="22"/>
        </w:rPr>
        <w:t>Z zastrzeżeniem pozostałych, niezmienionych niniejszą klauzulą postanowień umowy ubezpieczenia oraz ogólnych warunków ubezpieczenia, uzgadnia się, że:</w:t>
      </w:r>
    </w:p>
    <w:p w14:paraId="6A2A5EE2" w14:textId="77777777" w:rsidR="00E74D84" w:rsidRPr="000C7DB0" w:rsidRDefault="00E74D84" w:rsidP="000C7DB0">
      <w:pPr>
        <w:ind w:left="357"/>
        <w:jc w:val="both"/>
        <w:rPr>
          <w:rFonts w:asciiTheme="minorHAnsi" w:hAnsiTheme="minorHAnsi"/>
          <w:bCs/>
          <w:iCs/>
          <w:sz w:val="22"/>
        </w:rPr>
      </w:pPr>
      <w:r w:rsidRPr="00222CD9">
        <w:rPr>
          <w:rFonts w:asciiTheme="minorHAnsi" w:hAnsiTheme="minorHAnsi"/>
          <w:bCs/>
          <w:iCs/>
          <w:sz w:val="22"/>
        </w:rPr>
        <w:t xml:space="preserve">Pojazdy zgłaszane do ubezpieczenia w ramach umowy generalnej ubezpieczenia obejmujące ryzyko </w:t>
      </w:r>
      <w:r>
        <w:rPr>
          <w:rFonts w:asciiTheme="minorHAnsi" w:hAnsiTheme="minorHAnsi"/>
          <w:bCs/>
          <w:iCs/>
          <w:sz w:val="22"/>
        </w:rPr>
        <w:t>NNW</w:t>
      </w:r>
      <w:r w:rsidRPr="00222CD9">
        <w:rPr>
          <w:rFonts w:asciiTheme="minorHAnsi" w:hAnsiTheme="minorHAnsi"/>
          <w:bCs/>
          <w:iCs/>
          <w:sz w:val="22"/>
        </w:rPr>
        <w:t xml:space="preserve"> zostaną objęte ochroną ubezpieczeniową od chwili ich zgłoszenia do końca trwania polisy tj. do dnia 31.12.202</w:t>
      </w:r>
      <w:r>
        <w:rPr>
          <w:rFonts w:asciiTheme="minorHAnsi" w:hAnsiTheme="minorHAnsi"/>
          <w:bCs/>
          <w:iCs/>
          <w:sz w:val="22"/>
        </w:rPr>
        <w:t>1</w:t>
      </w:r>
      <w:r w:rsidRPr="00222CD9">
        <w:rPr>
          <w:rFonts w:asciiTheme="minorHAnsi" w:hAnsiTheme="minorHAnsi"/>
          <w:bCs/>
          <w:iCs/>
          <w:sz w:val="22"/>
        </w:rPr>
        <w:t xml:space="preserve"> r. Składka za ubezpieczenie </w:t>
      </w:r>
      <w:r>
        <w:rPr>
          <w:rFonts w:asciiTheme="minorHAnsi" w:hAnsiTheme="minorHAnsi"/>
          <w:bCs/>
          <w:iCs/>
          <w:sz w:val="22"/>
        </w:rPr>
        <w:t>NNW</w:t>
      </w:r>
      <w:r w:rsidRPr="00222CD9">
        <w:rPr>
          <w:rFonts w:asciiTheme="minorHAnsi" w:hAnsiTheme="minorHAnsi"/>
          <w:bCs/>
          <w:iCs/>
          <w:sz w:val="22"/>
        </w:rPr>
        <w:t xml:space="preserve"> zostanie naliczona według stawek właściwych w umowie ubezpieczenia, proporcjonalnie do udzielonego okresu ochrony, przyjmując, że składka za każdy rozpoczęty dzień ochrony wynosi 1/365 składki rocznej.</w:t>
      </w:r>
    </w:p>
    <w:p w14:paraId="7686F74D" w14:textId="77777777" w:rsidR="00E74D84" w:rsidRPr="00222CD9" w:rsidRDefault="00E74D84" w:rsidP="00E74D84">
      <w:pPr>
        <w:tabs>
          <w:tab w:val="left" w:pos="6525"/>
        </w:tabs>
        <w:rPr>
          <w:rFonts w:ascii="Calibri" w:hAnsi="Calibri"/>
          <w:b/>
          <w:sz w:val="22"/>
          <w:szCs w:val="22"/>
        </w:rPr>
      </w:pPr>
    </w:p>
    <w:p w14:paraId="32CA3C69" w14:textId="77777777" w:rsidR="00E74D84" w:rsidRPr="00222CD9" w:rsidRDefault="00E74D84" w:rsidP="00E74D84">
      <w:pPr>
        <w:spacing w:after="120"/>
        <w:jc w:val="both"/>
        <w:rPr>
          <w:rFonts w:ascii="Calibri" w:hAnsi="Calibri" w:cs="Calibri"/>
          <w:b/>
          <w:bCs/>
          <w:sz w:val="24"/>
          <w:szCs w:val="22"/>
          <w:lang w:eastAsia="zh-CN"/>
        </w:rPr>
      </w:pPr>
    </w:p>
    <w:p w14:paraId="419216FD" w14:textId="77777777" w:rsidR="00222CD9" w:rsidRPr="00222CD9" w:rsidRDefault="00222CD9" w:rsidP="007257DE">
      <w:pPr>
        <w:widowControl/>
        <w:suppressAutoHyphens w:val="0"/>
        <w:spacing w:after="120" w:line="276" w:lineRule="auto"/>
        <w:ind w:left="360"/>
        <w:contextualSpacing/>
        <w:jc w:val="both"/>
        <w:rPr>
          <w:rFonts w:ascii="Calibri" w:hAnsi="Calibri" w:cs="Calibri"/>
          <w:b/>
          <w:bCs/>
          <w:sz w:val="24"/>
          <w:szCs w:val="22"/>
          <w:lang w:eastAsia="zh-CN"/>
        </w:rPr>
      </w:pPr>
    </w:p>
    <w:sectPr w:rsidR="00222CD9" w:rsidRPr="00222CD9" w:rsidSect="00F807D4">
      <w:headerReference w:type="default" r:id="rId11"/>
      <w:footerReference w:type="default" r:id="rId12"/>
      <w:pgSz w:w="11905" w:h="16837"/>
      <w:pgMar w:top="1134" w:right="1417" w:bottom="993" w:left="1417" w:header="708" w:footer="46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D0EC" w16cex:dateUtc="2020-11-19T10:09:00Z"/>
  <w16cex:commentExtensible w16cex:durableId="2360D0E0" w16cex:dateUtc="2020-11-19T1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7FEAF1" w16cid:durableId="2360D0EC"/>
  <w16cid:commentId w16cid:paraId="1C09B234" w16cid:durableId="2360D0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02124" w14:textId="77777777" w:rsidR="00D24E24" w:rsidRDefault="00D24E24">
      <w:r>
        <w:separator/>
      </w:r>
    </w:p>
  </w:endnote>
  <w:endnote w:type="continuationSeparator" w:id="0">
    <w:p w14:paraId="5E74EB0D" w14:textId="77777777" w:rsidR="00D24E24" w:rsidRDefault="00D2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33147852"/>
      <w:docPartObj>
        <w:docPartGallery w:val="Page Numbers (Bottom of Page)"/>
        <w:docPartUnique/>
      </w:docPartObj>
    </w:sdtPr>
    <w:sdtEndPr>
      <w:rPr>
        <w:rFonts w:asciiTheme="minorHAnsi" w:hAnsiTheme="minorHAnsi" w:cstheme="minorHAnsi"/>
        <w:sz w:val="22"/>
        <w:szCs w:val="22"/>
      </w:rPr>
    </w:sdtEndPr>
    <w:sdtContent>
      <w:p w14:paraId="2E5012E7" w14:textId="2C9255DA" w:rsidR="00922475" w:rsidRPr="007354D4" w:rsidRDefault="00922475">
        <w:pPr>
          <w:pStyle w:val="Stopka"/>
          <w:jc w:val="center"/>
          <w:rPr>
            <w:rFonts w:asciiTheme="minorHAnsi" w:hAnsiTheme="minorHAnsi" w:cstheme="minorHAnsi"/>
            <w:sz w:val="22"/>
            <w:szCs w:val="22"/>
          </w:rPr>
        </w:pPr>
        <w:r w:rsidRPr="007354D4">
          <w:rPr>
            <w:rFonts w:asciiTheme="minorHAnsi" w:hAnsiTheme="minorHAnsi" w:cstheme="minorHAnsi"/>
            <w:sz w:val="22"/>
            <w:szCs w:val="22"/>
          </w:rPr>
          <w:fldChar w:fldCharType="begin"/>
        </w:r>
        <w:r w:rsidRPr="007354D4">
          <w:rPr>
            <w:rFonts w:asciiTheme="minorHAnsi" w:hAnsiTheme="minorHAnsi" w:cstheme="minorHAnsi"/>
            <w:sz w:val="22"/>
            <w:szCs w:val="22"/>
          </w:rPr>
          <w:instrText>PAGE   \* MERGEFORMAT</w:instrText>
        </w:r>
        <w:r w:rsidRPr="007354D4">
          <w:rPr>
            <w:rFonts w:asciiTheme="minorHAnsi" w:hAnsiTheme="minorHAnsi" w:cstheme="minorHAnsi"/>
            <w:sz w:val="22"/>
            <w:szCs w:val="22"/>
          </w:rPr>
          <w:fldChar w:fldCharType="separate"/>
        </w:r>
        <w:r w:rsidR="0021228C">
          <w:rPr>
            <w:rFonts w:asciiTheme="minorHAnsi" w:hAnsiTheme="minorHAnsi" w:cstheme="minorHAnsi"/>
            <w:noProof/>
            <w:sz w:val="22"/>
            <w:szCs w:val="22"/>
          </w:rPr>
          <w:t>1</w:t>
        </w:r>
        <w:r w:rsidRPr="007354D4">
          <w:rPr>
            <w:rFonts w:asciiTheme="minorHAnsi" w:hAnsiTheme="minorHAnsi" w:cstheme="minorHAnsi"/>
            <w:sz w:val="22"/>
            <w:szCs w:val="22"/>
          </w:rPr>
          <w:fldChar w:fldCharType="end"/>
        </w:r>
      </w:p>
    </w:sdtContent>
  </w:sdt>
  <w:p w14:paraId="5005318F" w14:textId="77777777" w:rsidR="00922475" w:rsidRDefault="009224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556B8" w14:textId="77777777" w:rsidR="00D24E24" w:rsidRDefault="00D24E24">
      <w:r>
        <w:separator/>
      </w:r>
    </w:p>
  </w:footnote>
  <w:footnote w:type="continuationSeparator" w:id="0">
    <w:p w14:paraId="69EC2FD5" w14:textId="77777777" w:rsidR="00D24E24" w:rsidRDefault="00D2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F8A0" w14:textId="6B8BAC89" w:rsidR="00922475" w:rsidRPr="00322ACE" w:rsidRDefault="00922475" w:rsidP="00322ACE">
    <w:pPr>
      <w:widowControl/>
      <w:tabs>
        <w:tab w:val="center" w:pos="4536"/>
        <w:tab w:val="right" w:pos="9072"/>
      </w:tabs>
      <w:suppressAutoHyphens w:val="0"/>
      <w:jc w:val="center"/>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pPr>
    <w:bookmarkStart w:id="31" w:name="_Hlk23742598"/>
    <w:r w:rsidRPr="00322ACE">
      <w:rPr>
        <w:b/>
        <w:noProof/>
        <w:sz w:val="24"/>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drawing>
        <wp:anchor distT="0" distB="0" distL="114300" distR="114300" simplePos="0" relativeHeight="251658240" behindDoc="0" locked="0" layoutInCell="1" allowOverlap="1" wp14:anchorId="6E69FE8B" wp14:editId="2658E925">
          <wp:simplePos x="0" y="0"/>
          <wp:positionH relativeFrom="column">
            <wp:posOffset>-704215</wp:posOffset>
          </wp:positionH>
          <wp:positionV relativeFrom="paragraph">
            <wp:posOffset>-166370</wp:posOffset>
          </wp:positionV>
          <wp:extent cx="844550" cy="521970"/>
          <wp:effectExtent l="0" t="0" r="0" b="0"/>
          <wp:wrapTopAndBottom/>
          <wp:docPr id="1715" name="Obraz 1715" descr="Komunikacja Miejska - Płock Sp. z 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unikacja Miejska - Płock Sp. z 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2ACE">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Kompleksowe ubezpieczenie mienia</w:t>
    </w:r>
    <w:r>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 xml:space="preserve">, elektroniki, </w:t>
    </w:r>
    <w:r w:rsidRPr="00322ACE">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 xml:space="preserve"> odpowiedzialności cywilnej</w:t>
    </w:r>
    <w:r>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 xml:space="preserve"> oraz ryzyk komunikacyjnych</w:t>
    </w:r>
    <w:r w:rsidRPr="00322ACE">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 xml:space="preserve"> Komunikacji Miejskiej Płock Sp. z o.o.</w:t>
    </w:r>
  </w:p>
  <w:bookmarkEnd w:id="31"/>
  <w:p w14:paraId="0266AF2E" w14:textId="4E1DF8A0" w:rsidR="00922475" w:rsidRPr="00322ACE" w:rsidRDefault="00922475" w:rsidP="00322A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1456"/>
        </w:tabs>
        <w:ind w:left="-1456" w:hanging="432"/>
      </w:pPr>
    </w:lvl>
    <w:lvl w:ilvl="1">
      <w:start w:val="1"/>
      <w:numFmt w:val="none"/>
      <w:pStyle w:val="Nagwek2"/>
      <w:lvlText w:val=""/>
      <w:lvlJc w:val="left"/>
      <w:pPr>
        <w:tabs>
          <w:tab w:val="num" w:pos="-1312"/>
        </w:tabs>
        <w:ind w:left="-1312" w:hanging="576"/>
      </w:pPr>
    </w:lvl>
    <w:lvl w:ilvl="2">
      <w:start w:val="1"/>
      <w:numFmt w:val="none"/>
      <w:pStyle w:val="Nagwek3"/>
      <w:lvlText w:val=""/>
      <w:lvlJc w:val="left"/>
      <w:pPr>
        <w:tabs>
          <w:tab w:val="num" w:pos="-1168"/>
        </w:tabs>
        <w:ind w:left="-1168" w:hanging="720"/>
      </w:pPr>
    </w:lvl>
    <w:lvl w:ilvl="3">
      <w:start w:val="1"/>
      <w:numFmt w:val="none"/>
      <w:pStyle w:val="Nagwek4"/>
      <w:lvlText w:val=""/>
      <w:lvlJc w:val="left"/>
      <w:pPr>
        <w:tabs>
          <w:tab w:val="num" w:pos="-1024"/>
        </w:tabs>
        <w:ind w:left="-1024" w:hanging="864"/>
      </w:pPr>
    </w:lvl>
    <w:lvl w:ilvl="4">
      <w:start w:val="1"/>
      <w:numFmt w:val="none"/>
      <w:lvlText w:val=""/>
      <w:lvlJc w:val="left"/>
      <w:pPr>
        <w:tabs>
          <w:tab w:val="num" w:pos="-880"/>
        </w:tabs>
        <w:ind w:left="-880" w:hanging="1008"/>
      </w:pPr>
    </w:lvl>
    <w:lvl w:ilvl="5">
      <w:start w:val="1"/>
      <w:numFmt w:val="none"/>
      <w:lvlText w:val=""/>
      <w:lvlJc w:val="left"/>
      <w:pPr>
        <w:tabs>
          <w:tab w:val="num" w:pos="-736"/>
        </w:tabs>
        <w:ind w:left="-736" w:hanging="1152"/>
      </w:pPr>
    </w:lvl>
    <w:lvl w:ilvl="6">
      <w:start w:val="1"/>
      <w:numFmt w:val="none"/>
      <w:lvlText w:val=""/>
      <w:lvlJc w:val="left"/>
      <w:pPr>
        <w:tabs>
          <w:tab w:val="num" w:pos="-592"/>
        </w:tabs>
        <w:ind w:left="-592" w:hanging="1296"/>
      </w:pPr>
    </w:lvl>
    <w:lvl w:ilvl="7">
      <w:start w:val="1"/>
      <w:numFmt w:val="none"/>
      <w:lvlText w:val=""/>
      <w:lvlJc w:val="left"/>
      <w:pPr>
        <w:tabs>
          <w:tab w:val="num" w:pos="-448"/>
        </w:tabs>
        <w:ind w:left="-448" w:hanging="1440"/>
      </w:pPr>
    </w:lvl>
    <w:lvl w:ilvl="8">
      <w:start w:val="1"/>
      <w:numFmt w:val="none"/>
      <w:lvlText w:val=""/>
      <w:lvlJc w:val="left"/>
      <w:pPr>
        <w:tabs>
          <w:tab w:val="num" w:pos="-304"/>
        </w:tabs>
        <w:ind w:left="-304" w:hanging="1584"/>
      </w:pPr>
    </w:lvl>
  </w:abstractNum>
  <w:abstractNum w:abstractNumId="1" w15:restartNumberingAfterBreak="0">
    <w:nsid w:val="00000002"/>
    <w:multiLevelType w:val="multilevel"/>
    <w:tmpl w:val="C62874F0"/>
    <w:name w:val="WW8Num2"/>
    <w:lvl w:ilvl="0">
      <w:start w:val="1"/>
      <w:numFmt w:val="decimal"/>
      <w:lvlText w:val="21.%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19A2AC8E"/>
    <w:name w:val="WW8Num4"/>
    <w:lvl w:ilvl="0">
      <w:numFmt w:val="none"/>
      <w:lvlText w:val=""/>
      <w:lvlJc w:val="left"/>
      <w:pPr>
        <w:tabs>
          <w:tab w:val="num" w:pos="360"/>
        </w:tabs>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rPr>
        <w:color w:val="auto"/>
      </w:rPr>
    </w:lvl>
  </w:abstractNum>
  <w:abstractNum w:abstractNumId="5" w15:restartNumberingAfterBreak="0">
    <w:nsid w:val="00000006"/>
    <w:multiLevelType w:val="singleLevel"/>
    <w:tmpl w:val="A9B2B09A"/>
    <w:name w:val="WW8Num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6" w15:restartNumberingAfterBreak="0">
    <w:nsid w:val="00000007"/>
    <w:multiLevelType w:val="multilevel"/>
    <w:tmpl w:val="6EB0CFF6"/>
    <w:name w:val="WW8Num7"/>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multilevel"/>
    <w:tmpl w:val="1BDAC226"/>
    <w:name w:val="WW8Num9"/>
    <w:lvl w:ilvl="0">
      <w:start w:val="1"/>
      <w:numFmt w:val="decimal"/>
      <w:lvlText w:val="%1."/>
      <w:lvlJc w:val="left"/>
      <w:pPr>
        <w:tabs>
          <w:tab w:val="num" w:pos="720"/>
        </w:tabs>
        <w:ind w:left="720" w:hanging="360"/>
      </w:pPr>
    </w:lvl>
    <w:lvl w:ilvl="1">
      <w:start w:val="1"/>
      <w:numFmt w:val="decimal"/>
      <w:lvlText w:val="18.%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1"/>
    <w:lvl w:ilvl="0">
      <w:start w:val="1"/>
      <w:numFmt w:val="lowerLetter"/>
      <w:lvlText w:val="%1."/>
      <w:lvlJc w:val="left"/>
      <w:pPr>
        <w:tabs>
          <w:tab w:val="num" w:pos="0"/>
        </w:tabs>
        <w:ind w:left="720" w:hanging="360"/>
      </w:pPr>
      <w:rPr>
        <w:b/>
      </w:rPr>
    </w:lvl>
  </w:abstractNum>
  <w:abstractNum w:abstractNumId="10"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1" w15:restartNumberingAfterBreak="0">
    <w:nsid w:val="00000016"/>
    <w:multiLevelType w:val="multilevel"/>
    <w:tmpl w:val="00000016"/>
    <w:name w:val="WW8Num26"/>
    <w:lvl w:ilvl="0">
      <w:start w:val="3"/>
      <w:numFmt w:val="decimal"/>
      <w:lvlText w:val="%1"/>
      <w:lvlJc w:val="left"/>
      <w:pPr>
        <w:tabs>
          <w:tab w:val="num" w:pos="0"/>
        </w:tabs>
        <w:ind w:left="375" w:hanging="375"/>
      </w:pPr>
      <w:rPr>
        <w:b/>
      </w:r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2358" w:hanging="1080"/>
      </w:pPr>
      <w:rPr>
        <w:b/>
      </w:rPr>
    </w:lvl>
    <w:lvl w:ilvl="4">
      <w:start w:val="1"/>
      <w:numFmt w:val="decimal"/>
      <w:lvlText w:val="%1.%2.%3.%4.%5"/>
      <w:lvlJc w:val="left"/>
      <w:pPr>
        <w:tabs>
          <w:tab w:val="num" w:pos="0"/>
        </w:tabs>
        <w:ind w:left="3144" w:hanging="1440"/>
      </w:pPr>
      <w:rPr>
        <w:b/>
      </w:rPr>
    </w:lvl>
    <w:lvl w:ilvl="5">
      <w:start w:val="1"/>
      <w:numFmt w:val="decimal"/>
      <w:lvlText w:val="%1.%2.%3.%4.%5.%6"/>
      <w:lvlJc w:val="left"/>
      <w:pPr>
        <w:tabs>
          <w:tab w:val="num" w:pos="0"/>
        </w:tabs>
        <w:ind w:left="3570" w:hanging="1440"/>
      </w:pPr>
      <w:rPr>
        <w:b/>
      </w:rPr>
    </w:lvl>
    <w:lvl w:ilvl="6">
      <w:start w:val="1"/>
      <w:numFmt w:val="decimal"/>
      <w:lvlText w:val="%1.%2.%3.%4.%5.%6.%7"/>
      <w:lvlJc w:val="left"/>
      <w:pPr>
        <w:tabs>
          <w:tab w:val="num" w:pos="0"/>
        </w:tabs>
        <w:ind w:left="4356" w:hanging="1800"/>
      </w:pPr>
      <w:rPr>
        <w:b/>
      </w:rPr>
    </w:lvl>
    <w:lvl w:ilvl="7">
      <w:start w:val="1"/>
      <w:numFmt w:val="decimal"/>
      <w:lvlText w:val="%1.%2.%3.%4.%5.%6.%7.%8"/>
      <w:lvlJc w:val="left"/>
      <w:pPr>
        <w:tabs>
          <w:tab w:val="num" w:pos="0"/>
        </w:tabs>
        <w:ind w:left="5142" w:hanging="2160"/>
      </w:pPr>
      <w:rPr>
        <w:b/>
      </w:rPr>
    </w:lvl>
    <w:lvl w:ilvl="8">
      <w:start w:val="1"/>
      <w:numFmt w:val="decimal"/>
      <w:lvlText w:val="%1.%2.%3.%4.%5.%6.%7.%8.%9"/>
      <w:lvlJc w:val="left"/>
      <w:pPr>
        <w:tabs>
          <w:tab w:val="num" w:pos="0"/>
        </w:tabs>
        <w:ind w:left="5568" w:hanging="2160"/>
      </w:pPr>
      <w:rPr>
        <w:b/>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b w:val="0"/>
        <w:color w:val="auto"/>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440" w:hanging="1440"/>
      </w:pPr>
      <w:rPr>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lvl>
    <w:lvl w:ilvl="1">
      <w:start w:val="4"/>
      <w:numFmt w:val="decimal"/>
      <w:lvlText w:val="%1.%2"/>
      <w:lvlJc w:val="left"/>
      <w:pPr>
        <w:tabs>
          <w:tab w:val="num" w:pos="-654"/>
        </w:tabs>
        <w:ind w:left="786" w:hanging="360"/>
      </w:pPr>
      <w:rPr>
        <w:b/>
        <w:i w:val="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lvl>
    <w:lvl w:ilvl="1">
      <w:start w:val="18"/>
      <w:numFmt w:val="decimal"/>
      <w:lvlText w:val="%1.%2"/>
      <w:lvlJc w:val="left"/>
      <w:pPr>
        <w:tabs>
          <w:tab w:val="num" w:pos="0"/>
        </w:tabs>
        <w:ind w:left="644" w:hanging="360"/>
      </w:pPr>
      <w:rPr>
        <w:b/>
        <w:i w:val="0"/>
      </w:rPr>
    </w:lvl>
    <w:lvl w:ilvl="2">
      <w:start w:val="1"/>
      <w:numFmt w:val="decimal"/>
      <w:lvlText w:val="%1.%2.%3"/>
      <w:lvlJc w:val="left"/>
      <w:pPr>
        <w:tabs>
          <w:tab w:val="num" w:pos="0"/>
        </w:tabs>
        <w:ind w:left="3240" w:hanging="720"/>
      </w:pPr>
      <w:rPr>
        <w:i w:val="0"/>
      </w:rPr>
    </w:lvl>
    <w:lvl w:ilvl="3">
      <w:start w:val="1"/>
      <w:numFmt w:val="decimal"/>
      <w:lvlText w:val="%1.%2.%3.%4"/>
      <w:lvlJc w:val="left"/>
      <w:pPr>
        <w:tabs>
          <w:tab w:val="num" w:pos="0"/>
        </w:tabs>
        <w:ind w:left="3240" w:hanging="720"/>
      </w:pPr>
      <w:rPr>
        <w:i w:val="0"/>
      </w:rPr>
    </w:lvl>
    <w:lvl w:ilvl="4">
      <w:start w:val="1"/>
      <w:numFmt w:val="decimal"/>
      <w:lvlText w:val="%1.%2.%3.%4.%5"/>
      <w:lvlJc w:val="left"/>
      <w:pPr>
        <w:tabs>
          <w:tab w:val="num" w:pos="0"/>
        </w:tabs>
        <w:ind w:left="3600" w:hanging="1080"/>
      </w:pPr>
      <w:rPr>
        <w:i w:val="0"/>
      </w:rPr>
    </w:lvl>
    <w:lvl w:ilvl="5">
      <w:start w:val="1"/>
      <w:numFmt w:val="decimal"/>
      <w:lvlText w:val="%1.%2.%3.%4.%5.%6"/>
      <w:lvlJc w:val="left"/>
      <w:pPr>
        <w:tabs>
          <w:tab w:val="num" w:pos="0"/>
        </w:tabs>
        <w:ind w:left="3600" w:hanging="1080"/>
      </w:pPr>
      <w:rPr>
        <w:i w:val="0"/>
      </w:rPr>
    </w:lvl>
    <w:lvl w:ilvl="6">
      <w:start w:val="1"/>
      <w:numFmt w:val="decimal"/>
      <w:lvlText w:val="%1.%2.%3.%4.%5.%6.%7"/>
      <w:lvlJc w:val="left"/>
      <w:pPr>
        <w:tabs>
          <w:tab w:val="num" w:pos="0"/>
        </w:tabs>
        <w:ind w:left="3960" w:hanging="1440"/>
      </w:pPr>
      <w:rPr>
        <w:i w:val="0"/>
      </w:rPr>
    </w:lvl>
    <w:lvl w:ilvl="7">
      <w:start w:val="1"/>
      <w:numFmt w:val="decimal"/>
      <w:lvlText w:val="%1.%2.%3.%4.%5.%6.%7.%8"/>
      <w:lvlJc w:val="left"/>
      <w:pPr>
        <w:tabs>
          <w:tab w:val="num" w:pos="0"/>
        </w:tabs>
        <w:ind w:left="3960" w:hanging="1440"/>
      </w:pPr>
      <w:rPr>
        <w:i w:val="0"/>
      </w:rPr>
    </w:lvl>
    <w:lvl w:ilvl="8">
      <w:start w:val="1"/>
      <w:numFmt w:val="decimal"/>
      <w:lvlText w:val="%1.%2.%3.%4.%5.%6.%7.%8.%9"/>
      <w:lvlJc w:val="left"/>
      <w:pPr>
        <w:tabs>
          <w:tab w:val="num" w:pos="0"/>
        </w:tabs>
        <w:ind w:left="3960" w:hanging="1440"/>
      </w:pPr>
      <w:rPr>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i w:val="0"/>
      </w:rPr>
    </w:lvl>
    <w:lvl w:ilvl="1">
      <w:start w:val="17"/>
      <w:numFmt w:val="decimal"/>
      <w:lvlText w:val="%1.%2"/>
      <w:lvlJc w:val="left"/>
      <w:pPr>
        <w:tabs>
          <w:tab w:val="num" w:pos="0"/>
        </w:tabs>
        <w:ind w:left="375" w:hanging="375"/>
      </w:pPr>
      <w:rPr>
        <w:b/>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080" w:hanging="108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440" w:hanging="1440"/>
      </w:pPr>
      <w:rPr>
        <w:i w:val="0"/>
      </w:rPr>
    </w:lvl>
    <w:lvl w:ilvl="8">
      <w:start w:val="1"/>
      <w:numFmt w:val="decimal"/>
      <w:lvlText w:val="%1.%2.%3.%4.%5.%6.%7.%8.%9"/>
      <w:lvlJc w:val="left"/>
      <w:pPr>
        <w:tabs>
          <w:tab w:val="num" w:pos="0"/>
        </w:tabs>
        <w:ind w:left="1800" w:hanging="1800"/>
      </w:pPr>
      <w:rPr>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b/>
      </w:rPr>
    </w:lvl>
    <w:lvl w:ilvl="1">
      <w:start w:val="14"/>
      <w:numFmt w:val="decimal"/>
      <w:lvlText w:val="%1.%2"/>
      <w:lvlJc w:val="left"/>
      <w:pPr>
        <w:tabs>
          <w:tab w:val="num" w:pos="0"/>
        </w:tabs>
        <w:ind w:left="517" w:hanging="37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7" w15:restartNumberingAfterBreak="0">
    <w:nsid w:val="00000028"/>
    <w:multiLevelType w:val="multilevel"/>
    <w:tmpl w:val="4E28CAAA"/>
    <w:name w:val="WW8Num44"/>
    <w:lvl w:ilvl="0">
      <w:start w:val="7"/>
      <w:numFmt w:val="decimal"/>
      <w:lvlText w:val="%1"/>
      <w:lvlJc w:val="left"/>
      <w:pPr>
        <w:tabs>
          <w:tab w:val="num" w:pos="0"/>
        </w:tabs>
        <w:ind w:left="360" w:hanging="360"/>
      </w:pPr>
    </w:lvl>
    <w:lvl w:ilvl="1">
      <w:start w:val="1"/>
      <w:numFmt w:val="decimal"/>
      <w:lvlText w:val="6.%2."/>
      <w:lvlJc w:val="left"/>
      <w:pPr>
        <w:tabs>
          <w:tab w:val="num" w:pos="0"/>
        </w:tabs>
        <w:ind w:left="1440" w:hanging="360"/>
      </w:pPr>
      <w:rPr>
        <w:rFonts w:hint="default"/>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8" w15:restartNumberingAfterBreak="0">
    <w:nsid w:val="00000029"/>
    <w:multiLevelType w:val="multilevel"/>
    <w:tmpl w:val="F182C0D2"/>
    <w:name w:val="WW8Num45"/>
    <w:lvl w:ilvl="0">
      <w:start w:val="2"/>
      <w:numFmt w:val="decimal"/>
      <w:lvlText w:val="%1"/>
      <w:lvlJc w:val="left"/>
      <w:pPr>
        <w:tabs>
          <w:tab w:val="num" w:pos="0"/>
        </w:tabs>
        <w:ind w:left="375" w:hanging="375"/>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9" w:hanging="720"/>
      </w:pPr>
      <w:rPr>
        <w:rFonts w:ascii="Calibri" w:hAnsi="Calibri" w:cs="Calibri"/>
        <w:b w:val="0"/>
        <w:sz w:val="22"/>
        <w:szCs w:val="22"/>
      </w:r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4272" w:hanging="144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7116" w:hanging="2160"/>
      </w:pPr>
    </w:lvl>
    <w:lvl w:ilvl="8">
      <w:start w:val="1"/>
      <w:numFmt w:val="decimal"/>
      <w:lvlText w:val="%1.%2.%3.%4.%5.%6.%7.%8.%9"/>
      <w:lvlJc w:val="left"/>
      <w:pPr>
        <w:tabs>
          <w:tab w:val="num" w:pos="0"/>
        </w:tabs>
        <w:ind w:left="7824" w:hanging="2160"/>
      </w:pPr>
    </w:lvl>
  </w:abstractNum>
  <w:abstractNum w:abstractNumId="19" w15:restartNumberingAfterBreak="0">
    <w:nsid w:val="0000002A"/>
    <w:multiLevelType w:val="singleLevel"/>
    <w:tmpl w:val="1ED89500"/>
    <w:name w:val="WW8Num46"/>
    <w:lvl w:ilvl="0">
      <w:start w:val="1"/>
      <w:numFmt w:val="lowerLetter"/>
      <w:lvlText w:val="%1."/>
      <w:lvlJc w:val="left"/>
      <w:pPr>
        <w:tabs>
          <w:tab w:val="num" w:pos="720"/>
        </w:tabs>
        <w:ind w:left="720" w:hanging="360"/>
      </w:pPr>
      <w:rPr>
        <w:rFonts w:ascii="Calibri" w:eastAsia="Times New Roman" w:hAnsi="Calibri" w:cs="Arial"/>
        <w:b w:val="0"/>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880" w:hanging="1440"/>
      </w:pPr>
    </w:lvl>
    <w:lvl w:ilvl="5">
      <w:start w:val="1"/>
      <w:numFmt w:val="decimal"/>
      <w:lvlText w:val="%1.%2.%3.%4.%5.%6"/>
      <w:lvlJc w:val="left"/>
      <w:pPr>
        <w:tabs>
          <w:tab w:val="num" w:pos="0"/>
        </w:tabs>
        <w:ind w:left="3600" w:hanging="180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680" w:hanging="2160"/>
      </w:pPr>
    </w:lvl>
    <w:lvl w:ilvl="8">
      <w:start w:val="1"/>
      <w:numFmt w:val="decimal"/>
      <w:lvlText w:val="%1.%2.%3.%4.%5.%6.%7.%8.%9"/>
      <w:lvlJc w:val="left"/>
      <w:pPr>
        <w:tabs>
          <w:tab w:val="num" w:pos="0"/>
        </w:tabs>
        <w:ind w:left="5400" w:hanging="2520"/>
      </w:pPr>
    </w:lvl>
  </w:abstractNum>
  <w:abstractNum w:abstractNumId="21" w15:restartNumberingAfterBreak="0">
    <w:nsid w:val="0000002D"/>
    <w:multiLevelType w:val="multilevel"/>
    <w:tmpl w:val="0000002D"/>
    <w:name w:val="WW8Num4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502" w:hanging="360"/>
      </w:pPr>
      <w:rPr>
        <w:b/>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22" w15:restartNumberingAfterBreak="0">
    <w:nsid w:val="0000002E"/>
    <w:multiLevelType w:val="multilevel"/>
    <w:tmpl w:val="0000002E"/>
    <w:name w:val="WW8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30"/>
    <w:multiLevelType w:val="multilevel"/>
    <w:tmpl w:val="00000030"/>
    <w:name w:val="WW8Num52"/>
    <w:lvl w:ilvl="0">
      <w:start w:val="1"/>
      <w:numFmt w:val="lowerLetter"/>
      <w:lvlText w:val="%1."/>
      <w:lvlJc w:val="left"/>
      <w:pPr>
        <w:tabs>
          <w:tab w:val="num" w:pos="719"/>
        </w:tabs>
        <w:ind w:left="719" w:hanging="435"/>
      </w:pPr>
      <w:rPr>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31"/>
    <w:multiLevelType w:val="singleLevel"/>
    <w:tmpl w:val="00000031"/>
    <w:name w:val="WW8Num53"/>
    <w:lvl w:ilvl="0">
      <w:start w:val="1"/>
      <w:numFmt w:val="lowerLetter"/>
      <w:lvlText w:val="%1."/>
      <w:lvlJc w:val="left"/>
      <w:pPr>
        <w:tabs>
          <w:tab w:val="num" w:pos="0"/>
        </w:tabs>
        <w:ind w:left="1068" w:hanging="360"/>
      </w:pPr>
      <w:rPr>
        <w:b w:val="0"/>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lvl>
    <w:lvl w:ilvl="1">
      <w:start w:val="1"/>
      <w:numFmt w:val="decimal"/>
      <w:lvlText w:val="%1.%2"/>
      <w:lvlJc w:val="left"/>
      <w:pPr>
        <w:tabs>
          <w:tab w:val="num" w:pos="0"/>
        </w:tabs>
        <w:ind w:left="1004"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26" w15:restartNumberingAfterBreak="0">
    <w:nsid w:val="00000033"/>
    <w:multiLevelType w:val="multilevel"/>
    <w:tmpl w:val="00000033"/>
    <w:name w:val="WW8Num55"/>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s="Symbol"/>
        <w:color w:val="auto"/>
      </w:rPr>
    </w:lvl>
  </w:abstractNum>
  <w:abstractNum w:abstractNumId="28" w15:restartNumberingAfterBreak="0">
    <w:nsid w:val="0000003A"/>
    <w:multiLevelType w:val="singleLevel"/>
    <w:tmpl w:val="0000003A"/>
    <w:name w:val="WW8Num62"/>
    <w:lvl w:ilvl="0">
      <w:start w:val="1"/>
      <w:numFmt w:val="lowerLetter"/>
      <w:lvlText w:val="%1."/>
      <w:lvlJc w:val="left"/>
      <w:pPr>
        <w:tabs>
          <w:tab w:val="num" w:pos="0"/>
        </w:tabs>
        <w:ind w:left="720" w:hanging="360"/>
      </w:pPr>
    </w:lvl>
  </w:abstractNum>
  <w:abstractNum w:abstractNumId="29" w15:restartNumberingAfterBreak="0">
    <w:nsid w:val="00000040"/>
    <w:multiLevelType w:val="multilevel"/>
    <w:tmpl w:val="E9F02F16"/>
    <w:name w:val="WW8Num6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b w:val="0"/>
      </w:rPr>
    </w:lvl>
  </w:abstractNum>
  <w:abstractNum w:abstractNumId="32" w15:restartNumberingAfterBreak="0">
    <w:nsid w:val="00000045"/>
    <w:multiLevelType w:val="multilevel"/>
    <w:tmpl w:val="E54ACA72"/>
    <w:name w:val="WW8Num74"/>
    <w:lvl w:ilvl="0">
      <w:start w:val="1"/>
      <w:numFmt w:val="lowerLetter"/>
      <w:lvlText w:val="%1."/>
      <w:lvlJc w:val="left"/>
      <w:pPr>
        <w:tabs>
          <w:tab w:val="num" w:pos="795"/>
        </w:tabs>
        <w:ind w:left="795" w:hanging="435"/>
      </w:pPr>
      <w:rPr>
        <w:rFonts w:ascii="Symbol" w:hAnsi="Symbol" w:cs="Symbol" w:hint="default"/>
        <w:color w:val="auto"/>
      </w:rPr>
    </w:lvl>
    <w:lvl w:ilvl="1">
      <w:start w:val="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00000046"/>
    <w:multiLevelType w:val="multilevel"/>
    <w:tmpl w:val="31D8909E"/>
    <w:name w:val="WW8Num75"/>
    <w:lvl w:ilvl="0">
      <w:start w:val="7"/>
      <w:numFmt w:val="decimal"/>
      <w:lvlText w:val="%1."/>
      <w:lvlJc w:val="left"/>
      <w:pPr>
        <w:tabs>
          <w:tab w:val="num" w:pos="0"/>
        </w:tabs>
        <w:ind w:left="2880" w:hanging="360"/>
      </w:pPr>
      <w:rPr>
        <w:rFonts w:hint="default"/>
        <w:b/>
      </w:rPr>
    </w:lvl>
    <w:lvl w:ilvl="1">
      <w:start w:val="1"/>
      <w:numFmt w:val="decimal"/>
      <w:lvlText w:val="%1.%2"/>
      <w:lvlJc w:val="left"/>
      <w:pPr>
        <w:tabs>
          <w:tab w:val="num" w:pos="0"/>
        </w:tabs>
        <w:ind w:left="644" w:hanging="360"/>
      </w:pPr>
      <w:rPr>
        <w:rFonts w:hint="default"/>
        <w:b/>
        <w:i w:val="0"/>
      </w:rPr>
    </w:lvl>
    <w:lvl w:ilvl="2">
      <w:start w:val="1"/>
      <w:numFmt w:val="decimal"/>
      <w:lvlText w:val="%1.%2.%3"/>
      <w:lvlJc w:val="left"/>
      <w:pPr>
        <w:tabs>
          <w:tab w:val="num" w:pos="0"/>
        </w:tabs>
        <w:ind w:left="3240" w:hanging="720"/>
      </w:pPr>
      <w:rPr>
        <w:rFonts w:hint="default"/>
        <w:i w:val="0"/>
      </w:rPr>
    </w:lvl>
    <w:lvl w:ilvl="3">
      <w:start w:val="1"/>
      <w:numFmt w:val="decimal"/>
      <w:lvlText w:val="%1.%2.%3.%4"/>
      <w:lvlJc w:val="left"/>
      <w:pPr>
        <w:tabs>
          <w:tab w:val="num" w:pos="0"/>
        </w:tabs>
        <w:ind w:left="3240" w:hanging="720"/>
      </w:pPr>
      <w:rPr>
        <w:rFonts w:hint="default"/>
        <w:i w:val="0"/>
      </w:rPr>
    </w:lvl>
    <w:lvl w:ilvl="4">
      <w:start w:val="1"/>
      <w:numFmt w:val="decimal"/>
      <w:lvlText w:val="%1.%2.%3.%4.%5"/>
      <w:lvlJc w:val="left"/>
      <w:pPr>
        <w:tabs>
          <w:tab w:val="num" w:pos="0"/>
        </w:tabs>
        <w:ind w:left="3600" w:hanging="1080"/>
      </w:pPr>
      <w:rPr>
        <w:rFonts w:hint="default"/>
        <w:i w:val="0"/>
      </w:rPr>
    </w:lvl>
    <w:lvl w:ilvl="5">
      <w:start w:val="1"/>
      <w:numFmt w:val="decimal"/>
      <w:lvlText w:val="%1.%2.%3.%4.%5.%6"/>
      <w:lvlJc w:val="left"/>
      <w:pPr>
        <w:tabs>
          <w:tab w:val="num" w:pos="0"/>
        </w:tabs>
        <w:ind w:left="3600" w:hanging="1080"/>
      </w:pPr>
      <w:rPr>
        <w:rFonts w:hint="default"/>
        <w:i w:val="0"/>
      </w:rPr>
    </w:lvl>
    <w:lvl w:ilvl="6">
      <w:start w:val="1"/>
      <w:numFmt w:val="decimal"/>
      <w:lvlText w:val="%1.%2.%3.%4.%5.%6.%7"/>
      <w:lvlJc w:val="left"/>
      <w:pPr>
        <w:tabs>
          <w:tab w:val="num" w:pos="0"/>
        </w:tabs>
        <w:ind w:left="3960" w:hanging="1440"/>
      </w:pPr>
      <w:rPr>
        <w:rFonts w:hint="default"/>
        <w:i w:val="0"/>
      </w:rPr>
    </w:lvl>
    <w:lvl w:ilvl="7">
      <w:start w:val="1"/>
      <w:numFmt w:val="decimal"/>
      <w:lvlText w:val="%1.%2.%3.%4.%5.%6.%7.%8"/>
      <w:lvlJc w:val="left"/>
      <w:pPr>
        <w:tabs>
          <w:tab w:val="num" w:pos="0"/>
        </w:tabs>
        <w:ind w:left="3960" w:hanging="1440"/>
      </w:pPr>
      <w:rPr>
        <w:rFonts w:hint="default"/>
        <w:i w:val="0"/>
      </w:rPr>
    </w:lvl>
    <w:lvl w:ilvl="8">
      <w:start w:val="1"/>
      <w:numFmt w:val="decimal"/>
      <w:lvlText w:val="%1.%2.%3.%4.%5.%6.%7.%8.%9"/>
      <w:lvlJc w:val="left"/>
      <w:pPr>
        <w:tabs>
          <w:tab w:val="num" w:pos="0"/>
        </w:tabs>
        <w:ind w:left="3960" w:hanging="1440"/>
      </w:pPr>
      <w:rPr>
        <w:rFonts w:hint="default"/>
        <w:i w:val="0"/>
      </w:rPr>
    </w:lvl>
  </w:abstractNum>
  <w:abstractNum w:abstractNumId="34" w15:restartNumberingAfterBreak="0">
    <w:nsid w:val="00000048"/>
    <w:multiLevelType w:val="multilevel"/>
    <w:tmpl w:val="865E3CC4"/>
    <w:name w:val="WW8Num79"/>
    <w:lvl w:ilvl="0">
      <w:start w:val="1"/>
      <w:numFmt w:val="lowerLetter"/>
      <w:lvlText w:val="%1."/>
      <w:lvlJc w:val="left"/>
      <w:pPr>
        <w:tabs>
          <w:tab w:val="num" w:pos="1068"/>
        </w:tabs>
        <w:ind w:left="1068"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49"/>
    <w:multiLevelType w:val="singleLevel"/>
    <w:tmpl w:val="00000049"/>
    <w:name w:val="WW8Num80"/>
    <w:lvl w:ilvl="0">
      <w:start w:val="1"/>
      <w:numFmt w:val="bullet"/>
      <w:lvlText w:val=""/>
      <w:lvlJc w:val="left"/>
      <w:pPr>
        <w:tabs>
          <w:tab w:val="num" w:pos="0"/>
        </w:tabs>
        <w:ind w:left="1571" w:hanging="360"/>
      </w:pPr>
      <w:rPr>
        <w:rFonts w:ascii="Symbol" w:hAnsi="Symbol" w:cs="Calibri"/>
      </w:rPr>
    </w:lvl>
  </w:abstractNum>
  <w:abstractNum w:abstractNumId="36" w15:restartNumberingAfterBreak="0">
    <w:nsid w:val="0000004A"/>
    <w:multiLevelType w:val="multilevel"/>
    <w:tmpl w:val="DE7842DC"/>
    <w:name w:val="WW8Num81"/>
    <w:lvl w:ilvl="0">
      <w:start w:val="7"/>
      <w:numFmt w:val="decimal"/>
      <w:lvlText w:val="%1."/>
      <w:lvlJc w:val="left"/>
      <w:pPr>
        <w:tabs>
          <w:tab w:val="num" w:pos="0"/>
        </w:tabs>
        <w:ind w:left="2880" w:hanging="360"/>
      </w:pPr>
    </w:lvl>
    <w:lvl w:ilvl="1">
      <w:start w:val="1"/>
      <w:numFmt w:val="decimal"/>
      <w:lvlText w:val="%1.%2"/>
      <w:lvlJc w:val="left"/>
      <w:pPr>
        <w:tabs>
          <w:tab w:val="num" w:pos="0"/>
        </w:tabs>
        <w:ind w:left="644" w:hanging="360"/>
      </w:pPr>
      <w:rPr>
        <w:rFonts w:asciiTheme="minorHAnsi" w:hAnsiTheme="minorHAnsi" w:cs="Times New Roman"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color w:val="auto"/>
      </w:rPr>
    </w:lvl>
    <w:lvl w:ilvl="1">
      <w:start w:val="1"/>
      <w:numFmt w:val="decimal"/>
      <w:lvlText w:val="%1.%2"/>
      <w:lvlJc w:val="left"/>
      <w:pPr>
        <w:tabs>
          <w:tab w:val="num" w:pos="0"/>
        </w:tabs>
        <w:ind w:left="789" w:hanging="435"/>
      </w:pPr>
      <w:rPr>
        <w:b/>
        <w:color w:val="auto"/>
      </w:rPr>
    </w:lvl>
    <w:lvl w:ilvl="2">
      <w:start w:val="1"/>
      <w:numFmt w:val="decimal"/>
      <w:lvlText w:val="%1.%2.%3"/>
      <w:lvlJc w:val="left"/>
      <w:pPr>
        <w:tabs>
          <w:tab w:val="num" w:pos="0"/>
        </w:tabs>
        <w:ind w:left="1428" w:hanging="720"/>
      </w:pPr>
      <w:rPr>
        <w:b/>
        <w:color w:val="auto"/>
      </w:rPr>
    </w:lvl>
    <w:lvl w:ilvl="3">
      <w:start w:val="1"/>
      <w:numFmt w:val="decimal"/>
      <w:lvlText w:val="%1.%2.%3.%4"/>
      <w:lvlJc w:val="left"/>
      <w:pPr>
        <w:tabs>
          <w:tab w:val="num" w:pos="0"/>
        </w:tabs>
        <w:ind w:left="1782" w:hanging="720"/>
      </w:pPr>
      <w:rPr>
        <w:color w:val="auto"/>
      </w:rPr>
    </w:lvl>
    <w:lvl w:ilvl="4">
      <w:start w:val="1"/>
      <w:numFmt w:val="decimal"/>
      <w:lvlText w:val="%1.%2.%3.%4.%5"/>
      <w:lvlJc w:val="left"/>
      <w:pPr>
        <w:tabs>
          <w:tab w:val="num" w:pos="0"/>
        </w:tabs>
        <w:ind w:left="2496" w:hanging="1080"/>
      </w:pPr>
      <w:rPr>
        <w:color w:val="auto"/>
      </w:rPr>
    </w:lvl>
    <w:lvl w:ilvl="5">
      <w:start w:val="1"/>
      <w:numFmt w:val="decimal"/>
      <w:lvlText w:val="%1.%2.%3.%4.%5.%6"/>
      <w:lvlJc w:val="left"/>
      <w:pPr>
        <w:tabs>
          <w:tab w:val="num" w:pos="0"/>
        </w:tabs>
        <w:ind w:left="2850" w:hanging="1080"/>
      </w:pPr>
      <w:rPr>
        <w:color w:val="auto"/>
      </w:rPr>
    </w:lvl>
    <w:lvl w:ilvl="6">
      <w:start w:val="1"/>
      <w:numFmt w:val="decimal"/>
      <w:lvlText w:val="%1.%2.%3.%4.%5.%6.%7"/>
      <w:lvlJc w:val="left"/>
      <w:pPr>
        <w:tabs>
          <w:tab w:val="num" w:pos="0"/>
        </w:tabs>
        <w:ind w:left="3564" w:hanging="1440"/>
      </w:pPr>
      <w:rPr>
        <w:color w:val="auto"/>
      </w:rPr>
    </w:lvl>
    <w:lvl w:ilvl="7">
      <w:start w:val="1"/>
      <w:numFmt w:val="decimal"/>
      <w:lvlText w:val="%1.%2.%3.%4.%5.%6.%7.%8"/>
      <w:lvlJc w:val="left"/>
      <w:pPr>
        <w:tabs>
          <w:tab w:val="num" w:pos="0"/>
        </w:tabs>
        <w:ind w:left="3918" w:hanging="1440"/>
      </w:pPr>
      <w:rPr>
        <w:color w:val="auto"/>
      </w:rPr>
    </w:lvl>
    <w:lvl w:ilvl="8">
      <w:start w:val="1"/>
      <w:numFmt w:val="decimal"/>
      <w:lvlText w:val="%1.%2.%3.%4.%5.%6.%7.%8.%9"/>
      <w:lvlJc w:val="left"/>
      <w:pPr>
        <w:tabs>
          <w:tab w:val="num" w:pos="0"/>
        </w:tabs>
        <w:ind w:left="4272" w:hanging="1440"/>
      </w:pPr>
      <w:rPr>
        <w:color w:val="auto"/>
      </w:rPr>
    </w:lvl>
  </w:abstractNum>
  <w:abstractNum w:abstractNumId="38" w15:restartNumberingAfterBreak="0">
    <w:nsid w:val="0089457F"/>
    <w:multiLevelType w:val="hybridMultilevel"/>
    <w:tmpl w:val="95382A30"/>
    <w:lvl w:ilvl="0" w:tplc="3F667592">
      <w:start w:val="1"/>
      <w:numFmt w:val="decimal"/>
      <w:lvlText w:val="2.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15F357F"/>
    <w:multiLevelType w:val="hybridMultilevel"/>
    <w:tmpl w:val="748EF8A8"/>
    <w:lvl w:ilvl="0" w:tplc="F2BA8352">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18E5A40"/>
    <w:multiLevelType w:val="hybridMultilevel"/>
    <w:tmpl w:val="45AC3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1C63EB8"/>
    <w:multiLevelType w:val="multilevel"/>
    <w:tmpl w:val="967A3F8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024548DF"/>
    <w:multiLevelType w:val="multilevel"/>
    <w:tmpl w:val="C8D8C3F8"/>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02842ED9"/>
    <w:multiLevelType w:val="multilevel"/>
    <w:tmpl w:val="C4964AD4"/>
    <w:name w:val="WW8Num752"/>
    <w:lvl w:ilvl="0">
      <w:start w:val="8"/>
      <w:numFmt w:val="decimal"/>
      <w:lvlText w:val="%1."/>
      <w:lvlJc w:val="left"/>
      <w:pPr>
        <w:tabs>
          <w:tab w:val="num" w:pos="0"/>
        </w:tabs>
        <w:ind w:left="2880" w:hanging="360"/>
      </w:pPr>
      <w:rPr>
        <w:rFonts w:hint="default"/>
      </w:rPr>
    </w:lvl>
    <w:lvl w:ilvl="1">
      <w:start w:val="1"/>
      <w:numFmt w:val="decimal"/>
      <w:lvlText w:val="%1.%2"/>
      <w:lvlJc w:val="left"/>
      <w:pPr>
        <w:tabs>
          <w:tab w:val="num" w:pos="0"/>
        </w:tabs>
        <w:ind w:left="644" w:hanging="360"/>
      </w:pPr>
      <w:rPr>
        <w:rFonts w:hint="default"/>
        <w:b/>
        <w:i w:val="0"/>
      </w:rPr>
    </w:lvl>
    <w:lvl w:ilvl="2">
      <w:start w:val="1"/>
      <w:numFmt w:val="decimal"/>
      <w:lvlText w:val="%1.%2.%3"/>
      <w:lvlJc w:val="left"/>
      <w:pPr>
        <w:tabs>
          <w:tab w:val="num" w:pos="0"/>
        </w:tabs>
        <w:ind w:left="3240" w:hanging="720"/>
      </w:pPr>
      <w:rPr>
        <w:rFonts w:hint="default"/>
        <w:i w:val="0"/>
      </w:rPr>
    </w:lvl>
    <w:lvl w:ilvl="3">
      <w:start w:val="1"/>
      <w:numFmt w:val="decimal"/>
      <w:lvlText w:val="%1.%2.%3.%4"/>
      <w:lvlJc w:val="left"/>
      <w:pPr>
        <w:tabs>
          <w:tab w:val="num" w:pos="0"/>
        </w:tabs>
        <w:ind w:left="3240" w:hanging="720"/>
      </w:pPr>
      <w:rPr>
        <w:rFonts w:hint="default"/>
        <w:i w:val="0"/>
      </w:rPr>
    </w:lvl>
    <w:lvl w:ilvl="4">
      <w:start w:val="1"/>
      <w:numFmt w:val="decimal"/>
      <w:lvlText w:val="%1.%2.%3.%4.%5"/>
      <w:lvlJc w:val="left"/>
      <w:pPr>
        <w:tabs>
          <w:tab w:val="num" w:pos="0"/>
        </w:tabs>
        <w:ind w:left="3600" w:hanging="1080"/>
      </w:pPr>
      <w:rPr>
        <w:rFonts w:hint="default"/>
        <w:i w:val="0"/>
      </w:rPr>
    </w:lvl>
    <w:lvl w:ilvl="5">
      <w:start w:val="1"/>
      <w:numFmt w:val="decimal"/>
      <w:lvlText w:val="%1.%2.%3.%4.%5.%6"/>
      <w:lvlJc w:val="left"/>
      <w:pPr>
        <w:tabs>
          <w:tab w:val="num" w:pos="0"/>
        </w:tabs>
        <w:ind w:left="3600" w:hanging="1080"/>
      </w:pPr>
      <w:rPr>
        <w:rFonts w:hint="default"/>
        <w:i w:val="0"/>
      </w:rPr>
    </w:lvl>
    <w:lvl w:ilvl="6">
      <w:start w:val="1"/>
      <w:numFmt w:val="decimal"/>
      <w:lvlText w:val="%1.%2.%3.%4.%5.%6.%7"/>
      <w:lvlJc w:val="left"/>
      <w:pPr>
        <w:tabs>
          <w:tab w:val="num" w:pos="0"/>
        </w:tabs>
        <w:ind w:left="3960" w:hanging="1440"/>
      </w:pPr>
      <w:rPr>
        <w:rFonts w:hint="default"/>
        <w:i w:val="0"/>
      </w:rPr>
    </w:lvl>
    <w:lvl w:ilvl="7">
      <w:start w:val="1"/>
      <w:numFmt w:val="decimal"/>
      <w:lvlText w:val="%1.%2.%3.%4.%5.%6.%7.%8"/>
      <w:lvlJc w:val="left"/>
      <w:pPr>
        <w:tabs>
          <w:tab w:val="num" w:pos="0"/>
        </w:tabs>
        <w:ind w:left="3960" w:hanging="1440"/>
      </w:pPr>
      <w:rPr>
        <w:rFonts w:hint="default"/>
        <w:i w:val="0"/>
      </w:rPr>
    </w:lvl>
    <w:lvl w:ilvl="8">
      <w:start w:val="1"/>
      <w:numFmt w:val="decimal"/>
      <w:lvlText w:val="%1.%2.%3.%4.%5.%6.%7.%8.%9"/>
      <w:lvlJc w:val="left"/>
      <w:pPr>
        <w:tabs>
          <w:tab w:val="num" w:pos="0"/>
        </w:tabs>
        <w:ind w:left="3960" w:hanging="1440"/>
      </w:pPr>
      <w:rPr>
        <w:rFonts w:hint="default"/>
        <w:i w:val="0"/>
      </w:rPr>
    </w:lvl>
  </w:abstractNum>
  <w:abstractNum w:abstractNumId="44" w15:restartNumberingAfterBreak="0">
    <w:nsid w:val="02B33A42"/>
    <w:multiLevelType w:val="multilevel"/>
    <w:tmpl w:val="487C46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42406E2"/>
    <w:multiLevelType w:val="multilevel"/>
    <w:tmpl w:val="BE0EA1BE"/>
    <w:lvl w:ilvl="0">
      <w:start w:val="1"/>
      <w:numFmt w:val="decimal"/>
      <w:lvlText w:val="%1."/>
      <w:lvlJc w:val="left"/>
      <w:pPr>
        <w:ind w:left="720" w:hanging="360"/>
      </w:pPr>
      <w:rPr>
        <w:rFonts w:hint="default"/>
      </w:rPr>
    </w:lvl>
    <w:lvl w:ilvl="1">
      <w:start w:val="19"/>
      <w:numFmt w:val="decimal"/>
      <w:isLgl/>
      <w:lvlText w:val="%1.%2."/>
      <w:lvlJc w:val="left"/>
      <w:pPr>
        <w:ind w:left="804" w:hanging="44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15:restartNumberingAfterBreak="0">
    <w:nsid w:val="044E5FAB"/>
    <w:multiLevelType w:val="multilevel"/>
    <w:tmpl w:val="FBFCAE3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06504918"/>
    <w:multiLevelType w:val="hybridMultilevel"/>
    <w:tmpl w:val="DBFC1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7DE1202"/>
    <w:multiLevelType w:val="hybridMultilevel"/>
    <w:tmpl w:val="1C5433AC"/>
    <w:lvl w:ilvl="0" w:tplc="E1668B1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0B1526"/>
    <w:multiLevelType w:val="hybridMultilevel"/>
    <w:tmpl w:val="F51CCFC2"/>
    <w:lvl w:ilvl="0" w:tplc="1B328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05364E"/>
    <w:multiLevelType w:val="multilevel"/>
    <w:tmpl w:val="309679D2"/>
    <w:lvl w:ilvl="0">
      <w:start w:val="7"/>
      <w:numFmt w:val="decimal"/>
      <w:lvlText w:val="%1."/>
      <w:lvlJc w:val="left"/>
      <w:pPr>
        <w:ind w:left="444" w:hanging="444"/>
      </w:pPr>
      <w:rPr>
        <w:rFonts w:hint="default"/>
        <w:b/>
      </w:rPr>
    </w:lvl>
    <w:lvl w:ilvl="1">
      <w:start w:val="16"/>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18AD5837"/>
    <w:multiLevelType w:val="hybridMultilevel"/>
    <w:tmpl w:val="9BB05C3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19615B63"/>
    <w:multiLevelType w:val="multilevel"/>
    <w:tmpl w:val="AFEC848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B9D1A29"/>
    <w:multiLevelType w:val="multilevel"/>
    <w:tmpl w:val="2D6E2C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1C272EC2"/>
    <w:multiLevelType w:val="multilevel"/>
    <w:tmpl w:val="C8D8C3F8"/>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1D847860"/>
    <w:multiLevelType w:val="hybridMultilevel"/>
    <w:tmpl w:val="CA2445A2"/>
    <w:lvl w:ilvl="0" w:tplc="C93202C0">
      <w:start w:val="1"/>
      <w:numFmt w:val="lowerLetter"/>
      <w:lvlText w:val="%1)"/>
      <w:lvlJc w:val="left"/>
      <w:pPr>
        <w:tabs>
          <w:tab w:val="num" w:pos="794"/>
        </w:tabs>
        <w:ind w:left="794" w:hanging="34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F344B3F"/>
    <w:multiLevelType w:val="multilevel"/>
    <w:tmpl w:val="BE0EA1BE"/>
    <w:lvl w:ilvl="0">
      <w:start w:val="1"/>
      <w:numFmt w:val="decimal"/>
      <w:lvlText w:val="%1."/>
      <w:lvlJc w:val="left"/>
      <w:pPr>
        <w:ind w:left="720" w:hanging="360"/>
      </w:pPr>
      <w:rPr>
        <w:rFonts w:hint="default"/>
      </w:rPr>
    </w:lvl>
    <w:lvl w:ilvl="1">
      <w:start w:val="19"/>
      <w:numFmt w:val="decimal"/>
      <w:isLgl/>
      <w:lvlText w:val="%1.%2."/>
      <w:lvlJc w:val="left"/>
      <w:pPr>
        <w:ind w:left="804" w:hanging="44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7" w15:restartNumberingAfterBreak="0">
    <w:nsid w:val="235364E3"/>
    <w:multiLevelType w:val="hybridMultilevel"/>
    <w:tmpl w:val="65CCC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9470B1"/>
    <w:multiLevelType w:val="hybridMultilevel"/>
    <w:tmpl w:val="70E09F98"/>
    <w:lvl w:ilvl="0" w:tplc="D6AE83AA">
      <w:start w:val="1"/>
      <w:numFmt w:val="decimal"/>
      <w:pStyle w:val="Styl2"/>
      <w:lvlText w:val="%1."/>
      <w:lvlJc w:val="left"/>
      <w:pPr>
        <w:tabs>
          <w:tab w:val="num" w:pos="360"/>
        </w:tabs>
        <w:ind w:left="360" w:hanging="360"/>
      </w:pPr>
      <w:rPr>
        <w:rFonts w:hint="default"/>
        <w:b w:val="0"/>
      </w:rPr>
    </w:lvl>
    <w:lvl w:ilvl="1" w:tplc="F4087C56">
      <w:start w:val="1"/>
      <w:numFmt w:val="decimal"/>
      <w:lvlText w:val="%2)"/>
      <w:lvlJc w:val="left"/>
      <w:pPr>
        <w:tabs>
          <w:tab w:val="num" w:pos="502"/>
        </w:tabs>
        <w:ind w:left="502" w:hanging="360"/>
      </w:pPr>
      <w:rPr>
        <w:rFonts w:hint="default"/>
      </w:rPr>
    </w:lvl>
    <w:lvl w:ilvl="2" w:tplc="054EBD30">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60424D3"/>
    <w:multiLevelType w:val="hybridMultilevel"/>
    <w:tmpl w:val="39EC9388"/>
    <w:lvl w:ilvl="0" w:tplc="545CE6F0">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A676E1"/>
    <w:multiLevelType w:val="multilevel"/>
    <w:tmpl w:val="1C24DFA6"/>
    <w:lvl w:ilvl="0">
      <w:start w:val="5"/>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61" w15:restartNumberingAfterBreak="0">
    <w:nsid w:val="28131838"/>
    <w:multiLevelType w:val="multilevel"/>
    <w:tmpl w:val="9C22385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953150B"/>
    <w:multiLevelType w:val="multilevel"/>
    <w:tmpl w:val="13E6A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CF45B37"/>
    <w:multiLevelType w:val="multilevel"/>
    <w:tmpl w:val="3E3A86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D4C0521"/>
    <w:multiLevelType w:val="hybridMultilevel"/>
    <w:tmpl w:val="7452D74A"/>
    <w:lvl w:ilvl="0" w:tplc="04150001">
      <w:start w:val="1"/>
      <w:numFmt w:val="bullet"/>
      <w:lvlText w:val=""/>
      <w:lvlJc w:val="left"/>
      <w:pPr>
        <w:ind w:left="788" w:hanging="360"/>
      </w:pPr>
      <w:rPr>
        <w:rFonts w:ascii="Symbol" w:hAnsi="Symbol" w:hint="default"/>
      </w:rPr>
    </w:lvl>
    <w:lvl w:ilvl="1" w:tplc="04150003">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65" w15:restartNumberingAfterBreak="0">
    <w:nsid w:val="2E411F57"/>
    <w:multiLevelType w:val="hybridMultilevel"/>
    <w:tmpl w:val="68E2296A"/>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66" w15:restartNumberingAfterBreak="0">
    <w:nsid w:val="2E7C0A47"/>
    <w:multiLevelType w:val="hybridMultilevel"/>
    <w:tmpl w:val="04687EA8"/>
    <w:lvl w:ilvl="0" w:tplc="1B328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2F94A0C"/>
    <w:multiLevelType w:val="hybridMultilevel"/>
    <w:tmpl w:val="CF383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1A1805"/>
    <w:multiLevelType w:val="multilevel"/>
    <w:tmpl w:val="7B4A63C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35117F8D"/>
    <w:multiLevelType w:val="hybridMultilevel"/>
    <w:tmpl w:val="32CAF0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6B91570"/>
    <w:multiLevelType w:val="multilevel"/>
    <w:tmpl w:val="71788FB0"/>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CA717B2"/>
    <w:multiLevelType w:val="multilevel"/>
    <w:tmpl w:val="9418F65A"/>
    <w:lvl w:ilvl="0">
      <w:start w:val="5"/>
      <w:numFmt w:val="decimal"/>
      <w:lvlText w:val="%1"/>
      <w:lvlJc w:val="left"/>
      <w:pPr>
        <w:ind w:left="444" w:hanging="444"/>
      </w:pPr>
      <w:rPr>
        <w:rFonts w:hint="default"/>
        <w:b/>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2" w15:restartNumberingAfterBreak="0">
    <w:nsid w:val="3EE4720E"/>
    <w:multiLevelType w:val="hybridMultilevel"/>
    <w:tmpl w:val="B7F24F6C"/>
    <w:lvl w:ilvl="0" w:tplc="1B328CD6">
      <w:start w:val="1"/>
      <w:numFmt w:val="bullet"/>
      <w:lvlText w:val=""/>
      <w:lvlJc w:val="left"/>
      <w:pPr>
        <w:tabs>
          <w:tab w:val="num" w:pos="794"/>
        </w:tabs>
        <w:ind w:left="794"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F256F0"/>
    <w:multiLevelType w:val="hybridMultilevel"/>
    <w:tmpl w:val="7C52F720"/>
    <w:lvl w:ilvl="0" w:tplc="050CEF28">
      <w:start w:val="1"/>
      <w:numFmt w:val="decimal"/>
      <w:pStyle w:val="Styl3"/>
      <w:lvlText w:val="%1)"/>
      <w:lvlJc w:val="left"/>
      <w:pPr>
        <w:tabs>
          <w:tab w:val="num" w:pos="786"/>
        </w:tabs>
        <w:ind w:left="786" w:hanging="360"/>
      </w:pPr>
      <w:rPr>
        <w:rFonts w:hint="default"/>
        <w:b w:val="0"/>
      </w:rPr>
    </w:lvl>
    <w:lvl w:ilvl="1" w:tplc="F4087C56">
      <w:start w:val="1"/>
      <w:numFmt w:val="decimal"/>
      <w:lvlText w:val="%2)"/>
      <w:lvlJc w:val="left"/>
      <w:pPr>
        <w:tabs>
          <w:tab w:val="num" w:pos="1866"/>
        </w:tabs>
        <w:ind w:left="1866" w:hanging="360"/>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4" w15:restartNumberingAfterBreak="0">
    <w:nsid w:val="42E51C1F"/>
    <w:multiLevelType w:val="multilevel"/>
    <w:tmpl w:val="11A2BA42"/>
    <w:name w:val="WW8Num743"/>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5" w15:restartNumberingAfterBreak="0">
    <w:nsid w:val="47AC5B55"/>
    <w:multiLevelType w:val="multilevel"/>
    <w:tmpl w:val="1166BAA6"/>
    <w:lvl w:ilvl="0">
      <w:start w:val="1"/>
      <w:numFmt w:val="lowerLetter"/>
      <w:lvlText w:val="%1."/>
      <w:lvlJc w:val="left"/>
      <w:pPr>
        <w:tabs>
          <w:tab w:val="num" w:pos="719"/>
        </w:tabs>
        <w:ind w:left="719" w:hanging="435"/>
      </w:pPr>
      <w:rPr>
        <w:rFonts w:ascii="Calibri" w:eastAsia="Times New Roman" w:hAnsi="Calibri"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bCs/>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485530C7"/>
    <w:multiLevelType w:val="multilevel"/>
    <w:tmpl w:val="A0A667D0"/>
    <w:lvl w:ilvl="0">
      <w:start w:val="1"/>
      <w:numFmt w:val="decimal"/>
      <w:lvlText w:val="%1."/>
      <w:lvlJc w:val="left"/>
      <w:pPr>
        <w:ind w:left="720" w:hanging="360"/>
      </w:pPr>
      <w:rPr>
        <w:rFonts w:ascii="Calibri" w:hAnsi="Calibri" w:cs="Times New Roman" w:hint="default"/>
        <w:b w:val="0"/>
        <w:bCs w:val="0"/>
      </w:rPr>
    </w:lvl>
    <w:lvl w:ilvl="1">
      <w:start w:val="1"/>
      <w:numFmt w:val="decimal"/>
      <w:isLgl/>
      <w:lvlText w:val="%1.%2."/>
      <w:lvlJc w:val="left"/>
      <w:pPr>
        <w:ind w:left="1210" w:hanging="360"/>
      </w:pPr>
      <w:rPr>
        <w:rFonts w:ascii="Calibri" w:hAnsi="Calibri" w:cs="Calibri" w:hint="default"/>
        <w:sz w:val="22"/>
        <w:szCs w:val="22"/>
      </w:rPr>
    </w:lvl>
    <w:lvl w:ilvl="2">
      <w:start w:val="1"/>
      <w:numFmt w:val="decimal"/>
      <w:isLgl/>
      <w:lvlText w:val="%1.%2.%3."/>
      <w:lvlJc w:val="left"/>
      <w:pPr>
        <w:ind w:left="1800" w:hanging="720"/>
      </w:pPr>
      <w:rPr>
        <w:rFonts w:ascii="Times New Roman" w:hAnsi="Times New Roman" w:cs="Times New Roman"/>
      </w:rPr>
    </w:lvl>
    <w:lvl w:ilvl="3">
      <w:start w:val="1"/>
      <w:numFmt w:val="decimal"/>
      <w:isLgl/>
      <w:lvlText w:val="%1.%2.%3.%4."/>
      <w:lvlJc w:val="left"/>
      <w:pPr>
        <w:ind w:left="2160" w:hanging="720"/>
      </w:pPr>
      <w:rPr>
        <w:rFonts w:ascii="Times New Roman" w:hAnsi="Times New Roman" w:cs="Times New Roman"/>
      </w:rPr>
    </w:lvl>
    <w:lvl w:ilvl="4">
      <w:start w:val="1"/>
      <w:numFmt w:val="decimal"/>
      <w:isLgl/>
      <w:lvlText w:val="%1.%2.%3.%4.%5."/>
      <w:lvlJc w:val="left"/>
      <w:pPr>
        <w:ind w:left="2880" w:hanging="1080"/>
      </w:pPr>
      <w:rPr>
        <w:rFonts w:ascii="Times New Roman" w:hAnsi="Times New Roman" w:cs="Times New Roman"/>
      </w:rPr>
    </w:lvl>
    <w:lvl w:ilvl="5">
      <w:start w:val="1"/>
      <w:numFmt w:val="decimal"/>
      <w:isLgl/>
      <w:lvlText w:val="%1.%2.%3.%4.%5.%6."/>
      <w:lvlJc w:val="left"/>
      <w:pPr>
        <w:ind w:left="3240" w:hanging="1080"/>
      </w:pPr>
      <w:rPr>
        <w:rFonts w:ascii="Times New Roman" w:hAnsi="Times New Roman" w:cs="Times New Roman"/>
      </w:rPr>
    </w:lvl>
    <w:lvl w:ilvl="6">
      <w:start w:val="1"/>
      <w:numFmt w:val="decimal"/>
      <w:isLgl/>
      <w:lvlText w:val="%1.%2.%3.%4.%5.%6.%7."/>
      <w:lvlJc w:val="left"/>
      <w:pPr>
        <w:ind w:left="3960" w:hanging="1440"/>
      </w:pPr>
      <w:rPr>
        <w:rFonts w:ascii="Times New Roman" w:hAnsi="Times New Roman" w:cs="Times New Roman"/>
      </w:rPr>
    </w:lvl>
    <w:lvl w:ilvl="7">
      <w:start w:val="1"/>
      <w:numFmt w:val="decimal"/>
      <w:isLgl/>
      <w:lvlText w:val="%1.%2.%3.%4.%5.%6.%7.%8."/>
      <w:lvlJc w:val="left"/>
      <w:pPr>
        <w:ind w:left="4320" w:hanging="1440"/>
      </w:pPr>
      <w:rPr>
        <w:rFonts w:ascii="Times New Roman" w:hAnsi="Times New Roman" w:cs="Times New Roman"/>
      </w:rPr>
    </w:lvl>
    <w:lvl w:ilvl="8">
      <w:start w:val="1"/>
      <w:numFmt w:val="decimal"/>
      <w:isLgl/>
      <w:lvlText w:val="%1.%2.%3.%4.%5.%6.%7.%8.%9."/>
      <w:lvlJc w:val="left"/>
      <w:pPr>
        <w:ind w:left="5040" w:hanging="1800"/>
      </w:pPr>
      <w:rPr>
        <w:rFonts w:ascii="Times New Roman" w:hAnsi="Times New Roman" w:cs="Times New Roman"/>
      </w:rPr>
    </w:lvl>
  </w:abstractNum>
  <w:abstractNum w:abstractNumId="77" w15:restartNumberingAfterBreak="0">
    <w:nsid w:val="49F919DC"/>
    <w:multiLevelType w:val="hybridMultilevel"/>
    <w:tmpl w:val="620CE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F142C3"/>
    <w:multiLevelType w:val="multilevel"/>
    <w:tmpl w:val="1166BAA6"/>
    <w:lvl w:ilvl="0">
      <w:start w:val="1"/>
      <w:numFmt w:val="lowerLetter"/>
      <w:lvlText w:val="%1."/>
      <w:lvlJc w:val="left"/>
      <w:pPr>
        <w:tabs>
          <w:tab w:val="num" w:pos="719"/>
        </w:tabs>
        <w:ind w:left="719" w:hanging="435"/>
      </w:pPr>
      <w:rPr>
        <w:rFonts w:ascii="Calibri" w:eastAsia="Times New Roman" w:hAnsi="Calibri"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bCs/>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4DFA370B"/>
    <w:multiLevelType w:val="hybridMultilevel"/>
    <w:tmpl w:val="DFEC0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652C32"/>
    <w:multiLevelType w:val="multilevel"/>
    <w:tmpl w:val="9AD693D4"/>
    <w:lvl w:ilvl="0">
      <w:start w:val="1"/>
      <w:numFmt w:val="decimal"/>
      <w:lvlText w:val="%1."/>
      <w:lvlJc w:val="left"/>
      <w:pPr>
        <w:tabs>
          <w:tab w:val="num" w:pos="1440"/>
        </w:tabs>
        <w:ind w:left="1440" w:hanging="360"/>
      </w:pPr>
      <w:rPr>
        <w:rFonts w:ascii="Tahoma" w:eastAsia="Times New Roman" w:hAnsi="Tahoma" w:cs="Tahoma" w:hint="default"/>
        <w:sz w:val="20"/>
        <w:szCs w:val="20"/>
      </w:rPr>
    </w:lvl>
    <w:lvl w:ilvl="1">
      <w:start w:val="1"/>
      <w:numFmt w:val="decimal"/>
      <w:isLgl/>
      <w:lvlText w:val="%1.%2"/>
      <w:lvlJc w:val="left"/>
      <w:pPr>
        <w:ind w:left="1515" w:hanging="435"/>
      </w:pPr>
      <w:rPr>
        <w:rFonts w:cs="Times New Roman" w:hint="default"/>
      </w:rPr>
    </w:lvl>
    <w:lvl w:ilvl="2">
      <w:start w:val="8"/>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81" w15:restartNumberingAfterBreak="0">
    <w:nsid w:val="50B8794B"/>
    <w:multiLevelType w:val="multilevel"/>
    <w:tmpl w:val="162AB6D8"/>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2" w15:restartNumberingAfterBreak="0">
    <w:nsid w:val="52653D8A"/>
    <w:multiLevelType w:val="multilevel"/>
    <w:tmpl w:val="6C382F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53313F23"/>
    <w:multiLevelType w:val="multilevel"/>
    <w:tmpl w:val="00A04AF6"/>
    <w:name w:val="WW8Num4622"/>
    <w:lvl w:ilvl="0">
      <w:start w:val="1"/>
      <w:numFmt w:val="lowerLetter"/>
      <w:lvlText w:val="%1."/>
      <w:lvlJc w:val="left"/>
      <w:pPr>
        <w:tabs>
          <w:tab w:val="num" w:pos="795"/>
        </w:tabs>
        <w:ind w:left="795" w:hanging="435"/>
      </w:pPr>
      <w:rPr>
        <w:rFonts w:ascii="Times New Roman" w:hAnsi="Times New Roman" w:hint="default"/>
        <w:b w:val="0"/>
        <w:i w:val="0"/>
        <w:sz w:val="22"/>
        <w:szCs w:val="22"/>
      </w:rPr>
    </w:lvl>
    <w:lvl w:ilvl="1">
      <w:start w:val="3"/>
      <w:numFmt w:val="decimal"/>
      <w:lvlText w:val="%2."/>
      <w:lvlJc w:val="left"/>
      <w:pPr>
        <w:tabs>
          <w:tab w:val="num" w:pos="360"/>
        </w:tabs>
        <w:ind w:left="360" w:hanging="360"/>
      </w:pPr>
      <w:rPr>
        <w:rFonts w:hint="default"/>
        <w:b/>
      </w:rPr>
    </w:lvl>
    <w:lvl w:ilvl="2">
      <w:start w:val="1"/>
      <w:numFmt w:val="decimal"/>
      <w:lvlText w:val="%3."/>
      <w:lvlJc w:val="left"/>
      <w:pPr>
        <w:tabs>
          <w:tab w:val="num" w:pos="360"/>
        </w:tabs>
        <w:ind w:left="360" w:hanging="360"/>
      </w:pPr>
      <w:rPr>
        <w:rFonts w:hint="default"/>
        <w:b/>
        <w:color w:val="auto"/>
      </w:rPr>
    </w:lvl>
    <w:lvl w:ilvl="3">
      <w:start w:val="1"/>
      <w:numFmt w:val="decimal"/>
      <w:lvlText w:val="%4."/>
      <w:lvlJc w:val="left"/>
      <w:pPr>
        <w:tabs>
          <w:tab w:val="num" w:pos="360"/>
        </w:tabs>
        <w:ind w:left="360" w:hanging="360"/>
      </w:pPr>
      <w:rPr>
        <w:rFonts w:hint="default"/>
        <w:b w:val="0"/>
      </w:rPr>
    </w:lvl>
    <w:lvl w:ilvl="4">
      <w:start w:val="1"/>
      <w:numFmt w:val="decimal"/>
      <w:lvlText w:val="%5."/>
      <w:lvlJc w:val="left"/>
      <w:pPr>
        <w:tabs>
          <w:tab w:val="num" w:pos="360"/>
        </w:tabs>
        <w:ind w:left="360" w:hanging="360"/>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54045F99"/>
    <w:multiLevelType w:val="hybridMultilevel"/>
    <w:tmpl w:val="568ED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A20FA4"/>
    <w:multiLevelType w:val="multilevel"/>
    <w:tmpl w:val="97D08E2E"/>
    <w:lvl w:ilvl="0">
      <w:start w:val="6"/>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rPr>
    </w:lvl>
    <w:lvl w:ilvl="2">
      <w:start w:val="1"/>
      <w:numFmt w:val="decimal"/>
      <w:lvlText w:val="7.4.%3."/>
      <w:lvlJc w:val="left"/>
      <w:pPr>
        <w:ind w:left="1800" w:hanging="720"/>
      </w:pPr>
      <w:rPr>
        <w:rFonts w:asciiTheme="minorHAnsi" w:hAnsiTheme="minorHAnsi" w:cstheme="minorHAnsi" w:hint="default"/>
        <w:b w:val="0"/>
        <w:sz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6" w15:restartNumberingAfterBreak="0">
    <w:nsid w:val="56B538A6"/>
    <w:multiLevelType w:val="multilevel"/>
    <w:tmpl w:val="FBA0B83A"/>
    <w:lvl w:ilvl="0">
      <w:start w:val="3"/>
      <w:numFmt w:val="decimal"/>
      <w:lvlText w:val="%1."/>
      <w:lvlJc w:val="left"/>
      <w:pPr>
        <w:ind w:left="444" w:hanging="444"/>
      </w:pPr>
      <w:rPr>
        <w:rFonts w:hint="default"/>
      </w:rPr>
    </w:lvl>
    <w:lvl w:ilvl="1">
      <w:start w:val="1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D6C3996"/>
    <w:multiLevelType w:val="multilevel"/>
    <w:tmpl w:val="14C4E510"/>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88" w15:restartNumberingAfterBreak="0">
    <w:nsid w:val="629C4D8A"/>
    <w:multiLevelType w:val="multilevel"/>
    <w:tmpl w:val="B94642B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9" w15:restartNumberingAfterBreak="0">
    <w:nsid w:val="63C076CE"/>
    <w:multiLevelType w:val="multilevel"/>
    <w:tmpl w:val="02F2488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90" w15:restartNumberingAfterBreak="0">
    <w:nsid w:val="68DC070A"/>
    <w:multiLevelType w:val="hybridMultilevel"/>
    <w:tmpl w:val="2D36C9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A312813"/>
    <w:multiLevelType w:val="multilevel"/>
    <w:tmpl w:val="7B4A63C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2" w15:restartNumberingAfterBreak="0">
    <w:nsid w:val="6AF91762"/>
    <w:multiLevelType w:val="hybridMultilevel"/>
    <w:tmpl w:val="73DA0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786"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237EA3"/>
    <w:multiLevelType w:val="hybridMultilevel"/>
    <w:tmpl w:val="BE4888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3571B7C"/>
    <w:multiLevelType w:val="multilevel"/>
    <w:tmpl w:val="5932313E"/>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lowerLetter"/>
      <w:lvlText w:val="%3."/>
      <w:lvlJc w:val="left"/>
      <w:pPr>
        <w:ind w:left="720" w:hanging="720"/>
      </w:pPr>
      <w:rPr>
        <w:rFonts w:asciiTheme="minorHAnsi" w:eastAsia="Times New Roman" w:hAnsiTheme="minorHAnsi"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74565493"/>
    <w:multiLevelType w:val="hybridMultilevel"/>
    <w:tmpl w:val="B74C7B00"/>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3A3C28"/>
    <w:multiLevelType w:val="hybridMultilevel"/>
    <w:tmpl w:val="F6A6CE40"/>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97" w15:restartNumberingAfterBreak="0">
    <w:nsid w:val="795D3DAE"/>
    <w:multiLevelType w:val="multilevel"/>
    <w:tmpl w:val="CDA0ED8E"/>
    <w:name w:val="WW8Num462"/>
    <w:lvl w:ilvl="0">
      <w:start w:val="1"/>
      <w:numFmt w:val="lowerLetter"/>
      <w:lvlText w:val="%1."/>
      <w:lvlJc w:val="left"/>
      <w:pPr>
        <w:tabs>
          <w:tab w:val="num" w:pos="795"/>
        </w:tabs>
        <w:ind w:left="795" w:hanging="435"/>
      </w:pPr>
      <w:rPr>
        <w:rFonts w:ascii="Times New Roman" w:hAnsi="Times New Roman" w:hint="default"/>
        <w:b w:val="0"/>
        <w:i w:val="0"/>
        <w:sz w:val="22"/>
        <w:szCs w:val="22"/>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360"/>
        </w:tabs>
        <w:ind w:left="360" w:hanging="360"/>
      </w:pPr>
      <w:rPr>
        <w:rFonts w:hint="default"/>
        <w:b/>
        <w:color w:val="auto"/>
      </w:rPr>
    </w:lvl>
    <w:lvl w:ilvl="3">
      <w:start w:val="1"/>
      <w:numFmt w:val="decimal"/>
      <w:lvlText w:val="%4."/>
      <w:lvlJc w:val="left"/>
      <w:pPr>
        <w:tabs>
          <w:tab w:val="num" w:pos="360"/>
        </w:tabs>
        <w:ind w:left="360" w:hanging="360"/>
      </w:pPr>
      <w:rPr>
        <w:rFonts w:hint="default"/>
        <w:b w:val="0"/>
      </w:rPr>
    </w:lvl>
    <w:lvl w:ilvl="4">
      <w:start w:val="1"/>
      <w:numFmt w:val="decimal"/>
      <w:lvlText w:val="%5."/>
      <w:lvlJc w:val="left"/>
      <w:pPr>
        <w:tabs>
          <w:tab w:val="num" w:pos="360"/>
        </w:tabs>
        <w:ind w:left="360" w:hanging="360"/>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8" w15:restartNumberingAfterBreak="0">
    <w:nsid w:val="7C121C03"/>
    <w:multiLevelType w:val="multilevel"/>
    <w:tmpl w:val="BF16305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9" w15:restartNumberingAfterBreak="0">
    <w:nsid w:val="7D3939D4"/>
    <w:multiLevelType w:val="multilevel"/>
    <w:tmpl w:val="D9144EB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0" w15:restartNumberingAfterBreak="0">
    <w:nsid w:val="7F744FA9"/>
    <w:multiLevelType w:val="hybridMultilevel"/>
    <w:tmpl w:val="BE601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8"/>
  </w:num>
  <w:num w:numId="3">
    <w:abstractNumId w:val="87"/>
  </w:num>
  <w:num w:numId="4">
    <w:abstractNumId w:val="65"/>
  </w:num>
  <w:num w:numId="5">
    <w:abstractNumId w:val="99"/>
  </w:num>
  <w:num w:numId="6">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num>
  <w:num w:numId="8">
    <w:abstractNumId w:val="58"/>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1"/>
  </w:num>
  <w:num w:numId="17">
    <w:abstractNumId w:val="52"/>
  </w:num>
  <w:num w:numId="18">
    <w:abstractNumId w:val="48"/>
  </w:num>
  <w:num w:numId="19">
    <w:abstractNumId w:val="62"/>
  </w:num>
  <w:num w:numId="20">
    <w:abstractNumId w:val="60"/>
  </w:num>
  <w:num w:numId="21">
    <w:abstractNumId w:val="71"/>
  </w:num>
  <w:num w:numId="22">
    <w:abstractNumId w:val="81"/>
  </w:num>
  <w:num w:numId="23">
    <w:abstractNumId w:val="72"/>
  </w:num>
  <w:num w:numId="24">
    <w:abstractNumId w:val="55"/>
  </w:num>
  <w:num w:numId="25">
    <w:abstractNumId w:val="44"/>
  </w:num>
  <w:num w:numId="26">
    <w:abstractNumId w:val="42"/>
  </w:num>
  <w:num w:numId="27">
    <w:abstractNumId w:val="45"/>
  </w:num>
  <w:num w:numId="28">
    <w:abstractNumId w:val="50"/>
  </w:num>
  <w:num w:numId="29">
    <w:abstractNumId w:val="70"/>
  </w:num>
  <w:num w:numId="30">
    <w:abstractNumId w:val="46"/>
  </w:num>
  <w:num w:numId="31">
    <w:abstractNumId w:val="97"/>
  </w:num>
  <w:num w:numId="32">
    <w:abstractNumId w:val="89"/>
  </w:num>
  <w:num w:numId="33">
    <w:abstractNumId w:val="82"/>
  </w:num>
  <w:num w:numId="34">
    <w:abstractNumId w:val="98"/>
  </w:num>
  <w:num w:numId="35">
    <w:abstractNumId w:val="94"/>
  </w:num>
  <w:num w:numId="36">
    <w:abstractNumId w:val="53"/>
  </w:num>
  <w:num w:numId="37">
    <w:abstractNumId w:val="61"/>
  </w:num>
  <w:num w:numId="38">
    <w:abstractNumId w:val="85"/>
  </w:num>
  <w:num w:numId="39">
    <w:abstractNumId w:val="63"/>
  </w:num>
  <w:num w:numId="40">
    <w:abstractNumId w:val="38"/>
  </w:num>
  <w:num w:numId="41">
    <w:abstractNumId w:val="64"/>
  </w:num>
  <w:num w:numId="42">
    <w:abstractNumId w:val="40"/>
  </w:num>
  <w:num w:numId="43">
    <w:abstractNumId w:val="51"/>
  </w:num>
  <w:num w:numId="44">
    <w:abstractNumId w:val="86"/>
  </w:num>
  <w:num w:numId="45">
    <w:abstractNumId w:val="80"/>
  </w:num>
  <w:num w:numId="46">
    <w:abstractNumId w:val="90"/>
  </w:num>
  <w:num w:numId="47">
    <w:abstractNumId w:val="93"/>
  </w:num>
  <w:num w:numId="48">
    <w:abstractNumId w:val="69"/>
  </w:num>
  <w:num w:numId="49">
    <w:abstractNumId w:val="68"/>
  </w:num>
  <w:num w:numId="50">
    <w:abstractNumId w:val="92"/>
  </w:num>
  <w:num w:numId="51">
    <w:abstractNumId w:val="84"/>
  </w:num>
  <w:num w:numId="52">
    <w:abstractNumId w:val="59"/>
  </w:num>
  <w:num w:numId="53">
    <w:abstractNumId w:val="91"/>
  </w:num>
  <w:num w:numId="54">
    <w:abstractNumId w:val="79"/>
  </w:num>
  <w:num w:numId="55">
    <w:abstractNumId w:val="67"/>
  </w:num>
  <w:num w:numId="56">
    <w:abstractNumId w:val="77"/>
  </w:num>
  <w:num w:numId="57">
    <w:abstractNumId w:val="100"/>
  </w:num>
  <w:num w:numId="58">
    <w:abstractNumId w:val="39"/>
  </w:num>
  <w:num w:numId="59">
    <w:abstractNumId w:val="95"/>
  </w:num>
  <w:num w:numId="60">
    <w:abstractNumId w:val="66"/>
  </w:num>
  <w:num w:numId="61">
    <w:abstractNumId w:val="49"/>
  </w:num>
  <w:num w:numId="62">
    <w:abstractNumId w:val="56"/>
  </w:num>
  <w:num w:numId="63">
    <w:abstractNumId w:val="75"/>
  </w:num>
  <w:num w:numId="64">
    <w:abstractNumId w:val="54"/>
  </w:num>
  <w:num w:numId="65">
    <w:abstractNumId w:val="47"/>
  </w:num>
  <w:num w:numId="66">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2A"/>
    <w:rsid w:val="00001AC5"/>
    <w:rsid w:val="0000382D"/>
    <w:rsid w:val="00004E47"/>
    <w:rsid w:val="00005201"/>
    <w:rsid w:val="00005FF4"/>
    <w:rsid w:val="000062C4"/>
    <w:rsid w:val="00006D04"/>
    <w:rsid w:val="00010749"/>
    <w:rsid w:val="00011BFC"/>
    <w:rsid w:val="00012BF6"/>
    <w:rsid w:val="00014847"/>
    <w:rsid w:val="00014C7E"/>
    <w:rsid w:val="000158F1"/>
    <w:rsid w:val="000165C8"/>
    <w:rsid w:val="00017424"/>
    <w:rsid w:val="0002477F"/>
    <w:rsid w:val="00024D1C"/>
    <w:rsid w:val="000267FE"/>
    <w:rsid w:val="00032B46"/>
    <w:rsid w:val="00033128"/>
    <w:rsid w:val="0003550E"/>
    <w:rsid w:val="00040837"/>
    <w:rsid w:val="000453F2"/>
    <w:rsid w:val="00050B63"/>
    <w:rsid w:val="000518F4"/>
    <w:rsid w:val="0005254A"/>
    <w:rsid w:val="000528D8"/>
    <w:rsid w:val="0005572B"/>
    <w:rsid w:val="00056DB3"/>
    <w:rsid w:val="00065BD1"/>
    <w:rsid w:val="00070EEB"/>
    <w:rsid w:val="000710BD"/>
    <w:rsid w:val="00072A74"/>
    <w:rsid w:val="000743AD"/>
    <w:rsid w:val="00076D62"/>
    <w:rsid w:val="00077509"/>
    <w:rsid w:val="00083F51"/>
    <w:rsid w:val="00084910"/>
    <w:rsid w:val="00084BD5"/>
    <w:rsid w:val="00087DA5"/>
    <w:rsid w:val="0009075F"/>
    <w:rsid w:val="000920EE"/>
    <w:rsid w:val="00092880"/>
    <w:rsid w:val="00094684"/>
    <w:rsid w:val="00094EC2"/>
    <w:rsid w:val="00097BEE"/>
    <w:rsid w:val="000A16DF"/>
    <w:rsid w:val="000A219B"/>
    <w:rsid w:val="000A4313"/>
    <w:rsid w:val="000A4E55"/>
    <w:rsid w:val="000B0D19"/>
    <w:rsid w:val="000B1614"/>
    <w:rsid w:val="000B2BA2"/>
    <w:rsid w:val="000B333A"/>
    <w:rsid w:val="000B4A60"/>
    <w:rsid w:val="000B5EAB"/>
    <w:rsid w:val="000B655B"/>
    <w:rsid w:val="000B6B62"/>
    <w:rsid w:val="000B6F42"/>
    <w:rsid w:val="000B6F5F"/>
    <w:rsid w:val="000C0DC7"/>
    <w:rsid w:val="000C2BA5"/>
    <w:rsid w:val="000C3927"/>
    <w:rsid w:val="000C3BEE"/>
    <w:rsid w:val="000C4F1D"/>
    <w:rsid w:val="000C59ED"/>
    <w:rsid w:val="000C6B9D"/>
    <w:rsid w:val="000C739A"/>
    <w:rsid w:val="000C7DB0"/>
    <w:rsid w:val="000D044A"/>
    <w:rsid w:val="000D1C82"/>
    <w:rsid w:val="000D3F2D"/>
    <w:rsid w:val="000D4784"/>
    <w:rsid w:val="000D4DB7"/>
    <w:rsid w:val="000D53B8"/>
    <w:rsid w:val="000D683D"/>
    <w:rsid w:val="000D7375"/>
    <w:rsid w:val="000D78F2"/>
    <w:rsid w:val="000E011D"/>
    <w:rsid w:val="000E0B3E"/>
    <w:rsid w:val="000E3D21"/>
    <w:rsid w:val="000E4F46"/>
    <w:rsid w:val="000E6CEC"/>
    <w:rsid w:val="000E73A5"/>
    <w:rsid w:val="000F0659"/>
    <w:rsid w:val="000F283A"/>
    <w:rsid w:val="000F2BD4"/>
    <w:rsid w:val="000F3A3F"/>
    <w:rsid w:val="000F3CB5"/>
    <w:rsid w:val="000F4A13"/>
    <w:rsid w:val="000F707D"/>
    <w:rsid w:val="00100504"/>
    <w:rsid w:val="001064A4"/>
    <w:rsid w:val="001066B5"/>
    <w:rsid w:val="00106FC7"/>
    <w:rsid w:val="00110392"/>
    <w:rsid w:val="001104B9"/>
    <w:rsid w:val="00110523"/>
    <w:rsid w:val="00111121"/>
    <w:rsid w:val="00111E6C"/>
    <w:rsid w:val="00111F7A"/>
    <w:rsid w:val="001122E9"/>
    <w:rsid w:val="00113B03"/>
    <w:rsid w:val="0011508D"/>
    <w:rsid w:val="001152EC"/>
    <w:rsid w:val="00116882"/>
    <w:rsid w:val="00116906"/>
    <w:rsid w:val="00117A0D"/>
    <w:rsid w:val="00120388"/>
    <w:rsid w:val="001205E9"/>
    <w:rsid w:val="001211C9"/>
    <w:rsid w:val="00121A08"/>
    <w:rsid w:val="00122A47"/>
    <w:rsid w:val="00122CCD"/>
    <w:rsid w:val="00122DD5"/>
    <w:rsid w:val="0012602D"/>
    <w:rsid w:val="0013075C"/>
    <w:rsid w:val="0013142F"/>
    <w:rsid w:val="00131C60"/>
    <w:rsid w:val="001322D4"/>
    <w:rsid w:val="001336E1"/>
    <w:rsid w:val="00136150"/>
    <w:rsid w:val="00136D51"/>
    <w:rsid w:val="00136DBE"/>
    <w:rsid w:val="001410DC"/>
    <w:rsid w:val="00141121"/>
    <w:rsid w:val="001418CA"/>
    <w:rsid w:val="00144C5D"/>
    <w:rsid w:val="00144DC2"/>
    <w:rsid w:val="00144E84"/>
    <w:rsid w:val="0014578F"/>
    <w:rsid w:val="00147DB3"/>
    <w:rsid w:val="00152326"/>
    <w:rsid w:val="00154B96"/>
    <w:rsid w:val="001552CA"/>
    <w:rsid w:val="00156CD8"/>
    <w:rsid w:val="00156DDF"/>
    <w:rsid w:val="00157730"/>
    <w:rsid w:val="00157B2A"/>
    <w:rsid w:val="001636C4"/>
    <w:rsid w:val="00164111"/>
    <w:rsid w:val="00164659"/>
    <w:rsid w:val="00164817"/>
    <w:rsid w:val="001653F0"/>
    <w:rsid w:val="00167BF6"/>
    <w:rsid w:val="001715B7"/>
    <w:rsid w:val="00171ED9"/>
    <w:rsid w:val="00173C60"/>
    <w:rsid w:val="00174846"/>
    <w:rsid w:val="00176AC2"/>
    <w:rsid w:val="00177F34"/>
    <w:rsid w:val="001807C5"/>
    <w:rsid w:val="001809F9"/>
    <w:rsid w:val="0018315B"/>
    <w:rsid w:val="001835EC"/>
    <w:rsid w:val="00185B27"/>
    <w:rsid w:val="0018742E"/>
    <w:rsid w:val="00190FC7"/>
    <w:rsid w:val="001921C5"/>
    <w:rsid w:val="00192ECD"/>
    <w:rsid w:val="00194DA5"/>
    <w:rsid w:val="00194F40"/>
    <w:rsid w:val="00197942"/>
    <w:rsid w:val="001A05B2"/>
    <w:rsid w:val="001A3CB6"/>
    <w:rsid w:val="001A6DE8"/>
    <w:rsid w:val="001B170C"/>
    <w:rsid w:val="001B20D4"/>
    <w:rsid w:val="001B2EBC"/>
    <w:rsid w:val="001B40F7"/>
    <w:rsid w:val="001B4A56"/>
    <w:rsid w:val="001B4E2D"/>
    <w:rsid w:val="001B657A"/>
    <w:rsid w:val="001C281A"/>
    <w:rsid w:val="001C28F9"/>
    <w:rsid w:val="001C58F7"/>
    <w:rsid w:val="001C62A4"/>
    <w:rsid w:val="001C79A7"/>
    <w:rsid w:val="001D29E5"/>
    <w:rsid w:val="001D32CA"/>
    <w:rsid w:val="001D487E"/>
    <w:rsid w:val="001D4F85"/>
    <w:rsid w:val="001D6711"/>
    <w:rsid w:val="001D6DD9"/>
    <w:rsid w:val="001E4B80"/>
    <w:rsid w:val="001E656B"/>
    <w:rsid w:val="001E6699"/>
    <w:rsid w:val="001E7BD3"/>
    <w:rsid w:val="001F1CAF"/>
    <w:rsid w:val="001F6A30"/>
    <w:rsid w:val="001F70C6"/>
    <w:rsid w:val="001F7640"/>
    <w:rsid w:val="001F7F8B"/>
    <w:rsid w:val="002011F0"/>
    <w:rsid w:val="00201E28"/>
    <w:rsid w:val="00204BA6"/>
    <w:rsid w:val="00205EEC"/>
    <w:rsid w:val="0020631E"/>
    <w:rsid w:val="002075F5"/>
    <w:rsid w:val="00207A61"/>
    <w:rsid w:val="002105D6"/>
    <w:rsid w:val="0021228C"/>
    <w:rsid w:val="002134DB"/>
    <w:rsid w:val="002152F0"/>
    <w:rsid w:val="00215D37"/>
    <w:rsid w:val="00217852"/>
    <w:rsid w:val="00222CD9"/>
    <w:rsid w:val="00223219"/>
    <w:rsid w:val="00227DF7"/>
    <w:rsid w:val="00227E16"/>
    <w:rsid w:val="002334A4"/>
    <w:rsid w:val="00235216"/>
    <w:rsid w:val="00242474"/>
    <w:rsid w:val="00242513"/>
    <w:rsid w:val="0024298F"/>
    <w:rsid w:val="00243000"/>
    <w:rsid w:val="002430D4"/>
    <w:rsid w:val="00244A17"/>
    <w:rsid w:val="00244C39"/>
    <w:rsid w:val="00245513"/>
    <w:rsid w:val="002462F8"/>
    <w:rsid w:val="002477BF"/>
    <w:rsid w:val="00250BFC"/>
    <w:rsid w:val="00251A87"/>
    <w:rsid w:val="00253028"/>
    <w:rsid w:val="002534C1"/>
    <w:rsid w:val="0025390D"/>
    <w:rsid w:val="00253EB7"/>
    <w:rsid w:val="0025538D"/>
    <w:rsid w:val="00257220"/>
    <w:rsid w:val="002573A5"/>
    <w:rsid w:val="00257ACF"/>
    <w:rsid w:val="002609EF"/>
    <w:rsid w:val="002619D2"/>
    <w:rsid w:val="00263FF3"/>
    <w:rsid w:val="00264E34"/>
    <w:rsid w:val="00266729"/>
    <w:rsid w:val="002670A7"/>
    <w:rsid w:val="00267B4A"/>
    <w:rsid w:val="00270E0D"/>
    <w:rsid w:val="00272A84"/>
    <w:rsid w:val="00275D1E"/>
    <w:rsid w:val="00280A24"/>
    <w:rsid w:val="0028146F"/>
    <w:rsid w:val="00281704"/>
    <w:rsid w:val="00282141"/>
    <w:rsid w:val="002825CF"/>
    <w:rsid w:val="00282E66"/>
    <w:rsid w:val="00283569"/>
    <w:rsid w:val="00283F0E"/>
    <w:rsid w:val="0028438E"/>
    <w:rsid w:val="00285AED"/>
    <w:rsid w:val="0028775F"/>
    <w:rsid w:val="00287901"/>
    <w:rsid w:val="002913A2"/>
    <w:rsid w:val="00291E06"/>
    <w:rsid w:val="002934D0"/>
    <w:rsid w:val="00295DE9"/>
    <w:rsid w:val="002A1305"/>
    <w:rsid w:val="002A36A7"/>
    <w:rsid w:val="002A6928"/>
    <w:rsid w:val="002B15CF"/>
    <w:rsid w:val="002B399B"/>
    <w:rsid w:val="002B78EE"/>
    <w:rsid w:val="002B7FBE"/>
    <w:rsid w:val="002C1730"/>
    <w:rsid w:val="002C24A5"/>
    <w:rsid w:val="002C3F02"/>
    <w:rsid w:val="002C4C3D"/>
    <w:rsid w:val="002C73C1"/>
    <w:rsid w:val="002D03AA"/>
    <w:rsid w:val="002D3226"/>
    <w:rsid w:val="002D4A92"/>
    <w:rsid w:val="002D526C"/>
    <w:rsid w:val="002D7472"/>
    <w:rsid w:val="002D7840"/>
    <w:rsid w:val="002E0CF9"/>
    <w:rsid w:val="002E165A"/>
    <w:rsid w:val="002E2E62"/>
    <w:rsid w:val="002E63D9"/>
    <w:rsid w:val="002F009E"/>
    <w:rsid w:val="002F00A8"/>
    <w:rsid w:val="002F0D08"/>
    <w:rsid w:val="002F17DD"/>
    <w:rsid w:val="002F440D"/>
    <w:rsid w:val="002F561C"/>
    <w:rsid w:val="002F6FD0"/>
    <w:rsid w:val="002F727D"/>
    <w:rsid w:val="00301CBC"/>
    <w:rsid w:val="00301CCD"/>
    <w:rsid w:val="00303164"/>
    <w:rsid w:val="0030466E"/>
    <w:rsid w:val="00305631"/>
    <w:rsid w:val="00312058"/>
    <w:rsid w:val="00312798"/>
    <w:rsid w:val="003127D5"/>
    <w:rsid w:val="0031415C"/>
    <w:rsid w:val="003145C5"/>
    <w:rsid w:val="0031478C"/>
    <w:rsid w:val="00314880"/>
    <w:rsid w:val="003156BD"/>
    <w:rsid w:val="003166F0"/>
    <w:rsid w:val="00316B05"/>
    <w:rsid w:val="00322ACE"/>
    <w:rsid w:val="00323173"/>
    <w:rsid w:val="00323422"/>
    <w:rsid w:val="00324357"/>
    <w:rsid w:val="00325537"/>
    <w:rsid w:val="003257CF"/>
    <w:rsid w:val="0032798A"/>
    <w:rsid w:val="00330312"/>
    <w:rsid w:val="00331254"/>
    <w:rsid w:val="00333474"/>
    <w:rsid w:val="00335B3E"/>
    <w:rsid w:val="003366A3"/>
    <w:rsid w:val="00344210"/>
    <w:rsid w:val="003474FA"/>
    <w:rsid w:val="00347714"/>
    <w:rsid w:val="00350F81"/>
    <w:rsid w:val="003510FD"/>
    <w:rsid w:val="00352983"/>
    <w:rsid w:val="00353073"/>
    <w:rsid w:val="00353598"/>
    <w:rsid w:val="00354769"/>
    <w:rsid w:val="00355550"/>
    <w:rsid w:val="00357AB7"/>
    <w:rsid w:val="003604D5"/>
    <w:rsid w:val="0036077D"/>
    <w:rsid w:val="00360F90"/>
    <w:rsid w:val="00362926"/>
    <w:rsid w:val="003630F9"/>
    <w:rsid w:val="0036327D"/>
    <w:rsid w:val="003636D2"/>
    <w:rsid w:val="003650E8"/>
    <w:rsid w:val="00365CCE"/>
    <w:rsid w:val="00370589"/>
    <w:rsid w:val="00371A2A"/>
    <w:rsid w:val="00372D0F"/>
    <w:rsid w:val="00374405"/>
    <w:rsid w:val="00377AA2"/>
    <w:rsid w:val="00381062"/>
    <w:rsid w:val="0038116B"/>
    <w:rsid w:val="00383A9E"/>
    <w:rsid w:val="003841C3"/>
    <w:rsid w:val="0038468B"/>
    <w:rsid w:val="003855E2"/>
    <w:rsid w:val="0038618F"/>
    <w:rsid w:val="003864D8"/>
    <w:rsid w:val="00386ED8"/>
    <w:rsid w:val="003903D3"/>
    <w:rsid w:val="00390C0C"/>
    <w:rsid w:val="003A2AD5"/>
    <w:rsid w:val="003A4D35"/>
    <w:rsid w:val="003A4D78"/>
    <w:rsid w:val="003A55C1"/>
    <w:rsid w:val="003A6487"/>
    <w:rsid w:val="003B0B2A"/>
    <w:rsid w:val="003B1070"/>
    <w:rsid w:val="003B2B56"/>
    <w:rsid w:val="003B3E3C"/>
    <w:rsid w:val="003B7371"/>
    <w:rsid w:val="003C0DA8"/>
    <w:rsid w:val="003C112C"/>
    <w:rsid w:val="003C1C5A"/>
    <w:rsid w:val="003C241B"/>
    <w:rsid w:val="003C3FFE"/>
    <w:rsid w:val="003D3994"/>
    <w:rsid w:val="003D3E31"/>
    <w:rsid w:val="003D572D"/>
    <w:rsid w:val="003D69E8"/>
    <w:rsid w:val="003E098C"/>
    <w:rsid w:val="003E0D79"/>
    <w:rsid w:val="003E1F1D"/>
    <w:rsid w:val="003E3FB4"/>
    <w:rsid w:val="003E6F72"/>
    <w:rsid w:val="003F1D49"/>
    <w:rsid w:val="003F3301"/>
    <w:rsid w:val="003F3C92"/>
    <w:rsid w:val="003F560F"/>
    <w:rsid w:val="003F694A"/>
    <w:rsid w:val="004006BF"/>
    <w:rsid w:val="004011FF"/>
    <w:rsid w:val="00402EF6"/>
    <w:rsid w:val="00403419"/>
    <w:rsid w:val="004048F0"/>
    <w:rsid w:val="00407858"/>
    <w:rsid w:val="004146BC"/>
    <w:rsid w:val="00417E36"/>
    <w:rsid w:val="00417EE2"/>
    <w:rsid w:val="00420639"/>
    <w:rsid w:val="00421906"/>
    <w:rsid w:val="004244AD"/>
    <w:rsid w:val="00424F7C"/>
    <w:rsid w:val="00425016"/>
    <w:rsid w:val="00425DA2"/>
    <w:rsid w:val="00426D4F"/>
    <w:rsid w:val="00431F09"/>
    <w:rsid w:val="004327AD"/>
    <w:rsid w:val="00432A16"/>
    <w:rsid w:val="00432AD9"/>
    <w:rsid w:val="004334C0"/>
    <w:rsid w:val="004339AC"/>
    <w:rsid w:val="00434F28"/>
    <w:rsid w:val="00437409"/>
    <w:rsid w:val="00437A9B"/>
    <w:rsid w:val="00437ACE"/>
    <w:rsid w:val="00437B36"/>
    <w:rsid w:val="00442206"/>
    <w:rsid w:val="004439CC"/>
    <w:rsid w:val="00444015"/>
    <w:rsid w:val="00444747"/>
    <w:rsid w:val="0044597C"/>
    <w:rsid w:val="00446605"/>
    <w:rsid w:val="00446DF0"/>
    <w:rsid w:val="004471E4"/>
    <w:rsid w:val="00450513"/>
    <w:rsid w:val="00450DB7"/>
    <w:rsid w:val="004515F3"/>
    <w:rsid w:val="00451E25"/>
    <w:rsid w:val="00457ABF"/>
    <w:rsid w:val="0046074D"/>
    <w:rsid w:val="00464034"/>
    <w:rsid w:val="004662F8"/>
    <w:rsid w:val="00466979"/>
    <w:rsid w:val="004674F3"/>
    <w:rsid w:val="004678EC"/>
    <w:rsid w:val="0047130C"/>
    <w:rsid w:val="004713CF"/>
    <w:rsid w:val="004718E1"/>
    <w:rsid w:val="0047198C"/>
    <w:rsid w:val="004721A9"/>
    <w:rsid w:val="0047240F"/>
    <w:rsid w:val="0047370F"/>
    <w:rsid w:val="00476BA9"/>
    <w:rsid w:val="0047705E"/>
    <w:rsid w:val="00480C0B"/>
    <w:rsid w:val="00482106"/>
    <w:rsid w:val="004822DD"/>
    <w:rsid w:val="00483923"/>
    <w:rsid w:val="004858C0"/>
    <w:rsid w:val="00486396"/>
    <w:rsid w:val="0048718F"/>
    <w:rsid w:val="00487BB1"/>
    <w:rsid w:val="00490831"/>
    <w:rsid w:val="00490B83"/>
    <w:rsid w:val="004911DE"/>
    <w:rsid w:val="004934CC"/>
    <w:rsid w:val="00495E19"/>
    <w:rsid w:val="004A0ED8"/>
    <w:rsid w:val="004B7E0A"/>
    <w:rsid w:val="004C00DE"/>
    <w:rsid w:val="004C0B2D"/>
    <w:rsid w:val="004C12E2"/>
    <w:rsid w:val="004C1649"/>
    <w:rsid w:val="004C3738"/>
    <w:rsid w:val="004C3817"/>
    <w:rsid w:val="004C4623"/>
    <w:rsid w:val="004C4E46"/>
    <w:rsid w:val="004C57D8"/>
    <w:rsid w:val="004C60B2"/>
    <w:rsid w:val="004C7F2B"/>
    <w:rsid w:val="004D0584"/>
    <w:rsid w:val="004D0A05"/>
    <w:rsid w:val="004D0ADD"/>
    <w:rsid w:val="004D3538"/>
    <w:rsid w:val="004D3B8D"/>
    <w:rsid w:val="004D3F67"/>
    <w:rsid w:val="004D4E7C"/>
    <w:rsid w:val="004D7B7C"/>
    <w:rsid w:val="004E1FCE"/>
    <w:rsid w:val="004F023C"/>
    <w:rsid w:val="004F04DD"/>
    <w:rsid w:val="004F41E1"/>
    <w:rsid w:val="004F5AC7"/>
    <w:rsid w:val="004F694F"/>
    <w:rsid w:val="004F764A"/>
    <w:rsid w:val="005002E5"/>
    <w:rsid w:val="0050101D"/>
    <w:rsid w:val="00502BB7"/>
    <w:rsid w:val="00502E69"/>
    <w:rsid w:val="0050310B"/>
    <w:rsid w:val="00503548"/>
    <w:rsid w:val="00503D4C"/>
    <w:rsid w:val="00503EBE"/>
    <w:rsid w:val="00505DFB"/>
    <w:rsid w:val="0050763E"/>
    <w:rsid w:val="0051182A"/>
    <w:rsid w:val="00513472"/>
    <w:rsid w:val="00516650"/>
    <w:rsid w:val="00516766"/>
    <w:rsid w:val="00516DE8"/>
    <w:rsid w:val="00520C28"/>
    <w:rsid w:val="00520C31"/>
    <w:rsid w:val="005248EB"/>
    <w:rsid w:val="0052508F"/>
    <w:rsid w:val="00525B56"/>
    <w:rsid w:val="005266BF"/>
    <w:rsid w:val="00526A1E"/>
    <w:rsid w:val="0053272A"/>
    <w:rsid w:val="00532862"/>
    <w:rsid w:val="0053578B"/>
    <w:rsid w:val="0053582C"/>
    <w:rsid w:val="0053614C"/>
    <w:rsid w:val="005366AF"/>
    <w:rsid w:val="005411C9"/>
    <w:rsid w:val="0054230C"/>
    <w:rsid w:val="00542AF4"/>
    <w:rsid w:val="00543862"/>
    <w:rsid w:val="005446C1"/>
    <w:rsid w:val="00544BC9"/>
    <w:rsid w:val="0054695A"/>
    <w:rsid w:val="00546F66"/>
    <w:rsid w:val="00551335"/>
    <w:rsid w:val="00553276"/>
    <w:rsid w:val="00553D1C"/>
    <w:rsid w:val="0055501E"/>
    <w:rsid w:val="005559F4"/>
    <w:rsid w:val="00561590"/>
    <w:rsid w:val="00561DE7"/>
    <w:rsid w:val="005622D9"/>
    <w:rsid w:val="00562342"/>
    <w:rsid w:val="005634C9"/>
    <w:rsid w:val="00566626"/>
    <w:rsid w:val="005709F4"/>
    <w:rsid w:val="00575398"/>
    <w:rsid w:val="005755E9"/>
    <w:rsid w:val="005759BB"/>
    <w:rsid w:val="005764B0"/>
    <w:rsid w:val="00576B68"/>
    <w:rsid w:val="0057762D"/>
    <w:rsid w:val="00577850"/>
    <w:rsid w:val="005779EA"/>
    <w:rsid w:val="0058162A"/>
    <w:rsid w:val="0058217E"/>
    <w:rsid w:val="00582B8E"/>
    <w:rsid w:val="00583090"/>
    <w:rsid w:val="0058426B"/>
    <w:rsid w:val="005846C9"/>
    <w:rsid w:val="005850F0"/>
    <w:rsid w:val="00587659"/>
    <w:rsid w:val="00587D40"/>
    <w:rsid w:val="00590CF2"/>
    <w:rsid w:val="005925C6"/>
    <w:rsid w:val="0059449B"/>
    <w:rsid w:val="005953D5"/>
    <w:rsid w:val="00596C3F"/>
    <w:rsid w:val="005A1093"/>
    <w:rsid w:val="005A13DA"/>
    <w:rsid w:val="005A3207"/>
    <w:rsid w:val="005A5712"/>
    <w:rsid w:val="005B2EBF"/>
    <w:rsid w:val="005B3D7E"/>
    <w:rsid w:val="005B456E"/>
    <w:rsid w:val="005B4BEA"/>
    <w:rsid w:val="005B5F22"/>
    <w:rsid w:val="005C1CAE"/>
    <w:rsid w:val="005C2352"/>
    <w:rsid w:val="005C276D"/>
    <w:rsid w:val="005C4A07"/>
    <w:rsid w:val="005C5B24"/>
    <w:rsid w:val="005C5E87"/>
    <w:rsid w:val="005D223B"/>
    <w:rsid w:val="005D3F89"/>
    <w:rsid w:val="005D49D2"/>
    <w:rsid w:val="005D4D01"/>
    <w:rsid w:val="005E0F47"/>
    <w:rsid w:val="005E5A50"/>
    <w:rsid w:val="005E60A9"/>
    <w:rsid w:val="005E6C44"/>
    <w:rsid w:val="005E7D17"/>
    <w:rsid w:val="005F0064"/>
    <w:rsid w:val="005F0CD4"/>
    <w:rsid w:val="005F1133"/>
    <w:rsid w:val="005F1F19"/>
    <w:rsid w:val="005F2C7F"/>
    <w:rsid w:val="005F46AD"/>
    <w:rsid w:val="005F5A7B"/>
    <w:rsid w:val="005F6B7A"/>
    <w:rsid w:val="00603425"/>
    <w:rsid w:val="00603BBE"/>
    <w:rsid w:val="00603D80"/>
    <w:rsid w:val="00606C58"/>
    <w:rsid w:val="006079DC"/>
    <w:rsid w:val="00607DE1"/>
    <w:rsid w:val="00611A4B"/>
    <w:rsid w:val="00614801"/>
    <w:rsid w:val="006149AB"/>
    <w:rsid w:val="006150AF"/>
    <w:rsid w:val="00615E3F"/>
    <w:rsid w:val="00617433"/>
    <w:rsid w:val="00617F77"/>
    <w:rsid w:val="006315B6"/>
    <w:rsid w:val="006316AF"/>
    <w:rsid w:val="00631A51"/>
    <w:rsid w:val="00632972"/>
    <w:rsid w:val="00633641"/>
    <w:rsid w:val="0063488F"/>
    <w:rsid w:val="00635ACB"/>
    <w:rsid w:val="00635DD5"/>
    <w:rsid w:val="00641444"/>
    <w:rsid w:val="00643B8F"/>
    <w:rsid w:val="0064601A"/>
    <w:rsid w:val="00646368"/>
    <w:rsid w:val="0065068F"/>
    <w:rsid w:val="00651668"/>
    <w:rsid w:val="0065397A"/>
    <w:rsid w:val="00654761"/>
    <w:rsid w:val="00662351"/>
    <w:rsid w:val="006629C3"/>
    <w:rsid w:val="00666794"/>
    <w:rsid w:val="0067107B"/>
    <w:rsid w:val="00671134"/>
    <w:rsid w:val="006713B4"/>
    <w:rsid w:val="00674138"/>
    <w:rsid w:val="00674B8C"/>
    <w:rsid w:val="00675A8D"/>
    <w:rsid w:val="00677926"/>
    <w:rsid w:val="00677BA7"/>
    <w:rsid w:val="00680746"/>
    <w:rsid w:val="00682053"/>
    <w:rsid w:val="00682112"/>
    <w:rsid w:val="00690541"/>
    <w:rsid w:val="00691E9A"/>
    <w:rsid w:val="00692064"/>
    <w:rsid w:val="00693424"/>
    <w:rsid w:val="0069342F"/>
    <w:rsid w:val="00693C37"/>
    <w:rsid w:val="00694A19"/>
    <w:rsid w:val="00695C8B"/>
    <w:rsid w:val="006A012D"/>
    <w:rsid w:val="006A07ED"/>
    <w:rsid w:val="006A3A29"/>
    <w:rsid w:val="006A75B2"/>
    <w:rsid w:val="006B116D"/>
    <w:rsid w:val="006B1372"/>
    <w:rsid w:val="006B27E1"/>
    <w:rsid w:val="006B34A4"/>
    <w:rsid w:val="006B395A"/>
    <w:rsid w:val="006B3AE6"/>
    <w:rsid w:val="006B3B6E"/>
    <w:rsid w:val="006B3FE0"/>
    <w:rsid w:val="006B4031"/>
    <w:rsid w:val="006B4A58"/>
    <w:rsid w:val="006B4EBB"/>
    <w:rsid w:val="006B6E0C"/>
    <w:rsid w:val="006B7B1E"/>
    <w:rsid w:val="006C050D"/>
    <w:rsid w:val="006C2CA1"/>
    <w:rsid w:val="006C53EB"/>
    <w:rsid w:val="006C7AD7"/>
    <w:rsid w:val="006D0ADF"/>
    <w:rsid w:val="006D0BC6"/>
    <w:rsid w:val="006D1AD3"/>
    <w:rsid w:val="006D235C"/>
    <w:rsid w:val="006D4986"/>
    <w:rsid w:val="006D6C03"/>
    <w:rsid w:val="006D7410"/>
    <w:rsid w:val="006D7F44"/>
    <w:rsid w:val="006E0540"/>
    <w:rsid w:val="006E4EC3"/>
    <w:rsid w:val="006E5603"/>
    <w:rsid w:val="006F2723"/>
    <w:rsid w:val="006F5A16"/>
    <w:rsid w:val="006F6E97"/>
    <w:rsid w:val="006F75CC"/>
    <w:rsid w:val="006F7627"/>
    <w:rsid w:val="006F7680"/>
    <w:rsid w:val="006F7B37"/>
    <w:rsid w:val="00700D28"/>
    <w:rsid w:val="00701B5F"/>
    <w:rsid w:val="007028BE"/>
    <w:rsid w:val="00702CFC"/>
    <w:rsid w:val="007050E7"/>
    <w:rsid w:val="0070586D"/>
    <w:rsid w:val="007063E9"/>
    <w:rsid w:val="00707EE0"/>
    <w:rsid w:val="00712020"/>
    <w:rsid w:val="00714735"/>
    <w:rsid w:val="00716117"/>
    <w:rsid w:val="007163EA"/>
    <w:rsid w:val="00716A57"/>
    <w:rsid w:val="00717640"/>
    <w:rsid w:val="00722AAB"/>
    <w:rsid w:val="00722FE4"/>
    <w:rsid w:val="00723D84"/>
    <w:rsid w:val="00723F5A"/>
    <w:rsid w:val="007257DE"/>
    <w:rsid w:val="007300B0"/>
    <w:rsid w:val="0073118A"/>
    <w:rsid w:val="00732C58"/>
    <w:rsid w:val="00732FD9"/>
    <w:rsid w:val="00733496"/>
    <w:rsid w:val="007350B6"/>
    <w:rsid w:val="007354D4"/>
    <w:rsid w:val="00737878"/>
    <w:rsid w:val="0074238D"/>
    <w:rsid w:val="007432AA"/>
    <w:rsid w:val="0074449A"/>
    <w:rsid w:val="00744900"/>
    <w:rsid w:val="00745979"/>
    <w:rsid w:val="007460E8"/>
    <w:rsid w:val="00746263"/>
    <w:rsid w:val="00747DAF"/>
    <w:rsid w:val="00750165"/>
    <w:rsid w:val="00752BE7"/>
    <w:rsid w:val="00752D64"/>
    <w:rsid w:val="00754BB5"/>
    <w:rsid w:val="00755177"/>
    <w:rsid w:val="00757202"/>
    <w:rsid w:val="00762AE5"/>
    <w:rsid w:val="0076414C"/>
    <w:rsid w:val="00764C88"/>
    <w:rsid w:val="00766858"/>
    <w:rsid w:val="00767C7D"/>
    <w:rsid w:val="00771AA3"/>
    <w:rsid w:val="00772A89"/>
    <w:rsid w:val="0077373F"/>
    <w:rsid w:val="00774C46"/>
    <w:rsid w:val="00776415"/>
    <w:rsid w:val="00777505"/>
    <w:rsid w:val="00777518"/>
    <w:rsid w:val="0078029B"/>
    <w:rsid w:val="007803D4"/>
    <w:rsid w:val="00780B43"/>
    <w:rsid w:val="007812D7"/>
    <w:rsid w:val="00782AFE"/>
    <w:rsid w:val="00784AC5"/>
    <w:rsid w:val="00785609"/>
    <w:rsid w:val="00785D64"/>
    <w:rsid w:val="00787BF8"/>
    <w:rsid w:val="00790FBC"/>
    <w:rsid w:val="0079102E"/>
    <w:rsid w:val="0079104A"/>
    <w:rsid w:val="007917C1"/>
    <w:rsid w:val="00797243"/>
    <w:rsid w:val="007A28A8"/>
    <w:rsid w:val="007A3B6E"/>
    <w:rsid w:val="007A712C"/>
    <w:rsid w:val="007B08E7"/>
    <w:rsid w:val="007B120B"/>
    <w:rsid w:val="007B2508"/>
    <w:rsid w:val="007B3133"/>
    <w:rsid w:val="007B3834"/>
    <w:rsid w:val="007B4C5B"/>
    <w:rsid w:val="007B51BB"/>
    <w:rsid w:val="007B5676"/>
    <w:rsid w:val="007B7843"/>
    <w:rsid w:val="007C1CA3"/>
    <w:rsid w:val="007C383D"/>
    <w:rsid w:val="007C5A05"/>
    <w:rsid w:val="007C63E1"/>
    <w:rsid w:val="007D0734"/>
    <w:rsid w:val="007D078C"/>
    <w:rsid w:val="007D332D"/>
    <w:rsid w:val="007D337F"/>
    <w:rsid w:val="007D5FAE"/>
    <w:rsid w:val="007D63D5"/>
    <w:rsid w:val="007E1B36"/>
    <w:rsid w:val="007E242C"/>
    <w:rsid w:val="007E3CCA"/>
    <w:rsid w:val="007E3FDA"/>
    <w:rsid w:val="007E4DBF"/>
    <w:rsid w:val="007E545D"/>
    <w:rsid w:val="007E6019"/>
    <w:rsid w:val="007E6736"/>
    <w:rsid w:val="007E68EB"/>
    <w:rsid w:val="007E7812"/>
    <w:rsid w:val="007E7E50"/>
    <w:rsid w:val="007F40DC"/>
    <w:rsid w:val="007F6356"/>
    <w:rsid w:val="007F6748"/>
    <w:rsid w:val="007F7487"/>
    <w:rsid w:val="007F78D5"/>
    <w:rsid w:val="007F7BFA"/>
    <w:rsid w:val="00800521"/>
    <w:rsid w:val="008010C5"/>
    <w:rsid w:val="00805197"/>
    <w:rsid w:val="0080524B"/>
    <w:rsid w:val="00805DB8"/>
    <w:rsid w:val="00806259"/>
    <w:rsid w:val="00806994"/>
    <w:rsid w:val="00807C45"/>
    <w:rsid w:val="00810399"/>
    <w:rsid w:val="00810514"/>
    <w:rsid w:val="008107F8"/>
    <w:rsid w:val="008129B0"/>
    <w:rsid w:val="00812CFD"/>
    <w:rsid w:val="00814C95"/>
    <w:rsid w:val="00816220"/>
    <w:rsid w:val="00817390"/>
    <w:rsid w:val="008175F8"/>
    <w:rsid w:val="008176CC"/>
    <w:rsid w:val="00820628"/>
    <w:rsid w:val="00820681"/>
    <w:rsid w:val="00820AF4"/>
    <w:rsid w:val="0082436A"/>
    <w:rsid w:val="00824AB3"/>
    <w:rsid w:val="00824AE0"/>
    <w:rsid w:val="00824C26"/>
    <w:rsid w:val="00824C9D"/>
    <w:rsid w:val="00830BE0"/>
    <w:rsid w:val="00831F4E"/>
    <w:rsid w:val="0083308F"/>
    <w:rsid w:val="00833816"/>
    <w:rsid w:val="00835EDC"/>
    <w:rsid w:val="00835FC7"/>
    <w:rsid w:val="008371EB"/>
    <w:rsid w:val="00837B24"/>
    <w:rsid w:val="008417DD"/>
    <w:rsid w:val="00843D68"/>
    <w:rsid w:val="008440E8"/>
    <w:rsid w:val="008446C1"/>
    <w:rsid w:val="0084722C"/>
    <w:rsid w:val="00847677"/>
    <w:rsid w:val="00851CA8"/>
    <w:rsid w:val="00853AC7"/>
    <w:rsid w:val="00854F35"/>
    <w:rsid w:val="00855107"/>
    <w:rsid w:val="008562C4"/>
    <w:rsid w:val="00856789"/>
    <w:rsid w:val="00856843"/>
    <w:rsid w:val="008569ED"/>
    <w:rsid w:val="00860F09"/>
    <w:rsid w:val="00864916"/>
    <w:rsid w:val="00865346"/>
    <w:rsid w:val="00870FB1"/>
    <w:rsid w:val="00871EF5"/>
    <w:rsid w:val="00873F61"/>
    <w:rsid w:val="008740E4"/>
    <w:rsid w:val="008768D1"/>
    <w:rsid w:val="00883B9A"/>
    <w:rsid w:val="008864E2"/>
    <w:rsid w:val="008864FD"/>
    <w:rsid w:val="008873F2"/>
    <w:rsid w:val="00890B11"/>
    <w:rsid w:val="00890FE6"/>
    <w:rsid w:val="0089331A"/>
    <w:rsid w:val="00894C82"/>
    <w:rsid w:val="008966AD"/>
    <w:rsid w:val="008A1908"/>
    <w:rsid w:val="008A3C05"/>
    <w:rsid w:val="008A4766"/>
    <w:rsid w:val="008A54CF"/>
    <w:rsid w:val="008A6B36"/>
    <w:rsid w:val="008A7016"/>
    <w:rsid w:val="008A7DF3"/>
    <w:rsid w:val="008B4501"/>
    <w:rsid w:val="008B48A8"/>
    <w:rsid w:val="008B48ED"/>
    <w:rsid w:val="008B5112"/>
    <w:rsid w:val="008B5932"/>
    <w:rsid w:val="008B7632"/>
    <w:rsid w:val="008C0A13"/>
    <w:rsid w:val="008C0D8C"/>
    <w:rsid w:val="008C24F8"/>
    <w:rsid w:val="008C6B76"/>
    <w:rsid w:val="008D0688"/>
    <w:rsid w:val="008D101C"/>
    <w:rsid w:val="008D2049"/>
    <w:rsid w:val="008D272C"/>
    <w:rsid w:val="008D28CC"/>
    <w:rsid w:val="008D2B33"/>
    <w:rsid w:val="008D6826"/>
    <w:rsid w:val="008E058A"/>
    <w:rsid w:val="008E0CC8"/>
    <w:rsid w:val="008E0E9E"/>
    <w:rsid w:val="008E153C"/>
    <w:rsid w:val="008E4C91"/>
    <w:rsid w:val="008E754C"/>
    <w:rsid w:val="008E756E"/>
    <w:rsid w:val="008E7FD6"/>
    <w:rsid w:val="008F2AC9"/>
    <w:rsid w:val="008F5CF6"/>
    <w:rsid w:val="008F72DA"/>
    <w:rsid w:val="009048A5"/>
    <w:rsid w:val="00905522"/>
    <w:rsid w:val="009079A1"/>
    <w:rsid w:val="0091074C"/>
    <w:rsid w:val="0091100F"/>
    <w:rsid w:val="009131D1"/>
    <w:rsid w:val="00914684"/>
    <w:rsid w:val="00917BD3"/>
    <w:rsid w:val="00920ABE"/>
    <w:rsid w:val="0092100A"/>
    <w:rsid w:val="00921215"/>
    <w:rsid w:val="00922475"/>
    <w:rsid w:val="00926CF0"/>
    <w:rsid w:val="00930F07"/>
    <w:rsid w:val="00933965"/>
    <w:rsid w:val="00934D37"/>
    <w:rsid w:val="009350F5"/>
    <w:rsid w:val="009360A1"/>
    <w:rsid w:val="00936737"/>
    <w:rsid w:val="00937643"/>
    <w:rsid w:val="00940356"/>
    <w:rsid w:val="00940811"/>
    <w:rsid w:val="00943175"/>
    <w:rsid w:val="009444C6"/>
    <w:rsid w:val="0094651D"/>
    <w:rsid w:val="009466E0"/>
    <w:rsid w:val="0094721E"/>
    <w:rsid w:val="00947F02"/>
    <w:rsid w:val="00950228"/>
    <w:rsid w:val="00952BF7"/>
    <w:rsid w:val="00957D94"/>
    <w:rsid w:val="009612B1"/>
    <w:rsid w:val="00963219"/>
    <w:rsid w:val="00963C7E"/>
    <w:rsid w:val="00963E52"/>
    <w:rsid w:val="00963E8A"/>
    <w:rsid w:val="00964654"/>
    <w:rsid w:val="00967A50"/>
    <w:rsid w:val="00971755"/>
    <w:rsid w:val="009726DC"/>
    <w:rsid w:val="00973C47"/>
    <w:rsid w:val="00973E04"/>
    <w:rsid w:val="00973FF8"/>
    <w:rsid w:val="00975533"/>
    <w:rsid w:val="009765FA"/>
    <w:rsid w:val="00976976"/>
    <w:rsid w:val="00976B87"/>
    <w:rsid w:val="00977E78"/>
    <w:rsid w:val="00980472"/>
    <w:rsid w:val="00980C3A"/>
    <w:rsid w:val="00982290"/>
    <w:rsid w:val="0098493E"/>
    <w:rsid w:val="00985A97"/>
    <w:rsid w:val="00987FE1"/>
    <w:rsid w:val="0099062B"/>
    <w:rsid w:val="00991EE6"/>
    <w:rsid w:val="009932AE"/>
    <w:rsid w:val="00996859"/>
    <w:rsid w:val="009974E4"/>
    <w:rsid w:val="009A12EF"/>
    <w:rsid w:val="009A1BAE"/>
    <w:rsid w:val="009A1F3A"/>
    <w:rsid w:val="009A20A9"/>
    <w:rsid w:val="009A3647"/>
    <w:rsid w:val="009A455D"/>
    <w:rsid w:val="009A49D1"/>
    <w:rsid w:val="009A4BED"/>
    <w:rsid w:val="009A67FD"/>
    <w:rsid w:val="009A717A"/>
    <w:rsid w:val="009B0A4E"/>
    <w:rsid w:val="009B13A2"/>
    <w:rsid w:val="009B22B7"/>
    <w:rsid w:val="009B3D92"/>
    <w:rsid w:val="009B7EDE"/>
    <w:rsid w:val="009C143D"/>
    <w:rsid w:val="009C2109"/>
    <w:rsid w:val="009C6CEE"/>
    <w:rsid w:val="009C7720"/>
    <w:rsid w:val="009C7EBD"/>
    <w:rsid w:val="009D061B"/>
    <w:rsid w:val="009D12E1"/>
    <w:rsid w:val="009D1809"/>
    <w:rsid w:val="009D1FDC"/>
    <w:rsid w:val="009D28F9"/>
    <w:rsid w:val="009D47BA"/>
    <w:rsid w:val="009D5C84"/>
    <w:rsid w:val="009E06A4"/>
    <w:rsid w:val="009E105D"/>
    <w:rsid w:val="009E27C6"/>
    <w:rsid w:val="009E6E16"/>
    <w:rsid w:val="009E70C5"/>
    <w:rsid w:val="009F0170"/>
    <w:rsid w:val="009F109B"/>
    <w:rsid w:val="009F12FC"/>
    <w:rsid w:val="009F140F"/>
    <w:rsid w:val="009F30DF"/>
    <w:rsid w:val="009F470E"/>
    <w:rsid w:val="009F4C77"/>
    <w:rsid w:val="009F791C"/>
    <w:rsid w:val="00A0038C"/>
    <w:rsid w:val="00A02A94"/>
    <w:rsid w:val="00A042E4"/>
    <w:rsid w:val="00A045CC"/>
    <w:rsid w:val="00A04F56"/>
    <w:rsid w:val="00A07B16"/>
    <w:rsid w:val="00A10336"/>
    <w:rsid w:val="00A103AC"/>
    <w:rsid w:val="00A11AC2"/>
    <w:rsid w:val="00A12665"/>
    <w:rsid w:val="00A1672A"/>
    <w:rsid w:val="00A17B0A"/>
    <w:rsid w:val="00A2029E"/>
    <w:rsid w:val="00A206FE"/>
    <w:rsid w:val="00A211FA"/>
    <w:rsid w:val="00A233BA"/>
    <w:rsid w:val="00A24DFA"/>
    <w:rsid w:val="00A27409"/>
    <w:rsid w:val="00A308EA"/>
    <w:rsid w:val="00A31062"/>
    <w:rsid w:val="00A3135D"/>
    <w:rsid w:val="00A31E03"/>
    <w:rsid w:val="00A3218D"/>
    <w:rsid w:val="00A33078"/>
    <w:rsid w:val="00A337B4"/>
    <w:rsid w:val="00A34D4E"/>
    <w:rsid w:val="00A35699"/>
    <w:rsid w:val="00A3696D"/>
    <w:rsid w:val="00A37A3D"/>
    <w:rsid w:val="00A40725"/>
    <w:rsid w:val="00A40CEF"/>
    <w:rsid w:val="00A4178E"/>
    <w:rsid w:val="00A4193E"/>
    <w:rsid w:val="00A41E09"/>
    <w:rsid w:val="00A439D1"/>
    <w:rsid w:val="00A439E2"/>
    <w:rsid w:val="00A443F7"/>
    <w:rsid w:val="00A45FBD"/>
    <w:rsid w:val="00A46C11"/>
    <w:rsid w:val="00A538C0"/>
    <w:rsid w:val="00A5490E"/>
    <w:rsid w:val="00A554A6"/>
    <w:rsid w:val="00A554D7"/>
    <w:rsid w:val="00A5584D"/>
    <w:rsid w:val="00A55DD4"/>
    <w:rsid w:val="00A60B96"/>
    <w:rsid w:val="00A62FD5"/>
    <w:rsid w:val="00A633E0"/>
    <w:rsid w:val="00A63FC2"/>
    <w:rsid w:val="00A64E14"/>
    <w:rsid w:val="00A779E0"/>
    <w:rsid w:val="00A801FC"/>
    <w:rsid w:val="00A816A8"/>
    <w:rsid w:val="00A81CDE"/>
    <w:rsid w:val="00A854C8"/>
    <w:rsid w:val="00A871F9"/>
    <w:rsid w:val="00A90D99"/>
    <w:rsid w:val="00A90E24"/>
    <w:rsid w:val="00A912EC"/>
    <w:rsid w:val="00A91890"/>
    <w:rsid w:val="00A91C51"/>
    <w:rsid w:val="00A934F9"/>
    <w:rsid w:val="00A94083"/>
    <w:rsid w:val="00A96561"/>
    <w:rsid w:val="00A96E52"/>
    <w:rsid w:val="00A97AA7"/>
    <w:rsid w:val="00AA01E1"/>
    <w:rsid w:val="00AA2FDE"/>
    <w:rsid w:val="00AA3EFA"/>
    <w:rsid w:val="00AA4E42"/>
    <w:rsid w:val="00AA6912"/>
    <w:rsid w:val="00AA73FA"/>
    <w:rsid w:val="00AA77B5"/>
    <w:rsid w:val="00AB28F4"/>
    <w:rsid w:val="00AB5153"/>
    <w:rsid w:val="00AB6134"/>
    <w:rsid w:val="00AB6298"/>
    <w:rsid w:val="00AB6630"/>
    <w:rsid w:val="00AB6C2A"/>
    <w:rsid w:val="00AB7DFD"/>
    <w:rsid w:val="00AC068F"/>
    <w:rsid w:val="00AC1951"/>
    <w:rsid w:val="00AC21A0"/>
    <w:rsid w:val="00AC2B1F"/>
    <w:rsid w:val="00AC2C62"/>
    <w:rsid w:val="00AC4B64"/>
    <w:rsid w:val="00AC5862"/>
    <w:rsid w:val="00AD2370"/>
    <w:rsid w:val="00AD23C7"/>
    <w:rsid w:val="00AD2EAC"/>
    <w:rsid w:val="00AD3AE8"/>
    <w:rsid w:val="00AD49D9"/>
    <w:rsid w:val="00AD625D"/>
    <w:rsid w:val="00AD7325"/>
    <w:rsid w:val="00AE0276"/>
    <w:rsid w:val="00AE0616"/>
    <w:rsid w:val="00AE0E37"/>
    <w:rsid w:val="00AE113A"/>
    <w:rsid w:val="00AE3B47"/>
    <w:rsid w:val="00AE75E5"/>
    <w:rsid w:val="00AF46C3"/>
    <w:rsid w:val="00AF4B3D"/>
    <w:rsid w:val="00AF79D4"/>
    <w:rsid w:val="00AF7BCA"/>
    <w:rsid w:val="00B01F1D"/>
    <w:rsid w:val="00B02AD9"/>
    <w:rsid w:val="00B05E98"/>
    <w:rsid w:val="00B10FD2"/>
    <w:rsid w:val="00B132FB"/>
    <w:rsid w:val="00B134BB"/>
    <w:rsid w:val="00B13D54"/>
    <w:rsid w:val="00B154FF"/>
    <w:rsid w:val="00B155F7"/>
    <w:rsid w:val="00B16681"/>
    <w:rsid w:val="00B16CB7"/>
    <w:rsid w:val="00B204C6"/>
    <w:rsid w:val="00B22128"/>
    <w:rsid w:val="00B22B3E"/>
    <w:rsid w:val="00B27F10"/>
    <w:rsid w:val="00B3129F"/>
    <w:rsid w:val="00B366BE"/>
    <w:rsid w:val="00B37C3E"/>
    <w:rsid w:val="00B37EA6"/>
    <w:rsid w:val="00B41625"/>
    <w:rsid w:val="00B42BE1"/>
    <w:rsid w:val="00B4302B"/>
    <w:rsid w:val="00B43434"/>
    <w:rsid w:val="00B43EA8"/>
    <w:rsid w:val="00B450C1"/>
    <w:rsid w:val="00B4610A"/>
    <w:rsid w:val="00B46478"/>
    <w:rsid w:val="00B509CB"/>
    <w:rsid w:val="00B5142A"/>
    <w:rsid w:val="00B5285B"/>
    <w:rsid w:val="00B52889"/>
    <w:rsid w:val="00B52EFC"/>
    <w:rsid w:val="00B5380E"/>
    <w:rsid w:val="00B53A9F"/>
    <w:rsid w:val="00B55843"/>
    <w:rsid w:val="00B56E5F"/>
    <w:rsid w:val="00B579A4"/>
    <w:rsid w:val="00B6207D"/>
    <w:rsid w:val="00B63F8A"/>
    <w:rsid w:val="00B65B9B"/>
    <w:rsid w:val="00B70206"/>
    <w:rsid w:val="00B71310"/>
    <w:rsid w:val="00B733C7"/>
    <w:rsid w:val="00B744D2"/>
    <w:rsid w:val="00B80BBA"/>
    <w:rsid w:val="00B813A1"/>
    <w:rsid w:val="00B82DE1"/>
    <w:rsid w:val="00B82FE8"/>
    <w:rsid w:val="00B8323A"/>
    <w:rsid w:val="00B83DBF"/>
    <w:rsid w:val="00B857E3"/>
    <w:rsid w:val="00B91FC3"/>
    <w:rsid w:val="00B93E31"/>
    <w:rsid w:val="00B9476E"/>
    <w:rsid w:val="00B9646D"/>
    <w:rsid w:val="00B979F8"/>
    <w:rsid w:val="00BA04FA"/>
    <w:rsid w:val="00BA058C"/>
    <w:rsid w:val="00BA067B"/>
    <w:rsid w:val="00BA0DD7"/>
    <w:rsid w:val="00BA13BA"/>
    <w:rsid w:val="00BA455E"/>
    <w:rsid w:val="00BA7DA6"/>
    <w:rsid w:val="00BB3872"/>
    <w:rsid w:val="00BB534D"/>
    <w:rsid w:val="00BC0746"/>
    <w:rsid w:val="00BC0C88"/>
    <w:rsid w:val="00BC1E95"/>
    <w:rsid w:val="00BC1EDB"/>
    <w:rsid w:val="00BC24AC"/>
    <w:rsid w:val="00BC338A"/>
    <w:rsid w:val="00BC4AA4"/>
    <w:rsid w:val="00BC58E2"/>
    <w:rsid w:val="00BC677A"/>
    <w:rsid w:val="00BC6CE8"/>
    <w:rsid w:val="00BC7131"/>
    <w:rsid w:val="00BD1166"/>
    <w:rsid w:val="00BD2A1C"/>
    <w:rsid w:val="00BD2C69"/>
    <w:rsid w:val="00BD5F0C"/>
    <w:rsid w:val="00BE07D6"/>
    <w:rsid w:val="00BE09DA"/>
    <w:rsid w:val="00BE0AD3"/>
    <w:rsid w:val="00BE0F61"/>
    <w:rsid w:val="00BE27D0"/>
    <w:rsid w:val="00BE2A96"/>
    <w:rsid w:val="00BE7CE2"/>
    <w:rsid w:val="00BF013C"/>
    <w:rsid w:val="00BF1C66"/>
    <w:rsid w:val="00BF21DA"/>
    <w:rsid w:val="00BF265A"/>
    <w:rsid w:val="00BF343A"/>
    <w:rsid w:val="00BF3ED6"/>
    <w:rsid w:val="00BF500A"/>
    <w:rsid w:val="00C00CF4"/>
    <w:rsid w:val="00C0328E"/>
    <w:rsid w:val="00C03D9B"/>
    <w:rsid w:val="00C03F1C"/>
    <w:rsid w:val="00C045EC"/>
    <w:rsid w:val="00C07EFB"/>
    <w:rsid w:val="00C10166"/>
    <w:rsid w:val="00C13C2D"/>
    <w:rsid w:val="00C205A4"/>
    <w:rsid w:val="00C23DE4"/>
    <w:rsid w:val="00C245C7"/>
    <w:rsid w:val="00C246A3"/>
    <w:rsid w:val="00C26025"/>
    <w:rsid w:val="00C267F5"/>
    <w:rsid w:val="00C26CE6"/>
    <w:rsid w:val="00C34A36"/>
    <w:rsid w:val="00C34ED7"/>
    <w:rsid w:val="00C3636D"/>
    <w:rsid w:val="00C3646B"/>
    <w:rsid w:val="00C37B34"/>
    <w:rsid w:val="00C41772"/>
    <w:rsid w:val="00C41956"/>
    <w:rsid w:val="00C4272E"/>
    <w:rsid w:val="00C43D12"/>
    <w:rsid w:val="00C46D96"/>
    <w:rsid w:val="00C51737"/>
    <w:rsid w:val="00C52ACF"/>
    <w:rsid w:val="00C55FD4"/>
    <w:rsid w:val="00C60C3A"/>
    <w:rsid w:val="00C648EB"/>
    <w:rsid w:val="00C6496C"/>
    <w:rsid w:val="00C70935"/>
    <w:rsid w:val="00C71E88"/>
    <w:rsid w:val="00C72C67"/>
    <w:rsid w:val="00C72F4E"/>
    <w:rsid w:val="00C73496"/>
    <w:rsid w:val="00C75BDA"/>
    <w:rsid w:val="00C76D89"/>
    <w:rsid w:val="00C814A7"/>
    <w:rsid w:val="00C8161D"/>
    <w:rsid w:val="00C8175F"/>
    <w:rsid w:val="00C82D72"/>
    <w:rsid w:val="00C86453"/>
    <w:rsid w:val="00C86873"/>
    <w:rsid w:val="00C87391"/>
    <w:rsid w:val="00C90F79"/>
    <w:rsid w:val="00C919E5"/>
    <w:rsid w:val="00C9200A"/>
    <w:rsid w:val="00C965B5"/>
    <w:rsid w:val="00C96FA9"/>
    <w:rsid w:val="00C9705E"/>
    <w:rsid w:val="00CA211E"/>
    <w:rsid w:val="00CA35B1"/>
    <w:rsid w:val="00CA3B68"/>
    <w:rsid w:val="00CA6622"/>
    <w:rsid w:val="00CA66EC"/>
    <w:rsid w:val="00CB048C"/>
    <w:rsid w:val="00CB19DA"/>
    <w:rsid w:val="00CB1C95"/>
    <w:rsid w:val="00CB25F0"/>
    <w:rsid w:val="00CB2A32"/>
    <w:rsid w:val="00CB39A6"/>
    <w:rsid w:val="00CB3E88"/>
    <w:rsid w:val="00CB7A72"/>
    <w:rsid w:val="00CC029B"/>
    <w:rsid w:val="00CC2E10"/>
    <w:rsid w:val="00CC3F22"/>
    <w:rsid w:val="00CC5CDE"/>
    <w:rsid w:val="00CC5DB3"/>
    <w:rsid w:val="00CC6186"/>
    <w:rsid w:val="00CC6B3C"/>
    <w:rsid w:val="00CD11C9"/>
    <w:rsid w:val="00CD14C1"/>
    <w:rsid w:val="00CD1C72"/>
    <w:rsid w:val="00CD25C1"/>
    <w:rsid w:val="00CD2F5E"/>
    <w:rsid w:val="00CD37D9"/>
    <w:rsid w:val="00CD39E2"/>
    <w:rsid w:val="00CE1AEE"/>
    <w:rsid w:val="00CE223E"/>
    <w:rsid w:val="00CE2EB2"/>
    <w:rsid w:val="00CE3027"/>
    <w:rsid w:val="00CE3889"/>
    <w:rsid w:val="00CE3BBB"/>
    <w:rsid w:val="00CE3CC0"/>
    <w:rsid w:val="00CE3F20"/>
    <w:rsid w:val="00CE67D4"/>
    <w:rsid w:val="00CE7689"/>
    <w:rsid w:val="00CF2180"/>
    <w:rsid w:val="00CF53C4"/>
    <w:rsid w:val="00CF5B7C"/>
    <w:rsid w:val="00CF5F75"/>
    <w:rsid w:val="00CF6465"/>
    <w:rsid w:val="00D019A6"/>
    <w:rsid w:val="00D042C9"/>
    <w:rsid w:val="00D045DE"/>
    <w:rsid w:val="00D06AA4"/>
    <w:rsid w:val="00D07C95"/>
    <w:rsid w:val="00D1239D"/>
    <w:rsid w:val="00D12A63"/>
    <w:rsid w:val="00D12C9A"/>
    <w:rsid w:val="00D131EE"/>
    <w:rsid w:val="00D13339"/>
    <w:rsid w:val="00D1335D"/>
    <w:rsid w:val="00D1397D"/>
    <w:rsid w:val="00D154A8"/>
    <w:rsid w:val="00D1708F"/>
    <w:rsid w:val="00D179AC"/>
    <w:rsid w:val="00D20CC8"/>
    <w:rsid w:val="00D229AF"/>
    <w:rsid w:val="00D23EFD"/>
    <w:rsid w:val="00D24E24"/>
    <w:rsid w:val="00D258C3"/>
    <w:rsid w:val="00D27128"/>
    <w:rsid w:val="00D321D3"/>
    <w:rsid w:val="00D35571"/>
    <w:rsid w:val="00D37426"/>
    <w:rsid w:val="00D40290"/>
    <w:rsid w:val="00D404DA"/>
    <w:rsid w:val="00D41E27"/>
    <w:rsid w:val="00D429C5"/>
    <w:rsid w:val="00D42B36"/>
    <w:rsid w:val="00D42EFE"/>
    <w:rsid w:val="00D44C65"/>
    <w:rsid w:val="00D46BA8"/>
    <w:rsid w:val="00D502F8"/>
    <w:rsid w:val="00D5083A"/>
    <w:rsid w:val="00D511B3"/>
    <w:rsid w:val="00D51EA8"/>
    <w:rsid w:val="00D526E6"/>
    <w:rsid w:val="00D554FD"/>
    <w:rsid w:val="00D5673F"/>
    <w:rsid w:val="00D575C6"/>
    <w:rsid w:val="00D622DB"/>
    <w:rsid w:val="00D65487"/>
    <w:rsid w:val="00D65708"/>
    <w:rsid w:val="00D67B21"/>
    <w:rsid w:val="00D7066B"/>
    <w:rsid w:val="00D71F4F"/>
    <w:rsid w:val="00D72278"/>
    <w:rsid w:val="00D727A4"/>
    <w:rsid w:val="00D74195"/>
    <w:rsid w:val="00D760A1"/>
    <w:rsid w:val="00D7713D"/>
    <w:rsid w:val="00D77B53"/>
    <w:rsid w:val="00D81EFC"/>
    <w:rsid w:val="00D84193"/>
    <w:rsid w:val="00D85257"/>
    <w:rsid w:val="00D8635D"/>
    <w:rsid w:val="00D86679"/>
    <w:rsid w:val="00D87E8F"/>
    <w:rsid w:val="00D90482"/>
    <w:rsid w:val="00D923C3"/>
    <w:rsid w:val="00D930E0"/>
    <w:rsid w:val="00D93800"/>
    <w:rsid w:val="00D93F5B"/>
    <w:rsid w:val="00D955DE"/>
    <w:rsid w:val="00D96B4B"/>
    <w:rsid w:val="00DA0C5B"/>
    <w:rsid w:val="00DA0F38"/>
    <w:rsid w:val="00DA1D7D"/>
    <w:rsid w:val="00DA283F"/>
    <w:rsid w:val="00DA47DA"/>
    <w:rsid w:val="00DA4DC3"/>
    <w:rsid w:val="00DB018C"/>
    <w:rsid w:val="00DB0A31"/>
    <w:rsid w:val="00DB0BCB"/>
    <w:rsid w:val="00DB4A5E"/>
    <w:rsid w:val="00DB6159"/>
    <w:rsid w:val="00DB6B93"/>
    <w:rsid w:val="00DB7C94"/>
    <w:rsid w:val="00DC19D7"/>
    <w:rsid w:val="00DC302A"/>
    <w:rsid w:val="00DC40D4"/>
    <w:rsid w:val="00DC4A9D"/>
    <w:rsid w:val="00DC573A"/>
    <w:rsid w:val="00DC68ED"/>
    <w:rsid w:val="00DD0857"/>
    <w:rsid w:val="00DD1146"/>
    <w:rsid w:val="00DD26C2"/>
    <w:rsid w:val="00DD3428"/>
    <w:rsid w:val="00DD4A48"/>
    <w:rsid w:val="00DD4FB9"/>
    <w:rsid w:val="00DD5080"/>
    <w:rsid w:val="00DD7EED"/>
    <w:rsid w:val="00DE207F"/>
    <w:rsid w:val="00DE232C"/>
    <w:rsid w:val="00DE3B8B"/>
    <w:rsid w:val="00DE5CAF"/>
    <w:rsid w:val="00DE65C9"/>
    <w:rsid w:val="00DE677D"/>
    <w:rsid w:val="00DE7BAE"/>
    <w:rsid w:val="00DF1581"/>
    <w:rsid w:val="00DF266E"/>
    <w:rsid w:val="00DF30E9"/>
    <w:rsid w:val="00DF63FD"/>
    <w:rsid w:val="00DF66A3"/>
    <w:rsid w:val="00E0524B"/>
    <w:rsid w:val="00E07FE1"/>
    <w:rsid w:val="00E106FF"/>
    <w:rsid w:val="00E12C4F"/>
    <w:rsid w:val="00E12D5B"/>
    <w:rsid w:val="00E1300C"/>
    <w:rsid w:val="00E14214"/>
    <w:rsid w:val="00E16AD4"/>
    <w:rsid w:val="00E16AF7"/>
    <w:rsid w:val="00E2150C"/>
    <w:rsid w:val="00E218F9"/>
    <w:rsid w:val="00E22808"/>
    <w:rsid w:val="00E2337B"/>
    <w:rsid w:val="00E23B83"/>
    <w:rsid w:val="00E24603"/>
    <w:rsid w:val="00E24ACF"/>
    <w:rsid w:val="00E24CBE"/>
    <w:rsid w:val="00E24F6E"/>
    <w:rsid w:val="00E25004"/>
    <w:rsid w:val="00E26B0B"/>
    <w:rsid w:val="00E26C5A"/>
    <w:rsid w:val="00E27707"/>
    <w:rsid w:val="00E304BE"/>
    <w:rsid w:val="00E3118E"/>
    <w:rsid w:val="00E320D6"/>
    <w:rsid w:val="00E3279C"/>
    <w:rsid w:val="00E351D6"/>
    <w:rsid w:val="00E36475"/>
    <w:rsid w:val="00E40704"/>
    <w:rsid w:val="00E418DC"/>
    <w:rsid w:val="00E42B51"/>
    <w:rsid w:val="00E43C2E"/>
    <w:rsid w:val="00E44341"/>
    <w:rsid w:val="00E4617E"/>
    <w:rsid w:val="00E47CE1"/>
    <w:rsid w:val="00E5101F"/>
    <w:rsid w:val="00E514AA"/>
    <w:rsid w:val="00E52ACB"/>
    <w:rsid w:val="00E602B1"/>
    <w:rsid w:val="00E60746"/>
    <w:rsid w:val="00E60A7D"/>
    <w:rsid w:val="00E647AB"/>
    <w:rsid w:val="00E64D37"/>
    <w:rsid w:val="00E65ED4"/>
    <w:rsid w:val="00E661D7"/>
    <w:rsid w:val="00E67724"/>
    <w:rsid w:val="00E704BF"/>
    <w:rsid w:val="00E70BAB"/>
    <w:rsid w:val="00E73223"/>
    <w:rsid w:val="00E74D84"/>
    <w:rsid w:val="00E75600"/>
    <w:rsid w:val="00E81652"/>
    <w:rsid w:val="00E833A7"/>
    <w:rsid w:val="00E839C3"/>
    <w:rsid w:val="00E84303"/>
    <w:rsid w:val="00E8435A"/>
    <w:rsid w:val="00E85164"/>
    <w:rsid w:val="00E85A85"/>
    <w:rsid w:val="00E8655C"/>
    <w:rsid w:val="00E90050"/>
    <w:rsid w:val="00E933B0"/>
    <w:rsid w:val="00E942E8"/>
    <w:rsid w:val="00E95BFF"/>
    <w:rsid w:val="00E969F3"/>
    <w:rsid w:val="00E96B4A"/>
    <w:rsid w:val="00EA1F5A"/>
    <w:rsid w:val="00EA2027"/>
    <w:rsid w:val="00EA239D"/>
    <w:rsid w:val="00EA3FE7"/>
    <w:rsid w:val="00EA5FB5"/>
    <w:rsid w:val="00EA6EBA"/>
    <w:rsid w:val="00EA71C2"/>
    <w:rsid w:val="00EA72CE"/>
    <w:rsid w:val="00EB19CA"/>
    <w:rsid w:val="00EB2260"/>
    <w:rsid w:val="00EB3B34"/>
    <w:rsid w:val="00EB4D79"/>
    <w:rsid w:val="00EB5343"/>
    <w:rsid w:val="00EB5373"/>
    <w:rsid w:val="00EB541C"/>
    <w:rsid w:val="00EC005F"/>
    <w:rsid w:val="00EC0DBB"/>
    <w:rsid w:val="00EC32D1"/>
    <w:rsid w:val="00EC5200"/>
    <w:rsid w:val="00EC58E9"/>
    <w:rsid w:val="00EC6653"/>
    <w:rsid w:val="00EC77A8"/>
    <w:rsid w:val="00ED042F"/>
    <w:rsid w:val="00ED4830"/>
    <w:rsid w:val="00ED51E9"/>
    <w:rsid w:val="00ED5435"/>
    <w:rsid w:val="00ED60EE"/>
    <w:rsid w:val="00EE08AB"/>
    <w:rsid w:val="00EE3404"/>
    <w:rsid w:val="00EE3910"/>
    <w:rsid w:val="00EE4C19"/>
    <w:rsid w:val="00EE5DBD"/>
    <w:rsid w:val="00EE6F51"/>
    <w:rsid w:val="00EF1363"/>
    <w:rsid w:val="00EF32FC"/>
    <w:rsid w:val="00EF4DE9"/>
    <w:rsid w:val="00EF5AA7"/>
    <w:rsid w:val="00EF67AF"/>
    <w:rsid w:val="00EF6F80"/>
    <w:rsid w:val="00F00BF1"/>
    <w:rsid w:val="00F01165"/>
    <w:rsid w:val="00F011BF"/>
    <w:rsid w:val="00F025CF"/>
    <w:rsid w:val="00F03C72"/>
    <w:rsid w:val="00F04851"/>
    <w:rsid w:val="00F06AFA"/>
    <w:rsid w:val="00F074E8"/>
    <w:rsid w:val="00F105B4"/>
    <w:rsid w:val="00F10EE4"/>
    <w:rsid w:val="00F11EE6"/>
    <w:rsid w:val="00F17922"/>
    <w:rsid w:val="00F20EE5"/>
    <w:rsid w:val="00F21325"/>
    <w:rsid w:val="00F21CE0"/>
    <w:rsid w:val="00F23648"/>
    <w:rsid w:val="00F23C2C"/>
    <w:rsid w:val="00F23CAB"/>
    <w:rsid w:val="00F2433F"/>
    <w:rsid w:val="00F24A26"/>
    <w:rsid w:val="00F25E0B"/>
    <w:rsid w:val="00F26269"/>
    <w:rsid w:val="00F26A2D"/>
    <w:rsid w:val="00F26FD9"/>
    <w:rsid w:val="00F3168F"/>
    <w:rsid w:val="00F36917"/>
    <w:rsid w:val="00F371E8"/>
    <w:rsid w:val="00F37461"/>
    <w:rsid w:val="00F37F51"/>
    <w:rsid w:val="00F4375D"/>
    <w:rsid w:val="00F44EF3"/>
    <w:rsid w:val="00F45C88"/>
    <w:rsid w:val="00F47369"/>
    <w:rsid w:val="00F5047E"/>
    <w:rsid w:val="00F504E1"/>
    <w:rsid w:val="00F546D3"/>
    <w:rsid w:val="00F54FC0"/>
    <w:rsid w:val="00F5558F"/>
    <w:rsid w:val="00F55C38"/>
    <w:rsid w:val="00F561D3"/>
    <w:rsid w:val="00F60EC2"/>
    <w:rsid w:val="00F64D07"/>
    <w:rsid w:val="00F66A0C"/>
    <w:rsid w:val="00F70934"/>
    <w:rsid w:val="00F70C19"/>
    <w:rsid w:val="00F711F4"/>
    <w:rsid w:val="00F7133E"/>
    <w:rsid w:val="00F76AE1"/>
    <w:rsid w:val="00F807D4"/>
    <w:rsid w:val="00F8143A"/>
    <w:rsid w:val="00F82E8E"/>
    <w:rsid w:val="00F835BA"/>
    <w:rsid w:val="00F85413"/>
    <w:rsid w:val="00F8584F"/>
    <w:rsid w:val="00F86547"/>
    <w:rsid w:val="00F86934"/>
    <w:rsid w:val="00F8725D"/>
    <w:rsid w:val="00F92528"/>
    <w:rsid w:val="00F951FB"/>
    <w:rsid w:val="00F96B42"/>
    <w:rsid w:val="00FA0467"/>
    <w:rsid w:val="00FA19A5"/>
    <w:rsid w:val="00FA24FB"/>
    <w:rsid w:val="00FB08AF"/>
    <w:rsid w:val="00FB2918"/>
    <w:rsid w:val="00FB2A2B"/>
    <w:rsid w:val="00FB2BA0"/>
    <w:rsid w:val="00FB4173"/>
    <w:rsid w:val="00FB422A"/>
    <w:rsid w:val="00FC1551"/>
    <w:rsid w:val="00FC1812"/>
    <w:rsid w:val="00FC4C58"/>
    <w:rsid w:val="00FC7913"/>
    <w:rsid w:val="00FC7925"/>
    <w:rsid w:val="00FC7A7E"/>
    <w:rsid w:val="00FC7D3B"/>
    <w:rsid w:val="00FD06EF"/>
    <w:rsid w:val="00FD0A56"/>
    <w:rsid w:val="00FD109B"/>
    <w:rsid w:val="00FD294B"/>
    <w:rsid w:val="00FD665A"/>
    <w:rsid w:val="00FE02D2"/>
    <w:rsid w:val="00FE3029"/>
    <w:rsid w:val="00FE31DE"/>
    <w:rsid w:val="00FE3A85"/>
    <w:rsid w:val="00FE5BFB"/>
    <w:rsid w:val="00FE755C"/>
    <w:rsid w:val="00FF2429"/>
    <w:rsid w:val="00FF38F4"/>
    <w:rsid w:val="00FF5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7CEA47"/>
  <w15:docId w15:val="{27B718DE-6C33-4114-83A7-8B0B001B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49D9"/>
    <w:pPr>
      <w:widowControl w:val="0"/>
      <w:suppressAutoHyphens/>
    </w:pPr>
    <w:rPr>
      <w:sz w:val="28"/>
      <w:lang w:eastAsia="ar-SA"/>
    </w:rPr>
  </w:style>
  <w:style w:type="paragraph" w:styleId="Nagwek1">
    <w:name w:val="heading 1"/>
    <w:basedOn w:val="Normalny"/>
    <w:next w:val="Normalny"/>
    <w:qFormat/>
    <w:rsid w:val="0013075C"/>
    <w:pPr>
      <w:keepNext/>
      <w:numPr>
        <w:numId w:val="1"/>
      </w:numPr>
      <w:jc w:val="both"/>
      <w:outlineLvl w:val="0"/>
    </w:pPr>
    <w:rPr>
      <w:b/>
    </w:rPr>
  </w:style>
  <w:style w:type="paragraph" w:styleId="Nagwek2">
    <w:name w:val="heading 2"/>
    <w:basedOn w:val="Normalny"/>
    <w:next w:val="Normalny"/>
    <w:qFormat/>
    <w:rsid w:val="0013075C"/>
    <w:pPr>
      <w:keepNext/>
      <w:numPr>
        <w:ilvl w:val="1"/>
        <w:numId w:val="1"/>
      </w:numPr>
      <w:outlineLvl w:val="1"/>
    </w:pPr>
    <w:rPr>
      <w:b/>
    </w:rPr>
  </w:style>
  <w:style w:type="paragraph" w:styleId="Nagwek3">
    <w:name w:val="heading 3"/>
    <w:basedOn w:val="Normalny"/>
    <w:next w:val="Normalny"/>
    <w:qFormat/>
    <w:rsid w:val="0013075C"/>
    <w:pPr>
      <w:keepNext/>
      <w:numPr>
        <w:ilvl w:val="2"/>
        <w:numId w:val="1"/>
      </w:numPr>
      <w:jc w:val="right"/>
      <w:outlineLvl w:val="2"/>
    </w:pPr>
    <w:rPr>
      <w:b/>
    </w:rPr>
  </w:style>
  <w:style w:type="paragraph" w:styleId="Nagwek4">
    <w:name w:val="heading 4"/>
    <w:basedOn w:val="Normalny"/>
    <w:next w:val="Normalny"/>
    <w:qFormat/>
    <w:rsid w:val="0013075C"/>
    <w:pPr>
      <w:keepNext/>
      <w:numPr>
        <w:ilvl w:val="3"/>
        <w:numId w:val="1"/>
      </w:numPr>
      <w:jc w:val="center"/>
      <w:outlineLvl w:val="3"/>
    </w:pPr>
    <w:rPr>
      <w:b/>
      <w:sz w:val="22"/>
      <w:u w:val="single"/>
    </w:rPr>
  </w:style>
  <w:style w:type="paragraph" w:styleId="Nagwek8">
    <w:name w:val="heading 8"/>
    <w:basedOn w:val="Normalny"/>
    <w:next w:val="Normalny"/>
    <w:link w:val="Nagwek8Znak"/>
    <w:uiPriority w:val="9"/>
    <w:semiHidden/>
    <w:unhideWhenUsed/>
    <w:qFormat/>
    <w:rsid w:val="00A439D1"/>
    <w:pPr>
      <w:keepNext/>
      <w:keepLines/>
      <w:spacing w:before="200"/>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A439D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A439D1"/>
    <w:rPr>
      <w:rFonts w:asciiTheme="majorHAnsi" w:eastAsiaTheme="majorEastAsia" w:hAnsiTheme="majorHAnsi" w:cstheme="majorBidi"/>
      <w:color w:val="404040" w:themeColor="text1" w:themeTint="BF"/>
      <w:lang w:eastAsia="ar-SA"/>
    </w:rPr>
  </w:style>
  <w:style w:type="character" w:customStyle="1" w:styleId="Nagwek9Znak">
    <w:name w:val="Nagłówek 9 Znak"/>
    <w:basedOn w:val="Domylnaczcionkaakapitu"/>
    <w:link w:val="Nagwek9"/>
    <w:uiPriority w:val="9"/>
    <w:semiHidden/>
    <w:rsid w:val="00A439D1"/>
    <w:rPr>
      <w:rFonts w:asciiTheme="majorHAnsi" w:eastAsiaTheme="majorEastAsia" w:hAnsiTheme="majorHAnsi" w:cstheme="majorBidi"/>
      <w:i/>
      <w:iCs/>
      <w:color w:val="404040" w:themeColor="text1" w:themeTint="BF"/>
      <w:lang w:eastAsia="ar-SA"/>
    </w:rPr>
  </w:style>
  <w:style w:type="character" w:customStyle="1" w:styleId="WW8Num5z0">
    <w:name w:val="WW8Num5z0"/>
    <w:rsid w:val="0013075C"/>
    <w:rPr>
      <w:color w:val="auto"/>
    </w:rPr>
  </w:style>
  <w:style w:type="character" w:customStyle="1" w:styleId="Absatz-Standardschriftart">
    <w:name w:val="Absatz-Standardschriftart"/>
    <w:rsid w:val="0013075C"/>
  </w:style>
  <w:style w:type="character" w:customStyle="1" w:styleId="WW8Num2z0">
    <w:name w:val="WW8Num2z0"/>
    <w:rsid w:val="0013075C"/>
    <w:rPr>
      <w:rFonts w:ascii="Symbol" w:hAnsi="Symbol"/>
    </w:rPr>
  </w:style>
  <w:style w:type="character" w:customStyle="1" w:styleId="WW8Num6z0">
    <w:name w:val="WW8Num6z0"/>
    <w:rsid w:val="0013075C"/>
    <w:rPr>
      <w:color w:val="auto"/>
    </w:rPr>
  </w:style>
  <w:style w:type="character" w:customStyle="1" w:styleId="WW-Absatz-Standardschriftart">
    <w:name w:val="WW-Absatz-Standardschriftart"/>
    <w:rsid w:val="0013075C"/>
  </w:style>
  <w:style w:type="character" w:customStyle="1" w:styleId="WW-Absatz-Standardschriftart1">
    <w:name w:val="WW-Absatz-Standardschriftart1"/>
    <w:rsid w:val="0013075C"/>
  </w:style>
  <w:style w:type="character" w:customStyle="1" w:styleId="WW8Num2z1">
    <w:name w:val="WW8Num2z1"/>
    <w:rsid w:val="0013075C"/>
    <w:rPr>
      <w:rFonts w:ascii="Courier New" w:hAnsi="Courier New"/>
    </w:rPr>
  </w:style>
  <w:style w:type="character" w:customStyle="1" w:styleId="WW8Num2z2">
    <w:name w:val="WW8Num2z2"/>
    <w:rsid w:val="0013075C"/>
    <w:rPr>
      <w:rFonts w:ascii="Wingdings" w:hAnsi="Wingdings"/>
    </w:rPr>
  </w:style>
  <w:style w:type="character" w:customStyle="1" w:styleId="WW8Num3z0">
    <w:name w:val="WW8Num3z0"/>
    <w:rsid w:val="0013075C"/>
    <w:rPr>
      <w:rFonts w:ascii="Times New Roman" w:eastAsia="Times New Roman" w:hAnsi="Times New Roman" w:cs="Times New Roman"/>
      <w:sz w:val="22"/>
      <w:szCs w:val="22"/>
    </w:rPr>
  </w:style>
  <w:style w:type="character" w:customStyle="1" w:styleId="WW8Num3z1">
    <w:name w:val="WW8Num3z1"/>
    <w:rsid w:val="0013075C"/>
    <w:rPr>
      <w:rFonts w:ascii="Courier New" w:hAnsi="Courier New"/>
    </w:rPr>
  </w:style>
  <w:style w:type="character" w:customStyle="1" w:styleId="WW8Num3z2">
    <w:name w:val="WW8Num3z2"/>
    <w:rsid w:val="0013075C"/>
    <w:rPr>
      <w:rFonts w:ascii="Wingdings" w:hAnsi="Wingdings"/>
    </w:rPr>
  </w:style>
  <w:style w:type="character" w:customStyle="1" w:styleId="WW8Num3z3">
    <w:name w:val="WW8Num3z3"/>
    <w:rsid w:val="0013075C"/>
    <w:rPr>
      <w:rFonts w:ascii="Symbol" w:hAnsi="Symbol"/>
    </w:rPr>
  </w:style>
  <w:style w:type="character" w:customStyle="1" w:styleId="WW8Num7z0">
    <w:name w:val="WW8Num7z0"/>
    <w:rsid w:val="0013075C"/>
    <w:rPr>
      <w:rFonts w:ascii="Symbol" w:hAnsi="Symbol" w:cs="Times New Roman"/>
    </w:rPr>
  </w:style>
  <w:style w:type="character" w:customStyle="1" w:styleId="WW8Num7z1">
    <w:name w:val="WW8Num7z1"/>
    <w:rsid w:val="0013075C"/>
    <w:rPr>
      <w:rFonts w:ascii="Courier New" w:hAnsi="Courier New"/>
    </w:rPr>
  </w:style>
  <w:style w:type="character" w:customStyle="1" w:styleId="WW8Num7z2">
    <w:name w:val="WW8Num7z2"/>
    <w:rsid w:val="0013075C"/>
    <w:rPr>
      <w:rFonts w:ascii="Wingdings" w:hAnsi="Wingdings"/>
    </w:rPr>
  </w:style>
  <w:style w:type="character" w:customStyle="1" w:styleId="WW8Num7z3">
    <w:name w:val="WW8Num7z3"/>
    <w:rsid w:val="0013075C"/>
    <w:rPr>
      <w:rFonts w:ascii="Symbol" w:hAnsi="Symbol"/>
    </w:rPr>
  </w:style>
  <w:style w:type="character" w:customStyle="1" w:styleId="WW8Num8z1">
    <w:name w:val="WW8Num8z1"/>
    <w:rsid w:val="0013075C"/>
    <w:rPr>
      <w:rFonts w:ascii="Courier New" w:hAnsi="Courier New" w:cs="Courier New"/>
    </w:rPr>
  </w:style>
  <w:style w:type="character" w:customStyle="1" w:styleId="WW8Num8z2">
    <w:name w:val="WW8Num8z2"/>
    <w:rsid w:val="0013075C"/>
    <w:rPr>
      <w:rFonts w:ascii="Wingdings" w:hAnsi="Wingdings" w:cs="Times New Roman"/>
    </w:rPr>
  </w:style>
  <w:style w:type="character" w:customStyle="1" w:styleId="WW8Num8z3">
    <w:name w:val="WW8Num8z3"/>
    <w:rsid w:val="0013075C"/>
    <w:rPr>
      <w:rFonts w:ascii="Symbol" w:hAnsi="Symbol" w:cs="Times New Roman"/>
    </w:rPr>
  </w:style>
  <w:style w:type="character" w:customStyle="1" w:styleId="WW8Num9z0">
    <w:name w:val="WW8Num9z0"/>
    <w:rsid w:val="0013075C"/>
    <w:rPr>
      <w:color w:val="auto"/>
    </w:rPr>
  </w:style>
  <w:style w:type="character" w:customStyle="1" w:styleId="WW8Num11z0">
    <w:name w:val="WW8Num11z0"/>
    <w:rsid w:val="0013075C"/>
    <w:rPr>
      <w:rFonts w:ascii="Symbol" w:hAnsi="Symbol"/>
    </w:rPr>
  </w:style>
  <w:style w:type="character" w:customStyle="1" w:styleId="WW8Num11z1">
    <w:name w:val="WW8Num11z1"/>
    <w:rsid w:val="0013075C"/>
    <w:rPr>
      <w:rFonts w:ascii="Courier New" w:hAnsi="Courier New"/>
    </w:rPr>
  </w:style>
  <w:style w:type="character" w:customStyle="1" w:styleId="WW8Num11z2">
    <w:name w:val="WW8Num11z2"/>
    <w:rsid w:val="0013075C"/>
    <w:rPr>
      <w:rFonts w:ascii="Wingdings" w:hAnsi="Wingdings"/>
    </w:rPr>
  </w:style>
  <w:style w:type="character" w:customStyle="1" w:styleId="WW8Num12z0">
    <w:name w:val="WW8Num12z0"/>
    <w:rsid w:val="0013075C"/>
    <w:rPr>
      <w:rFonts w:ascii="Symbol" w:hAnsi="Symbol" w:cs="Times New Roman"/>
    </w:rPr>
  </w:style>
  <w:style w:type="character" w:customStyle="1" w:styleId="WW8Num12z1">
    <w:name w:val="WW8Num12z1"/>
    <w:rsid w:val="0013075C"/>
    <w:rPr>
      <w:rFonts w:ascii="Courier New" w:hAnsi="Courier New" w:cs="Courier New"/>
    </w:rPr>
  </w:style>
  <w:style w:type="character" w:customStyle="1" w:styleId="WW8Num12z2">
    <w:name w:val="WW8Num12z2"/>
    <w:rsid w:val="0013075C"/>
    <w:rPr>
      <w:rFonts w:ascii="Wingdings" w:hAnsi="Wingdings" w:cs="Times New Roman"/>
    </w:rPr>
  </w:style>
  <w:style w:type="character" w:customStyle="1" w:styleId="WW8Num14z0">
    <w:name w:val="WW8Num14z0"/>
    <w:rsid w:val="0013075C"/>
    <w:rPr>
      <w:rFonts w:ascii="Symbol" w:hAnsi="Symbol"/>
    </w:rPr>
  </w:style>
  <w:style w:type="character" w:customStyle="1" w:styleId="WW8Num15z0">
    <w:name w:val="WW8Num15z0"/>
    <w:rsid w:val="0013075C"/>
    <w:rPr>
      <w:rFonts w:ascii="Wingdings" w:hAnsi="Wingdings"/>
    </w:rPr>
  </w:style>
  <w:style w:type="character" w:customStyle="1" w:styleId="WW8Num15z3">
    <w:name w:val="WW8Num15z3"/>
    <w:rsid w:val="0013075C"/>
    <w:rPr>
      <w:rFonts w:ascii="Symbol" w:hAnsi="Symbol"/>
    </w:rPr>
  </w:style>
  <w:style w:type="character" w:customStyle="1" w:styleId="WW8Num15z4">
    <w:name w:val="WW8Num15z4"/>
    <w:rsid w:val="0013075C"/>
    <w:rPr>
      <w:rFonts w:ascii="Courier New" w:hAnsi="Courier New" w:cs="Courier New"/>
    </w:rPr>
  </w:style>
  <w:style w:type="character" w:customStyle="1" w:styleId="WW8Num17z0">
    <w:name w:val="WW8Num17z0"/>
    <w:rsid w:val="0013075C"/>
    <w:rPr>
      <w:rFonts w:ascii="Symbol" w:hAnsi="Symbol" w:cs="Times New Roman"/>
    </w:rPr>
  </w:style>
  <w:style w:type="character" w:customStyle="1" w:styleId="WW8Num17z1">
    <w:name w:val="WW8Num17z1"/>
    <w:rsid w:val="0013075C"/>
    <w:rPr>
      <w:rFonts w:ascii="Courier New" w:hAnsi="Courier New" w:cs="Courier New"/>
    </w:rPr>
  </w:style>
  <w:style w:type="character" w:customStyle="1" w:styleId="WW8Num17z2">
    <w:name w:val="WW8Num17z2"/>
    <w:rsid w:val="0013075C"/>
    <w:rPr>
      <w:rFonts w:ascii="Wingdings" w:hAnsi="Wingdings" w:cs="Times New Roman"/>
    </w:rPr>
  </w:style>
  <w:style w:type="character" w:customStyle="1" w:styleId="WW8Num19z0">
    <w:name w:val="WW8Num19z0"/>
    <w:rsid w:val="0013075C"/>
    <w:rPr>
      <w:rFonts w:ascii="Symbol" w:hAnsi="Symbol"/>
    </w:rPr>
  </w:style>
  <w:style w:type="character" w:customStyle="1" w:styleId="WW8NumSt8z0">
    <w:name w:val="WW8NumSt8z0"/>
    <w:rsid w:val="0013075C"/>
    <w:rPr>
      <w:rFonts w:ascii="Symbol" w:hAnsi="Symbol"/>
    </w:rPr>
  </w:style>
  <w:style w:type="character" w:customStyle="1" w:styleId="WW8NumSt8z1">
    <w:name w:val="WW8NumSt8z1"/>
    <w:rsid w:val="0013075C"/>
    <w:rPr>
      <w:rFonts w:ascii="Courier New" w:hAnsi="Courier New" w:cs="Courier New"/>
    </w:rPr>
  </w:style>
  <w:style w:type="character" w:customStyle="1" w:styleId="WW8NumSt8z2">
    <w:name w:val="WW8NumSt8z2"/>
    <w:rsid w:val="0013075C"/>
    <w:rPr>
      <w:rFonts w:ascii="Wingdings" w:hAnsi="Wingdings"/>
    </w:rPr>
  </w:style>
  <w:style w:type="character" w:customStyle="1" w:styleId="Domylnaczcionkaakapitu1">
    <w:name w:val="Domyślna czcionka akapitu1"/>
    <w:rsid w:val="0013075C"/>
  </w:style>
  <w:style w:type="character" w:styleId="Numerstrony">
    <w:name w:val="page number"/>
    <w:basedOn w:val="Domylnaczcionkaakapitu1"/>
    <w:rsid w:val="0013075C"/>
  </w:style>
  <w:style w:type="character" w:customStyle="1" w:styleId="Symbolewypunktowania">
    <w:name w:val="Symbole wypunktowania"/>
    <w:rsid w:val="0013075C"/>
    <w:rPr>
      <w:rFonts w:ascii="OpenSymbol" w:eastAsia="OpenSymbol" w:hAnsi="OpenSymbol" w:cs="OpenSymbol"/>
    </w:rPr>
  </w:style>
  <w:style w:type="character" w:customStyle="1" w:styleId="Znakinumeracji">
    <w:name w:val="Znaki numeracji"/>
    <w:rsid w:val="0013075C"/>
  </w:style>
  <w:style w:type="paragraph" w:customStyle="1" w:styleId="Nagwek10">
    <w:name w:val="Nagłówek1"/>
    <w:basedOn w:val="Normalny"/>
    <w:next w:val="Tekstpodstawowy"/>
    <w:rsid w:val="0013075C"/>
    <w:pPr>
      <w:keepNext/>
      <w:spacing w:before="240" w:after="120"/>
    </w:pPr>
    <w:rPr>
      <w:rFonts w:ascii="Arial" w:eastAsia="Lucida Sans Unicode" w:hAnsi="Arial" w:cs="Tahoma"/>
      <w:szCs w:val="28"/>
    </w:rPr>
  </w:style>
  <w:style w:type="paragraph" w:styleId="Tekstpodstawowy">
    <w:name w:val="Body Text"/>
    <w:basedOn w:val="Normalny"/>
    <w:rsid w:val="0013075C"/>
    <w:pPr>
      <w:jc w:val="both"/>
    </w:pPr>
  </w:style>
  <w:style w:type="paragraph" w:styleId="Lista">
    <w:name w:val="List"/>
    <w:basedOn w:val="Tekstpodstawowy"/>
    <w:rsid w:val="0013075C"/>
    <w:rPr>
      <w:rFonts w:cs="Tahoma"/>
    </w:rPr>
  </w:style>
  <w:style w:type="paragraph" w:customStyle="1" w:styleId="Podpis1">
    <w:name w:val="Podpis1"/>
    <w:basedOn w:val="Normalny"/>
    <w:rsid w:val="0013075C"/>
    <w:pPr>
      <w:suppressLineNumbers/>
      <w:spacing w:before="120" w:after="120"/>
    </w:pPr>
    <w:rPr>
      <w:rFonts w:cs="Tahoma"/>
      <w:i/>
      <w:iCs/>
      <w:sz w:val="24"/>
      <w:szCs w:val="24"/>
    </w:rPr>
  </w:style>
  <w:style w:type="paragraph" w:customStyle="1" w:styleId="Indeks">
    <w:name w:val="Indeks"/>
    <w:basedOn w:val="Normalny"/>
    <w:rsid w:val="0013075C"/>
    <w:pPr>
      <w:suppressLineNumbers/>
    </w:pPr>
    <w:rPr>
      <w:rFonts w:cs="Tahoma"/>
    </w:rPr>
  </w:style>
  <w:style w:type="paragraph" w:customStyle="1" w:styleId="Tekstpodstawowy21">
    <w:name w:val="Tekst podstawowy 21"/>
    <w:basedOn w:val="Normalny"/>
    <w:rsid w:val="0013075C"/>
    <w:pPr>
      <w:spacing w:after="120" w:line="480" w:lineRule="auto"/>
    </w:pPr>
  </w:style>
  <w:style w:type="paragraph" w:styleId="Nagwek">
    <w:name w:val="header"/>
    <w:basedOn w:val="Normalny"/>
    <w:rsid w:val="0013075C"/>
    <w:pPr>
      <w:tabs>
        <w:tab w:val="center" w:pos="4536"/>
        <w:tab w:val="right" w:pos="9072"/>
      </w:tabs>
    </w:pPr>
  </w:style>
  <w:style w:type="paragraph" w:styleId="Stopka">
    <w:name w:val="footer"/>
    <w:basedOn w:val="Normalny"/>
    <w:link w:val="StopkaZnak"/>
    <w:uiPriority w:val="99"/>
    <w:rsid w:val="0013075C"/>
    <w:pPr>
      <w:tabs>
        <w:tab w:val="center" w:pos="4536"/>
        <w:tab w:val="right" w:pos="9072"/>
      </w:tabs>
    </w:pPr>
  </w:style>
  <w:style w:type="character" w:customStyle="1" w:styleId="StopkaZnak">
    <w:name w:val="Stopka Znak"/>
    <w:basedOn w:val="Domylnaczcionkaakapitu"/>
    <w:link w:val="Stopka"/>
    <w:uiPriority w:val="99"/>
    <w:rsid w:val="000D4DB7"/>
    <w:rPr>
      <w:sz w:val="28"/>
      <w:lang w:eastAsia="ar-SA"/>
    </w:rPr>
  </w:style>
  <w:style w:type="paragraph" w:styleId="Tekstpodstawowywcity">
    <w:name w:val="Body Text Indent"/>
    <w:basedOn w:val="Normalny"/>
    <w:rsid w:val="0013075C"/>
    <w:pPr>
      <w:spacing w:after="120"/>
      <w:ind w:left="283"/>
    </w:pPr>
  </w:style>
  <w:style w:type="paragraph" w:customStyle="1" w:styleId="Tekstpodstawowywcity31">
    <w:name w:val="Tekst podstawowy wcięty 31"/>
    <w:basedOn w:val="Normalny"/>
    <w:rsid w:val="0013075C"/>
    <w:pPr>
      <w:spacing w:after="120"/>
      <w:ind w:left="283"/>
    </w:pPr>
    <w:rPr>
      <w:sz w:val="16"/>
      <w:szCs w:val="16"/>
    </w:rPr>
  </w:style>
  <w:style w:type="paragraph" w:styleId="Tekstdymka">
    <w:name w:val="Balloon Text"/>
    <w:basedOn w:val="Normalny"/>
    <w:rsid w:val="0013075C"/>
    <w:rPr>
      <w:rFonts w:ascii="Tahoma" w:hAnsi="Tahoma" w:cs="Tahoma"/>
      <w:sz w:val="16"/>
      <w:szCs w:val="16"/>
    </w:rPr>
  </w:style>
  <w:style w:type="paragraph" w:customStyle="1" w:styleId="Tekstpodstawowy31">
    <w:name w:val="Tekst podstawowy 31"/>
    <w:basedOn w:val="Normalny"/>
    <w:rsid w:val="0013075C"/>
    <w:pPr>
      <w:spacing w:after="120"/>
    </w:pPr>
    <w:rPr>
      <w:sz w:val="16"/>
      <w:szCs w:val="16"/>
    </w:rPr>
  </w:style>
  <w:style w:type="paragraph" w:customStyle="1" w:styleId="Zawartotabeli">
    <w:name w:val="Zawartość tabeli"/>
    <w:basedOn w:val="Normalny"/>
    <w:rsid w:val="0013075C"/>
    <w:pPr>
      <w:suppressLineNumbers/>
    </w:pPr>
  </w:style>
  <w:style w:type="paragraph" w:customStyle="1" w:styleId="Nagwektabeli">
    <w:name w:val="Nagłówek tabeli"/>
    <w:basedOn w:val="Zawartotabeli"/>
    <w:rsid w:val="0013075C"/>
    <w:pPr>
      <w:jc w:val="center"/>
    </w:pPr>
    <w:rPr>
      <w:b/>
      <w:bCs/>
    </w:rPr>
  </w:style>
  <w:style w:type="paragraph" w:customStyle="1" w:styleId="Zawartoramki">
    <w:name w:val="Zawartość ramki"/>
    <w:basedOn w:val="Tekstpodstawowy"/>
    <w:rsid w:val="0013075C"/>
  </w:style>
  <w:style w:type="paragraph" w:styleId="Akapitzlist">
    <w:name w:val="List Paragraph"/>
    <w:basedOn w:val="Normalny"/>
    <w:link w:val="AkapitzlistZnak"/>
    <w:uiPriority w:val="34"/>
    <w:qFormat/>
    <w:rsid w:val="0028775F"/>
    <w:pPr>
      <w:widowControl/>
      <w:suppressAutoHyphens w:val="0"/>
      <w:ind w:left="720"/>
      <w:contextualSpacing/>
    </w:pPr>
    <w:rPr>
      <w:rFonts w:ascii="Garamond" w:hAnsi="Garamond"/>
      <w:sz w:val="21"/>
      <w:lang w:eastAsia="en-US"/>
    </w:rPr>
  </w:style>
  <w:style w:type="table" w:styleId="Tabela-Siatka">
    <w:name w:val="Table Grid"/>
    <w:basedOn w:val="Standardowy"/>
    <w:rsid w:val="0078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90050"/>
    <w:pPr>
      <w:widowControl/>
      <w:suppressAutoHyphens w:val="0"/>
      <w:spacing w:before="100" w:beforeAutospacing="1" w:after="100" w:afterAutospacing="1"/>
    </w:pPr>
    <w:rPr>
      <w:sz w:val="24"/>
      <w:szCs w:val="24"/>
      <w:lang w:eastAsia="pl-PL"/>
    </w:rPr>
  </w:style>
  <w:style w:type="character" w:styleId="Hipercze">
    <w:name w:val="Hyperlink"/>
    <w:basedOn w:val="Domylnaczcionkaakapitu"/>
    <w:uiPriority w:val="99"/>
    <w:semiHidden/>
    <w:unhideWhenUsed/>
    <w:rsid w:val="00E90050"/>
    <w:rPr>
      <w:color w:val="0000FF"/>
      <w:u w:val="single"/>
    </w:rPr>
  </w:style>
  <w:style w:type="paragraph" w:customStyle="1" w:styleId="Styl3">
    <w:name w:val="Styl3"/>
    <w:basedOn w:val="Normalny"/>
    <w:link w:val="Styl3Znak"/>
    <w:qFormat/>
    <w:rsid w:val="003C0DA8"/>
    <w:pPr>
      <w:widowControl/>
      <w:numPr>
        <w:numId w:val="7"/>
      </w:numPr>
      <w:suppressAutoHyphens w:val="0"/>
      <w:spacing w:beforeLines="60" w:after="60" w:line="276" w:lineRule="auto"/>
      <w:jc w:val="both"/>
    </w:pPr>
    <w:rPr>
      <w:sz w:val="22"/>
      <w:szCs w:val="22"/>
      <w:lang w:eastAsia="pl-PL"/>
    </w:rPr>
  </w:style>
  <w:style w:type="character" w:customStyle="1" w:styleId="Styl3Znak">
    <w:name w:val="Styl3 Znak"/>
    <w:basedOn w:val="Domylnaczcionkaakapitu"/>
    <w:link w:val="Styl3"/>
    <w:rsid w:val="003C0DA8"/>
    <w:rPr>
      <w:sz w:val="22"/>
      <w:szCs w:val="22"/>
    </w:rPr>
  </w:style>
  <w:style w:type="character" w:customStyle="1" w:styleId="Domylnaczcionkaakapitu2">
    <w:name w:val="Domyślna czcionka akapitu2"/>
    <w:rsid w:val="005B5F22"/>
  </w:style>
  <w:style w:type="character" w:customStyle="1" w:styleId="Numerstrony1">
    <w:name w:val="Numer strony1"/>
    <w:rsid w:val="005B5F22"/>
  </w:style>
  <w:style w:type="character" w:customStyle="1" w:styleId="TekstprzypisukocowegoZnak">
    <w:name w:val="Tekst przypisu końcowego Znak"/>
    <w:rsid w:val="005B5F22"/>
  </w:style>
  <w:style w:type="character" w:customStyle="1" w:styleId="Odwoanieprzypisukocowego1">
    <w:name w:val="Odwołanie przypisu końcowego1"/>
    <w:rsid w:val="005B5F22"/>
    <w:rPr>
      <w:vertAlign w:val="superscript"/>
    </w:rPr>
  </w:style>
  <w:style w:type="paragraph" w:customStyle="1" w:styleId="Nagwek20">
    <w:name w:val="Nagłówek2"/>
    <w:basedOn w:val="Normalny"/>
    <w:next w:val="Tekstpodstawowy"/>
    <w:rsid w:val="005B5F22"/>
    <w:pPr>
      <w:keepNext/>
      <w:widowControl/>
      <w:spacing w:before="240" w:after="120"/>
    </w:pPr>
    <w:rPr>
      <w:rFonts w:ascii="Arial" w:eastAsia="Lucida Sans Unicode" w:hAnsi="Arial" w:cs="Mangal"/>
      <w:kern w:val="1"/>
      <w:szCs w:val="28"/>
    </w:rPr>
  </w:style>
  <w:style w:type="paragraph" w:customStyle="1" w:styleId="Podpis2">
    <w:name w:val="Podpis2"/>
    <w:basedOn w:val="Normalny"/>
    <w:rsid w:val="005B5F22"/>
    <w:pPr>
      <w:widowControl/>
      <w:suppressLineNumbers/>
      <w:spacing w:before="120" w:after="120"/>
    </w:pPr>
    <w:rPr>
      <w:rFonts w:cs="Mangal"/>
      <w:i/>
      <w:iCs/>
      <w:kern w:val="1"/>
      <w:sz w:val="24"/>
      <w:szCs w:val="24"/>
    </w:rPr>
  </w:style>
  <w:style w:type="paragraph" w:customStyle="1" w:styleId="Tekstprzypisukocowego1">
    <w:name w:val="Tekst przypisu końcowego1"/>
    <w:rsid w:val="005B5F22"/>
    <w:pPr>
      <w:widowControl w:val="0"/>
      <w:suppressAutoHyphens/>
    </w:pPr>
    <w:rPr>
      <w:rFonts w:eastAsia="Arial"/>
      <w:kern w:val="1"/>
      <w:lang w:eastAsia="ar-SA"/>
    </w:rPr>
  </w:style>
  <w:style w:type="paragraph" w:customStyle="1" w:styleId="xl63">
    <w:name w:val="xl63"/>
    <w:basedOn w:val="Normalny"/>
    <w:rsid w:val="005B5F22"/>
    <w:pPr>
      <w:widowControl/>
      <w:suppressAutoHyphens w:val="0"/>
      <w:spacing w:before="100" w:beforeAutospacing="1" w:after="100" w:afterAutospacing="1"/>
      <w:jc w:val="right"/>
    </w:pPr>
    <w:rPr>
      <w:sz w:val="24"/>
      <w:szCs w:val="24"/>
      <w:lang w:eastAsia="pl-PL"/>
    </w:rPr>
  </w:style>
  <w:style w:type="paragraph" w:customStyle="1" w:styleId="xl64">
    <w:name w:val="xl64"/>
    <w:basedOn w:val="Normalny"/>
    <w:rsid w:val="005B5F22"/>
    <w:pPr>
      <w:widowControl/>
      <w:suppressAutoHyphens w:val="0"/>
      <w:spacing w:before="100" w:beforeAutospacing="1" w:after="100" w:afterAutospacing="1"/>
      <w:textAlignment w:val="center"/>
    </w:pPr>
    <w:rPr>
      <w:sz w:val="16"/>
      <w:szCs w:val="16"/>
      <w:lang w:eastAsia="pl-PL"/>
    </w:rPr>
  </w:style>
  <w:style w:type="paragraph" w:customStyle="1" w:styleId="xl65">
    <w:name w:val="xl65"/>
    <w:basedOn w:val="Normalny"/>
    <w:rsid w:val="005B5F22"/>
    <w:pPr>
      <w:widowControl/>
      <w:suppressAutoHyphens w:val="0"/>
      <w:spacing w:before="100" w:beforeAutospacing="1" w:after="100" w:afterAutospacing="1"/>
      <w:textAlignment w:val="center"/>
    </w:pPr>
    <w:rPr>
      <w:color w:val="000000"/>
      <w:sz w:val="16"/>
      <w:szCs w:val="16"/>
      <w:lang w:eastAsia="pl-PL"/>
    </w:rPr>
  </w:style>
  <w:style w:type="paragraph" w:customStyle="1" w:styleId="xl66">
    <w:name w:val="xl66"/>
    <w:basedOn w:val="Normalny"/>
    <w:rsid w:val="005B5F22"/>
    <w:pPr>
      <w:widowControl/>
      <w:suppressAutoHyphens w:val="0"/>
      <w:spacing w:before="100" w:beforeAutospacing="1" w:after="100" w:afterAutospacing="1"/>
      <w:textAlignment w:val="center"/>
    </w:pPr>
    <w:rPr>
      <w:b/>
      <w:bCs/>
      <w:color w:val="000000"/>
      <w:sz w:val="16"/>
      <w:szCs w:val="16"/>
      <w:lang w:eastAsia="pl-PL"/>
    </w:rPr>
  </w:style>
  <w:style w:type="paragraph" w:customStyle="1" w:styleId="xl67">
    <w:name w:val="xl67"/>
    <w:basedOn w:val="Normalny"/>
    <w:rsid w:val="005B5F22"/>
    <w:pPr>
      <w:widowControl/>
      <w:suppressAutoHyphens w:val="0"/>
      <w:spacing w:before="100" w:beforeAutospacing="1" w:after="100" w:afterAutospacing="1"/>
      <w:textAlignment w:val="center"/>
    </w:pPr>
    <w:rPr>
      <w:b/>
      <w:bCs/>
      <w:color w:val="000000"/>
      <w:sz w:val="16"/>
      <w:szCs w:val="16"/>
      <w:lang w:eastAsia="pl-PL"/>
    </w:rPr>
  </w:style>
  <w:style w:type="paragraph" w:customStyle="1" w:styleId="xl68">
    <w:name w:val="xl68"/>
    <w:basedOn w:val="Normalny"/>
    <w:rsid w:val="005B5F22"/>
    <w:pPr>
      <w:widowControl/>
      <w:suppressAutoHyphens w:val="0"/>
      <w:spacing w:before="100" w:beforeAutospacing="1" w:after="100" w:afterAutospacing="1"/>
      <w:jc w:val="right"/>
      <w:textAlignment w:val="center"/>
    </w:pPr>
    <w:rPr>
      <w:sz w:val="16"/>
      <w:szCs w:val="16"/>
      <w:lang w:eastAsia="pl-PL"/>
    </w:rPr>
  </w:style>
  <w:style w:type="paragraph" w:customStyle="1" w:styleId="xl69">
    <w:name w:val="xl69"/>
    <w:basedOn w:val="Normalny"/>
    <w:rsid w:val="005B5F22"/>
    <w:pPr>
      <w:widowControl/>
      <w:suppressAutoHyphens w:val="0"/>
      <w:spacing w:before="100" w:beforeAutospacing="1" w:after="100" w:afterAutospacing="1"/>
      <w:jc w:val="right"/>
      <w:textAlignment w:val="center"/>
    </w:pPr>
    <w:rPr>
      <w:rFonts w:ascii="Arial" w:hAnsi="Arial" w:cs="Arial"/>
      <w:sz w:val="24"/>
      <w:szCs w:val="24"/>
      <w:lang w:eastAsia="pl-PL"/>
    </w:rPr>
  </w:style>
  <w:style w:type="paragraph" w:customStyle="1" w:styleId="xl70">
    <w:name w:val="xl70"/>
    <w:basedOn w:val="Normalny"/>
    <w:rsid w:val="005B5F22"/>
    <w:pPr>
      <w:widowControl/>
      <w:pBdr>
        <w:top w:val="single" w:sz="4" w:space="0" w:color="auto"/>
        <w:left w:val="single" w:sz="4" w:space="0" w:color="auto"/>
        <w:bottom w:val="single" w:sz="4" w:space="0" w:color="auto"/>
        <w:right w:val="single" w:sz="4" w:space="0" w:color="auto"/>
      </w:pBdr>
      <w:shd w:val="clear" w:color="000000" w:fill="CCC0DA"/>
      <w:suppressAutoHyphens w:val="0"/>
      <w:spacing w:before="100" w:beforeAutospacing="1" w:after="100" w:afterAutospacing="1"/>
      <w:textAlignment w:val="center"/>
    </w:pPr>
    <w:rPr>
      <w:b/>
      <w:bCs/>
      <w:color w:val="000000"/>
      <w:sz w:val="16"/>
      <w:szCs w:val="16"/>
      <w:lang w:eastAsia="pl-PL"/>
    </w:rPr>
  </w:style>
  <w:style w:type="paragraph" w:customStyle="1" w:styleId="xl71">
    <w:name w:val="xl71"/>
    <w:basedOn w:val="Normalny"/>
    <w:rsid w:val="005B5F22"/>
    <w:pPr>
      <w:widowControl/>
      <w:pBdr>
        <w:top w:val="single" w:sz="8" w:space="0" w:color="000000"/>
        <w:left w:val="single" w:sz="8" w:space="0" w:color="000000"/>
        <w:bottom w:val="single" w:sz="8" w:space="0" w:color="000000"/>
        <w:right w:val="single" w:sz="4" w:space="0" w:color="000000"/>
      </w:pBdr>
      <w:shd w:val="clear" w:color="FFFF00" w:fill="FFFF00"/>
      <w:suppressAutoHyphens w:val="0"/>
      <w:spacing w:before="100" w:beforeAutospacing="1" w:after="100" w:afterAutospacing="1"/>
      <w:textAlignment w:val="center"/>
    </w:pPr>
    <w:rPr>
      <w:rFonts w:ascii="Calibri" w:hAnsi="Calibri"/>
      <w:b/>
      <w:bCs/>
      <w:color w:val="000000"/>
      <w:sz w:val="16"/>
      <w:szCs w:val="16"/>
      <w:lang w:eastAsia="pl-PL"/>
    </w:rPr>
  </w:style>
  <w:style w:type="paragraph" w:customStyle="1" w:styleId="xl72">
    <w:name w:val="xl72"/>
    <w:basedOn w:val="Normalny"/>
    <w:rsid w:val="005B5F22"/>
    <w:pPr>
      <w:widowControl/>
      <w:pBdr>
        <w:top w:val="single" w:sz="8" w:space="0" w:color="000000"/>
        <w:left w:val="single" w:sz="4" w:space="0" w:color="000000"/>
        <w:bottom w:val="single" w:sz="8" w:space="0" w:color="000000"/>
        <w:right w:val="single" w:sz="4" w:space="0" w:color="000000"/>
      </w:pBdr>
      <w:shd w:val="clear" w:color="FFFF00" w:fill="FFFF00"/>
      <w:suppressAutoHyphens w:val="0"/>
      <w:spacing w:before="100" w:beforeAutospacing="1" w:after="100" w:afterAutospacing="1"/>
      <w:textAlignment w:val="center"/>
    </w:pPr>
    <w:rPr>
      <w:rFonts w:ascii="Calibri" w:hAnsi="Calibri"/>
      <w:b/>
      <w:bCs/>
      <w:color w:val="000000"/>
      <w:sz w:val="16"/>
      <w:szCs w:val="16"/>
      <w:lang w:eastAsia="pl-PL"/>
    </w:rPr>
  </w:style>
  <w:style w:type="paragraph" w:customStyle="1" w:styleId="xl73">
    <w:name w:val="xl73"/>
    <w:basedOn w:val="Normalny"/>
    <w:rsid w:val="005B5F22"/>
    <w:pPr>
      <w:widowControl/>
      <w:pBdr>
        <w:top w:val="single" w:sz="8" w:space="0" w:color="000000"/>
        <w:left w:val="single" w:sz="4" w:space="0" w:color="000000"/>
        <w:bottom w:val="single" w:sz="8" w:space="0" w:color="000000"/>
        <w:right w:val="single" w:sz="4" w:space="0" w:color="000000"/>
      </w:pBdr>
      <w:shd w:val="clear" w:color="FFFF00" w:fill="FFFF00"/>
      <w:suppressAutoHyphens w:val="0"/>
      <w:spacing w:before="100" w:beforeAutospacing="1" w:after="100" w:afterAutospacing="1"/>
      <w:textAlignment w:val="center"/>
    </w:pPr>
    <w:rPr>
      <w:rFonts w:ascii="Calibri" w:hAnsi="Calibri"/>
      <w:b/>
      <w:bCs/>
      <w:color w:val="000000"/>
      <w:sz w:val="16"/>
      <w:szCs w:val="16"/>
      <w:lang w:eastAsia="pl-PL"/>
    </w:rPr>
  </w:style>
  <w:style w:type="paragraph" w:customStyle="1" w:styleId="xl74">
    <w:name w:val="xl74"/>
    <w:basedOn w:val="Normalny"/>
    <w:rsid w:val="005B5F22"/>
    <w:pPr>
      <w:widowControl/>
      <w:pBdr>
        <w:top w:val="single" w:sz="8" w:space="0" w:color="000000"/>
        <w:left w:val="single" w:sz="4" w:space="0" w:color="000000"/>
        <w:bottom w:val="single" w:sz="8" w:space="0" w:color="000000"/>
        <w:right w:val="single" w:sz="4" w:space="0" w:color="000000"/>
      </w:pBdr>
      <w:shd w:val="clear" w:color="FFFF00" w:fill="FFFF00"/>
      <w:suppressAutoHyphens w:val="0"/>
      <w:spacing w:before="100" w:beforeAutospacing="1" w:after="100" w:afterAutospacing="1"/>
      <w:textAlignment w:val="center"/>
    </w:pPr>
    <w:rPr>
      <w:rFonts w:ascii="Calibri" w:hAnsi="Calibri"/>
      <w:b/>
      <w:bCs/>
      <w:color w:val="000000"/>
      <w:sz w:val="16"/>
      <w:szCs w:val="16"/>
      <w:lang w:eastAsia="pl-PL"/>
    </w:rPr>
  </w:style>
  <w:style w:type="paragraph" w:customStyle="1" w:styleId="xl75">
    <w:name w:val="xl75"/>
    <w:basedOn w:val="Normalny"/>
    <w:rsid w:val="005B5F22"/>
    <w:pPr>
      <w:widowControl/>
      <w:pBdr>
        <w:top w:val="single" w:sz="8" w:space="0" w:color="000000"/>
        <w:left w:val="single" w:sz="4" w:space="0" w:color="000000"/>
        <w:bottom w:val="single" w:sz="8" w:space="0" w:color="000000"/>
      </w:pBdr>
      <w:shd w:val="clear" w:color="FFFF00" w:fill="FFFF00"/>
      <w:suppressAutoHyphens w:val="0"/>
      <w:spacing w:before="100" w:beforeAutospacing="1" w:after="100" w:afterAutospacing="1"/>
      <w:jc w:val="right"/>
      <w:textAlignment w:val="center"/>
    </w:pPr>
    <w:rPr>
      <w:rFonts w:ascii="Calibri" w:hAnsi="Calibri"/>
      <w:b/>
      <w:bCs/>
      <w:sz w:val="16"/>
      <w:szCs w:val="16"/>
      <w:lang w:eastAsia="pl-PL"/>
    </w:rPr>
  </w:style>
  <w:style w:type="paragraph" w:customStyle="1" w:styleId="xl76">
    <w:name w:val="xl76"/>
    <w:basedOn w:val="Normalny"/>
    <w:rsid w:val="005B5F22"/>
    <w:pPr>
      <w:widowControl/>
      <w:pBdr>
        <w:left w:val="single" w:sz="4" w:space="0" w:color="000000"/>
        <w:bottom w:val="single" w:sz="4" w:space="0" w:color="000000"/>
        <w:right w:val="single" w:sz="4" w:space="0" w:color="000000"/>
      </w:pBdr>
      <w:shd w:val="clear" w:color="FFFF00" w:fill="FFFF00"/>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77">
    <w:name w:val="xl77"/>
    <w:basedOn w:val="Normalny"/>
    <w:rsid w:val="005B5F22"/>
    <w:pPr>
      <w:widowControl/>
      <w:pBdr>
        <w:left w:val="single" w:sz="4" w:space="0" w:color="000000"/>
        <w:bottom w:val="single" w:sz="4" w:space="0" w:color="000000"/>
        <w:right w:val="single" w:sz="4" w:space="0" w:color="000000"/>
      </w:pBdr>
      <w:shd w:val="clear" w:color="CCCCFF" w:fill="99CCFF"/>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78">
    <w:name w:val="xl78"/>
    <w:basedOn w:val="Normalny"/>
    <w:rsid w:val="005B5F22"/>
    <w:pPr>
      <w:widowControl/>
      <w:pBdr>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79">
    <w:name w:val="xl79"/>
    <w:basedOn w:val="Normalny"/>
    <w:rsid w:val="005B5F22"/>
    <w:pPr>
      <w:widowControl/>
      <w:pBdr>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80">
    <w:name w:val="xl80"/>
    <w:basedOn w:val="Normalny"/>
    <w:rsid w:val="005B5F22"/>
    <w:pPr>
      <w:widowControl/>
      <w:pBdr>
        <w:left w:val="single" w:sz="4" w:space="0" w:color="000000"/>
        <w:bottom w:val="single" w:sz="4" w:space="0" w:color="000000"/>
      </w:pBdr>
      <w:suppressAutoHyphens w:val="0"/>
      <w:spacing w:before="100" w:beforeAutospacing="1" w:after="100" w:afterAutospacing="1"/>
      <w:jc w:val="right"/>
      <w:textAlignment w:val="center"/>
    </w:pPr>
    <w:rPr>
      <w:rFonts w:ascii="Calibri" w:hAnsi="Calibri"/>
      <w:sz w:val="16"/>
      <w:szCs w:val="16"/>
      <w:lang w:eastAsia="pl-PL"/>
    </w:rPr>
  </w:style>
  <w:style w:type="paragraph" w:customStyle="1" w:styleId="xl81">
    <w:name w:val="xl81"/>
    <w:basedOn w:val="Normalny"/>
    <w:rsid w:val="005B5F22"/>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Calibri" w:hAnsi="Calibri"/>
      <w:color w:val="000000"/>
      <w:sz w:val="16"/>
      <w:szCs w:val="16"/>
      <w:lang w:eastAsia="pl-PL"/>
    </w:rPr>
  </w:style>
  <w:style w:type="paragraph" w:customStyle="1" w:styleId="xl82">
    <w:name w:val="xl82"/>
    <w:basedOn w:val="Normalny"/>
    <w:rsid w:val="005B5F22"/>
    <w:pPr>
      <w:widowControl/>
      <w:pBdr>
        <w:top w:val="single" w:sz="4" w:space="0" w:color="000000"/>
        <w:left w:val="single" w:sz="4" w:space="0" w:color="000000"/>
        <w:bottom w:val="single" w:sz="4" w:space="0" w:color="000000"/>
        <w:right w:val="single" w:sz="4" w:space="0" w:color="000000"/>
      </w:pBdr>
      <w:shd w:val="clear" w:color="CCCCFF" w:fill="99CCFF"/>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83">
    <w:name w:val="xl83"/>
    <w:basedOn w:val="Normalny"/>
    <w:rsid w:val="005B5F22"/>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84">
    <w:name w:val="xl84"/>
    <w:basedOn w:val="Normalny"/>
    <w:rsid w:val="005B5F22"/>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85">
    <w:name w:val="xl85"/>
    <w:basedOn w:val="Normalny"/>
    <w:rsid w:val="005B5F22"/>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86">
    <w:name w:val="xl86"/>
    <w:basedOn w:val="Normalny"/>
    <w:rsid w:val="005B5F22"/>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sz w:val="16"/>
      <w:szCs w:val="16"/>
      <w:lang w:eastAsia="pl-PL"/>
    </w:rPr>
  </w:style>
  <w:style w:type="paragraph" w:customStyle="1" w:styleId="xl87">
    <w:name w:val="xl87"/>
    <w:basedOn w:val="Normalny"/>
    <w:rsid w:val="005B5F22"/>
    <w:pPr>
      <w:widowControl/>
      <w:pBdr>
        <w:top w:val="single" w:sz="4" w:space="0" w:color="000000"/>
        <w:left w:val="single" w:sz="4" w:space="0" w:color="000000"/>
        <w:bottom w:val="single" w:sz="4" w:space="0" w:color="000000"/>
      </w:pBdr>
      <w:suppressAutoHyphens w:val="0"/>
      <w:spacing w:before="100" w:beforeAutospacing="1" w:after="100" w:afterAutospacing="1"/>
      <w:jc w:val="right"/>
      <w:textAlignment w:val="center"/>
    </w:pPr>
    <w:rPr>
      <w:rFonts w:ascii="Calibri" w:hAnsi="Calibri"/>
      <w:sz w:val="16"/>
      <w:szCs w:val="16"/>
      <w:lang w:eastAsia="pl-PL"/>
    </w:rPr>
  </w:style>
  <w:style w:type="paragraph" w:customStyle="1" w:styleId="xl88">
    <w:name w:val="xl88"/>
    <w:basedOn w:val="Normalny"/>
    <w:rsid w:val="005B5F22"/>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Calibri" w:hAnsi="Calibri"/>
      <w:sz w:val="16"/>
      <w:szCs w:val="16"/>
      <w:lang w:eastAsia="pl-PL"/>
    </w:rPr>
  </w:style>
  <w:style w:type="paragraph" w:customStyle="1" w:styleId="xl89">
    <w:name w:val="xl89"/>
    <w:basedOn w:val="Normalny"/>
    <w:rsid w:val="005B5F22"/>
    <w:pPr>
      <w:widowControl/>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jc w:val="right"/>
      <w:textAlignment w:val="center"/>
    </w:pPr>
    <w:rPr>
      <w:rFonts w:ascii="Calibri" w:hAnsi="Calibri"/>
      <w:sz w:val="16"/>
      <w:szCs w:val="16"/>
      <w:lang w:eastAsia="pl-PL"/>
    </w:rPr>
  </w:style>
  <w:style w:type="paragraph" w:customStyle="1" w:styleId="xl90">
    <w:name w:val="xl90"/>
    <w:basedOn w:val="Normalny"/>
    <w:rsid w:val="005B5F22"/>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Calibri" w:hAnsi="Calibri"/>
      <w:sz w:val="16"/>
      <w:szCs w:val="16"/>
      <w:lang w:eastAsia="pl-PL"/>
    </w:rPr>
  </w:style>
  <w:style w:type="paragraph" w:customStyle="1" w:styleId="xl91">
    <w:name w:val="xl91"/>
    <w:basedOn w:val="Normalny"/>
    <w:rsid w:val="005B5F22"/>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92">
    <w:name w:val="xl92"/>
    <w:basedOn w:val="Normalny"/>
    <w:rsid w:val="005B5F22"/>
    <w:pPr>
      <w:widowControl/>
      <w:pBdr>
        <w:top w:val="single" w:sz="4" w:space="0" w:color="000000"/>
        <w:left w:val="single" w:sz="4" w:space="0" w:color="000000"/>
        <w:bottom w:val="single" w:sz="4" w:space="0" w:color="000000"/>
        <w:right w:val="single" w:sz="4" w:space="0" w:color="000000"/>
      </w:pBdr>
      <w:shd w:val="clear" w:color="CCCCFF" w:fill="99CCFF"/>
      <w:suppressAutoHyphens w:val="0"/>
      <w:spacing w:before="100" w:beforeAutospacing="1" w:after="100" w:afterAutospacing="1"/>
      <w:textAlignment w:val="center"/>
    </w:pPr>
    <w:rPr>
      <w:rFonts w:ascii="Calibri" w:hAnsi="Calibri"/>
      <w:sz w:val="16"/>
      <w:szCs w:val="16"/>
      <w:lang w:eastAsia="pl-PL"/>
    </w:rPr>
  </w:style>
  <w:style w:type="paragraph" w:customStyle="1" w:styleId="xl93">
    <w:name w:val="xl93"/>
    <w:basedOn w:val="Normalny"/>
    <w:rsid w:val="005B5F22"/>
    <w:pPr>
      <w:widowControl/>
      <w:pBdr>
        <w:left w:val="single" w:sz="4" w:space="0" w:color="000000"/>
        <w:right w:val="single" w:sz="4" w:space="0" w:color="000000"/>
      </w:pBdr>
      <w:shd w:val="clear" w:color="FFFF00" w:fill="FFFF00"/>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94">
    <w:name w:val="xl94"/>
    <w:basedOn w:val="Normalny"/>
    <w:rsid w:val="005B5F22"/>
    <w:pPr>
      <w:widowControl/>
      <w:pBdr>
        <w:top w:val="single" w:sz="4" w:space="0" w:color="000000"/>
        <w:left w:val="single" w:sz="4" w:space="0" w:color="000000"/>
        <w:right w:val="single" w:sz="4" w:space="0" w:color="000000"/>
      </w:pBdr>
      <w:shd w:val="clear" w:color="CCCCFF" w:fill="99CCFF"/>
      <w:suppressAutoHyphens w:val="0"/>
      <w:spacing w:before="100" w:beforeAutospacing="1" w:after="100" w:afterAutospacing="1"/>
      <w:textAlignment w:val="center"/>
    </w:pPr>
    <w:rPr>
      <w:rFonts w:ascii="Calibri" w:hAnsi="Calibri"/>
      <w:sz w:val="16"/>
      <w:szCs w:val="16"/>
      <w:lang w:eastAsia="pl-PL"/>
    </w:rPr>
  </w:style>
  <w:style w:type="paragraph" w:customStyle="1" w:styleId="xl95">
    <w:name w:val="xl95"/>
    <w:basedOn w:val="Normalny"/>
    <w:rsid w:val="005B5F22"/>
    <w:pPr>
      <w:widowControl/>
      <w:pBdr>
        <w:top w:val="single" w:sz="4" w:space="0" w:color="000000"/>
        <w:left w:val="single" w:sz="4" w:space="0" w:color="000000"/>
        <w:right w:val="single" w:sz="4" w:space="0" w:color="000000"/>
      </w:pBdr>
      <w:suppressAutoHyphens w:val="0"/>
      <w:spacing w:before="100" w:beforeAutospacing="1" w:after="100" w:afterAutospacing="1"/>
      <w:textAlignment w:val="center"/>
    </w:pPr>
    <w:rPr>
      <w:rFonts w:ascii="Calibri" w:hAnsi="Calibri"/>
      <w:sz w:val="16"/>
      <w:szCs w:val="16"/>
      <w:lang w:eastAsia="pl-PL"/>
    </w:rPr>
  </w:style>
  <w:style w:type="paragraph" w:customStyle="1" w:styleId="xl96">
    <w:name w:val="xl96"/>
    <w:basedOn w:val="Normalny"/>
    <w:rsid w:val="005B5F22"/>
    <w:pPr>
      <w:widowControl/>
      <w:pBdr>
        <w:top w:val="single" w:sz="4" w:space="0" w:color="000000"/>
        <w:left w:val="single" w:sz="4" w:space="0" w:color="000000"/>
      </w:pBdr>
      <w:suppressAutoHyphens w:val="0"/>
      <w:spacing w:before="100" w:beforeAutospacing="1" w:after="100" w:afterAutospacing="1"/>
      <w:jc w:val="right"/>
      <w:textAlignment w:val="center"/>
    </w:pPr>
    <w:rPr>
      <w:rFonts w:ascii="Calibri" w:hAnsi="Calibri"/>
      <w:sz w:val="16"/>
      <w:szCs w:val="16"/>
      <w:lang w:eastAsia="pl-PL"/>
    </w:rPr>
  </w:style>
  <w:style w:type="paragraph" w:customStyle="1" w:styleId="xl97">
    <w:name w:val="xl97"/>
    <w:basedOn w:val="Normalny"/>
    <w:rsid w:val="005B5F22"/>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b/>
      <w:bCs/>
      <w:color w:val="000000"/>
      <w:sz w:val="16"/>
      <w:szCs w:val="16"/>
      <w:lang w:eastAsia="pl-PL"/>
    </w:rPr>
  </w:style>
  <w:style w:type="paragraph" w:customStyle="1" w:styleId="xl98">
    <w:name w:val="xl98"/>
    <w:basedOn w:val="Normalny"/>
    <w:rsid w:val="005B5F22"/>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b/>
      <w:bCs/>
      <w:color w:val="000000"/>
      <w:sz w:val="16"/>
      <w:szCs w:val="16"/>
      <w:lang w:eastAsia="pl-PL"/>
    </w:rPr>
  </w:style>
  <w:style w:type="paragraph" w:customStyle="1" w:styleId="xl99">
    <w:name w:val="xl99"/>
    <w:basedOn w:val="Normalny"/>
    <w:rsid w:val="005B5F22"/>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color w:val="000000"/>
      <w:sz w:val="16"/>
      <w:szCs w:val="16"/>
      <w:lang w:eastAsia="pl-PL"/>
    </w:rPr>
  </w:style>
  <w:style w:type="paragraph" w:customStyle="1" w:styleId="xl100">
    <w:name w:val="xl100"/>
    <w:basedOn w:val="Normalny"/>
    <w:rsid w:val="005B5F22"/>
    <w:pPr>
      <w:widowControl/>
      <w:pBdr>
        <w:top w:val="single" w:sz="4" w:space="0" w:color="000000"/>
        <w:left w:val="single" w:sz="4" w:space="0" w:color="000000"/>
        <w:bottom w:val="single" w:sz="4" w:space="0" w:color="000000"/>
        <w:right w:val="single" w:sz="4" w:space="0" w:color="000000"/>
      </w:pBdr>
      <w:shd w:val="clear" w:color="33CCCC" w:fill="00FF00"/>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101">
    <w:name w:val="xl101"/>
    <w:basedOn w:val="Normalny"/>
    <w:rsid w:val="005B5F22"/>
    <w:pPr>
      <w:widowControl/>
      <w:suppressAutoHyphens w:val="0"/>
      <w:spacing w:before="100" w:beforeAutospacing="1" w:after="100" w:afterAutospacing="1"/>
      <w:textAlignment w:val="center"/>
    </w:pPr>
    <w:rPr>
      <w:rFonts w:ascii="Calibri" w:hAnsi="Calibri"/>
      <w:sz w:val="16"/>
      <w:szCs w:val="16"/>
      <w:lang w:eastAsia="pl-PL"/>
    </w:rPr>
  </w:style>
  <w:style w:type="paragraph" w:customStyle="1" w:styleId="xl102">
    <w:name w:val="xl102"/>
    <w:basedOn w:val="Normalny"/>
    <w:rsid w:val="005B5F22"/>
    <w:pPr>
      <w:widowControl/>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103">
    <w:name w:val="xl103"/>
    <w:basedOn w:val="Normalny"/>
    <w:rsid w:val="005B5F22"/>
    <w:pPr>
      <w:widowControl/>
      <w:suppressAutoHyphens w:val="0"/>
      <w:spacing w:before="100" w:beforeAutospacing="1" w:after="100" w:afterAutospacing="1"/>
      <w:textAlignment w:val="center"/>
    </w:pPr>
    <w:rPr>
      <w:rFonts w:ascii="Calibri" w:hAnsi="Calibri"/>
      <w:b/>
      <w:bCs/>
      <w:color w:val="000000"/>
      <w:sz w:val="16"/>
      <w:szCs w:val="16"/>
      <w:lang w:eastAsia="pl-PL"/>
    </w:rPr>
  </w:style>
  <w:style w:type="paragraph" w:customStyle="1" w:styleId="xl104">
    <w:name w:val="xl104"/>
    <w:basedOn w:val="Normalny"/>
    <w:rsid w:val="005B5F22"/>
    <w:pPr>
      <w:widowControl/>
      <w:suppressAutoHyphens w:val="0"/>
      <w:spacing w:before="100" w:beforeAutospacing="1" w:after="100" w:afterAutospacing="1"/>
      <w:textAlignment w:val="center"/>
    </w:pPr>
    <w:rPr>
      <w:rFonts w:ascii="Calibri" w:hAnsi="Calibri"/>
      <w:b/>
      <w:bCs/>
      <w:color w:val="000000"/>
      <w:sz w:val="16"/>
      <w:szCs w:val="16"/>
      <w:lang w:eastAsia="pl-PL"/>
    </w:rPr>
  </w:style>
  <w:style w:type="paragraph" w:customStyle="1" w:styleId="xl105">
    <w:name w:val="xl105"/>
    <w:basedOn w:val="Normalny"/>
    <w:rsid w:val="005B5F22"/>
    <w:pPr>
      <w:widowControl/>
      <w:suppressAutoHyphens w:val="0"/>
      <w:spacing w:before="100" w:beforeAutospacing="1" w:after="100" w:afterAutospacing="1"/>
      <w:jc w:val="right"/>
      <w:textAlignment w:val="center"/>
    </w:pPr>
    <w:rPr>
      <w:rFonts w:ascii="Calibri" w:hAnsi="Calibri"/>
      <w:sz w:val="16"/>
      <w:szCs w:val="16"/>
      <w:lang w:eastAsia="pl-PL"/>
    </w:rPr>
  </w:style>
  <w:style w:type="paragraph" w:customStyle="1" w:styleId="xl106">
    <w:name w:val="xl106"/>
    <w:basedOn w:val="Normalny"/>
    <w:rsid w:val="005B5F22"/>
    <w:pPr>
      <w:widowControl/>
      <w:pBdr>
        <w:top w:val="single" w:sz="8" w:space="0" w:color="000000"/>
        <w:left w:val="single" w:sz="4" w:space="0" w:color="000000"/>
        <w:bottom w:val="single" w:sz="8" w:space="0" w:color="000000"/>
        <w:right w:val="single" w:sz="4" w:space="0" w:color="000000"/>
      </w:pBdr>
      <w:shd w:val="clear" w:color="FFFF00" w:fill="FFFF00"/>
      <w:suppressAutoHyphens w:val="0"/>
      <w:spacing w:before="100" w:beforeAutospacing="1" w:after="100" w:afterAutospacing="1"/>
      <w:jc w:val="right"/>
      <w:textAlignment w:val="center"/>
    </w:pPr>
    <w:rPr>
      <w:rFonts w:ascii="Calibri" w:hAnsi="Calibri"/>
      <w:sz w:val="16"/>
      <w:szCs w:val="16"/>
      <w:lang w:eastAsia="pl-PL"/>
    </w:rPr>
  </w:style>
  <w:style w:type="paragraph" w:customStyle="1" w:styleId="xl107">
    <w:name w:val="xl107"/>
    <w:basedOn w:val="Normalny"/>
    <w:rsid w:val="005B5F22"/>
    <w:pPr>
      <w:widowControl/>
      <w:pBdr>
        <w:top w:val="single" w:sz="8" w:space="0" w:color="000000"/>
        <w:left w:val="single" w:sz="4" w:space="0" w:color="000000"/>
        <w:right w:val="single" w:sz="8" w:space="0" w:color="000000"/>
      </w:pBdr>
      <w:shd w:val="clear" w:color="FFFF00" w:fill="FFFF00"/>
      <w:suppressAutoHyphens w:val="0"/>
      <w:spacing w:before="100" w:beforeAutospacing="1" w:after="100" w:afterAutospacing="1"/>
    </w:pPr>
    <w:rPr>
      <w:rFonts w:ascii="Calibri" w:hAnsi="Calibri"/>
      <w:b/>
      <w:bCs/>
      <w:sz w:val="16"/>
      <w:szCs w:val="16"/>
      <w:lang w:eastAsia="pl-PL"/>
    </w:rPr>
  </w:style>
  <w:style w:type="paragraph" w:customStyle="1" w:styleId="xl108">
    <w:name w:val="xl108"/>
    <w:basedOn w:val="Normalny"/>
    <w:rsid w:val="005B5F22"/>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Calibri" w:hAnsi="Calibri"/>
      <w:sz w:val="16"/>
      <w:szCs w:val="16"/>
      <w:lang w:eastAsia="pl-PL"/>
    </w:rPr>
  </w:style>
  <w:style w:type="paragraph" w:customStyle="1" w:styleId="xl109">
    <w:name w:val="xl109"/>
    <w:basedOn w:val="Normalny"/>
    <w:rsid w:val="005B5F22"/>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Calibri" w:hAnsi="Calibri"/>
      <w:sz w:val="16"/>
      <w:szCs w:val="16"/>
      <w:lang w:eastAsia="pl-PL"/>
    </w:rPr>
  </w:style>
  <w:style w:type="paragraph" w:customStyle="1" w:styleId="xl110">
    <w:name w:val="xl110"/>
    <w:basedOn w:val="Normalny"/>
    <w:rsid w:val="005B5F22"/>
    <w:pPr>
      <w:widowControl/>
      <w:pBdr>
        <w:top w:val="single" w:sz="4" w:space="0" w:color="000000"/>
        <w:left w:val="single" w:sz="4" w:space="0" w:color="000000"/>
        <w:right w:val="single" w:sz="4" w:space="0" w:color="000000"/>
      </w:pBdr>
      <w:suppressAutoHyphens w:val="0"/>
      <w:spacing w:before="100" w:beforeAutospacing="1" w:after="100" w:afterAutospacing="1"/>
      <w:jc w:val="right"/>
    </w:pPr>
    <w:rPr>
      <w:rFonts w:ascii="Calibri" w:hAnsi="Calibri"/>
      <w:sz w:val="16"/>
      <w:szCs w:val="16"/>
      <w:lang w:eastAsia="pl-PL"/>
    </w:rPr>
  </w:style>
  <w:style w:type="paragraph" w:customStyle="1" w:styleId="xl111">
    <w:name w:val="xl111"/>
    <w:basedOn w:val="Normalny"/>
    <w:rsid w:val="005B5F22"/>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pPr>
    <w:rPr>
      <w:rFonts w:ascii="Calibri" w:hAnsi="Calibri"/>
      <w:sz w:val="16"/>
      <w:szCs w:val="16"/>
      <w:lang w:eastAsia="pl-PL"/>
    </w:rPr>
  </w:style>
  <w:style w:type="paragraph" w:customStyle="1" w:styleId="xl112">
    <w:name w:val="xl112"/>
    <w:basedOn w:val="Normalny"/>
    <w:rsid w:val="005B5F22"/>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Calibri" w:hAnsi="Calibri"/>
      <w:color w:val="000000"/>
      <w:sz w:val="16"/>
      <w:szCs w:val="16"/>
      <w:lang w:eastAsia="pl-PL"/>
    </w:rPr>
  </w:style>
  <w:style w:type="paragraph" w:customStyle="1" w:styleId="xl113">
    <w:name w:val="xl113"/>
    <w:basedOn w:val="Normalny"/>
    <w:rsid w:val="005B5F22"/>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pPr>
    <w:rPr>
      <w:rFonts w:ascii="Calibri" w:hAnsi="Calibri"/>
      <w:sz w:val="16"/>
      <w:szCs w:val="16"/>
      <w:lang w:eastAsia="pl-PL"/>
    </w:rPr>
  </w:style>
  <w:style w:type="paragraph" w:customStyle="1" w:styleId="xl114">
    <w:name w:val="xl114"/>
    <w:basedOn w:val="Normalny"/>
    <w:rsid w:val="005B5F22"/>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pPr>
    <w:rPr>
      <w:rFonts w:ascii="Calibri" w:hAnsi="Calibri"/>
      <w:color w:val="000000"/>
      <w:sz w:val="16"/>
      <w:szCs w:val="16"/>
      <w:lang w:eastAsia="pl-PL"/>
    </w:rPr>
  </w:style>
  <w:style w:type="paragraph" w:customStyle="1" w:styleId="xl115">
    <w:name w:val="xl115"/>
    <w:basedOn w:val="Normalny"/>
    <w:rsid w:val="005B5F22"/>
    <w:pPr>
      <w:widowControl/>
      <w:shd w:val="clear" w:color="000000" w:fill="F2DCDB"/>
      <w:suppressAutoHyphens w:val="0"/>
      <w:spacing w:before="100" w:beforeAutospacing="1" w:after="100" w:afterAutospacing="1"/>
      <w:jc w:val="right"/>
      <w:textAlignment w:val="center"/>
    </w:pPr>
    <w:rPr>
      <w:rFonts w:ascii="Calibri" w:hAnsi="Calibri"/>
      <w:sz w:val="16"/>
      <w:szCs w:val="16"/>
      <w:lang w:eastAsia="pl-PL"/>
    </w:rPr>
  </w:style>
  <w:style w:type="paragraph" w:customStyle="1" w:styleId="xl116">
    <w:name w:val="xl116"/>
    <w:basedOn w:val="Normalny"/>
    <w:rsid w:val="005B5F22"/>
    <w:pPr>
      <w:widowControl/>
      <w:suppressAutoHyphens w:val="0"/>
      <w:spacing w:before="100" w:beforeAutospacing="1" w:after="100" w:afterAutospacing="1"/>
    </w:pPr>
    <w:rPr>
      <w:rFonts w:ascii="Calibri" w:hAnsi="Calibri"/>
      <w:sz w:val="16"/>
      <w:szCs w:val="16"/>
      <w:lang w:eastAsia="pl-PL"/>
    </w:rPr>
  </w:style>
  <w:style w:type="paragraph" w:customStyle="1" w:styleId="Bezodstpw1">
    <w:name w:val="Bez odstępów1"/>
    <w:rsid w:val="00817390"/>
    <w:pPr>
      <w:suppressAutoHyphens/>
      <w:spacing w:line="100" w:lineRule="atLeast"/>
    </w:pPr>
    <w:rPr>
      <w:rFonts w:ascii="Calibri" w:eastAsia="Calibri" w:hAnsi="Calibri"/>
      <w:kern w:val="1"/>
      <w:sz w:val="22"/>
      <w:szCs w:val="22"/>
      <w:lang w:eastAsia="ar-SA"/>
    </w:rPr>
  </w:style>
  <w:style w:type="paragraph" w:styleId="Bezodstpw">
    <w:name w:val="No Spacing"/>
    <w:uiPriority w:val="1"/>
    <w:qFormat/>
    <w:rsid w:val="00817390"/>
    <w:pPr>
      <w:suppressAutoHyphens/>
    </w:pPr>
    <w:rPr>
      <w:rFonts w:ascii="Calibri" w:eastAsia="Calibri" w:hAnsi="Calibri"/>
      <w:kern w:val="1"/>
      <w:sz w:val="22"/>
      <w:szCs w:val="22"/>
      <w:lang w:eastAsia="ar-SA"/>
    </w:rPr>
  </w:style>
  <w:style w:type="character" w:styleId="UyteHipercze">
    <w:name w:val="FollowedHyperlink"/>
    <w:basedOn w:val="Domylnaczcionkaakapitu"/>
    <w:uiPriority w:val="99"/>
    <w:semiHidden/>
    <w:unhideWhenUsed/>
    <w:rsid w:val="00607DE1"/>
    <w:rPr>
      <w:color w:val="800080"/>
      <w:u w:val="single"/>
    </w:rPr>
  </w:style>
  <w:style w:type="paragraph" w:customStyle="1" w:styleId="xl117">
    <w:name w:val="xl117"/>
    <w:basedOn w:val="Normalny"/>
    <w:rsid w:val="00607DE1"/>
    <w:pPr>
      <w:widowControl/>
      <w:suppressAutoHyphens w:val="0"/>
      <w:spacing w:before="100" w:beforeAutospacing="1" w:after="100" w:afterAutospacing="1"/>
      <w:jc w:val="center"/>
      <w:textAlignment w:val="center"/>
    </w:pPr>
    <w:rPr>
      <w:sz w:val="16"/>
      <w:szCs w:val="16"/>
      <w:lang w:eastAsia="pl-PL"/>
    </w:rPr>
  </w:style>
  <w:style w:type="paragraph" w:customStyle="1" w:styleId="Tekstpodstawowy23">
    <w:name w:val="Tekst podstawowy 23"/>
    <w:basedOn w:val="Normalny"/>
    <w:rsid w:val="00A17B0A"/>
    <w:pPr>
      <w:widowControl/>
    </w:pPr>
    <w:rPr>
      <w:sz w:val="24"/>
      <w:szCs w:val="24"/>
    </w:rPr>
  </w:style>
  <w:style w:type="paragraph" w:styleId="Zwykytekst">
    <w:name w:val="Plain Text"/>
    <w:basedOn w:val="Normalny"/>
    <w:link w:val="ZwykytekstZnak"/>
    <w:uiPriority w:val="99"/>
    <w:semiHidden/>
    <w:unhideWhenUsed/>
    <w:rsid w:val="009612B1"/>
    <w:pPr>
      <w:widowControl/>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9612B1"/>
    <w:rPr>
      <w:rFonts w:ascii="Calibri" w:eastAsiaTheme="minorHAnsi" w:hAnsi="Calibri" w:cstheme="minorBidi"/>
      <w:sz w:val="22"/>
      <w:szCs w:val="21"/>
      <w:lang w:eastAsia="en-US"/>
    </w:rPr>
  </w:style>
  <w:style w:type="paragraph" w:customStyle="1" w:styleId="Style16">
    <w:name w:val="Style16"/>
    <w:basedOn w:val="Normalny"/>
    <w:uiPriority w:val="99"/>
    <w:rsid w:val="009B7EDE"/>
    <w:pPr>
      <w:suppressAutoHyphens w:val="0"/>
      <w:autoSpaceDE w:val="0"/>
      <w:autoSpaceDN w:val="0"/>
      <w:adjustRightInd w:val="0"/>
      <w:spacing w:line="387" w:lineRule="exact"/>
      <w:ind w:hanging="687"/>
      <w:jc w:val="both"/>
    </w:pPr>
    <w:rPr>
      <w:rFonts w:ascii="Georgia" w:hAnsi="Georgia"/>
      <w:sz w:val="24"/>
      <w:szCs w:val="24"/>
      <w:lang w:eastAsia="pl-PL"/>
    </w:rPr>
  </w:style>
  <w:style w:type="character" w:styleId="Odwoaniedokomentarza">
    <w:name w:val="annotation reference"/>
    <w:basedOn w:val="Domylnaczcionkaakapitu"/>
    <w:unhideWhenUsed/>
    <w:rsid w:val="00F26A2D"/>
    <w:rPr>
      <w:sz w:val="16"/>
      <w:szCs w:val="16"/>
    </w:rPr>
  </w:style>
  <w:style w:type="paragraph" w:styleId="Tekstkomentarza">
    <w:name w:val="annotation text"/>
    <w:basedOn w:val="Normalny"/>
    <w:link w:val="TekstkomentarzaZnak"/>
    <w:unhideWhenUsed/>
    <w:rsid w:val="00F26A2D"/>
    <w:rPr>
      <w:sz w:val="20"/>
    </w:rPr>
  </w:style>
  <w:style w:type="character" w:customStyle="1" w:styleId="TekstkomentarzaZnak">
    <w:name w:val="Tekst komentarza Znak"/>
    <w:basedOn w:val="Domylnaczcionkaakapitu"/>
    <w:link w:val="Tekstkomentarza"/>
    <w:rsid w:val="00F26A2D"/>
    <w:rPr>
      <w:lang w:eastAsia="ar-SA"/>
    </w:rPr>
  </w:style>
  <w:style w:type="paragraph" w:styleId="Tematkomentarza">
    <w:name w:val="annotation subject"/>
    <w:basedOn w:val="Tekstkomentarza"/>
    <w:next w:val="Tekstkomentarza"/>
    <w:link w:val="TematkomentarzaZnak"/>
    <w:uiPriority w:val="99"/>
    <w:semiHidden/>
    <w:unhideWhenUsed/>
    <w:rsid w:val="00F26A2D"/>
    <w:rPr>
      <w:b/>
      <w:bCs/>
    </w:rPr>
  </w:style>
  <w:style w:type="character" w:customStyle="1" w:styleId="TematkomentarzaZnak">
    <w:name w:val="Temat komentarza Znak"/>
    <w:basedOn w:val="TekstkomentarzaZnak"/>
    <w:link w:val="Tematkomentarza"/>
    <w:uiPriority w:val="99"/>
    <w:semiHidden/>
    <w:rsid w:val="00F26A2D"/>
    <w:rPr>
      <w:b/>
      <w:bCs/>
      <w:lang w:eastAsia="ar-SA"/>
    </w:rPr>
  </w:style>
  <w:style w:type="paragraph" w:customStyle="1" w:styleId="Styl2">
    <w:name w:val="Styl2"/>
    <w:basedOn w:val="Normalny"/>
    <w:qFormat/>
    <w:rsid w:val="00777518"/>
    <w:pPr>
      <w:widowControl/>
      <w:numPr>
        <w:numId w:val="8"/>
      </w:numPr>
      <w:suppressAutoHyphens w:val="0"/>
      <w:spacing w:beforeLines="60" w:after="60" w:line="276" w:lineRule="auto"/>
      <w:jc w:val="both"/>
    </w:pPr>
    <w:rPr>
      <w:sz w:val="22"/>
      <w:szCs w:val="22"/>
      <w:lang w:eastAsia="pl-PL"/>
    </w:rPr>
  </w:style>
  <w:style w:type="paragraph" w:customStyle="1" w:styleId="LucaCash">
    <w:name w:val="Luca&amp;Cash"/>
    <w:basedOn w:val="Normalny"/>
    <w:rsid w:val="00CB3E88"/>
    <w:pPr>
      <w:widowControl/>
      <w:suppressAutoHyphens w:val="0"/>
      <w:spacing w:line="360" w:lineRule="auto"/>
    </w:pPr>
    <w:rPr>
      <w:rFonts w:ascii="Arial Narrow" w:hAnsi="Arial Narrow"/>
      <w:sz w:val="24"/>
      <w:lang w:eastAsia="pl-PL"/>
    </w:rPr>
  </w:style>
  <w:style w:type="paragraph" w:customStyle="1" w:styleId="Style2">
    <w:name w:val="Style2"/>
    <w:basedOn w:val="Normalny"/>
    <w:uiPriority w:val="99"/>
    <w:rsid w:val="00E2150C"/>
    <w:pPr>
      <w:widowControl/>
      <w:suppressAutoHyphens w:val="0"/>
      <w:autoSpaceDE w:val="0"/>
      <w:autoSpaceDN w:val="0"/>
      <w:spacing w:line="277" w:lineRule="exact"/>
      <w:jc w:val="both"/>
    </w:pPr>
    <w:rPr>
      <w:rFonts w:ascii="Segoe UI" w:eastAsiaTheme="minorHAnsi" w:hAnsi="Segoe UI" w:cs="Segoe UI"/>
      <w:sz w:val="24"/>
      <w:szCs w:val="24"/>
      <w:lang w:eastAsia="pl-PL"/>
    </w:rPr>
  </w:style>
  <w:style w:type="character" w:customStyle="1" w:styleId="FontStyle11">
    <w:name w:val="Font Style11"/>
    <w:basedOn w:val="Domylnaczcionkaakapitu"/>
    <w:uiPriority w:val="99"/>
    <w:rsid w:val="00E2150C"/>
    <w:rPr>
      <w:rFonts w:ascii="Segoe UI" w:hAnsi="Segoe UI" w:cs="Segoe UI" w:hint="default"/>
    </w:rPr>
  </w:style>
  <w:style w:type="character" w:customStyle="1" w:styleId="AkapitzlistZnak">
    <w:name w:val="Akapit z listą Znak"/>
    <w:link w:val="Akapitzlist"/>
    <w:uiPriority w:val="34"/>
    <w:qFormat/>
    <w:rsid w:val="001D4F85"/>
    <w:rPr>
      <w:rFonts w:ascii="Garamond" w:hAnsi="Garamond"/>
      <w:sz w:val="21"/>
      <w:lang w:eastAsia="en-US"/>
    </w:rPr>
  </w:style>
  <w:style w:type="paragraph" w:customStyle="1" w:styleId="msonormal0">
    <w:name w:val="msonormal"/>
    <w:basedOn w:val="Normalny"/>
    <w:rsid w:val="006B27E1"/>
    <w:pPr>
      <w:widowControl/>
      <w:suppressAutoHyphens w:val="0"/>
      <w:spacing w:before="100" w:beforeAutospacing="1" w:after="100" w:afterAutospacing="1"/>
    </w:pPr>
    <w:rPr>
      <w:sz w:val="24"/>
      <w:szCs w:val="24"/>
      <w:lang w:eastAsia="pl-PL"/>
    </w:rPr>
  </w:style>
  <w:style w:type="paragraph" w:customStyle="1" w:styleId="font5">
    <w:name w:val="font5"/>
    <w:basedOn w:val="Normalny"/>
    <w:rsid w:val="00BE2A96"/>
    <w:pPr>
      <w:widowControl/>
      <w:suppressAutoHyphens w:val="0"/>
      <w:spacing w:before="100" w:beforeAutospacing="1" w:after="100" w:afterAutospacing="1"/>
    </w:pPr>
    <w:rPr>
      <w:rFonts w:ascii="Calibri" w:hAnsi="Calibri" w:cs="Calibri"/>
      <w:sz w:val="16"/>
      <w:szCs w:val="16"/>
      <w:lang w:eastAsia="pl-PL"/>
    </w:rPr>
  </w:style>
  <w:style w:type="paragraph" w:customStyle="1" w:styleId="bodytext3">
    <w:name w:val="bodytext3"/>
    <w:basedOn w:val="Normalny"/>
    <w:rsid w:val="001C281A"/>
    <w:pPr>
      <w:widowControl/>
      <w:suppressAutoHyphens w:val="0"/>
      <w:spacing w:line="360" w:lineRule="auto"/>
      <w:jc w:val="both"/>
    </w:pPr>
    <w:rPr>
      <w:rFonts w:ascii="Arial" w:eastAsia="Arial Unicode MS" w:hAnsi="Arial" w:cs="Arial"/>
      <w:sz w:val="24"/>
      <w:szCs w:val="24"/>
      <w:lang w:eastAsia="pl-PL"/>
    </w:rPr>
  </w:style>
  <w:style w:type="table" w:customStyle="1" w:styleId="Tabela-Siatka1">
    <w:name w:val="Tabela - Siatka1"/>
    <w:basedOn w:val="Standardowy"/>
    <w:next w:val="Tabela-Siatka"/>
    <w:uiPriority w:val="39"/>
    <w:rsid w:val="005411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74D84"/>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757">
      <w:bodyDiv w:val="1"/>
      <w:marLeft w:val="0"/>
      <w:marRight w:val="0"/>
      <w:marTop w:val="0"/>
      <w:marBottom w:val="0"/>
      <w:divBdr>
        <w:top w:val="none" w:sz="0" w:space="0" w:color="auto"/>
        <w:left w:val="none" w:sz="0" w:space="0" w:color="auto"/>
        <w:bottom w:val="none" w:sz="0" w:space="0" w:color="auto"/>
        <w:right w:val="none" w:sz="0" w:space="0" w:color="auto"/>
      </w:divBdr>
    </w:div>
    <w:div w:id="23948722">
      <w:bodyDiv w:val="1"/>
      <w:marLeft w:val="0"/>
      <w:marRight w:val="0"/>
      <w:marTop w:val="0"/>
      <w:marBottom w:val="0"/>
      <w:divBdr>
        <w:top w:val="none" w:sz="0" w:space="0" w:color="auto"/>
        <w:left w:val="none" w:sz="0" w:space="0" w:color="auto"/>
        <w:bottom w:val="none" w:sz="0" w:space="0" w:color="auto"/>
        <w:right w:val="none" w:sz="0" w:space="0" w:color="auto"/>
      </w:divBdr>
    </w:div>
    <w:div w:id="25909260">
      <w:bodyDiv w:val="1"/>
      <w:marLeft w:val="0"/>
      <w:marRight w:val="0"/>
      <w:marTop w:val="0"/>
      <w:marBottom w:val="0"/>
      <w:divBdr>
        <w:top w:val="none" w:sz="0" w:space="0" w:color="auto"/>
        <w:left w:val="none" w:sz="0" w:space="0" w:color="auto"/>
        <w:bottom w:val="none" w:sz="0" w:space="0" w:color="auto"/>
        <w:right w:val="none" w:sz="0" w:space="0" w:color="auto"/>
      </w:divBdr>
    </w:div>
    <w:div w:id="36593757">
      <w:bodyDiv w:val="1"/>
      <w:marLeft w:val="0"/>
      <w:marRight w:val="0"/>
      <w:marTop w:val="0"/>
      <w:marBottom w:val="0"/>
      <w:divBdr>
        <w:top w:val="none" w:sz="0" w:space="0" w:color="auto"/>
        <w:left w:val="none" w:sz="0" w:space="0" w:color="auto"/>
        <w:bottom w:val="none" w:sz="0" w:space="0" w:color="auto"/>
        <w:right w:val="none" w:sz="0" w:space="0" w:color="auto"/>
      </w:divBdr>
    </w:div>
    <w:div w:id="57486939">
      <w:bodyDiv w:val="1"/>
      <w:marLeft w:val="0"/>
      <w:marRight w:val="0"/>
      <w:marTop w:val="0"/>
      <w:marBottom w:val="0"/>
      <w:divBdr>
        <w:top w:val="none" w:sz="0" w:space="0" w:color="auto"/>
        <w:left w:val="none" w:sz="0" w:space="0" w:color="auto"/>
        <w:bottom w:val="none" w:sz="0" w:space="0" w:color="auto"/>
        <w:right w:val="none" w:sz="0" w:space="0" w:color="auto"/>
      </w:divBdr>
    </w:div>
    <w:div w:id="136000150">
      <w:bodyDiv w:val="1"/>
      <w:marLeft w:val="0"/>
      <w:marRight w:val="0"/>
      <w:marTop w:val="0"/>
      <w:marBottom w:val="0"/>
      <w:divBdr>
        <w:top w:val="none" w:sz="0" w:space="0" w:color="auto"/>
        <w:left w:val="none" w:sz="0" w:space="0" w:color="auto"/>
        <w:bottom w:val="none" w:sz="0" w:space="0" w:color="auto"/>
        <w:right w:val="none" w:sz="0" w:space="0" w:color="auto"/>
      </w:divBdr>
    </w:div>
    <w:div w:id="172763787">
      <w:bodyDiv w:val="1"/>
      <w:marLeft w:val="0"/>
      <w:marRight w:val="0"/>
      <w:marTop w:val="0"/>
      <w:marBottom w:val="0"/>
      <w:divBdr>
        <w:top w:val="none" w:sz="0" w:space="0" w:color="auto"/>
        <w:left w:val="none" w:sz="0" w:space="0" w:color="auto"/>
        <w:bottom w:val="none" w:sz="0" w:space="0" w:color="auto"/>
        <w:right w:val="none" w:sz="0" w:space="0" w:color="auto"/>
      </w:divBdr>
    </w:div>
    <w:div w:id="194119772">
      <w:bodyDiv w:val="1"/>
      <w:marLeft w:val="0"/>
      <w:marRight w:val="0"/>
      <w:marTop w:val="0"/>
      <w:marBottom w:val="0"/>
      <w:divBdr>
        <w:top w:val="none" w:sz="0" w:space="0" w:color="auto"/>
        <w:left w:val="none" w:sz="0" w:space="0" w:color="auto"/>
        <w:bottom w:val="none" w:sz="0" w:space="0" w:color="auto"/>
        <w:right w:val="none" w:sz="0" w:space="0" w:color="auto"/>
      </w:divBdr>
    </w:div>
    <w:div w:id="201410017">
      <w:bodyDiv w:val="1"/>
      <w:marLeft w:val="0"/>
      <w:marRight w:val="0"/>
      <w:marTop w:val="0"/>
      <w:marBottom w:val="0"/>
      <w:divBdr>
        <w:top w:val="none" w:sz="0" w:space="0" w:color="auto"/>
        <w:left w:val="none" w:sz="0" w:space="0" w:color="auto"/>
        <w:bottom w:val="none" w:sz="0" w:space="0" w:color="auto"/>
        <w:right w:val="none" w:sz="0" w:space="0" w:color="auto"/>
      </w:divBdr>
    </w:div>
    <w:div w:id="215052986">
      <w:bodyDiv w:val="1"/>
      <w:marLeft w:val="0"/>
      <w:marRight w:val="0"/>
      <w:marTop w:val="0"/>
      <w:marBottom w:val="0"/>
      <w:divBdr>
        <w:top w:val="none" w:sz="0" w:space="0" w:color="auto"/>
        <w:left w:val="none" w:sz="0" w:space="0" w:color="auto"/>
        <w:bottom w:val="none" w:sz="0" w:space="0" w:color="auto"/>
        <w:right w:val="none" w:sz="0" w:space="0" w:color="auto"/>
      </w:divBdr>
    </w:div>
    <w:div w:id="270818562">
      <w:bodyDiv w:val="1"/>
      <w:marLeft w:val="0"/>
      <w:marRight w:val="0"/>
      <w:marTop w:val="0"/>
      <w:marBottom w:val="0"/>
      <w:divBdr>
        <w:top w:val="none" w:sz="0" w:space="0" w:color="auto"/>
        <w:left w:val="none" w:sz="0" w:space="0" w:color="auto"/>
        <w:bottom w:val="none" w:sz="0" w:space="0" w:color="auto"/>
        <w:right w:val="none" w:sz="0" w:space="0" w:color="auto"/>
      </w:divBdr>
    </w:div>
    <w:div w:id="271057283">
      <w:bodyDiv w:val="1"/>
      <w:marLeft w:val="0"/>
      <w:marRight w:val="0"/>
      <w:marTop w:val="0"/>
      <w:marBottom w:val="0"/>
      <w:divBdr>
        <w:top w:val="none" w:sz="0" w:space="0" w:color="auto"/>
        <w:left w:val="none" w:sz="0" w:space="0" w:color="auto"/>
        <w:bottom w:val="none" w:sz="0" w:space="0" w:color="auto"/>
        <w:right w:val="none" w:sz="0" w:space="0" w:color="auto"/>
      </w:divBdr>
    </w:div>
    <w:div w:id="272905068">
      <w:bodyDiv w:val="1"/>
      <w:marLeft w:val="0"/>
      <w:marRight w:val="0"/>
      <w:marTop w:val="0"/>
      <w:marBottom w:val="0"/>
      <w:divBdr>
        <w:top w:val="none" w:sz="0" w:space="0" w:color="auto"/>
        <w:left w:val="none" w:sz="0" w:space="0" w:color="auto"/>
        <w:bottom w:val="none" w:sz="0" w:space="0" w:color="auto"/>
        <w:right w:val="none" w:sz="0" w:space="0" w:color="auto"/>
      </w:divBdr>
    </w:div>
    <w:div w:id="285891648">
      <w:bodyDiv w:val="1"/>
      <w:marLeft w:val="0"/>
      <w:marRight w:val="0"/>
      <w:marTop w:val="0"/>
      <w:marBottom w:val="0"/>
      <w:divBdr>
        <w:top w:val="none" w:sz="0" w:space="0" w:color="auto"/>
        <w:left w:val="none" w:sz="0" w:space="0" w:color="auto"/>
        <w:bottom w:val="none" w:sz="0" w:space="0" w:color="auto"/>
        <w:right w:val="none" w:sz="0" w:space="0" w:color="auto"/>
      </w:divBdr>
    </w:div>
    <w:div w:id="298848238">
      <w:bodyDiv w:val="1"/>
      <w:marLeft w:val="0"/>
      <w:marRight w:val="0"/>
      <w:marTop w:val="0"/>
      <w:marBottom w:val="0"/>
      <w:divBdr>
        <w:top w:val="none" w:sz="0" w:space="0" w:color="auto"/>
        <w:left w:val="none" w:sz="0" w:space="0" w:color="auto"/>
        <w:bottom w:val="none" w:sz="0" w:space="0" w:color="auto"/>
        <w:right w:val="none" w:sz="0" w:space="0" w:color="auto"/>
      </w:divBdr>
    </w:div>
    <w:div w:id="308943053">
      <w:bodyDiv w:val="1"/>
      <w:marLeft w:val="0"/>
      <w:marRight w:val="0"/>
      <w:marTop w:val="0"/>
      <w:marBottom w:val="0"/>
      <w:divBdr>
        <w:top w:val="none" w:sz="0" w:space="0" w:color="auto"/>
        <w:left w:val="none" w:sz="0" w:space="0" w:color="auto"/>
        <w:bottom w:val="none" w:sz="0" w:space="0" w:color="auto"/>
        <w:right w:val="none" w:sz="0" w:space="0" w:color="auto"/>
      </w:divBdr>
    </w:div>
    <w:div w:id="314334480">
      <w:bodyDiv w:val="1"/>
      <w:marLeft w:val="0"/>
      <w:marRight w:val="0"/>
      <w:marTop w:val="0"/>
      <w:marBottom w:val="0"/>
      <w:divBdr>
        <w:top w:val="none" w:sz="0" w:space="0" w:color="auto"/>
        <w:left w:val="none" w:sz="0" w:space="0" w:color="auto"/>
        <w:bottom w:val="none" w:sz="0" w:space="0" w:color="auto"/>
        <w:right w:val="none" w:sz="0" w:space="0" w:color="auto"/>
      </w:divBdr>
    </w:div>
    <w:div w:id="319039853">
      <w:bodyDiv w:val="1"/>
      <w:marLeft w:val="0"/>
      <w:marRight w:val="0"/>
      <w:marTop w:val="0"/>
      <w:marBottom w:val="0"/>
      <w:divBdr>
        <w:top w:val="none" w:sz="0" w:space="0" w:color="auto"/>
        <w:left w:val="none" w:sz="0" w:space="0" w:color="auto"/>
        <w:bottom w:val="none" w:sz="0" w:space="0" w:color="auto"/>
        <w:right w:val="none" w:sz="0" w:space="0" w:color="auto"/>
      </w:divBdr>
    </w:div>
    <w:div w:id="342635701">
      <w:bodyDiv w:val="1"/>
      <w:marLeft w:val="0"/>
      <w:marRight w:val="0"/>
      <w:marTop w:val="0"/>
      <w:marBottom w:val="0"/>
      <w:divBdr>
        <w:top w:val="none" w:sz="0" w:space="0" w:color="auto"/>
        <w:left w:val="none" w:sz="0" w:space="0" w:color="auto"/>
        <w:bottom w:val="none" w:sz="0" w:space="0" w:color="auto"/>
        <w:right w:val="none" w:sz="0" w:space="0" w:color="auto"/>
      </w:divBdr>
    </w:div>
    <w:div w:id="354575564">
      <w:bodyDiv w:val="1"/>
      <w:marLeft w:val="0"/>
      <w:marRight w:val="0"/>
      <w:marTop w:val="0"/>
      <w:marBottom w:val="0"/>
      <w:divBdr>
        <w:top w:val="none" w:sz="0" w:space="0" w:color="auto"/>
        <w:left w:val="none" w:sz="0" w:space="0" w:color="auto"/>
        <w:bottom w:val="none" w:sz="0" w:space="0" w:color="auto"/>
        <w:right w:val="none" w:sz="0" w:space="0" w:color="auto"/>
      </w:divBdr>
    </w:div>
    <w:div w:id="427508248">
      <w:bodyDiv w:val="1"/>
      <w:marLeft w:val="0"/>
      <w:marRight w:val="0"/>
      <w:marTop w:val="0"/>
      <w:marBottom w:val="0"/>
      <w:divBdr>
        <w:top w:val="none" w:sz="0" w:space="0" w:color="auto"/>
        <w:left w:val="none" w:sz="0" w:space="0" w:color="auto"/>
        <w:bottom w:val="none" w:sz="0" w:space="0" w:color="auto"/>
        <w:right w:val="none" w:sz="0" w:space="0" w:color="auto"/>
      </w:divBdr>
    </w:div>
    <w:div w:id="460729970">
      <w:bodyDiv w:val="1"/>
      <w:marLeft w:val="0"/>
      <w:marRight w:val="0"/>
      <w:marTop w:val="0"/>
      <w:marBottom w:val="0"/>
      <w:divBdr>
        <w:top w:val="none" w:sz="0" w:space="0" w:color="auto"/>
        <w:left w:val="none" w:sz="0" w:space="0" w:color="auto"/>
        <w:bottom w:val="none" w:sz="0" w:space="0" w:color="auto"/>
        <w:right w:val="none" w:sz="0" w:space="0" w:color="auto"/>
      </w:divBdr>
    </w:div>
    <w:div w:id="483740619">
      <w:bodyDiv w:val="1"/>
      <w:marLeft w:val="0"/>
      <w:marRight w:val="0"/>
      <w:marTop w:val="0"/>
      <w:marBottom w:val="0"/>
      <w:divBdr>
        <w:top w:val="none" w:sz="0" w:space="0" w:color="auto"/>
        <w:left w:val="none" w:sz="0" w:space="0" w:color="auto"/>
        <w:bottom w:val="none" w:sz="0" w:space="0" w:color="auto"/>
        <w:right w:val="none" w:sz="0" w:space="0" w:color="auto"/>
      </w:divBdr>
    </w:div>
    <w:div w:id="503545465">
      <w:bodyDiv w:val="1"/>
      <w:marLeft w:val="0"/>
      <w:marRight w:val="0"/>
      <w:marTop w:val="0"/>
      <w:marBottom w:val="0"/>
      <w:divBdr>
        <w:top w:val="none" w:sz="0" w:space="0" w:color="auto"/>
        <w:left w:val="none" w:sz="0" w:space="0" w:color="auto"/>
        <w:bottom w:val="none" w:sz="0" w:space="0" w:color="auto"/>
        <w:right w:val="none" w:sz="0" w:space="0" w:color="auto"/>
      </w:divBdr>
    </w:div>
    <w:div w:id="506485657">
      <w:bodyDiv w:val="1"/>
      <w:marLeft w:val="0"/>
      <w:marRight w:val="0"/>
      <w:marTop w:val="0"/>
      <w:marBottom w:val="0"/>
      <w:divBdr>
        <w:top w:val="none" w:sz="0" w:space="0" w:color="auto"/>
        <w:left w:val="none" w:sz="0" w:space="0" w:color="auto"/>
        <w:bottom w:val="none" w:sz="0" w:space="0" w:color="auto"/>
        <w:right w:val="none" w:sz="0" w:space="0" w:color="auto"/>
      </w:divBdr>
    </w:div>
    <w:div w:id="517161870">
      <w:bodyDiv w:val="1"/>
      <w:marLeft w:val="0"/>
      <w:marRight w:val="0"/>
      <w:marTop w:val="0"/>
      <w:marBottom w:val="0"/>
      <w:divBdr>
        <w:top w:val="none" w:sz="0" w:space="0" w:color="auto"/>
        <w:left w:val="none" w:sz="0" w:space="0" w:color="auto"/>
        <w:bottom w:val="none" w:sz="0" w:space="0" w:color="auto"/>
        <w:right w:val="none" w:sz="0" w:space="0" w:color="auto"/>
      </w:divBdr>
    </w:div>
    <w:div w:id="520780620">
      <w:bodyDiv w:val="1"/>
      <w:marLeft w:val="0"/>
      <w:marRight w:val="0"/>
      <w:marTop w:val="0"/>
      <w:marBottom w:val="0"/>
      <w:divBdr>
        <w:top w:val="none" w:sz="0" w:space="0" w:color="auto"/>
        <w:left w:val="none" w:sz="0" w:space="0" w:color="auto"/>
        <w:bottom w:val="none" w:sz="0" w:space="0" w:color="auto"/>
        <w:right w:val="none" w:sz="0" w:space="0" w:color="auto"/>
      </w:divBdr>
    </w:div>
    <w:div w:id="556475815">
      <w:bodyDiv w:val="1"/>
      <w:marLeft w:val="0"/>
      <w:marRight w:val="0"/>
      <w:marTop w:val="0"/>
      <w:marBottom w:val="0"/>
      <w:divBdr>
        <w:top w:val="none" w:sz="0" w:space="0" w:color="auto"/>
        <w:left w:val="none" w:sz="0" w:space="0" w:color="auto"/>
        <w:bottom w:val="none" w:sz="0" w:space="0" w:color="auto"/>
        <w:right w:val="none" w:sz="0" w:space="0" w:color="auto"/>
      </w:divBdr>
    </w:div>
    <w:div w:id="566764945">
      <w:bodyDiv w:val="1"/>
      <w:marLeft w:val="0"/>
      <w:marRight w:val="0"/>
      <w:marTop w:val="0"/>
      <w:marBottom w:val="0"/>
      <w:divBdr>
        <w:top w:val="none" w:sz="0" w:space="0" w:color="auto"/>
        <w:left w:val="none" w:sz="0" w:space="0" w:color="auto"/>
        <w:bottom w:val="none" w:sz="0" w:space="0" w:color="auto"/>
        <w:right w:val="none" w:sz="0" w:space="0" w:color="auto"/>
      </w:divBdr>
    </w:div>
    <w:div w:id="575213261">
      <w:bodyDiv w:val="1"/>
      <w:marLeft w:val="0"/>
      <w:marRight w:val="0"/>
      <w:marTop w:val="0"/>
      <w:marBottom w:val="0"/>
      <w:divBdr>
        <w:top w:val="none" w:sz="0" w:space="0" w:color="auto"/>
        <w:left w:val="none" w:sz="0" w:space="0" w:color="auto"/>
        <w:bottom w:val="none" w:sz="0" w:space="0" w:color="auto"/>
        <w:right w:val="none" w:sz="0" w:space="0" w:color="auto"/>
      </w:divBdr>
    </w:div>
    <w:div w:id="577400505">
      <w:bodyDiv w:val="1"/>
      <w:marLeft w:val="0"/>
      <w:marRight w:val="0"/>
      <w:marTop w:val="0"/>
      <w:marBottom w:val="0"/>
      <w:divBdr>
        <w:top w:val="none" w:sz="0" w:space="0" w:color="auto"/>
        <w:left w:val="none" w:sz="0" w:space="0" w:color="auto"/>
        <w:bottom w:val="none" w:sz="0" w:space="0" w:color="auto"/>
        <w:right w:val="none" w:sz="0" w:space="0" w:color="auto"/>
      </w:divBdr>
    </w:div>
    <w:div w:id="599148731">
      <w:bodyDiv w:val="1"/>
      <w:marLeft w:val="0"/>
      <w:marRight w:val="0"/>
      <w:marTop w:val="0"/>
      <w:marBottom w:val="0"/>
      <w:divBdr>
        <w:top w:val="none" w:sz="0" w:space="0" w:color="auto"/>
        <w:left w:val="none" w:sz="0" w:space="0" w:color="auto"/>
        <w:bottom w:val="none" w:sz="0" w:space="0" w:color="auto"/>
        <w:right w:val="none" w:sz="0" w:space="0" w:color="auto"/>
      </w:divBdr>
    </w:div>
    <w:div w:id="613751994">
      <w:bodyDiv w:val="1"/>
      <w:marLeft w:val="0"/>
      <w:marRight w:val="0"/>
      <w:marTop w:val="0"/>
      <w:marBottom w:val="0"/>
      <w:divBdr>
        <w:top w:val="none" w:sz="0" w:space="0" w:color="auto"/>
        <w:left w:val="none" w:sz="0" w:space="0" w:color="auto"/>
        <w:bottom w:val="none" w:sz="0" w:space="0" w:color="auto"/>
        <w:right w:val="none" w:sz="0" w:space="0" w:color="auto"/>
      </w:divBdr>
    </w:div>
    <w:div w:id="615525948">
      <w:bodyDiv w:val="1"/>
      <w:marLeft w:val="0"/>
      <w:marRight w:val="0"/>
      <w:marTop w:val="0"/>
      <w:marBottom w:val="0"/>
      <w:divBdr>
        <w:top w:val="none" w:sz="0" w:space="0" w:color="auto"/>
        <w:left w:val="none" w:sz="0" w:space="0" w:color="auto"/>
        <w:bottom w:val="none" w:sz="0" w:space="0" w:color="auto"/>
        <w:right w:val="none" w:sz="0" w:space="0" w:color="auto"/>
      </w:divBdr>
    </w:div>
    <w:div w:id="618877577">
      <w:bodyDiv w:val="1"/>
      <w:marLeft w:val="0"/>
      <w:marRight w:val="0"/>
      <w:marTop w:val="0"/>
      <w:marBottom w:val="0"/>
      <w:divBdr>
        <w:top w:val="none" w:sz="0" w:space="0" w:color="auto"/>
        <w:left w:val="none" w:sz="0" w:space="0" w:color="auto"/>
        <w:bottom w:val="none" w:sz="0" w:space="0" w:color="auto"/>
        <w:right w:val="none" w:sz="0" w:space="0" w:color="auto"/>
      </w:divBdr>
    </w:div>
    <w:div w:id="630792511">
      <w:bodyDiv w:val="1"/>
      <w:marLeft w:val="0"/>
      <w:marRight w:val="0"/>
      <w:marTop w:val="0"/>
      <w:marBottom w:val="0"/>
      <w:divBdr>
        <w:top w:val="none" w:sz="0" w:space="0" w:color="auto"/>
        <w:left w:val="none" w:sz="0" w:space="0" w:color="auto"/>
        <w:bottom w:val="none" w:sz="0" w:space="0" w:color="auto"/>
        <w:right w:val="none" w:sz="0" w:space="0" w:color="auto"/>
      </w:divBdr>
    </w:div>
    <w:div w:id="643974653">
      <w:bodyDiv w:val="1"/>
      <w:marLeft w:val="0"/>
      <w:marRight w:val="0"/>
      <w:marTop w:val="0"/>
      <w:marBottom w:val="0"/>
      <w:divBdr>
        <w:top w:val="none" w:sz="0" w:space="0" w:color="auto"/>
        <w:left w:val="none" w:sz="0" w:space="0" w:color="auto"/>
        <w:bottom w:val="none" w:sz="0" w:space="0" w:color="auto"/>
        <w:right w:val="none" w:sz="0" w:space="0" w:color="auto"/>
      </w:divBdr>
    </w:div>
    <w:div w:id="646007469">
      <w:bodyDiv w:val="1"/>
      <w:marLeft w:val="0"/>
      <w:marRight w:val="0"/>
      <w:marTop w:val="0"/>
      <w:marBottom w:val="0"/>
      <w:divBdr>
        <w:top w:val="none" w:sz="0" w:space="0" w:color="auto"/>
        <w:left w:val="none" w:sz="0" w:space="0" w:color="auto"/>
        <w:bottom w:val="none" w:sz="0" w:space="0" w:color="auto"/>
        <w:right w:val="none" w:sz="0" w:space="0" w:color="auto"/>
      </w:divBdr>
    </w:div>
    <w:div w:id="658770758">
      <w:bodyDiv w:val="1"/>
      <w:marLeft w:val="0"/>
      <w:marRight w:val="0"/>
      <w:marTop w:val="0"/>
      <w:marBottom w:val="0"/>
      <w:divBdr>
        <w:top w:val="none" w:sz="0" w:space="0" w:color="auto"/>
        <w:left w:val="none" w:sz="0" w:space="0" w:color="auto"/>
        <w:bottom w:val="none" w:sz="0" w:space="0" w:color="auto"/>
        <w:right w:val="none" w:sz="0" w:space="0" w:color="auto"/>
      </w:divBdr>
    </w:div>
    <w:div w:id="659386412">
      <w:bodyDiv w:val="1"/>
      <w:marLeft w:val="0"/>
      <w:marRight w:val="0"/>
      <w:marTop w:val="0"/>
      <w:marBottom w:val="0"/>
      <w:divBdr>
        <w:top w:val="none" w:sz="0" w:space="0" w:color="auto"/>
        <w:left w:val="none" w:sz="0" w:space="0" w:color="auto"/>
        <w:bottom w:val="none" w:sz="0" w:space="0" w:color="auto"/>
        <w:right w:val="none" w:sz="0" w:space="0" w:color="auto"/>
      </w:divBdr>
    </w:div>
    <w:div w:id="679354024">
      <w:bodyDiv w:val="1"/>
      <w:marLeft w:val="0"/>
      <w:marRight w:val="0"/>
      <w:marTop w:val="0"/>
      <w:marBottom w:val="0"/>
      <w:divBdr>
        <w:top w:val="none" w:sz="0" w:space="0" w:color="auto"/>
        <w:left w:val="none" w:sz="0" w:space="0" w:color="auto"/>
        <w:bottom w:val="none" w:sz="0" w:space="0" w:color="auto"/>
        <w:right w:val="none" w:sz="0" w:space="0" w:color="auto"/>
      </w:divBdr>
    </w:div>
    <w:div w:id="681863345">
      <w:bodyDiv w:val="1"/>
      <w:marLeft w:val="0"/>
      <w:marRight w:val="0"/>
      <w:marTop w:val="0"/>
      <w:marBottom w:val="0"/>
      <w:divBdr>
        <w:top w:val="none" w:sz="0" w:space="0" w:color="auto"/>
        <w:left w:val="none" w:sz="0" w:space="0" w:color="auto"/>
        <w:bottom w:val="none" w:sz="0" w:space="0" w:color="auto"/>
        <w:right w:val="none" w:sz="0" w:space="0" w:color="auto"/>
      </w:divBdr>
    </w:div>
    <w:div w:id="691109053">
      <w:bodyDiv w:val="1"/>
      <w:marLeft w:val="0"/>
      <w:marRight w:val="0"/>
      <w:marTop w:val="0"/>
      <w:marBottom w:val="0"/>
      <w:divBdr>
        <w:top w:val="none" w:sz="0" w:space="0" w:color="auto"/>
        <w:left w:val="none" w:sz="0" w:space="0" w:color="auto"/>
        <w:bottom w:val="none" w:sz="0" w:space="0" w:color="auto"/>
        <w:right w:val="none" w:sz="0" w:space="0" w:color="auto"/>
      </w:divBdr>
    </w:div>
    <w:div w:id="692388313">
      <w:bodyDiv w:val="1"/>
      <w:marLeft w:val="0"/>
      <w:marRight w:val="0"/>
      <w:marTop w:val="0"/>
      <w:marBottom w:val="0"/>
      <w:divBdr>
        <w:top w:val="none" w:sz="0" w:space="0" w:color="auto"/>
        <w:left w:val="none" w:sz="0" w:space="0" w:color="auto"/>
        <w:bottom w:val="none" w:sz="0" w:space="0" w:color="auto"/>
        <w:right w:val="none" w:sz="0" w:space="0" w:color="auto"/>
      </w:divBdr>
    </w:div>
    <w:div w:id="729692038">
      <w:bodyDiv w:val="1"/>
      <w:marLeft w:val="0"/>
      <w:marRight w:val="0"/>
      <w:marTop w:val="0"/>
      <w:marBottom w:val="0"/>
      <w:divBdr>
        <w:top w:val="none" w:sz="0" w:space="0" w:color="auto"/>
        <w:left w:val="none" w:sz="0" w:space="0" w:color="auto"/>
        <w:bottom w:val="none" w:sz="0" w:space="0" w:color="auto"/>
        <w:right w:val="none" w:sz="0" w:space="0" w:color="auto"/>
      </w:divBdr>
    </w:div>
    <w:div w:id="753666748">
      <w:bodyDiv w:val="1"/>
      <w:marLeft w:val="0"/>
      <w:marRight w:val="0"/>
      <w:marTop w:val="0"/>
      <w:marBottom w:val="0"/>
      <w:divBdr>
        <w:top w:val="none" w:sz="0" w:space="0" w:color="auto"/>
        <w:left w:val="none" w:sz="0" w:space="0" w:color="auto"/>
        <w:bottom w:val="none" w:sz="0" w:space="0" w:color="auto"/>
        <w:right w:val="none" w:sz="0" w:space="0" w:color="auto"/>
      </w:divBdr>
    </w:div>
    <w:div w:id="766386130">
      <w:bodyDiv w:val="1"/>
      <w:marLeft w:val="0"/>
      <w:marRight w:val="0"/>
      <w:marTop w:val="0"/>
      <w:marBottom w:val="0"/>
      <w:divBdr>
        <w:top w:val="none" w:sz="0" w:space="0" w:color="auto"/>
        <w:left w:val="none" w:sz="0" w:space="0" w:color="auto"/>
        <w:bottom w:val="none" w:sz="0" w:space="0" w:color="auto"/>
        <w:right w:val="none" w:sz="0" w:space="0" w:color="auto"/>
      </w:divBdr>
    </w:div>
    <w:div w:id="820852142">
      <w:bodyDiv w:val="1"/>
      <w:marLeft w:val="0"/>
      <w:marRight w:val="0"/>
      <w:marTop w:val="0"/>
      <w:marBottom w:val="0"/>
      <w:divBdr>
        <w:top w:val="none" w:sz="0" w:space="0" w:color="auto"/>
        <w:left w:val="none" w:sz="0" w:space="0" w:color="auto"/>
        <w:bottom w:val="none" w:sz="0" w:space="0" w:color="auto"/>
        <w:right w:val="none" w:sz="0" w:space="0" w:color="auto"/>
      </w:divBdr>
    </w:div>
    <w:div w:id="829751769">
      <w:bodyDiv w:val="1"/>
      <w:marLeft w:val="0"/>
      <w:marRight w:val="0"/>
      <w:marTop w:val="0"/>
      <w:marBottom w:val="0"/>
      <w:divBdr>
        <w:top w:val="none" w:sz="0" w:space="0" w:color="auto"/>
        <w:left w:val="none" w:sz="0" w:space="0" w:color="auto"/>
        <w:bottom w:val="none" w:sz="0" w:space="0" w:color="auto"/>
        <w:right w:val="none" w:sz="0" w:space="0" w:color="auto"/>
      </w:divBdr>
    </w:div>
    <w:div w:id="834491468">
      <w:bodyDiv w:val="1"/>
      <w:marLeft w:val="0"/>
      <w:marRight w:val="0"/>
      <w:marTop w:val="0"/>
      <w:marBottom w:val="0"/>
      <w:divBdr>
        <w:top w:val="none" w:sz="0" w:space="0" w:color="auto"/>
        <w:left w:val="none" w:sz="0" w:space="0" w:color="auto"/>
        <w:bottom w:val="none" w:sz="0" w:space="0" w:color="auto"/>
        <w:right w:val="none" w:sz="0" w:space="0" w:color="auto"/>
      </w:divBdr>
    </w:div>
    <w:div w:id="841623315">
      <w:bodyDiv w:val="1"/>
      <w:marLeft w:val="0"/>
      <w:marRight w:val="0"/>
      <w:marTop w:val="0"/>
      <w:marBottom w:val="0"/>
      <w:divBdr>
        <w:top w:val="none" w:sz="0" w:space="0" w:color="auto"/>
        <w:left w:val="none" w:sz="0" w:space="0" w:color="auto"/>
        <w:bottom w:val="none" w:sz="0" w:space="0" w:color="auto"/>
        <w:right w:val="none" w:sz="0" w:space="0" w:color="auto"/>
      </w:divBdr>
    </w:div>
    <w:div w:id="896283911">
      <w:bodyDiv w:val="1"/>
      <w:marLeft w:val="0"/>
      <w:marRight w:val="0"/>
      <w:marTop w:val="0"/>
      <w:marBottom w:val="0"/>
      <w:divBdr>
        <w:top w:val="none" w:sz="0" w:space="0" w:color="auto"/>
        <w:left w:val="none" w:sz="0" w:space="0" w:color="auto"/>
        <w:bottom w:val="none" w:sz="0" w:space="0" w:color="auto"/>
        <w:right w:val="none" w:sz="0" w:space="0" w:color="auto"/>
      </w:divBdr>
    </w:div>
    <w:div w:id="917596424">
      <w:bodyDiv w:val="1"/>
      <w:marLeft w:val="0"/>
      <w:marRight w:val="0"/>
      <w:marTop w:val="0"/>
      <w:marBottom w:val="0"/>
      <w:divBdr>
        <w:top w:val="none" w:sz="0" w:space="0" w:color="auto"/>
        <w:left w:val="none" w:sz="0" w:space="0" w:color="auto"/>
        <w:bottom w:val="none" w:sz="0" w:space="0" w:color="auto"/>
        <w:right w:val="none" w:sz="0" w:space="0" w:color="auto"/>
      </w:divBdr>
    </w:div>
    <w:div w:id="922179559">
      <w:bodyDiv w:val="1"/>
      <w:marLeft w:val="0"/>
      <w:marRight w:val="0"/>
      <w:marTop w:val="0"/>
      <w:marBottom w:val="0"/>
      <w:divBdr>
        <w:top w:val="none" w:sz="0" w:space="0" w:color="auto"/>
        <w:left w:val="none" w:sz="0" w:space="0" w:color="auto"/>
        <w:bottom w:val="none" w:sz="0" w:space="0" w:color="auto"/>
        <w:right w:val="none" w:sz="0" w:space="0" w:color="auto"/>
      </w:divBdr>
    </w:div>
    <w:div w:id="960377529">
      <w:bodyDiv w:val="1"/>
      <w:marLeft w:val="0"/>
      <w:marRight w:val="0"/>
      <w:marTop w:val="0"/>
      <w:marBottom w:val="0"/>
      <w:divBdr>
        <w:top w:val="none" w:sz="0" w:space="0" w:color="auto"/>
        <w:left w:val="none" w:sz="0" w:space="0" w:color="auto"/>
        <w:bottom w:val="none" w:sz="0" w:space="0" w:color="auto"/>
        <w:right w:val="none" w:sz="0" w:space="0" w:color="auto"/>
      </w:divBdr>
    </w:div>
    <w:div w:id="962268085">
      <w:bodyDiv w:val="1"/>
      <w:marLeft w:val="0"/>
      <w:marRight w:val="0"/>
      <w:marTop w:val="0"/>
      <w:marBottom w:val="0"/>
      <w:divBdr>
        <w:top w:val="none" w:sz="0" w:space="0" w:color="auto"/>
        <w:left w:val="none" w:sz="0" w:space="0" w:color="auto"/>
        <w:bottom w:val="none" w:sz="0" w:space="0" w:color="auto"/>
        <w:right w:val="none" w:sz="0" w:space="0" w:color="auto"/>
      </w:divBdr>
    </w:div>
    <w:div w:id="964578418">
      <w:bodyDiv w:val="1"/>
      <w:marLeft w:val="0"/>
      <w:marRight w:val="0"/>
      <w:marTop w:val="0"/>
      <w:marBottom w:val="0"/>
      <w:divBdr>
        <w:top w:val="none" w:sz="0" w:space="0" w:color="auto"/>
        <w:left w:val="none" w:sz="0" w:space="0" w:color="auto"/>
        <w:bottom w:val="none" w:sz="0" w:space="0" w:color="auto"/>
        <w:right w:val="none" w:sz="0" w:space="0" w:color="auto"/>
      </w:divBdr>
    </w:div>
    <w:div w:id="989597220">
      <w:bodyDiv w:val="1"/>
      <w:marLeft w:val="0"/>
      <w:marRight w:val="0"/>
      <w:marTop w:val="0"/>
      <w:marBottom w:val="0"/>
      <w:divBdr>
        <w:top w:val="none" w:sz="0" w:space="0" w:color="auto"/>
        <w:left w:val="none" w:sz="0" w:space="0" w:color="auto"/>
        <w:bottom w:val="none" w:sz="0" w:space="0" w:color="auto"/>
        <w:right w:val="none" w:sz="0" w:space="0" w:color="auto"/>
      </w:divBdr>
    </w:div>
    <w:div w:id="1030106801">
      <w:bodyDiv w:val="1"/>
      <w:marLeft w:val="0"/>
      <w:marRight w:val="0"/>
      <w:marTop w:val="0"/>
      <w:marBottom w:val="0"/>
      <w:divBdr>
        <w:top w:val="none" w:sz="0" w:space="0" w:color="auto"/>
        <w:left w:val="none" w:sz="0" w:space="0" w:color="auto"/>
        <w:bottom w:val="none" w:sz="0" w:space="0" w:color="auto"/>
        <w:right w:val="none" w:sz="0" w:space="0" w:color="auto"/>
      </w:divBdr>
    </w:div>
    <w:div w:id="1038313317">
      <w:bodyDiv w:val="1"/>
      <w:marLeft w:val="0"/>
      <w:marRight w:val="0"/>
      <w:marTop w:val="0"/>
      <w:marBottom w:val="0"/>
      <w:divBdr>
        <w:top w:val="none" w:sz="0" w:space="0" w:color="auto"/>
        <w:left w:val="none" w:sz="0" w:space="0" w:color="auto"/>
        <w:bottom w:val="none" w:sz="0" w:space="0" w:color="auto"/>
        <w:right w:val="none" w:sz="0" w:space="0" w:color="auto"/>
      </w:divBdr>
      <w:divsChild>
        <w:div w:id="382871914">
          <w:marLeft w:val="0"/>
          <w:marRight w:val="0"/>
          <w:marTop w:val="0"/>
          <w:marBottom w:val="0"/>
          <w:divBdr>
            <w:top w:val="none" w:sz="0" w:space="0" w:color="auto"/>
            <w:left w:val="none" w:sz="0" w:space="0" w:color="auto"/>
            <w:bottom w:val="none" w:sz="0" w:space="0" w:color="auto"/>
            <w:right w:val="none" w:sz="0" w:space="0" w:color="auto"/>
          </w:divBdr>
        </w:div>
        <w:div w:id="1223175458">
          <w:marLeft w:val="0"/>
          <w:marRight w:val="0"/>
          <w:marTop w:val="0"/>
          <w:marBottom w:val="0"/>
          <w:divBdr>
            <w:top w:val="none" w:sz="0" w:space="0" w:color="auto"/>
            <w:left w:val="none" w:sz="0" w:space="0" w:color="auto"/>
            <w:bottom w:val="none" w:sz="0" w:space="0" w:color="auto"/>
            <w:right w:val="none" w:sz="0" w:space="0" w:color="auto"/>
          </w:divBdr>
        </w:div>
        <w:div w:id="1593509897">
          <w:marLeft w:val="0"/>
          <w:marRight w:val="0"/>
          <w:marTop w:val="0"/>
          <w:marBottom w:val="0"/>
          <w:divBdr>
            <w:top w:val="none" w:sz="0" w:space="0" w:color="auto"/>
            <w:left w:val="none" w:sz="0" w:space="0" w:color="auto"/>
            <w:bottom w:val="none" w:sz="0" w:space="0" w:color="auto"/>
            <w:right w:val="none" w:sz="0" w:space="0" w:color="auto"/>
          </w:divBdr>
        </w:div>
        <w:div w:id="1936405078">
          <w:marLeft w:val="0"/>
          <w:marRight w:val="0"/>
          <w:marTop w:val="0"/>
          <w:marBottom w:val="0"/>
          <w:divBdr>
            <w:top w:val="none" w:sz="0" w:space="0" w:color="auto"/>
            <w:left w:val="none" w:sz="0" w:space="0" w:color="auto"/>
            <w:bottom w:val="none" w:sz="0" w:space="0" w:color="auto"/>
            <w:right w:val="none" w:sz="0" w:space="0" w:color="auto"/>
          </w:divBdr>
        </w:div>
        <w:div w:id="2103800264">
          <w:marLeft w:val="0"/>
          <w:marRight w:val="0"/>
          <w:marTop w:val="0"/>
          <w:marBottom w:val="0"/>
          <w:divBdr>
            <w:top w:val="none" w:sz="0" w:space="0" w:color="auto"/>
            <w:left w:val="none" w:sz="0" w:space="0" w:color="auto"/>
            <w:bottom w:val="none" w:sz="0" w:space="0" w:color="auto"/>
            <w:right w:val="none" w:sz="0" w:space="0" w:color="auto"/>
          </w:divBdr>
        </w:div>
      </w:divsChild>
    </w:div>
    <w:div w:id="1101531745">
      <w:bodyDiv w:val="1"/>
      <w:marLeft w:val="0"/>
      <w:marRight w:val="0"/>
      <w:marTop w:val="0"/>
      <w:marBottom w:val="0"/>
      <w:divBdr>
        <w:top w:val="none" w:sz="0" w:space="0" w:color="auto"/>
        <w:left w:val="none" w:sz="0" w:space="0" w:color="auto"/>
        <w:bottom w:val="none" w:sz="0" w:space="0" w:color="auto"/>
        <w:right w:val="none" w:sz="0" w:space="0" w:color="auto"/>
      </w:divBdr>
    </w:div>
    <w:div w:id="1128085462">
      <w:bodyDiv w:val="1"/>
      <w:marLeft w:val="0"/>
      <w:marRight w:val="0"/>
      <w:marTop w:val="0"/>
      <w:marBottom w:val="0"/>
      <w:divBdr>
        <w:top w:val="none" w:sz="0" w:space="0" w:color="auto"/>
        <w:left w:val="none" w:sz="0" w:space="0" w:color="auto"/>
        <w:bottom w:val="none" w:sz="0" w:space="0" w:color="auto"/>
        <w:right w:val="none" w:sz="0" w:space="0" w:color="auto"/>
      </w:divBdr>
    </w:div>
    <w:div w:id="1134448922">
      <w:bodyDiv w:val="1"/>
      <w:marLeft w:val="0"/>
      <w:marRight w:val="0"/>
      <w:marTop w:val="0"/>
      <w:marBottom w:val="0"/>
      <w:divBdr>
        <w:top w:val="none" w:sz="0" w:space="0" w:color="auto"/>
        <w:left w:val="none" w:sz="0" w:space="0" w:color="auto"/>
        <w:bottom w:val="none" w:sz="0" w:space="0" w:color="auto"/>
        <w:right w:val="none" w:sz="0" w:space="0" w:color="auto"/>
      </w:divBdr>
    </w:div>
    <w:div w:id="1140070926">
      <w:bodyDiv w:val="1"/>
      <w:marLeft w:val="0"/>
      <w:marRight w:val="0"/>
      <w:marTop w:val="0"/>
      <w:marBottom w:val="0"/>
      <w:divBdr>
        <w:top w:val="none" w:sz="0" w:space="0" w:color="auto"/>
        <w:left w:val="none" w:sz="0" w:space="0" w:color="auto"/>
        <w:bottom w:val="none" w:sz="0" w:space="0" w:color="auto"/>
        <w:right w:val="none" w:sz="0" w:space="0" w:color="auto"/>
      </w:divBdr>
    </w:div>
    <w:div w:id="1167594315">
      <w:bodyDiv w:val="1"/>
      <w:marLeft w:val="0"/>
      <w:marRight w:val="0"/>
      <w:marTop w:val="0"/>
      <w:marBottom w:val="0"/>
      <w:divBdr>
        <w:top w:val="none" w:sz="0" w:space="0" w:color="auto"/>
        <w:left w:val="none" w:sz="0" w:space="0" w:color="auto"/>
        <w:bottom w:val="none" w:sz="0" w:space="0" w:color="auto"/>
        <w:right w:val="none" w:sz="0" w:space="0" w:color="auto"/>
      </w:divBdr>
    </w:div>
    <w:div w:id="1209302370">
      <w:bodyDiv w:val="1"/>
      <w:marLeft w:val="0"/>
      <w:marRight w:val="0"/>
      <w:marTop w:val="0"/>
      <w:marBottom w:val="0"/>
      <w:divBdr>
        <w:top w:val="none" w:sz="0" w:space="0" w:color="auto"/>
        <w:left w:val="none" w:sz="0" w:space="0" w:color="auto"/>
        <w:bottom w:val="none" w:sz="0" w:space="0" w:color="auto"/>
        <w:right w:val="none" w:sz="0" w:space="0" w:color="auto"/>
      </w:divBdr>
    </w:div>
    <w:div w:id="1223718362">
      <w:bodyDiv w:val="1"/>
      <w:marLeft w:val="0"/>
      <w:marRight w:val="0"/>
      <w:marTop w:val="0"/>
      <w:marBottom w:val="0"/>
      <w:divBdr>
        <w:top w:val="none" w:sz="0" w:space="0" w:color="auto"/>
        <w:left w:val="none" w:sz="0" w:space="0" w:color="auto"/>
        <w:bottom w:val="none" w:sz="0" w:space="0" w:color="auto"/>
        <w:right w:val="none" w:sz="0" w:space="0" w:color="auto"/>
      </w:divBdr>
    </w:div>
    <w:div w:id="1232079365">
      <w:bodyDiv w:val="1"/>
      <w:marLeft w:val="0"/>
      <w:marRight w:val="0"/>
      <w:marTop w:val="0"/>
      <w:marBottom w:val="0"/>
      <w:divBdr>
        <w:top w:val="none" w:sz="0" w:space="0" w:color="auto"/>
        <w:left w:val="none" w:sz="0" w:space="0" w:color="auto"/>
        <w:bottom w:val="none" w:sz="0" w:space="0" w:color="auto"/>
        <w:right w:val="none" w:sz="0" w:space="0" w:color="auto"/>
      </w:divBdr>
    </w:div>
    <w:div w:id="1236889452">
      <w:bodyDiv w:val="1"/>
      <w:marLeft w:val="0"/>
      <w:marRight w:val="0"/>
      <w:marTop w:val="0"/>
      <w:marBottom w:val="0"/>
      <w:divBdr>
        <w:top w:val="none" w:sz="0" w:space="0" w:color="auto"/>
        <w:left w:val="none" w:sz="0" w:space="0" w:color="auto"/>
        <w:bottom w:val="none" w:sz="0" w:space="0" w:color="auto"/>
        <w:right w:val="none" w:sz="0" w:space="0" w:color="auto"/>
      </w:divBdr>
    </w:div>
    <w:div w:id="1249776021">
      <w:bodyDiv w:val="1"/>
      <w:marLeft w:val="0"/>
      <w:marRight w:val="0"/>
      <w:marTop w:val="0"/>
      <w:marBottom w:val="0"/>
      <w:divBdr>
        <w:top w:val="none" w:sz="0" w:space="0" w:color="auto"/>
        <w:left w:val="none" w:sz="0" w:space="0" w:color="auto"/>
        <w:bottom w:val="none" w:sz="0" w:space="0" w:color="auto"/>
        <w:right w:val="none" w:sz="0" w:space="0" w:color="auto"/>
      </w:divBdr>
    </w:div>
    <w:div w:id="1262836790">
      <w:bodyDiv w:val="1"/>
      <w:marLeft w:val="0"/>
      <w:marRight w:val="0"/>
      <w:marTop w:val="0"/>
      <w:marBottom w:val="0"/>
      <w:divBdr>
        <w:top w:val="none" w:sz="0" w:space="0" w:color="auto"/>
        <w:left w:val="none" w:sz="0" w:space="0" w:color="auto"/>
        <w:bottom w:val="none" w:sz="0" w:space="0" w:color="auto"/>
        <w:right w:val="none" w:sz="0" w:space="0" w:color="auto"/>
      </w:divBdr>
    </w:div>
    <w:div w:id="1263608371">
      <w:bodyDiv w:val="1"/>
      <w:marLeft w:val="0"/>
      <w:marRight w:val="0"/>
      <w:marTop w:val="0"/>
      <w:marBottom w:val="0"/>
      <w:divBdr>
        <w:top w:val="none" w:sz="0" w:space="0" w:color="auto"/>
        <w:left w:val="none" w:sz="0" w:space="0" w:color="auto"/>
        <w:bottom w:val="none" w:sz="0" w:space="0" w:color="auto"/>
        <w:right w:val="none" w:sz="0" w:space="0" w:color="auto"/>
      </w:divBdr>
    </w:div>
    <w:div w:id="1306741966">
      <w:bodyDiv w:val="1"/>
      <w:marLeft w:val="0"/>
      <w:marRight w:val="0"/>
      <w:marTop w:val="0"/>
      <w:marBottom w:val="0"/>
      <w:divBdr>
        <w:top w:val="none" w:sz="0" w:space="0" w:color="auto"/>
        <w:left w:val="none" w:sz="0" w:space="0" w:color="auto"/>
        <w:bottom w:val="none" w:sz="0" w:space="0" w:color="auto"/>
        <w:right w:val="none" w:sz="0" w:space="0" w:color="auto"/>
      </w:divBdr>
    </w:div>
    <w:div w:id="1307780908">
      <w:bodyDiv w:val="1"/>
      <w:marLeft w:val="0"/>
      <w:marRight w:val="0"/>
      <w:marTop w:val="0"/>
      <w:marBottom w:val="0"/>
      <w:divBdr>
        <w:top w:val="none" w:sz="0" w:space="0" w:color="auto"/>
        <w:left w:val="none" w:sz="0" w:space="0" w:color="auto"/>
        <w:bottom w:val="none" w:sz="0" w:space="0" w:color="auto"/>
        <w:right w:val="none" w:sz="0" w:space="0" w:color="auto"/>
      </w:divBdr>
    </w:div>
    <w:div w:id="1342124993">
      <w:bodyDiv w:val="1"/>
      <w:marLeft w:val="0"/>
      <w:marRight w:val="0"/>
      <w:marTop w:val="0"/>
      <w:marBottom w:val="0"/>
      <w:divBdr>
        <w:top w:val="none" w:sz="0" w:space="0" w:color="auto"/>
        <w:left w:val="none" w:sz="0" w:space="0" w:color="auto"/>
        <w:bottom w:val="none" w:sz="0" w:space="0" w:color="auto"/>
        <w:right w:val="none" w:sz="0" w:space="0" w:color="auto"/>
      </w:divBdr>
    </w:div>
    <w:div w:id="1348488200">
      <w:bodyDiv w:val="1"/>
      <w:marLeft w:val="0"/>
      <w:marRight w:val="0"/>
      <w:marTop w:val="0"/>
      <w:marBottom w:val="0"/>
      <w:divBdr>
        <w:top w:val="none" w:sz="0" w:space="0" w:color="auto"/>
        <w:left w:val="none" w:sz="0" w:space="0" w:color="auto"/>
        <w:bottom w:val="none" w:sz="0" w:space="0" w:color="auto"/>
        <w:right w:val="none" w:sz="0" w:space="0" w:color="auto"/>
      </w:divBdr>
    </w:div>
    <w:div w:id="1367751274">
      <w:bodyDiv w:val="1"/>
      <w:marLeft w:val="0"/>
      <w:marRight w:val="0"/>
      <w:marTop w:val="0"/>
      <w:marBottom w:val="0"/>
      <w:divBdr>
        <w:top w:val="none" w:sz="0" w:space="0" w:color="auto"/>
        <w:left w:val="none" w:sz="0" w:space="0" w:color="auto"/>
        <w:bottom w:val="none" w:sz="0" w:space="0" w:color="auto"/>
        <w:right w:val="none" w:sz="0" w:space="0" w:color="auto"/>
      </w:divBdr>
    </w:div>
    <w:div w:id="1419476851">
      <w:bodyDiv w:val="1"/>
      <w:marLeft w:val="0"/>
      <w:marRight w:val="0"/>
      <w:marTop w:val="0"/>
      <w:marBottom w:val="0"/>
      <w:divBdr>
        <w:top w:val="none" w:sz="0" w:space="0" w:color="auto"/>
        <w:left w:val="none" w:sz="0" w:space="0" w:color="auto"/>
        <w:bottom w:val="none" w:sz="0" w:space="0" w:color="auto"/>
        <w:right w:val="none" w:sz="0" w:space="0" w:color="auto"/>
      </w:divBdr>
    </w:div>
    <w:div w:id="1421415298">
      <w:bodyDiv w:val="1"/>
      <w:marLeft w:val="0"/>
      <w:marRight w:val="0"/>
      <w:marTop w:val="0"/>
      <w:marBottom w:val="0"/>
      <w:divBdr>
        <w:top w:val="none" w:sz="0" w:space="0" w:color="auto"/>
        <w:left w:val="none" w:sz="0" w:space="0" w:color="auto"/>
        <w:bottom w:val="none" w:sz="0" w:space="0" w:color="auto"/>
        <w:right w:val="none" w:sz="0" w:space="0" w:color="auto"/>
      </w:divBdr>
    </w:div>
    <w:div w:id="1433626519">
      <w:bodyDiv w:val="1"/>
      <w:marLeft w:val="0"/>
      <w:marRight w:val="0"/>
      <w:marTop w:val="0"/>
      <w:marBottom w:val="0"/>
      <w:divBdr>
        <w:top w:val="none" w:sz="0" w:space="0" w:color="auto"/>
        <w:left w:val="none" w:sz="0" w:space="0" w:color="auto"/>
        <w:bottom w:val="none" w:sz="0" w:space="0" w:color="auto"/>
        <w:right w:val="none" w:sz="0" w:space="0" w:color="auto"/>
      </w:divBdr>
    </w:div>
    <w:div w:id="1458569742">
      <w:bodyDiv w:val="1"/>
      <w:marLeft w:val="0"/>
      <w:marRight w:val="0"/>
      <w:marTop w:val="0"/>
      <w:marBottom w:val="0"/>
      <w:divBdr>
        <w:top w:val="none" w:sz="0" w:space="0" w:color="auto"/>
        <w:left w:val="none" w:sz="0" w:space="0" w:color="auto"/>
        <w:bottom w:val="none" w:sz="0" w:space="0" w:color="auto"/>
        <w:right w:val="none" w:sz="0" w:space="0" w:color="auto"/>
      </w:divBdr>
    </w:div>
    <w:div w:id="1481188786">
      <w:bodyDiv w:val="1"/>
      <w:marLeft w:val="0"/>
      <w:marRight w:val="0"/>
      <w:marTop w:val="0"/>
      <w:marBottom w:val="0"/>
      <w:divBdr>
        <w:top w:val="none" w:sz="0" w:space="0" w:color="auto"/>
        <w:left w:val="none" w:sz="0" w:space="0" w:color="auto"/>
        <w:bottom w:val="none" w:sz="0" w:space="0" w:color="auto"/>
        <w:right w:val="none" w:sz="0" w:space="0" w:color="auto"/>
      </w:divBdr>
    </w:div>
    <w:div w:id="1493184452">
      <w:bodyDiv w:val="1"/>
      <w:marLeft w:val="0"/>
      <w:marRight w:val="0"/>
      <w:marTop w:val="0"/>
      <w:marBottom w:val="0"/>
      <w:divBdr>
        <w:top w:val="none" w:sz="0" w:space="0" w:color="auto"/>
        <w:left w:val="none" w:sz="0" w:space="0" w:color="auto"/>
        <w:bottom w:val="none" w:sz="0" w:space="0" w:color="auto"/>
        <w:right w:val="none" w:sz="0" w:space="0" w:color="auto"/>
      </w:divBdr>
    </w:div>
    <w:div w:id="1495410661">
      <w:bodyDiv w:val="1"/>
      <w:marLeft w:val="0"/>
      <w:marRight w:val="0"/>
      <w:marTop w:val="0"/>
      <w:marBottom w:val="0"/>
      <w:divBdr>
        <w:top w:val="none" w:sz="0" w:space="0" w:color="auto"/>
        <w:left w:val="none" w:sz="0" w:space="0" w:color="auto"/>
        <w:bottom w:val="none" w:sz="0" w:space="0" w:color="auto"/>
        <w:right w:val="none" w:sz="0" w:space="0" w:color="auto"/>
      </w:divBdr>
    </w:div>
    <w:div w:id="1501047171">
      <w:bodyDiv w:val="1"/>
      <w:marLeft w:val="0"/>
      <w:marRight w:val="0"/>
      <w:marTop w:val="0"/>
      <w:marBottom w:val="0"/>
      <w:divBdr>
        <w:top w:val="none" w:sz="0" w:space="0" w:color="auto"/>
        <w:left w:val="none" w:sz="0" w:space="0" w:color="auto"/>
        <w:bottom w:val="none" w:sz="0" w:space="0" w:color="auto"/>
        <w:right w:val="none" w:sz="0" w:space="0" w:color="auto"/>
      </w:divBdr>
    </w:div>
    <w:div w:id="1552769496">
      <w:bodyDiv w:val="1"/>
      <w:marLeft w:val="0"/>
      <w:marRight w:val="0"/>
      <w:marTop w:val="0"/>
      <w:marBottom w:val="0"/>
      <w:divBdr>
        <w:top w:val="none" w:sz="0" w:space="0" w:color="auto"/>
        <w:left w:val="none" w:sz="0" w:space="0" w:color="auto"/>
        <w:bottom w:val="none" w:sz="0" w:space="0" w:color="auto"/>
        <w:right w:val="none" w:sz="0" w:space="0" w:color="auto"/>
      </w:divBdr>
    </w:div>
    <w:div w:id="1564557022">
      <w:bodyDiv w:val="1"/>
      <w:marLeft w:val="0"/>
      <w:marRight w:val="0"/>
      <w:marTop w:val="0"/>
      <w:marBottom w:val="0"/>
      <w:divBdr>
        <w:top w:val="none" w:sz="0" w:space="0" w:color="auto"/>
        <w:left w:val="none" w:sz="0" w:space="0" w:color="auto"/>
        <w:bottom w:val="none" w:sz="0" w:space="0" w:color="auto"/>
        <w:right w:val="none" w:sz="0" w:space="0" w:color="auto"/>
      </w:divBdr>
    </w:div>
    <w:div w:id="1565603832">
      <w:bodyDiv w:val="1"/>
      <w:marLeft w:val="0"/>
      <w:marRight w:val="0"/>
      <w:marTop w:val="0"/>
      <w:marBottom w:val="0"/>
      <w:divBdr>
        <w:top w:val="none" w:sz="0" w:space="0" w:color="auto"/>
        <w:left w:val="none" w:sz="0" w:space="0" w:color="auto"/>
        <w:bottom w:val="none" w:sz="0" w:space="0" w:color="auto"/>
        <w:right w:val="none" w:sz="0" w:space="0" w:color="auto"/>
      </w:divBdr>
    </w:div>
    <w:div w:id="1588225110">
      <w:bodyDiv w:val="1"/>
      <w:marLeft w:val="0"/>
      <w:marRight w:val="0"/>
      <w:marTop w:val="0"/>
      <w:marBottom w:val="0"/>
      <w:divBdr>
        <w:top w:val="none" w:sz="0" w:space="0" w:color="auto"/>
        <w:left w:val="none" w:sz="0" w:space="0" w:color="auto"/>
        <w:bottom w:val="none" w:sz="0" w:space="0" w:color="auto"/>
        <w:right w:val="none" w:sz="0" w:space="0" w:color="auto"/>
      </w:divBdr>
    </w:div>
    <w:div w:id="1640695221">
      <w:bodyDiv w:val="1"/>
      <w:marLeft w:val="0"/>
      <w:marRight w:val="0"/>
      <w:marTop w:val="0"/>
      <w:marBottom w:val="0"/>
      <w:divBdr>
        <w:top w:val="none" w:sz="0" w:space="0" w:color="auto"/>
        <w:left w:val="none" w:sz="0" w:space="0" w:color="auto"/>
        <w:bottom w:val="none" w:sz="0" w:space="0" w:color="auto"/>
        <w:right w:val="none" w:sz="0" w:space="0" w:color="auto"/>
      </w:divBdr>
    </w:div>
    <w:div w:id="1650132121">
      <w:bodyDiv w:val="1"/>
      <w:marLeft w:val="0"/>
      <w:marRight w:val="0"/>
      <w:marTop w:val="0"/>
      <w:marBottom w:val="0"/>
      <w:divBdr>
        <w:top w:val="none" w:sz="0" w:space="0" w:color="auto"/>
        <w:left w:val="none" w:sz="0" w:space="0" w:color="auto"/>
        <w:bottom w:val="none" w:sz="0" w:space="0" w:color="auto"/>
        <w:right w:val="none" w:sz="0" w:space="0" w:color="auto"/>
      </w:divBdr>
    </w:div>
    <w:div w:id="1696998179">
      <w:bodyDiv w:val="1"/>
      <w:marLeft w:val="0"/>
      <w:marRight w:val="0"/>
      <w:marTop w:val="0"/>
      <w:marBottom w:val="0"/>
      <w:divBdr>
        <w:top w:val="none" w:sz="0" w:space="0" w:color="auto"/>
        <w:left w:val="none" w:sz="0" w:space="0" w:color="auto"/>
        <w:bottom w:val="none" w:sz="0" w:space="0" w:color="auto"/>
        <w:right w:val="none" w:sz="0" w:space="0" w:color="auto"/>
      </w:divBdr>
      <w:divsChild>
        <w:div w:id="508712752">
          <w:marLeft w:val="0"/>
          <w:marRight w:val="0"/>
          <w:marTop w:val="0"/>
          <w:marBottom w:val="0"/>
          <w:divBdr>
            <w:top w:val="none" w:sz="0" w:space="0" w:color="auto"/>
            <w:left w:val="none" w:sz="0" w:space="0" w:color="auto"/>
            <w:bottom w:val="none" w:sz="0" w:space="0" w:color="auto"/>
            <w:right w:val="none" w:sz="0" w:space="0" w:color="auto"/>
          </w:divBdr>
        </w:div>
        <w:div w:id="700016937">
          <w:marLeft w:val="0"/>
          <w:marRight w:val="0"/>
          <w:marTop w:val="0"/>
          <w:marBottom w:val="0"/>
          <w:divBdr>
            <w:top w:val="none" w:sz="0" w:space="0" w:color="auto"/>
            <w:left w:val="none" w:sz="0" w:space="0" w:color="auto"/>
            <w:bottom w:val="none" w:sz="0" w:space="0" w:color="auto"/>
            <w:right w:val="none" w:sz="0" w:space="0" w:color="auto"/>
          </w:divBdr>
        </w:div>
        <w:div w:id="766728909">
          <w:marLeft w:val="0"/>
          <w:marRight w:val="0"/>
          <w:marTop w:val="0"/>
          <w:marBottom w:val="0"/>
          <w:divBdr>
            <w:top w:val="none" w:sz="0" w:space="0" w:color="auto"/>
            <w:left w:val="none" w:sz="0" w:space="0" w:color="auto"/>
            <w:bottom w:val="none" w:sz="0" w:space="0" w:color="auto"/>
            <w:right w:val="none" w:sz="0" w:space="0" w:color="auto"/>
          </w:divBdr>
        </w:div>
        <w:div w:id="988904780">
          <w:marLeft w:val="0"/>
          <w:marRight w:val="0"/>
          <w:marTop w:val="0"/>
          <w:marBottom w:val="0"/>
          <w:divBdr>
            <w:top w:val="none" w:sz="0" w:space="0" w:color="auto"/>
            <w:left w:val="none" w:sz="0" w:space="0" w:color="auto"/>
            <w:bottom w:val="none" w:sz="0" w:space="0" w:color="auto"/>
            <w:right w:val="none" w:sz="0" w:space="0" w:color="auto"/>
          </w:divBdr>
        </w:div>
        <w:div w:id="1039933729">
          <w:marLeft w:val="0"/>
          <w:marRight w:val="0"/>
          <w:marTop w:val="0"/>
          <w:marBottom w:val="0"/>
          <w:divBdr>
            <w:top w:val="none" w:sz="0" w:space="0" w:color="auto"/>
            <w:left w:val="none" w:sz="0" w:space="0" w:color="auto"/>
            <w:bottom w:val="none" w:sz="0" w:space="0" w:color="auto"/>
            <w:right w:val="none" w:sz="0" w:space="0" w:color="auto"/>
          </w:divBdr>
        </w:div>
        <w:div w:id="1257327833">
          <w:marLeft w:val="0"/>
          <w:marRight w:val="0"/>
          <w:marTop w:val="0"/>
          <w:marBottom w:val="0"/>
          <w:divBdr>
            <w:top w:val="none" w:sz="0" w:space="0" w:color="auto"/>
            <w:left w:val="none" w:sz="0" w:space="0" w:color="auto"/>
            <w:bottom w:val="none" w:sz="0" w:space="0" w:color="auto"/>
            <w:right w:val="none" w:sz="0" w:space="0" w:color="auto"/>
          </w:divBdr>
        </w:div>
        <w:div w:id="1521778506">
          <w:marLeft w:val="0"/>
          <w:marRight w:val="0"/>
          <w:marTop w:val="0"/>
          <w:marBottom w:val="0"/>
          <w:divBdr>
            <w:top w:val="none" w:sz="0" w:space="0" w:color="auto"/>
            <w:left w:val="none" w:sz="0" w:space="0" w:color="auto"/>
            <w:bottom w:val="none" w:sz="0" w:space="0" w:color="auto"/>
            <w:right w:val="none" w:sz="0" w:space="0" w:color="auto"/>
          </w:divBdr>
        </w:div>
        <w:div w:id="1663390311">
          <w:marLeft w:val="0"/>
          <w:marRight w:val="0"/>
          <w:marTop w:val="0"/>
          <w:marBottom w:val="0"/>
          <w:divBdr>
            <w:top w:val="none" w:sz="0" w:space="0" w:color="auto"/>
            <w:left w:val="none" w:sz="0" w:space="0" w:color="auto"/>
            <w:bottom w:val="none" w:sz="0" w:space="0" w:color="auto"/>
            <w:right w:val="none" w:sz="0" w:space="0" w:color="auto"/>
          </w:divBdr>
        </w:div>
        <w:div w:id="1798377044">
          <w:marLeft w:val="0"/>
          <w:marRight w:val="0"/>
          <w:marTop w:val="0"/>
          <w:marBottom w:val="0"/>
          <w:divBdr>
            <w:top w:val="none" w:sz="0" w:space="0" w:color="auto"/>
            <w:left w:val="none" w:sz="0" w:space="0" w:color="auto"/>
            <w:bottom w:val="none" w:sz="0" w:space="0" w:color="auto"/>
            <w:right w:val="none" w:sz="0" w:space="0" w:color="auto"/>
          </w:divBdr>
        </w:div>
        <w:div w:id="1814978187">
          <w:marLeft w:val="0"/>
          <w:marRight w:val="0"/>
          <w:marTop w:val="0"/>
          <w:marBottom w:val="0"/>
          <w:divBdr>
            <w:top w:val="none" w:sz="0" w:space="0" w:color="auto"/>
            <w:left w:val="none" w:sz="0" w:space="0" w:color="auto"/>
            <w:bottom w:val="none" w:sz="0" w:space="0" w:color="auto"/>
            <w:right w:val="none" w:sz="0" w:space="0" w:color="auto"/>
          </w:divBdr>
        </w:div>
        <w:div w:id="1899243108">
          <w:marLeft w:val="0"/>
          <w:marRight w:val="0"/>
          <w:marTop w:val="0"/>
          <w:marBottom w:val="0"/>
          <w:divBdr>
            <w:top w:val="none" w:sz="0" w:space="0" w:color="auto"/>
            <w:left w:val="none" w:sz="0" w:space="0" w:color="auto"/>
            <w:bottom w:val="none" w:sz="0" w:space="0" w:color="auto"/>
            <w:right w:val="none" w:sz="0" w:space="0" w:color="auto"/>
          </w:divBdr>
        </w:div>
        <w:div w:id="2076930107">
          <w:marLeft w:val="0"/>
          <w:marRight w:val="0"/>
          <w:marTop w:val="0"/>
          <w:marBottom w:val="0"/>
          <w:divBdr>
            <w:top w:val="none" w:sz="0" w:space="0" w:color="auto"/>
            <w:left w:val="none" w:sz="0" w:space="0" w:color="auto"/>
            <w:bottom w:val="none" w:sz="0" w:space="0" w:color="auto"/>
            <w:right w:val="none" w:sz="0" w:space="0" w:color="auto"/>
          </w:divBdr>
        </w:div>
      </w:divsChild>
    </w:div>
    <w:div w:id="1724521027">
      <w:bodyDiv w:val="1"/>
      <w:marLeft w:val="0"/>
      <w:marRight w:val="0"/>
      <w:marTop w:val="0"/>
      <w:marBottom w:val="0"/>
      <w:divBdr>
        <w:top w:val="none" w:sz="0" w:space="0" w:color="auto"/>
        <w:left w:val="none" w:sz="0" w:space="0" w:color="auto"/>
        <w:bottom w:val="none" w:sz="0" w:space="0" w:color="auto"/>
        <w:right w:val="none" w:sz="0" w:space="0" w:color="auto"/>
      </w:divBdr>
    </w:div>
    <w:div w:id="1735543072">
      <w:bodyDiv w:val="1"/>
      <w:marLeft w:val="0"/>
      <w:marRight w:val="0"/>
      <w:marTop w:val="0"/>
      <w:marBottom w:val="0"/>
      <w:divBdr>
        <w:top w:val="none" w:sz="0" w:space="0" w:color="auto"/>
        <w:left w:val="none" w:sz="0" w:space="0" w:color="auto"/>
        <w:bottom w:val="none" w:sz="0" w:space="0" w:color="auto"/>
        <w:right w:val="none" w:sz="0" w:space="0" w:color="auto"/>
      </w:divBdr>
    </w:div>
    <w:div w:id="1760372340">
      <w:bodyDiv w:val="1"/>
      <w:marLeft w:val="0"/>
      <w:marRight w:val="0"/>
      <w:marTop w:val="0"/>
      <w:marBottom w:val="0"/>
      <w:divBdr>
        <w:top w:val="none" w:sz="0" w:space="0" w:color="auto"/>
        <w:left w:val="none" w:sz="0" w:space="0" w:color="auto"/>
        <w:bottom w:val="none" w:sz="0" w:space="0" w:color="auto"/>
        <w:right w:val="none" w:sz="0" w:space="0" w:color="auto"/>
      </w:divBdr>
    </w:div>
    <w:div w:id="1761831987">
      <w:bodyDiv w:val="1"/>
      <w:marLeft w:val="0"/>
      <w:marRight w:val="0"/>
      <w:marTop w:val="0"/>
      <w:marBottom w:val="0"/>
      <w:divBdr>
        <w:top w:val="none" w:sz="0" w:space="0" w:color="auto"/>
        <w:left w:val="none" w:sz="0" w:space="0" w:color="auto"/>
        <w:bottom w:val="none" w:sz="0" w:space="0" w:color="auto"/>
        <w:right w:val="none" w:sz="0" w:space="0" w:color="auto"/>
      </w:divBdr>
    </w:div>
    <w:div w:id="1779064427">
      <w:bodyDiv w:val="1"/>
      <w:marLeft w:val="0"/>
      <w:marRight w:val="0"/>
      <w:marTop w:val="0"/>
      <w:marBottom w:val="0"/>
      <w:divBdr>
        <w:top w:val="none" w:sz="0" w:space="0" w:color="auto"/>
        <w:left w:val="none" w:sz="0" w:space="0" w:color="auto"/>
        <w:bottom w:val="none" w:sz="0" w:space="0" w:color="auto"/>
        <w:right w:val="none" w:sz="0" w:space="0" w:color="auto"/>
      </w:divBdr>
    </w:div>
    <w:div w:id="1844932366">
      <w:bodyDiv w:val="1"/>
      <w:marLeft w:val="0"/>
      <w:marRight w:val="0"/>
      <w:marTop w:val="0"/>
      <w:marBottom w:val="0"/>
      <w:divBdr>
        <w:top w:val="none" w:sz="0" w:space="0" w:color="auto"/>
        <w:left w:val="none" w:sz="0" w:space="0" w:color="auto"/>
        <w:bottom w:val="none" w:sz="0" w:space="0" w:color="auto"/>
        <w:right w:val="none" w:sz="0" w:space="0" w:color="auto"/>
      </w:divBdr>
    </w:div>
    <w:div w:id="1848253138">
      <w:bodyDiv w:val="1"/>
      <w:marLeft w:val="0"/>
      <w:marRight w:val="0"/>
      <w:marTop w:val="0"/>
      <w:marBottom w:val="0"/>
      <w:divBdr>
        <w:top w:val="none" w:sz="0" w:space="0" w:color="auto"/>
        <w:left w:val="none" w:sz="0" w:space="0" w:color="auto"/>
        <w:bottom w:val="none" w:sz="0" w:space="0" w:color="auto"/>
        <w:right w:val="none" w:sz="0" w:space="0" w:color="auto"/>
      </w:divBdr>
    </w:div>
    <w:div w:id="1850482755">
      <w:bodyDiv w:val="1"/>
      <w:marLeft w:val="0"/>
      <w:marRight w:val="0"/>
      <w:marTop w:val="0"/>
      <w:marBottom w:val="0"/>
      <w:divBdr>
        <w:top w:val="none" w:sz="0" w:space="0" w:color="auto"/>
        <w:left w:val="none" w:sz="0" w:space="0" w:color="auto"/>
        <w:bottom w:val="none" w:sz="0" w:space="0" w:color="auto"/>
        <w:right w:val="none" w:sz="0" w:space="0" w:color="auto"/>
      </w:divBdr>
    </w:div>
    <w:div w:id="1867256672">
      <w:bodyDiv w:val="1"/>
      <w:marLeft w:val="0"/>
      <w:marRight w:val="0"/>
      <w:marTop w:val="0"/>
      <w:marBottom w:val="0"/>
      <w:divBdr>
        <w:top w:val="none" w:sz="0" w:space="0" w:color="auto"/>
        <w:left w:val="none" w:sz="0" w:space="0" w:color="auto"/>
        <w:bottom w:val="none" w:sz="0" w:space="0" w:color="auto"/>
        <w:right w:val="none" w:sz="0" w:space="0" w:color="auto"/>
      </w:divBdr>
    </w:div>
    <w:div w:id="1868592827">
      <w:bodyDiv w:val="1"/>
      <w:marLeft w:val="0"/>
      <w:marRight w:val="0"/>
      <w:marTop w:val="0"/>
      <w:marBottom w:val="0"/>
      <w:divBdr>
        <w:top w:val="none" w:sz="0" w:space="0" w:color="auto"/>
        <w:left w:val="none" w:sz="0" w:space="0" w:color="auto"/>
        <w:bottom w:val="none" w:sz="0" w:space="0" w:color="auto"/>
        <w:right w:val="none" w:sz="0" w:space="0" w:color="auto"/>
      </w:divBdr>
    </w:div>
    <w:div w:id="1873685572">
      <w:bodyDiv w:val="1"/>
      <w:marLeft w:val="0"/>
      <w:marRight w:val="0"/>
      <w:marTop w:val="0"/>
      <w:marBottom w:val="0"/>
      <w:divBdr>
        <w:top w:val="none" w:sz="0" w:space="0" w:color="auto"/>
        <w:left w:val="none" w:sz="0" w:space="0" w:color="auto"/>
        <w:bottom w:val="none" w:sz="0" w:space="0" w:color="auto"/>
        <w:right w:val="none" w:sz="0" w:space="0" w:color="auto"/>
      </w:divBdr>
    </w:div>
    <w:div w:id="1893151829">
      <w:bodyDiv w:val="1"/>
      <w:marLeft w:val="0"/>
      <w:marRight w:val="0"/>
      <w:marTop w:val="0"/>
      <w:marBottom w:val="0"/>
      <w:divBdr>
        <w:top w:val="none" w:sz="0" w:space="0" w:color="auto"/>
        <w:left w:val="none" w:sz="0" w:space="0" w:color="auto"/>
        <w:bottom w:val="none" w:sz="0" w:space="0" w:color="auto"/>
        <w:right w:val="none" w:sz="0" w:space="0" w:color="auto"/>
      </w:divBdr>
    </w:div>
    <w:div w:id="1899853528">
      <w:bodyDiv w:val="1"/>
      <w:marLeft w:val="0"/>
      <w:marRight w:val="0"/>
      <w:marTop w:val="0"/>
      <w:marBottom w:val="0"/>
      <w:divBdr>
        <w:top w:val="none" w:sz="0" w:space="0" w:color="auto"/>
        <w:left w:val="none" w:sz="0" w:space="0" w:color="auto"/>
        <w:bottom w:val="none" w:sz="0" w:space="0" w:color="auto"/>
        <w:right w:val="none" w:sz="0" w:space="0" w:color="auto"/>
      </w:divBdr>
    </w:div>
    <w:div w:id="1899855214">
      <w:bodyDiv w:val="1"/>
      <w:marLeft w:val="0"/>
      <w:marRight w:val="0"/>
      <w:marTop w:val="0"/>
      <w:marBottom w:val="0"/>
      <w:divBdr>
        <w:top w:val="none" w:sz="0" w:space="0" w:color="auto"/>
        <w:left w:val="none" w:sz="0" w:space="0" w:color="auto"/>
        <w:bottom w:val="none" w:sz="0" w:space="0" w:color="auto"/>
        <w:right w:val="none" w:sz="0" w:space="0" w:color="auto"/>
      </w:divBdr>
    </w:div>
    <w:div w:id="1908831925">
      <w:bodyDiv w:val="1"/>
      <w:marLeft w:val="0"/>
      <w:marRight w:val="0"/>
      <w:marTop w:val="0"/>
      <w:marBottom w:val="0"/>
      <w:divBdr>
        <w:top w:val="none" w:sz="0" w:space="0" w:color="auto"/>
        <w:left w:val="none" w:sz="0" w:space="0" w:color="auto"/>
        <w:bottom w:val="none" w:sz="0" w:space="0" w:color="auto"/>
        <w:right w:val="none" w:sz="0" w:space="0" w:color="auto"/>
      </w:divBdr>
    </w:div>
    <w:div w:id="1936744982">
      <w:bodyDiv w:val="1"/>
      <w:marLeft w:val="0"/>
      <w:marRight w:val="0"/>
      <w:marTop w:val="0"/>
      <w:marBottom w:val="0"/>
      <w:divBdr>
        <w:top w:val="none" w:sz="0" w:space="0" w:color="auto"/>
        <w:left w:val="none" w:sz="0" w:space="0" w:color="auto"/>
        <w:bottom w:val="none" w:sz="0" w:space="0" w:color="auto"/>
        <w:right w:val="none" w:sz="0" w:space="0" w:color="auto"/>
      </w:divBdr>
    </w:div>
    <w:div w:id="1954286922">
      <w:bodyDiv w:val="1"/>
      <w:marLeft w:val="0"/>
      <w:marRight w:val="0"/>
      <w:marTop w:val="0"/>
      <w:marBottom w:val="0"/>
      <w:divBdr>
        <w:top w:val="none" w:sz="0" w:space="0" w:color="auto"/>
        <w:left w:val="none" w:sz="0" w:space="0" w:color="auto"/>
        <w:bottom w:val="none" w:sz="0" w:space="0" w:color="auto"/>
        <w:right w:val="none" w:sz="0" w:space="0" w:color="auto"/>
      </w:divBdr>
    </w:div>
    <w:div w:id="1958444998">
      <w:bodyDiv w:val="1"/>
      <w:marLeft w:val="0"/>
      <w:marRight w:val="0"/>
      <w:marTop w:val="0"/>
      <w:marBottom w:val="0"/>
      <w:divBdr>
        <w:top w:val="none" w:sz="0" w:space="0" w:color="auto"/>
        <w:left w:val="none" w:sz="0" w:space="0" w:color="auto"/>
        <w:bottom w:val="none" w:sz="0" w:space="0" w:color="auto"/>
        <w:right w:val="none" w:sz="0" w:space="0" w:color="auto"/>
      </w:divBdr>
    </w:div>
    <w:div w:id="1978146399">
      <w:bodyDiv w:val="1"/>
      <w:marLeft w:val="0"/>
      <w:marRight w:val="0"/>
      <w:marTop w:val="0"/>
      <w:marBottom w:val="0"/>
      <w:divBdr>
        <w:top w:val="none" w:sz="0" w:space="0" w:color="auto"/>
        <w:left w:val="none" w:sz="0" w:space="0" w:color="auto"/>
        <w:bottom w:val="none" w:sz="0" w:space="0" w:color="auto"/>
        <w:right w:val="none" w:sz="0" w:space="0" w:color="auto"/>
      </w:divBdr>
    </w:div>
    <w:div w:id="2032947456">
      <w:bodyDiv w:val="1"/>
      <w:marLeft w:val="0"/>
      <w:marRight w:val="0"/>
      <w:marTop w:val="0"/>
      <w:marBottom w:val="0"/>
      <w:divBdr>
        <w:top w:val="none" w:sz="0" w:space="0" w:color="auto"/>
        <w:left w:val="none" w:sz="0" w:space="0" w:color="auto"/>
        <w:bottom w:val="none" w:sz="0" w:space="0" w:color="auto"/>
        <w:right w:val="none" w:sz="0" w:space="0" w:color="auto"/>
      </w:divBdr>
    </w:div>
    <w:div w:id="2074422055">
      <w:bodyDiv w:val="1"/>
      <w:marLeft w:val="0"/>
      <w:marRight w:val="0"/>
      <w:marTop w:val="0"/>
      <w:marBottom w:val="0"/>
      <w:divBdr>
        <w:top w:val="none" w:sz="0" w:space="0" w:color="auto"/>
        <w:left w:val="none" w:sz="0" w:space="0" w:color="auto"/>
        <w:bottom w:val="none" w:sz="0" w:space="0" w:color="auto"/>
        <w:right w:val="none" w:sz="0" w:space="0" w:color="auto"/>
      </w:divBdr>
    </w:div>
    <w:div w:id="2075464623">
      <w:bodyDiv w:val="1"/>
      <w:marLeft w:val="0"/>
      <w:marRight w:val="0"/>
      <w:marTop w:val="0"/>
      <w:marBottom w:val="0"/>
      <w:divBdr>
        <w:top w:val="none" w:sz="0" w:space="0" w:color="auto"/>
        <w:left w:val="none" w:sz="0" w:space="0" w:color="auto"/>
        <w:bottom w:val="none" w:sz="0" w:space="0" w:color="auto"/>
        <w:right w:val="none" w:sz="0" w:space="0" w:color="auto"/>
      </w:divBdr>
    </w:div>
    <w:div w:id="2090997510">
      <w:bodyDiv w:val="1"/>
      <w:marLeft w:val="0"/>
      <w:marRight w:val="0"/>
      <w:marTop w:val="0"/>
      <w:marBottom w:val="0"/>
      <w:divBdr>
        <w:top w:val="none" w:sz="0" w:space="0" w:color="auto"/>
        <w:left w:val="none" w:sz="0" w:space="0" w:color="auto"/>
        <w:bottom w:val="none" w:sz="0" w:space="0" w:color="auto"/>
        <w:right w:val="none" w:sz="0" w:space="0" w:color="auto"/>
      </w:divBdr>
    </w:div>
    <w:div w:id="2100251755">
      <w:bodyDiv w:val="1"/>
      <w:marLeft w:val="0"/>
      <w:marRight w:val="0"/>
      <w:marTop w:val="0"/>
      <w:marBottom w:val="0"/>
      <w:divBdr>
        <w:top w:val="none" w:sz="0" w:space="0" w:color="auto"/>
        <w:left w:val="none" w:sz="0" w:space="0" w:color="auto"/>
        <w:bottom w:val="none" w:sz="0" w:space="0" w:color="auto"/>
        <w:right w:val="none" w:sz="0" w:space="0" w:color="auto"/>
      </w:divBdr>
    </w:div>
    <w:div w:id="2127696167">
      <w:bodyDiv w:val="1"/>
      <w:marLeft w:val="0"/>
      <w:marRight w:val="0"/>
      <w:marTop w:val="0"/>
      <w:marBottom w:val="0"/>
      <w:divBdr>
        <w:top w:val="none" w:sz="0" w:space="0" w:color="auto"/>
        <w:left w:val="none" w:sz="0" w:space="0" w:color="auto"/>
        <w:bottom w:val="none" w:sz="0" w:space="0" w:color="auto"/>
        <w:right w:val="none" w:sz="0" w:space="0" w:color="auto"/>
      </w:divBdr>
    </w:div>
    <w:div w:id="21370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8B56E45DC26478368D8842145D024" ma:contentTypeVersion="10" ma:contentTypeDescription="Utwórz nowy dokument." ma:contentTypeScope="" ma:versionID="cb36ef133d9e1111cb3740db692118e7">
  <xsd:schema xmlns:xsd="http://www.w3.org/2001/XMLSchema" xmlns:xs="http://www.w3.org/2001/XMLSchema" xmlns:p="http://schemas.microsoft.com/office/2006/metadata/properties" xmlns:ns3="092ea0d6-43f3-4605-b8a3-c3602924c7e8" xmlns:ns4="d205f543-7667-4133-9faa-58b17810a52d" targetNamespace="http://schemas.microsoft.com/office/2006/metadata/properties" ma:root="true" ma:fieldsID="74b669e228dbf5ab96ad6a8dc21295cd" ns3:_="" ns4:_="">
    <xsd:import namespace="092ea0d6-43f3-4605-b8a3-c3602924c7e8"/>
    <xsd:import namespace="d205f543-7667-4133-9faa-58b17810a5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ea0d6-43f3-4605-b8a3-c3602924c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5f543-7667-4133-9faa-58b17810a52d"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FBD4F-543A-4E75-B12F-0B4243E87B9E}">
  <ds:schemaRefs>
    <ds:schemaRef ds:uri="http://schemas.microsoft.com/sharepoint/v3/contenttype/forms"/>
  </ds:schemaRefs>
</ds:datastoreItem>
</file>

<file path=customXml/itemProps2.xml><?xml version="1.0" encoding="utf-8"?>
<ds:datastoreItem xmlns:ds="http://schemas.openxmlformats.org/officeDocument/2006/customXml" ds:itemID="{778082C9-FDE9-4A64-9FC0-5690ED40D4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D1606B-4D05-4523-AEEB-3854169CE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ea0d6-43f3-4605-b8a3-c3602924c7e8"/>
    <ds:schemaRef ds:uri="d205f543-7667-4133-9faa-58b17810a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40D0A-282C-4512-AAE8-2796A0D6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16995</Words>
  <Characters>101976</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118734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Nord Partner</dc:creator>
  <cp:keywords/>
  <dc:description/>
  <cp:lastModifiedBy>Jacek Woźnicki</cp:lastModifiedBy>
  <cp:revision>2</cp:revision>
  <cp:lastPrinted>2019-11-25T13:09:00Z</cp:lastPrinted>
  <dcterms:created xsi:type="dcterms:W3CDTF">2020-11-19T10:30:00Z</dcterms:created>
  <dcterms:modified xsi:type="dcterms:W3CDTF">2020-11-19T10:30:00Z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0x0101003AC8B56E45DC26478368D8842145D024</vt:lpwstr>
  </property>
</Properties>
</file>