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1EB3F" w14:textId="17535744" w:rsidR="00132473" w:rsidRDefault="00E57B1B">
      <w:r>
        <w:t xml:space="preserve">Opaska składowisko </w:t>
      </w:r>
    </w:p>
    <w:p w14:paraId="6E90F66D" w14:textId="77777777" w:rsidR="00E57B1B" w:rsidRDefault="00E57B1B" w:rsidP="00E57B1B">
      <w:pPr>
        <w:pStyle w:val="Tekstpodstawowy"/>
        <w:spacing w:after="100" w:afterAutospacing="1" w:line="276" w:lineRule="auto"/>
        <w:rPr>
          <w:rFonts w:ascii="Cambria" w:hAnsi="Cambria"/>
          <w:szCs w:val="24"/>
        </w:rPr>
      </w:pPr>
      <w:r>
        <w:rPr>
          <w:rFonts w:ascii="Cambria" w:hAnsi="Cambria"/>
          <w:szCs w:val="24"/>
        </w:rPr>
        <w:t>Wykonanie modernizacji opaski odciekowej wschodniej skarpy składowiska. W ramach zadania należy przeprowadzić czyszczenie, wyprofilowanie spadów oraz uzyskanie drożności opaski odciekowej na całej długości wschodniej kwatery składowiska. Sprowadzić spadek do najniższego punktu od strony południowej narożnika opaski odciekowej. Długość całego odcinka to około 250 m. Prace należy wykonywać w taki sposób aby nie uszkodzić membrany kwatery składowiska. Dno opaski wysypać żwirem zapewniając podłoże dla rur drenażowych PRAGMA- średnica rury DN110 o perforacji 360. Rury drenażowe obsypać kruszywem dolomitowym o frakcji 60- 150 mm, pozostałą część opaski wypełnić żwirem płukanym o frakcji 16 -32 mm (przewiduje się zużycie około 100 ton). Prowadzenie rury drenażowej na całym odcinku należy zabezpieczyć poprzez wykonanie punktów rewizyjnych (co ok. 25m) umożliwiających czyszczenie rury drenażowej.</w:t>
      </w:r>
    </w:p>
    <w:p w14:paraId="4A4AB2E7" w14:textId="77777777" w:rsidR="00E57B1B" w:rsidRDefault="00E57B1B" w:rsidP="00E57B1B">
      <w:pPr>
        <w:pStyle w:val="Tekstpodstawowy"/>
        <w:spacing w:after="100" w:afterAutospacing="1" w:line="276" w:lineRule="auto"/>
        <w:rPr>
          <w:rFonts w:ascii="Cambria" w:hAnsi="Cambria"/>
          <w:szCs w:val="24"/>
        </w:rPr>
      </w:pPr>
      <w:r>
        <w:rPr>
          <w:rFonts w:ascii="Cambria" w:hAnsi="Cambria"/>
          <w:szCs w:val="24"/>
        </w:rPr>
        <w:t xml:space="preserve">Wykonanie modernizacji opaski drenażowej należy zakończyć montażem studni zbiorczej odciekowej DN800 przystosowanej do montażu pompy odciekowej. Drenaż należy sprowadzić do planowanej studzienki pompowej. Wykonać montaż studni w taki sposób aby nie uszkodzić folii dennej kwatery . Obszar wokół studni zabezpieczyć  poprzez obsypanie żwirem granulacji 16 -32 mm.  Należy dostarczyć oraz zamontować pompę </w:t>
      </w:r>
      <w:r w:rsidRPr="005B454E">
        <w:rPr>
          <w:rFonts w:ascii="Cambria" w:hAnsi="Cambria"/>
          <w:szCs w:val="24"/>
        </w:rPr>
        <w:t>dedykowaną do pełnionej funkcji (pompa w standardzie wykonania EX)</w:t>
      </w:r>
      <w:r w:rsidRPr="0022281B">
        <w:rPr>
          <w:rFonts w:ascii="Cambria" w:hAnsi="Cambria"/>
          <w:szCs w:val="24"/>
        </w:rPr>
        <w:t xml:space="preserve"> </w:t>
      </w:r>
      <w:r>
        <w:rPr>
          <w:rFonts w:ascii="Cambria" w:hAnsi="Cambria"/>
          <w:szCs w:val="24"/>
        </w:rPr>
        <w:t>wraz z kablem zasilającym YKY 3x2,5 prowadzonym w ziemi.</w:t>
      </w:r>
    </w:p>
    <w:p w14:paraId="1C64D12A" w14:textId="7F46B02F" w:rsidR="00E57B1B" w:rsidRDefault="00EC0BC8">
      <w:r>
        <w:t>Elementem koniecznym do złożenia oferty jest wykonanie wizji lokalnej</w:t>
      </w:r>
    </w:p>
    <w:p w14:paraId="56A5E4D1" w14:textId="18E65993" w:rsidR="00EC0BC8" w:rsidRDefault="00EC0BC8">
      <w:r>
        <w:t>Termin wykonania zadania 31.12.2024 r</w:t>
      </w:r>
    </w:p>
    <w:sectPr w:rsidR="00EC0B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B1B"/>
    <w:rsid w:val="00132473"/>
    <w:rsid w:val="00592DFC"/>
    <w:rsid w:val="005B674B"/>
    <w:rsid w:val="00B20A06"/>
    <w:rsid w:val="00E57B1B"/>
    <w:rsid w:val="00E9163D"/>
    <w:rsid w:val="00EC0B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F44FB"/>
  <w15:chartTrackingRefBased/>
  <w15:docId w15:val="{A0BEB937-240D-4EE5-ACAA-883F39B1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57B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57B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57B1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57B1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57B1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57B1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57B1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57B1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57B1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57B1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57B1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57B1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57B1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57B1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57B1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57B1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57B1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57B1B"/>
    <w:rPr>
      <w:rFonts w:eastAsiaTheme="majorEastAsia" w:cstheme="majorBidi"/>
      <w:color w:val="272727" w:themeColor="text1" w:themeTint="D8"/>
    </w:rPr>
  </w:style>
  <w:style w:type="paragraph" w:styleId="Tytu">
    <w:name w:val="Title"/>
    <w:basedOn w:val="Normalny"/>
    <w:next w:val="Normalny"/>
    <w:link w:val="TytuZnak"/>
    <w:uiPriority w:val="10"/>
    <w:qFormat/>
    <w:rsid w:val="00E57B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57B1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57B1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57B1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57B1B"/>
    <w:pPr>
      <w:spacing w:before="160"/>
      <w:jc w:val="center"/>
    </w:pPr>
    <w:rPr>
      <w:i/>
      <w:iCs/>
      <w:color w:val="404040" w:themeColor="text1" w:themeTint="BF"/>
    </w:rPr>
  </w:style>
  <w:style w:type="character" w:customStyle="1" w:styleId="CytatZnak">
    <w:name w:val="Cytat Znak"/>
    <w:basedOn w:val="Domylnaczcionkaakapitu"/>
    <w:link w:val="Cytat"/>
    <w:uiPriority w:val="29"/>
    <w:rsid w:val="00E57B1B"/>
    <w:rPr>
      <w:i/>
      <w:iCs/>
      <w:color w:val="404040" w:themeColor="text1" w:themeTint="BF"/>
    </w:rPr>
  </w:style>
  <w:style w:type="paragraph" w:styleId="Akapitzlist">
    <w:name w:val="List Paragraph"/>
    <w:basedOn w:val="Normalny"/>
    <w:uiPriority w:val="34"/>
    <w:qFormat/>
    <w:rsid w:val="00E57B1B"/>
    <w:pPr>
      <w:ind w:left="720"/>
      <w:contextualSpacing/>
    </w:pPr>
  </w:style>
  <w:style w:type="character" w:styleId="Wyrnienieintensywne">
    <w:name w:val="Intense Emphasis"/>
    <w:basedOn w:val="Domylnaczcionkaakapitu"/>
    <w:uiPriority w:val="21"/>
    <w:qFormat/>
    <w:rsid w:val="00E57B1B"/>
    <w:rPr>
      <w:i/>
      <w:iCs/>
      <w:color w:val="0F4761" w:themeColor="accent1" w:themeShade="BF"/>
    </w:rPr>
  </w:style>
  <w:style w:type="paragraph" w:styleId="Cytatintensywny">
    <w:name w:val="Intense Quote"/>
    <w:basedOn w:val="Normalny"/>
    <w:next w:val="Normalny"/>
    <w:link w:val="CytatintensywnyZnak"/>
    <w:uiPriority w:val="30"/>
    <w:qFormat/>
    <w:rsid w:val="00E57B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57B1B"/>
    <w:rPr>
      <w:i/>
      <w:iCs/>
      <w:color w:val="0F4761" w:themeColor="accent1" w:themeShade="BF"/>
    </w:rPr>
  </w:style>
  <w:style w:type="character" w:styleId="Odwoanieintensywne">
    <w:name w:val="Intense Reference"/>
    <w:basedOn w:val="Domylnaczcionkaakapitu"/>
    <w:uiPriority w:val="32"/>
    <w:qFormat/>
    <w:rsid w:val="00E57B1B"/>
    <w:rPr>
      <w:b/>
      <w:bCs/>
      <w:smallCaps/>
      <w:color w:val="0F4761" w:themeColor="accent1" w:themeShade="BF"/>
      <w:spacing w:val="5"/>
    </w:rPr>
  </w:style>
  <w:style w:type="paragraph" w:styleId="Tekstpodstawowy">
    <w:name w:val="Body Text"/>
    <w:basedOn w:val="Normalny"/>
    <w:link w:val="TekstpodstawowyZnak"/>
    <w:rsid w:val="00E57B1B"/>
    <w:pPr>
      <w:suppressAutoHyphens/>
      <w:spacing w:after="0" w:line="360" w:lineRule="auto"/>
      <w:jc w:val="both"/>
      <w:textAlignment w:val="baseline"/>
    </w:pPr>
    <w:rPr>
      <w:rFonts w:ascii="Times New Roman" w:eastAsia="Times New Roman" w:hAnsi="Times New Roman" w:cs="Times New Roman"/>
      <w:kern w:val="1"/>
      <w:sz w:val="24"/>
      <w:szCs w:val="20"/>
      <w:lang w:eastAsia="zh-CN"/>
    </w:rPr>
  </w:style>
  <w:style w:type="character" w:customStyle="1" w:styleId="TekstpodstawowyZnak">
    <w:name w:val="Tekst podstawowy Znak"/>
    <w:basedOn w:val="Domylnaczcionkaakapitu"/>
    <w:link w:val="Tekstpodstawowy"/>
    <w:rsid w:val="00E57B1B"/>
    <w:rPr>
      <w:rFonts w:ascii="Times New Roman" w:eastAsia="Times New Roman" w:hAnsi="Times New Roman" w:cs="Times New Roman"/>
      <w:kern w:val="1"/>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1335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Gogol</dc:creator>
  <cp:keywords/>
  <dc:description/>
  <cp:lastModifiedBy>Bartosz Gogol</cp:lastModifiedBy>
  <cp:revision>2</cp:revision>
  <dcterms:created xsi:type="dcterms:W3CDTF">2024-11-06T11:54:00Z</dcterms:created>
  <dcterms:modified xsi:type="dcterms:W3CDTF">2024-11-07T08:49:00Z</dcterms:modified>
</cp:coreProperties>
</file>