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099135C3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93583905"/>
      <w:bookmarkStart w:id="2" w:name="_Hlk154132870"/>
      <w:bookmarkEnd w:id="0"/>
      <w:r w:rsidR="0037430F">
        <w:rPr>
          <w:rFonts w:ascii="Verdana" w:hAnsi="Verdana" w:cs="Arial"/>
          <w:b/>
          <w:bCs/>
          <w:color w:val="000000"/>
        </w:rPr>
        <w:t xml:space="preserve">Rozbiórka budynku C1 należącego do Uniwersytetu Medycznego w Łodzi </w:t>
      </w:r>
      <w:bookmarkEnd w:id="1"/>
      <w:r w:rsidR="0037430F">
        <w:rPr>
          <w:rFonts w:ascii="Verdana" w:hAnsi="Verdana" w:cs="Arial"/>
          <w:b/>
          <w:bCs/>
          <w:color w:val="000000"/>
        </w:rPr>
        <w:t>w formule „zaprojektuj i wybuduj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A2A4D30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0208A6">
        <w:rPr>
          <w:rFonts w:cstheme="minorHAnsi"/>
          <w:b/>
          <w:sz w:val="28"/>
          <w:szCs w:val="24"/>
        </w:rPr>
        <w:t>1</w:t>
      </w:r>
      <w:r w:rsidR="0037430F">
        <w:rPr>
          <w:rFonts w:cstheme="minorHAnsi"/>
          <w:b/>
          <w:sz w:val="28"/>
          <w:szCs w:val="24"/>
        </w:rPr>
        <w:t>46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56BA17C0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37430F">
        <w:rPr>
          <w:rFonts w:cstheme="minorHAnsi"/>
        </w:rPr>
        <w:t>grudzień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404810D4" w:rsidR="000D2146" w:rsidRPr="00D0312F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D0312F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12F">
        <w:rPr>
          <w:rFonts w:cstheme="minorHAnsi"/>
          <w:szCs w:val="22"/>
          <w:lang w:eastAsia="x-none"/>
        </w:rPr>
        <w:t>jest</w:t>
      </w:r>
      <w:r w:rsidR="000D2146" w:rsidRPr="00D0312F">
        <w:rPr>
          <w:rFonts w:cstheme="minorHAnsi"/>
          <w:szCs w:val="22"/>
          <w:lang w:eastAsia="x-none"/>
        </w:rPr>
        <w:t xml:space="preserve"> </w:t>
      </w:r>
      <w:r w:rsidR="0037430F" w:rsidRPr="00D0312F">
        <w:rPr>
          <w:rFonts w:cstheme="minorHAnsi"/>
          <w:b/>
          <w:bCs/>
          <w:szCs w:val="22"/>
          <w:lang w:eastAsia="x-none"/>
        </w:rPr>
        <w:t>wykonani</w:t>
      </w:r>
      <w:r w:rsidR="00D0312F">
        <w:rPr>
          <w:rFonts w:cstheme="minorHAnsi"/>
          <w:b/>
          <w:bCs/>
          <w:szCs w:val="22"/>
          <w:lang w:eastAsia="x-none"/>
        </w:rPr>
        <w:t>e</w:t>
      </w:r>
      <w:r w:rsidR="0037430F" w:rsidRPr="00D0312F">
        <w:rPr>
          <w:rFonts w:cstheme="minorHAnsi"/>
          <w:b/>
          <w:bCs/>
          <w:szCs w:val="22"/>
          <w:lang w:eastAsia="x-none"/>
        </w:rPr>
        <w:t xml:space="preserve"> robót rozbiórkowych oraz demontażowych budynku C1A oraz C1B, zwanym dalej C1, Uniwersytetu Medycznego w Łodzi w formule </w:t>
      </w:r>
      <w:r w:rsidR="00D0312F">
        <w:rPr>
          <w:rFonts w:cstheme="minorHAnsi"/>
          <w:b/>
          <w:bCs/>
          <w:szCs w:val="22"/>
          <w:lang w:eastAsia="x-none"/>
        </w:rPr>
        <w:t>„</w:t>
      </w:r>
      <w:r w:rsidR="0037430F" w:rsidRPr="00D0312F">
        <w:rPr>
          <w:rFonts w:cstheme="minorHAnsi"/>
          <w:b/>
          <w:bCs/>
          <w:szCs w:val="22"/>
          <w:lang w:eastAsia="x-none"/>
        </w:rPr>
        <w:t>zaprojektuj i wyburz</w:t>
      </w:r>
      <w:r w:rsidR="00D0312F">
        <w:rPr>
          <w:rFonts w:cstheme="minorHAnsi"/>
          <w:b/>
          <w:bCs/>
          <w:szCs w:val="22"/>
          <w:lang w:eastAsia="x-none"/>
        </w:rPr>
        <w:t>”</w:t>
      </w:r>
      <w:r w:rsidR="0037430F" w:rsidRPr="00D0312F">
        <w:rPr>
          <w:rFonts w:cstheme="minorHAnsi"/>
          <w:b/>
          <w:bCs/>
          <w:szCs w:val="22"/>
          <w:lang w:eastAsia="x-none"/>
        </w:rPr>
        <w:t>, znajdującego się na działkach nr. 411, 53/1, 403/2 obrębie W-14, zgodnie z Programem Funkcjonalno-Użytkowym</w:t>
      </w:r>
      <w:r w:rsidR="00F25F94" w:rsidRPr="00D0312F">
        <w:rPr>
          <w:rFonts w:cstheme="minorHAnsi"/>
          <w:b/>
          <w:bCs/>
          <w:szCs w:val="22"/>
          <w:lang w:eastAsia="x-none"/>
        </w:rPr>
        <w:t>.</w:t>
      </w:r>
      <w:r w:rsidR="00D0312F">
        <w:rPr>
          <w:rFonts w:cstheme="minorHAnsi"/>
          <w:b/>
          <w:bCs/>
          <w:szCs w:val="22"/>
          <w:lang w:eastAsia="x-none"/>
        </w:rPr>
        <w:t xml:space="preserve"> </w:t>
      </w:r>
      <w:r w:rsidR="00D0312F">
        <w:rPr>
          <w:rFonts w:cstheme="minorHAnsi"/>
          <w:szCs w:val="22"/>
          <w:lang w:eastAsia="x-none"/>
        </w:rPr>
        <w:t xml:space="preserve">Dodatkowo </w:t>
      </w:r>
      <w:r w:rsidR="00D0312F" w:rsidRPr="00D0312F">
        <w:rPr>
          <w:rFonts w:cstheme="minorHAnsi"/>
          <w:bCs/>
          <w:szCs w:val="22"/>
        </w:rPr>
        <w:t xml:space="preserve">Wykonawca </w:t>
      </w:r>
      <w:r w:rsidR="00D0312F">
        <w:rPr>
          <w:rFonts w:cstheme="minorHAnsi"/>
          <w:bCs/>
          <w:szCs w:val="22"/>
        </w:rPr>
        <w:t>wykona</w:t>
      </w:r>
      <w:r w:rsidR="00D0312F" w:rsidRPr="00D0312F">
        <w:rPr>
          <w:rFonts w:cstheme="minorHAnsi"/>
          <w:bCs/>
          <w:szCs w:val="22"/>
        </w:rPr>
        <w:t xml:space="preserve"> archiwizac</w:t>
      </w:r>
      <w:r w:rsidR="00D0312F">
        <w:rPr>
          <w:rFonts w:cstheme="minorHAnsi"/>
          <w:bCs/>
          <w:szCs w:val="22"/>
        </w:rPr>
        <w:t>ję</w:t>
      </w:r>
      <w:r w:rsidR="00D0312F" w:rsidRPr="00D0312F">
        <w:rPr>
          <w:rFonts w:cstheme="minorHAnsi"/>
          <w:bCs/>
          <w:szCs w:val="22"/>
        </w:rPr>
        <w:t xml:space="preserve"> całego procesu rozbiórki przy użyciu dwóch kamer w sposób uzgodniony z Zamawiającym</w:t>
      </w:r>
      <w:r w:rsidR="00D0312F">
        <w:rPr>
          <w:rFonts w:cstheme="minorHAnsi"/>
          <w:bCs/>
          <w:szCs w:val="22"/>
        </w:rPr>
        <w:t>.</w:t>
      </w:r>
    </w:p>
    <w:p w14:paraId="649146E3" w14:textId="7235F21D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F6D1D">
        <w:rPr>
          <w:rFonts w:cstheme="minorHAnsi"/>
          <w:bCs/>
          <w:szCs w:val="22"/>
        </w:rPr>
        <w:t>kosztorys</w:t>
      </w:r>
      <w:r w:rsidR="004F6D1D">
        <w:rPr>
          <w:rFonts w:cstheme="minorHAnsi"/>
          <w:bCs/>
          <w:szCs w:val="22"/>
        </w:rPr>
        <w:t xml:space="preserve"> nakładczy</w:t>
      </w:r>
      <w:r w:rsidR="00692429" w:rsidRPr="004F6D1D">
        <w:rPr>
          <w:rFonts w:cstheme="minorHAnsi"/>
          <w:bCs/>
          <w:szCs w:val="22"/>
        </w:rPr>
        <w:t xml:space="preserve"> – zał. nr 2</w:t>
      </w:r>
      <w:r w:rsidR="0037430F">
        <w:rPr>
          <w:rFonts w:cstheme="minorHAnsi"/>
          <w:bCs/>
          <w:szCs w:val="22"/>
        </w:rPr>
        <w:t xml:space="preserve"> - Dokumentacja</w:t>
      </w:r>
      <w:r w:rsidR="00005A86" w:rsidRPr="004F6D1D">
        <w:rPr>
          <w:rFonts w:cstheme="minorHAnsi"/>
          <w:bCs/>
          <w:szCs w:val="22"/>
        </w:rPr>
        <w:t>.</w:t>
      </w:r>
    </w:p>
    <w:p w14:paraId="1EB121DD" w14:textId="6819C73B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</w:t>
      </w:r>
      <w:r w:rsidR="0037430F">
        <w:rPr>
          <w:rFonts w:cstheme="minorHAnsi"/>
          <w:b/>
          <w:szCs w:val="22"/>
        </w:rPr>
        <w:t>kompleksu obiektów CKD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</w:t>
      </w:r>
      <w:r w:rsidR="0037430F">
        <w:rPr>
          <w:rFonts w:cstheme="minorHAnsi"/>
          <w:b/>
          <w:szCs w:val="22"/>
        </w:rPr>
        <w:t>inspektorem nadzoru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971D5A7" w14:textId="3F63CEB4" w:rsidR="009A0194" w:rsidRPr="00154BC0" w:rsidRDefault="009A0194" w:rsidP="009A0194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t>45.11.00.00-8 – Roboty w zakresie burzenia i rozbiórki obiektów budowlanych.</w:t>
      </w:r>
    </w:p>
    <w:p w14:paraId="6C38039E" w14:textId="58D35B56" w:rsidR="0037430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>Prze</w:t>
      </w:r>
      <w:r w:rsidR="009A0194">
        <w:rPr>
          <w:rFonts w:cstheme="minorHAnsi"/>
          <w:szCs w:val="22"/>
          <w:lang w:eastAsia="x-none"/>
        </w:rPr>
        <w:t>d</w:t>
      </w:r>
      <w:r w:rsidR="00660F5C" w:rsidRPr="00154BC0">
        <w:rPr>
          <w:rFonts w:cstheme="minorHAnsi"/>
          <w:szCs w:val="22"/>
          <w:lang w:eastAsia="x-none"/>
        </w:rPr>
        <w:t xml:space="preserve">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  <w:r w:rsidR="0037430F">
        <w:rPr>
          <w:rFonts w:cstheme="minorHAnsi"/>
          <w:szCs w:val="22"/>
          <w:lang w:eastAsia="x-none"/>
        </w:rPr>
        <w:t>polegających na rozbiórce budynku C1 Uniwersytetu Medycznego w Łodzi</w:t>
      </w:r>
    </w:p>
    <w:p w14:paraId="68A59CCE" w14:textId="23474BB1" w:rsidR="00C54DA7" w:rsidRPr="00154BC0" w:rsidRDefault="0037430F" w:rsidP="0037430F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t>które stanowi jedno kompletne zamówienie</w:t>
      </w:r>
      <w:r w:rsidR="000C1DA5">
        <w:rPr>
          <w:rFonts w:cstheme="minorHAnsi"/>
          <w:szCs w:val="22"/>
          <w:lang w:eastAsia="x-none"/>
        </w:rPr>
        <w:t xml:space="preserve">, </w:t>
      </w:r>
      <w:r w:rsidR="00CA27A4" w:rsidRPr="00154BC0">
        <w:rPr>
          <w:rFonts w:cstheme="minorHAnsi"/>
          <w:szCs w:val="22"/>
          <w:lang w:eastAsia="x-none"/>
        </w:rPr>
        <w:t>nie</w:t>
      </w:r>
      <w:r w:rsidR="00660F5C" w:rsidRPr="00154BC0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="00660F5C"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 xml:space="preserve">o oraz wydłużenie procesu </w:t>
      </w:r>
      <w:r w:rsidR="004722F2" w:rsidRPr="00154BC0">
        <w:rPr>
          <w:rFonts w:cstheme="minorHAnsi"/>
          <w:szCs w:val="22"/>
          <w:lang w:eastAsia="x-none"/>
        </w:rPr>
        <w:lastRenderedPageBreak/>
        <w:t>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445453B0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9A0194">
        <w:rPr>
          <w:rFonts w:cstheme="minorHAnsi"/>
          <w:szCs w:val="22"/>
        </w:rPr>
        <w:t>1 545 596,65</w:t>
      </w:r>
      <w:r w:rsidR="000C1DA5" w:rsidRPr="009A0194">
        <w:rPr>
          <w:rFonts w:cstheme="minorHAnsi"/>
          <w:szCs w:val="22"/>
        </w:rPr>
        <w:t xml:space="preserve"> zł</w:t>
      </w:r>
      <w:r w:rsidR="00B70AC5" w:rsidRPr="009A0194">
        <w:rPr>
          <w:rFonts w:cstheme="minorHAnsi"/>
          <w:szCs w:val="22"/>
        </w:rPr>
        <w:t xml:space="preserve"> netto</w:t>
      </w:r>
      <w:r w:rsidRPr="009A0194">
        <w:rPr>
          <w:rFonts w:cstheme="minorHAnsi"/>
          <w:szCs w:val="22"/>
        </w:rPr>
        <w:t>,</w:t>
      </w:r>
      <w:r w:rsidRPr="00154BC0">
        <w:rPr>
          <w:rFonts w:cstheme="minorHAnsi"/>
          <w:szCs w:val="22"/>
        </w:rPr>
        <w:t xml:space="preserve">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390C0BF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9A0194">
        <w:rPr>
          <w:rFonts w:cstheme="minorHAnsi"/>
          <w:b/>
          <w:bCs/>
          <w:szCs w:val="22"/>
        </w:rPr>
        <w:t>5</w:t>
      </w:r>
      <w:r w:rsidR="00F25F94">
        <w:rPr>
          <w:rFonts w:cstheme="minorHAnsi"/>
          <w:b/>
          <w:bCs/>
          <w:szCs w:val="22"/>
        </w:rPr>
        <w:t xml:space="preserve"> mi</w:t>
      </w:r>
      <w:r w:rsidR="009A0194">
        <w:rPr>
          <w:rFonts w:cstheme="minorHAnsi"/>
          <w:b/>
          <w:bCs/>
          <w:szCs w:val="22"/>
        </w:rPr>
        <w:t>esięcy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1E173E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5380709C" w14:textId="77777777" w:rsidR="001E173E" w:rsidRPr="001E173E" w:rsidRDefault="001E173E" w:rsidP="001E173E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E173E">
        <w:rPr>
          <w:rFonts w:cstheme="minorHAnsi"/>
          <w:bCs/>
          <w:szCs w:val="22"/>
        </w:rPr>
        <w:t xml:space="preserve">Wykonawca spełni warunek dotyczący </w:t>
      </w:r>
      <w:r w:rsidRPr="001E173E">
        <w:rPr>
          <w:rFonts w:cstheme="minorHAnsi"/>
          <w:b/>
          <w:szCs w:val="22"/>
        </w:rPr>
        <w:t>sytuacji ekonomicznej lub finansowej</w:t>
      </w:r>
      <w:r w:rsidRPr="001E173E">
        <w:rPr>
          <w:rFonts w:cstheme="minorHAnsi"/>
          <w:bCs/>
          <w:szCs w:val="22"/>
        </w:rPr>
        <w:t xml:space="preserve">, o którym mowa w ust. 5.2 pkt 1 </w:t>
      </w:r>
      <w:proofErr w:type="spellStart"/>
      <w:r w:rsidRPr="001E173E">
        <w:rPr>
          <w:rFonts w:cstheme="minorHAnsi"/>
          <w:bCs/>
          <w:szCs w:val="22"/>
        </w:rPr>
        <w:t>lit.c</w:t>
      </w:r>
      <w:proofErr w:type="spellEnd"/>
      <w:r w:rsidRPr="001E173E">
        <w:rPr>
          <w:rFonts w:cstheme="minorHAnsi"/>
          <w:bCs/>
          <w:szCs w:val="22"/>
        </w:rPr>
        <w:t>) SWZ, jeżeli wykaże, że:</w:t>
      </w:r>
    </w:p>
    <w:p w14:paraId="016D03D7" w14:textId="6AA7E77C" w:rsidR="001E173E" w:rsidRPr="001E173E" w:rsidRDefault="001E173E" w:rsidP="001E173E">
      <w:pPr>
        <w:autoSpaceDE w:val="0"/>
        <w:autoSpaceDN w:val="0"/>
        <w:ind w:left="720"/>
        <w:rPr>
          <w:rFonts w:cstheme="minorHAnsi"/>
          <w:bCs/>
          <w:szCs w:val="22"/>
        </w:rPr>
      </w:pPr>
      <w:r w:rsidRPr="001E173E">
        <w:rPr>
          <w:rFonts w:cstheme="minorHAnsi"/>
          <w:bCs/>
          <w:szCs w:val="22"/>
        </w:rPr>
        <w:t xml:space="preserve">jest </w:t>
      </w:r>
      <w:r w:rsidRPr="001E173E">
        <w:rPr>
          <w:rFonts w:cstheme="minorHAnsi"/>
          <w:b/>
          <w:szCs w:val="22"/>
        </w:rPr>
        <w:t>ubezpieczony od odpowiedzialności cywilnej</w:t>
      </w:r>
      <w:r w:rsidRPr="001E173E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1E173E">
        <w:rPr>
          <w:rFonts w:cstheme="minorHAnsi"/>
          <w:b/>
          <w:szCs w:val="22"/>
        </w:rPr>
        <w:t xml:space="preserve">co najmniej </w:t>
      </w:r>
      <w:r>
        <w:rPr>
          <w:rFonts w:cstheme="minorHAnsi"/>
          <w:b/>
          <w:szCs w:val="22"/>
        </w:rPr>
        <w:t>3 0</w:t>
      </w:r>
      <w:r w:rsidRPr="001E173E">
        <w:rPr>
          <w:rFonts w:cstheme="minorHAnsi"/>
          <w:b/>
          <w:szCs w:val="22"/>
        </w:rPr>
        <w:t>00.000,00 PLN</w:t>
      </w:r>
      <w:r w:rsidRPr="001E173E">
        <w:rPr>
          <w:rFonts w:cstheme="minorHAnsi"/>
          <w:bCs/>
          <w:szCs w:val="22"/>
        </w:rPr>
        <w:t xml:space="preserve"> (słownie: </w:t>
      </w:r>
      <w:r>
        <w:rPr>
          <w:rFonts w:cstheme="minorHAnsi"/>
          <w:bCs/>
          <w:szCs w:val="22"/>
        </w:rPr>
        <w:t>trzy miliony</w:t>
      </w:r>
      <w:r w:rsidRPr="001E173E">
        <w:rPr>
          <w:rFonts w:cstheme="minorHAnsi"/>
          <w:bCs/>
          <w:szCs w:val="22"/>
        </w:rPr>
        <w:t xml:space="preserve"> złotych),</w:t>
      </w:r>
    </w:p>
    <w:p w14:paraId="46CA2385" w14:textId="0CE52FE6" w:rsidR="004F6D1D" w:rsidRPr="001E173E" w:rsidRDefault="001E173E" w:rsidP="001E173E">
      <w:pPr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1E173E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1E173E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3DDA6724" w:rsidR="009E7369" w:rsidRPr="009A0194" w:rsidRDefault="009A0194" w:rsidP="001E173E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  <w:r w:rsidRPr="009A0194">
        <w:rPr>
          <w:rFonts w:cstheme="minorHAnsi"/>
          <w:bCs/>
          <w:szCs w:val="22"/>
        </w:rPr>
        <w:t xml:space="preserve">w okresie ostatnich 5 lat przed upływem terminu składania ofert, a jeżeli okres prowadzenia działalności jest krótszy – w tym okresie </w:t>
      </w:r>
      <w:r w:rsidRPr="009A0194">
        <w:rPr>
          <w:rFonts w:cstheme="minorHAnsi"/>
          <w:b/>
          <w:szCs w:val="22"/>
        </w:rPr>
        <w:t xml:space="preserve">wykonał, co najmniej 1 robotę budowlaną obejmującą rozbiórkę budynku/budynków (w ramach jednego kontraktu) o wartości tych robót co najmniej na kwotę </w:t>
      </w:r>
      <w:r>
        <w:rPr>
          <w:rFonts w:cstheme="minorHAnsi"/>
          <w:b/>
          <w:szCs w:val="22"/>
        </w:rPr>
        <w:t>7</w:t>
      </w:r>
      <w:r w:rsidRPr="009A0194">
        <w:rPr>
          <w:rFonts w:cstheme="minorHAnsi"/>
          <w:b/>
          <w:szCs w:val="22"/>
        </w:rPr>
        <w:t>00.000,00 zł,</w:t>
      </w:r>
      <w:r w:rsidRPr="009A0194">
        <w:rPr>
          <w:rFonts w:cstheme="minorHAnsi"/>
          <w:bCs/>
          <w:szCs w:val="22"/>
        </w:rPr>
        <w:t xml:space="preserve"> co potwierdzi przedstawiając dowody określające, czy roboty oraz usługa 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 xml:space="preserve">z dnia 13 kwietnia </w:t>
      </w:r>
      <w:r w:rsidRPr="00154BC0">
        <w:rPr>
          <w:rFonts w:cstheme="minorHAnsi"/>
          <w:i/>
          <w:szCs w:val="22"/>
        </w:rPr>
        <w:lastRenderedPageBreak/>
        <w:t>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E173E" w:rsidRDefault="003454E7" w:rsidP="001E173E">
      <w:pPr>
        <w:pStyle w:val="pkt"/>
        <w:numPr>
          <w:ilvl w:val="1"/>
          <w:numId w:val="2"/>
        </w:numPr>
        <w:autoSpaceDE w:val="0"/>
        <w:autoSpaceDN w:val="0"/>
        <w:adjustRightInd w:val="0"/>
        <w:spacing w:line="23" w:lineRule="atLeast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E173E">
        <w:rPr>
          <w:rFonts w:cstheme="minorHAnsi"/>
          <w:sz w:val="22"/>
          <w:szCs w:val="22"/>
        </w:rPr>
        <w:t>poniższych</w:t>
      </w:r>
      <w:r w:rsidRPr="001E173E">
        <w:rPr>
          <w:rFonts w:cstheme="minorHAnsi"/>
          <w:sz w:val="22"/>
          <w:szCs w:val="22"/>
        </w:rPr>
        <w:t xml:space="preserve"> </w:t>
      </w:r>
      <w:r w:rsidR="003E6D54" w:rsidRPr="001E173E">
        <w:rPr>
          <w:rFonts w:cstheme="minorHAnsi"/>
          <w:bCs/>
          <w:sz w:val="22"/>
          <w:szCs w:val="22"/>
        </w:rPr>
        <w:t>podmiotowych środków dowodowych</w:t>
      </w:r>
      <w:r w:rsidR="003E6D54" w:rsidRPr="001E173E">
        <w:rPr>
          <w:rFonts w:cstheme="minorHAnsi"/>
          <w:sz w:val="22"/>
          <w:szCs w:val="22"/>
        </w:rPr>
        <w:t xml:space="preserve"> </w:t>
      </w:r>
      <w:r w:rsidR="008F43B3" w:rsidRPr="001E173E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E173E">
        <w:rPr>
          <w:rFonts w:cstheme="minorHAnsi"/>
          <w:sz w:val="22"/>
          <w:szCs w:val="22"/>
        </w:rPr>
        <w:t>:</w:t>
      </w:r>
    </w:p>
    <w:p w14:paraId="2BA333F4" w14:textId="77777777" w:rsidR="001E173E" w:rsidRPr="001E173E" w:rsidRDefault="001E173E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E173E">
        <w:rPr>
          <w:rFonts w:cstheme="minorHAnsi"/>
          <w:sz w:val="22"/>
          <w:szCs w:val="22"/>
        </w:rPr>
        <w:t xml:space="preserve">W 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 xml:space="preserve">sytuacji ekonomicznej lub finansowej </w:t>
      </w:r>
      <w:r w:rsidRPr="001E173E">
        <w:rPr>
          <w:rFonts w:cstheme="minorHAnsi"/>
          <w:sz w:val="22"/>
          <w:szCs w:val="22"/>
        </w:rPr>
        <w:t xml:space="preserve">określonych w ust. 5.3 pkt 3) SWZ zamawiający żąda od Wykonawcy dokumentu potwierdzającego, że wykonawca </w:t>
      </w:r>
      <w:r w:rsidRPr="001E173E">
        <w:rPr>
          <w:rFonts w:cstheme="minorHAnsi"/>
          <w:b/>
          <w:bCs/>
          <w:sz w:val="22"/>
          <w:szCs w:val="22"/>
        </w:rPr>
        <w:t>jest ubezpieczony od odpowiedzialności cywilnej</w:t>
      </w:r>
      <w:r w:rsidRPr="001E173E">
        <w:rPr>
          <w:rFonts w:cstheme="minorHAns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r w:rsidRPr="001E173E">
        <w:rPr>
          <w:rFonts w:cstheme="minorHAnsi"/>
          <w:sz w:val="22"/>
          <w:szCs w:val="22"/>
        </w:rPr>
        <w:t xml:space="preserve">W </w:t>
      </w:r>
      <w:bookmarkStart w:id="13" w:name="_Hlk68611338"/>
      <w:r w:rsidRPr="001E173E">
        <w:rPr>
          <w:rFonts w:cstheme="minorHAnsi"/>
          <w:sz w:val="22"/>
          <w:szCs w:val="22"/>
        </w:rPr>
        <w:t xml:space="preserve">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>zdolności technicznej lub zawodowej</w:t>
      </w:r>
      <w:r w:rsidRPr="001E173E">
        <w:rPr>
          <w:rFonts w:cstheme="minorHAnsi"/>
          <w:sz w:val="22"/>
          <w:szCs w:val="22"/>
        </w:rPr>
        <w:t xml:space="preserve"> określonych w ust. 5.</w:t>
      </w:r>
      <w:r w:rsidR="00434F27" w:rsidRPr="001E173E">
        <w:rPr>
          <w:rFonts w:cstheme="minorHAnsi"/>
          <w:sz w:val="22"/>
          <w:szCs w:val="22"/>
        </w:rPr>
        <w:t>3</w:t>
      </w:r>
      <w:r w:rsidRPr="001E173E">
        <w:rPr>
          <w:rFonts w:cstheme="minorHAnsi"/>
          <w:sz w:val="22"/>
          <w:szCs w:val="22"/>
        </w:rPr>
        <w:t xml:space="preserve"> pkt </w:t>
      </w:r>
      <w:r w:rsidR="002659B4" w:rsidRPr="001E173E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</w:t>
      </w:r>
      <w:r w:rsidRPr="00154BC0">
        <w:rPr>
          <w:rFonts w:cstheme="minorHAnsi"/>
          <w:b/>
          <w:szCs w:val="22"/>
        </w:rPr>
        <w:lastRenderedPageBreak/>
        <w:t>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796CCA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1E173E">
        <w:rPr>
          <w:rFonts w:cstheme="minorHAnsi"/>
          <w:b/>
          <w:iCs/>
          <w:sz w:val="22"/>
          <w:szCs w:val="22"/>
        </w:rPr>
        <w:t>30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lastRenderedPageBreak/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6495BF52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0208A6">
        <w:rPr>
          <w:rFonts w:cstheme="minorHAnsi"/>
          <w:b/>
          <w:iCs/>
          <w:sz w:val="22"/>
          <w:szCs w:val="22"/>
        </w:rPr>
        <w:t>1</w:t>
      </w:r>
      <w:r w:rsidR="00782890">
        <w:rPr>
          <w:rFonts w:cstheme="minorHAnsi"/>
          <w:b/>
          <w:iCs/>
          <w:sz w:val="22"/>
          <w:szCs w:val="22"/>
        </w:rPr>
        <w:t>46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FF1C57" w:rsidRPr="00154BC0">
        <w:rPr>
          <w:rFonts w:cstheme="minorHAnsi"/>
          <w:b/>
          <w:iCs/>
          <w:sz w:val="22"/>
          <w:szCs w:val="22"/>
        </w:rPr>
        <w:t>3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</w:t>
      </w:r>
      <w:r w:rsidR="00782890">
        <w:rPr>
          <w:rFonts w:cstheme="minorHAnsi"/>
          <w:b/>
          <w:bCs/>
          <w:iCs/>
          <w:sz w:val="22"/>
          <w:szCs w:val="22"/>
        </w:rPr>
        <w:t>ozbiórka budynku C1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lastRenderedPageBreak/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059B3DD5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782890">
        <w:rPr>
          <w:rFonts w:cstheme="minorHAnsi"/>
          <w:b/>
          <w:bCs/>
          <w:sz w:val="22"/>
          <w:szCs w:val="22"/>
        </w:rPr>
        <w:t>06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782890">
        <w:rPr>
          <w:rFonts w:cstheme="minorHAnsi"/>
          <w:b/>
          <w:bCs/>
          <w:sz w:val="22"/>
          <w:szCs w:val="22"/>
        </w:rPr>
        <w:t>02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782890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lastRenderedPageBreak/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782890" w:rsidRDefault="00761052" w:rsidP="00154BC0">
      <w:pPr>
        <w:numPr>
          <w:ilvl w:val="0"/>
          <w:numId w:val="18"/>
        </w:numPr>
        <w:rPr>
          <w:rFonts w:cstheme="minorHAnsi"/>
          <w:bCs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 xml:space="preserve">, aktualnych na dzień złożenia, podmiotowych środków </w:t>
      </w:r>
      <w:r w:rsidRPr="00782890">
        <w:rPr>
          <w:rFonts w:cstheme="minorHAnsi"/>
          <w:bCs/>
          <w:szCs w:val="22"/>
        </w:rPr>
        <w:t>dowodowych potwierdzających okoliczności, o których mowa w art. 273 ust. 1</w:t>
      </w:r>
      <w:r w:rsidR="00F24393" w:rsidRPr="00782890">
        <w:rPr>
          <w:rFonts w:cstheme="minorHAnsi"/>
          <w:bCs/>
          <w:szCs w:val="22"/>
        </w:rPr>
        <w:t xml:space="preserve"> i 2</w:t>
      </w:r>
      <w:r w:rsidRPr="00782890">
        <w:rPr>
          <w:rFonts w:cstheme="minorHAnsi"/>
          <w:bCs/>
          <w:szCs w:val="22"/>
        </w:rPr>
        <w:t xml:space="preserve"> ustawy PZP, tj.:</w:t>
      </w:r>
    </w:p>
    <w:p w14:paraId="3771E8C3" w14:textId="77777777" w:rsidR="00782890" w:rsidRPr="00782890" w:rsidRDefault="00782890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bCs/>
          <w:sz w:val="22"/>
          <w:szCs w:val="22"/>
        </w:rPr>
      </w:pPr>
      <w:r w:rsidRPr="00782890">
        <w:rPr>
          <w:rFonts w:cstheme="minorHAnsi"/>
          <w:bCs/>
          <w:sz w:val="22"/>
          <w:szCs w:val="22"/>
        </w:rPr>
        <w:t xml:space="preserve">dokumentu potwierdzającego, że wykonawca </w:t>
      </w:r>
      <w:r w:rsidRPr="00782890">
        <w:rPr>
          <w:rFonts w:cstheme="minorHAnsi"/>
          <w:b/>
          <w:sz w:val="22"/>
          <w:szCs w:val="22"/>
        </w:rPr>
        <w:t>jest ubezpieczony od odpowiedzialności cywilnej</w:t>
      </w:r>
      <w:r w:rsidRPr="00782890">
        <w:rPr>
          <w:rFonts w:cstheme="minorHAnsi"/>
          <w:bCs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154BC0" w:rsidRDefault="000149C1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lastRenderedPageBreak/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675DE3E3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782890">
        <w:rPr>
          <w:rFonts w:cstheme="minorHAnsi"/>
          <w:b/>
          <w:bCs/>
          <w:sz w:val="22"/>
          <w:szCs w:val="22"/>
        </w:rPr>
        <w:t>08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782890">
        <w:rPr>
          <w:rFonts w:cstheme="minorHAnsi"/>
          <w:b/>
          <w:bCs/>
          <w:sz w:val="22"/>
          <w:szCs w:val="22"/>
        </w:rPr>
        <w:t>01</w:t>
      </w:r>
      <w:r w:rsidR="008E5A7E" w:rsidRPr="00BB11E5">
        <w:rPr>
          <w:rFonts w:cstheme="minorHAnsi"/>
          <w:b/>
          <w:bCs/>
          <w:sz w:val="22"/>
          <w:szCs w:val="22"/>
        </w:rPr>
        <w:t>.202</w:t>
      </w:r>
      <w:r w:rsidR="00782890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 xml:space="preserve">, gdzie zaznaczono, iż oferty, wnioski o dopuszczenie do udziału w postępowaniu oraz oświadczenie, o którym mowa w art. </w:t>
      </w:r>
      <w:r w:rsidRPr="00154BC0">
        <w:rPr>
          <w:rFonts w:eastAsia="Arial" w:cstheme="minorHAnsi"/>
          <w:sz w:val="22"/>
          <w:szCs w:val="22"/>
          <w:lang w:val="pl"/>
        </w:rPr>
        <w:lastRenderedPageBreak/>
        <w:t>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5720E9AA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782890">
        <w:rPr>
          <w:rFonts w:cstheme="minorHAnsi"/>
          <w:b/>
          <w:bCs/>
          <w:szCs w:val="22"/>
        </w:rPr>
        <w:t>08</w:t>
      </w:r>
      <w:r w:rsidR="00650425" w:rsidRPr="00BB11E5">
        <w:rPr>
          <w:rFonts w:cstheme="minorHAnsi"/>
          <w:b/>
          <w:bCs/>
          <w:szCs w:val="22"/>
        </w:rPr>
        <w:t>.</w:t>
      </w:r>
      <w:r w:rsidR="00782890">
        <w:rPr>
          <w:rFonts w:cstheme="minorHAnsi"/>
          <w:b/>
          <w:bCs/>
          <w:szCs w:val="22"/>
        </w:rPr>
        <w:t>01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FF1C57" w:rsidRPr="00BB11E5">
        <w:rPr>
          <w:rFonts w:cstheme="minorHAnsi"/>
          <w:b/>
          <w:bCs/>
          <w:szCs w:val="22"/>
        </w:rPr>
        <w:t>3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6A3BA62A" w14:textId="77777777" w:rsidR="00782890" w:rsidRPr="00782890" w:rsidRDefault="00782890" w:rsidP="00782890">
      <w:pPr>
        <w:pStyle w:val="Akapitzlist"/>
        <w:numPr>
          <w:ilvl w:val="1"/>
          <w:numId w:val="40"/>
        </w:numPr>
        <w:rPr>
          <w:rFonts w:cstheme="minorHAnsi"/>
          <w:szCs w:val="22"/>
        </w:rPr>
      </w:pPr>
      <w:r w:rsidRPr="00782890">
        <w:rPr>
          <w:rFonts w:cstheme="minorHAnsi"/>
          <w:szCs w:val="22"/>
        </w:rPr>
        <w:t xml:space="preserve">Sposób obliczenia ceny określa Formularz Oferty stanowiący </w:t>
      </w:r>
      <w:r w:rsidRPr="00782890">
        <w:rPr>
          <w:rFonts w:cstheme="minorHAnsi"/>
          <w:b/>
          <w:bCs/>
          <w:szCs w:val="22"/>
        </w:rPr>
        <w:t>Załącznik nr 1 do SWZ</w:t>
      </w:r>
      <w:r w:rsidRPr="00782890">
        <w:rPr>
          <w:rFonts w:cstheme="minorHAnsi"/>
          <w:szCs w:val="22"/>
        </w:rPr>
        <w:t xml:space="preserve">. Podstawę wyliczenia ceny stanowi zakres prac wskazany w </w:t>
      </w:r>
      <w:r w:rsidRPr="00782890">
        <w:rPr>
          <w:rFonts w:cstheme="minorHAnsi"/>
          <w:b/>
          <w:bCs/>
          <w:szCs w:val="22"/>
        </w:rPr>
        <w:t>Programie Funkcjonalno-Użytkowym (PFU) - załącznik nr 2 do SWZ.</w:t>
      </w:r>
      <w:r w:rsidRPr="00782890">
        <w:rPr>
          <w:rFonts w:cstheme="minorHAnsi"/>
          <w:szCs w:val="22"/>
        </w:rPr>
        <w:t xml:space="preserve"> 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07096B7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782890">
        <w:rPr>
          <w:rFonts w:cstheme="minorHAnsi"/>
          <w:b/>
          <w:bCs/>
          <w:sz w:val="22"/>
          <w:szCs w:val="22"/>
        </w:rPr>
        <w:t>100</w:t>
      </w:r>
      <w:r w:rsidRPr="00AF4BB8">
        <w:rPr>
          <w:rFonts w:cstheme="minorHAnsi"/>
          <w:b/>
          <w:bCs/>
          <w:sz w:val="22"/>
          <w:szCs w:val="22"/>
        </w:rPr>
        <w:t xml:space="preserve">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5C0948BF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782890">
        <w:rPr>
          <w:rFonts w:cstheme="minorHAnsi"/>
          <w:sz w:val="22"/>
          <w:szCs w:val="22"/>
        </w:rPr>
        <w:t>100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</w:t>
      </w:r>
      <w:r w:rsidRPr="00154BC0">
        <w:rPr>
          <w:rFonts w:cstheme="minorHAnsi"/>
          <w:sz w:val="22"/>
          <w:szCs w:val="22"/>
        </w:rPr>
        <w:lastRenderedPageBreak/>
        <w:t xml:space="preserve">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4B9B51B2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FA0379">
        <w:rPr>
          <w:rFonts w:cstheme="minorHAnsi"/>
          <w:b/>
          <w:szCs w:val="22"/>
        </w:rPr>
        <w:t>1</w:t>
      </w:r>
      <w:r w:rsidR="00782890">
        <w:rPr>
          <w:rFonts w:cstheme="minorHAnsi"/>
          <w:b/>
          <w:szCs w:val="22"/>
        </w:rPr>
        <w:t>46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FF1C57" w:rsidRPr="00154BC0">
        <w:rPr>
          <w:rFonts w:cstheme="minorHAnsi"/>
          <w:b/>
          <w:szCs w:val="22"/>
        </w:rPr>
        <w:t>3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69133619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</w:t>
      </w:r>
      <w:r w:rsidR="006D496C">
        <w:rPr>
          <w:rFonts w:cstheme="minorHAnsi"/>
          <w:sz w:val="22"/>
          <w:szCs w:val="22"/>
        </w:rPr>
        <w:t>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3D832D8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6D496C" w:rsidRPr="006D496C">
        <w:rPr>
          <w:rFonts w:cstheme="minorHAnsi"/>
          <w:b/>
          <w:bCs/>
          <w:sz w:val="22"/>
          <w:szCs w:val="22"/>
        </w:rPr>
        <w:t>Rozbiórka budynku C1 należącego do Uniwersytetu Medycznego w Łodzi w formule „zaprojektuj i wybuduj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074B55E1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D496C">
        <w:rPr>
          <w:rFonts w:cstheme="minorHAnsi"/>
          <w:bCs/>
          <w:sz w:val="22"/>
          <w:szCs w:val="22"/>
        </w:rPr>
        <w:t>Dokumentacja – Program funkcjonalno-użytkowy, rysunki, mapy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B55D" w14:textId="77777777" w:rsidR="00270332" w:rsidRDefault="00270332" w:rsidP="00DF607E">
      <w:r>
        <w:separator/>
      </w:r>
    </w:p>
  </w:endnote>
  <w:endnote w:type="continuationSeparator" w:id="0">
    <w:p w14:paraId="51179EFF" w14:textId="77777777" w:rsidR="00270332" w:rsidRDefault="00270332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D832" w14:textId="77777777" w:rsidR="00270332" w:rsidRDefault="00270332" w:rsidP="00DF607E">
      <w:r>
        <w:separator/>
      </w:r>
    </w:p>
  </w:footnote>
  <w:footnote w:type="continuationSeparator" w:id="0">
    <w:p w14:paraId="0A53873F" w14:textId="77777777" w:rsidR="00270332" w:rsidRDefault="00270332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73CA54E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36635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8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4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8"/>
  </w:num>
  <w:num w:numId="10" w16cid:durableId="1064716711">
    <w:abstractNumId w:val="32"/>
  </w:num>
  <w:num w:numId="11" w16cid:durableId="902134377">
    <w:abstractNumId w:val="28"/>
  </w:num>
  <w:num w:numId="12" w16cid:durableId="471025573">
    <w:abstractNumId w:val="65"/>
  </w:num>
  <w:num w:numId="13" w16cid:durableId="909538336">
    <w:abstractNumId w:val="19"/>
  </w:num>
  <w:num w:numId="14" w16cid:durableId="1736318104">
    <w:abstractNumId w:val="20"/>
  </w:num>
  <w:num w:numId="15" w16cid:durableId="1965886638">
    <w:abstractNumId w:val="9"/>
  </w:num>
  <w:num w:numId="16" w16cid:durableId="1003238224">
    <w:abstractNumId w:val="46"/>
  </w:num>
  <w:num w:numId="17" w16cid:durableId="1988001668">
    <w:abstractNumId w:val="33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7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9"/>
  </w:num>
  <w:num w:numId="24" w16cid:durableId="1248227926">
    <w:abstractNumId w:val="6"/>
  </w:num>
  <w:num w:numId="25" w16cid:durableId="2049256281">
    <w:abstractNumId w:val="25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2"/>
  </w:num>
  <w:num w:numId="30" w16cid:durableId="828449477">
    <w:abstractNumId w:val="42"/>
  </w:num>
  <w:num w:numId="31" w16cid:durableId="417294830">
    <w:abstractNumId w:val="24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9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1"/>
  </w:num>
  <w:num w:numId="43" w16cid:durableId="1157452256">
    <w:abstractNumId w:val="26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6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1"/>
  </w:num>
  <w:num w:numId="51" w16cid:durableId="1100376883">
    <w:abstractNumId w:val="66"/>
  </w:num>
  <w:num w:numId="52" w16cid:durableId="1957832444">
    <w:abstractNumId w:val="35"/>
  </w:num>
  <w:num w:numId="53" w16cid:durableId="1602647086">
    <w:abstractNumId w:val="27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0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8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3"/>
  </w:num>
  <w:num w:numId="64" w16cid:durableId="1967005604">
    <w:abstractNumId w:val="41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137379479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173E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32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30F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6C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2890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194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125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12F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23</Pages>
  <Words>10409</Words>
  <Characters>62457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72721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9</cp:revision>
  <cp:lastPrinted>2022-07-05T08:57:00Z</cp:lastPrinted>
  <dcterms:created xsi:type="dcterms:W3CDTF">2023-10-11T11:51:00Z</dcterms:created>
  <dcterms:modified xsi:type="dcterms:W3CDTF">2023-12-22T19:18:00Z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