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40D38C8" w14:textId="77777777" w:rsidR="003771A9" w:rsidRDefault="003771A9" w:rsidP="003771A9">
      <w:pPr>
        <w:spacing w:before="240" w:line="360" w:lineRule="auto"/>
        <w:jc w:val="center"/>
        <w:rPr>
          <w:sz w:val="20"/>
          <w:szCs w:val="20"/>
          <w:lang w:val="pl-PL"/>
        </w:rPr>
      </w:pPr>
      <w:r w:rsidRPr="006164EB">
        <w:rPr>
          <w:sz w:val="20"/>
          <w:szCs w:val="20"/>
          <w:lang w:val="pl-PL"/>
        </w:rPr>
        <w:t>Postępowanie prowadzone w trybie art. 275 pkt 1 (trybie podstawowym bez negocjacji)                                    o wartości zamówienia nieprzekraczającej progów unijnych o jakich stanowi art. 3 ustawy z 11                      września 2019 r. - Prawo zamówień publicznych (Dz. U. 2022 poz. 1710 ze zm.)  – dalej ustawy PZP</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6557D7C1" w:rsidR="005B46D6" w:rsidRPr="00EE4ECB" w:rsidRDefault="00EE4ECB" w:rsidP="00843140">
      <w:pPr>
        <w:jc w:val="center"/>
        <w:rPr>
          <w:b/>
          <w:iCs/>
          <w:color w:val="4472C4"/>
          <w:sz w:val="24"/>
          <w:szCs w:val="24"/>
          <w:lang w:val="pl-PL"/>
        </w:rPr>
      </w:pPr>
      <w:bookmarkStart w:id="0" w:name="_Hlk76551595"/>
      <w:r w:rsidRPr="00EE4ECB">
        <w:rPr>
          <w:b/>
          <w:iCs/>
          <w:color w:val="4472C4"/>
          <w:sz w:val="24"/>
          <w:szCs w:val="24"/>
          <w:lang w:val="pl-PL"/>
        </w:rPr>
        <w:t>„</w:t>
      </w:r>
      <w:bookmarkStart w:id="1" w:name="_Hlk110245641"/>
      <w:bookmarkStart w:id="2" w:name="_Hlk110248236"/>
      <w:bookmarkStart w:id="3" w:name="_Hlk110322442"/>
      <w:r w:rsidR="001F39E2" w:rsidRPr="001F39E2">
        <w:rPr>
          <w:b/>
          <w:iCs/>
          <w:color w:val="4472C4"/>
          <w:sz w:val="24"/>
          <w:szCs w:val="24"/>
          <w:lang w:val="pl-PL"/>
        </w:rPr>
        <w:t xml:space="preserve">Wykonanie nasadzeń kompensacyjnych w </w:t>
      </w:r>
      <w:bookmarkEnd w:id="1"/>
      <w:bookmarkEnd w:id="2"/>
      <w:r w:rsidR="00737E7C">
        <w:rPr>
          <w:b/>
          <w:iCs/>
          <w:color w:val="4472C4"/>
          <w:sz w:val="24"/>
          <w:szCs w:val="24"/>
          <w:lang w:val="pl-PL"/>
        </w:rPr>
        <w:t xml:space="preserve">związku z wycinką drzew przydrożnych </w:t>
      </w:r>
      <w:r w:rsidR="00EE5C70">
        <w:rPr>
          <w:b/>
          <w:iCs/>
          <w:color w:val="4472C4"/>
          <w:sz w:val="24"/>
          <w:szCs w:val="24"/>
          <w:lang w:val="pl-PL"/>
        </w:rPr>
        <w:t>przy drogach powiatowych</w:t>
      </w:r>
      <w:bookmarkEnd w:id="3"/>
      <w:r w:rsidRPr="00EE4ECB">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20F5B3B1" w:rsidR="00930359" w:rsidRPr="00F06B27" w:rsidRDefault="005B55C1">
      <w:pPr>
        <w:jc w:val="center"/>
        <w:rPr>
          <w:b/>
        </w:rPr>
      </w:pPr>
      <w:r w:rsidRPr="00F06B27">
        <w:t xml:space="preserve">Nr postępowania: </w:t>
      </w:r>
      <w:r w:rsidR="00E852C1" w:rsidRPr="00F06B27">
        <w:t>ZP-</w:t>
      </w:r>
      <w:r w:rsidR="0077415C">
        <w:t>1</w:t>
      </w:r>
      <w:r w:rsidR="009948A8">
        <w:t>6</w:t>
      </w:r>
      <w:r w:rsidR="00E852C1" w:rsidRPr="00F06B27">
        <w:t>/202</w:t>
      </w:r>
      <w:r w:rsidR="006B28E1">
        <w:t>3</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77777777" w:rsidR="00930359" w:rsidRDefault="00930359">
      <w:pPr>
        <w:jc w:val="center"/>
      </w:pPr>
    </w:p>
    <w:p w14:paraId="00000028" w14:textId="4A8ABA4D" w:rsidR="00930359" w:rsidRPr="00BD4E02" w:rsidRDefault="00E852C1">
      <w:pPr>
        <w:jc w:val="center"/>
        <w:rPr>
          <w:bCs/>
        </w:rPr>
      </w:pPr>
      <w:r w:rsidRPr="00BD4E02">
        <w:rPr>
          <w:bCs/>
        </w:rPr>
        <w:t>Wejherowo</w:t>
      </w:r>
      <w:r w:rsidR="003921A4">
        <w:rPr>
          <w:bCs/>
        </w:rPr>
        <w:t xml:space="preserve"> </w:t>
      </w:r>
      <w:r w:rsidR="005B55C1" w:rsidRPr="00BD4E02">
        <w:rPr>
          <w:bCs/>
        </w:rPr>
        <w:t>202</w:t>
      </w:r>
      <w:r w:rsidR="003771A9">
        <w:rPr>
          <w:bCs/>
        </w:rPr>
        <w:t>3</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AE1E00">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AE1E00">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110A4FFA" w:rsidR="00930359" w:rsidRDefault="00AE1E00">
          <w:pPr>
            <w:tabs>
              <w:tab w:val="right" w:pos="9025"/>
            </w:tabs>
            <w:spacing w:before="200" w:line="240" w:lineRule="auto"/>
            <w:rPr>
              <w:b/>
              <w:color w:val="000000"/>
            </w:rPr>
          </w:pPr>
          <w:hyperlink w:anchor="_x24vtaagcm5x">
            <w:r w:rsidR="005B55C1">
              <w:rPr>
                <w:b/>
                <w:color w:val="000000"/>
              </w:rPr>
              <w:t>IV. Opis przedmiotu zamówienia</w:t>
            </w:r>
          </w:hyperlink>
          <w:r w:rsidR="002C49F7">
            <w:rPr>
              <w:b/>
              <w:color w:val="000000"/>
            </w:rPr>
            <w:t xml:space="preserve"> (OPZ)</w:t>
          </w:r>
          <w:r w:rsidR="005B55C1">
            <w:rPr>
              <w:b/>
              <w:color w:val="000000"/>
            </w:rPr>
            <w:tab/>
          </w:r>
        </w:p>
        <w:p w14:paraId="00000030" w14:textId="7F7539DE" w:rsidR="00930359" w:rsidRDefault="00AE1E00">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AE1E00">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AE1E00">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AE1E00">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AE1E00">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AE1E00">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AE1E00">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AE1E00">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2CC8793D" w:rsidR="00930359" w:rsidRDefault="00AE1E00">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AE1E00">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AE1E00">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AE1E00">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AE1E00">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AE1E00">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AE1E00">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AE1E00">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AE1E00">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AE1E00">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AE1E00">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AE1E00">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4" w:name="_kabgz8l7slm3" w:colFirst="0" w:colLast="0"/>
      <w:bookmarkEnd w:id="4"/>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5" w:name="_qj2p3iyqlwum" w:colFirst="0" w:colLast="0"/>
      <w:bookmarkEnd w:id="5"/>
      <w:r w:rsidRPr="00FE6474">
        <w:rPr>
          <w:highlight w:val="lightGray"/>
        </w:rPr>
        <w:t>II. Ochrona danych osobowych</w:t>
      </w:r>
    </w:p>
    <w:p w14:paraId="0000004F" w14:textId="1D00FF6F" w:rsidR="00930359" w:rsidRPr="00D362AD" w:rsidRDefault="005B55C1" w:rsidP="00865765">
      <w:pPr>
        <w:numPr>
          <w:ilvl w:val="0"/>
          <w:numId w:val="19"/>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65765">
      <w:pPr>
        <w:numPr>
          <w:ilvl w:val="0"/>
          <w:numId w:val="9"/>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65765">
      <w:pPr>
        <w:numPr>
          <w:ilvl w:val="0"/>
          <w:numId w:val="9"/>
        </w:numPr>
        <w:ind w:left="709" w:hanging="401"/>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65765">
      <w:pPr>
        <w:numPr>
          <w:ilvl w:val="0"/>
          <w:numId w:val="9"/>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65765">
      <w:pPr>
        <w:numPr>
          <w:ilvl w:val="0"/>
          <w:numId w:val="9"/>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65765">
      <w:pPr>
        <w:numPr>
          <w:ilvl w:val="0"/>
          <w:numId w:val="9"/>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65765">
      <w:pPr>
        <w:numPr>
          <w:ilvl w:val="0"/>
          <w:numId w:val="9"/>
        </w:numPr>
        <w:ind w:left="709" w:hanging="401"/>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65765">
      <w:pPr>
        <w:numPr>
          <w:ilvl w:val="0"/>
          <w:numId w:val="9"/>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65765">
      <w:pPr>
        <w:numPr>
          <w:ilvl w:val="0"/>
          <w:numId w:val="9"/>
        </w:numPr>
        <w:ind w:left="709" w:hanging="401"/>
        <w:jc w:val="both"/>
      </w:pPr>
      <w:r w:rsidRPr="00D362AD">
        <w:t>posiada Pani/Pan:</w:t>
      </w:r>
    </w:p>
    <w:p w14:paraId="00000058" w14:textId="12B05FD2" w:rsidR="00930359" w:rsidRPr="00D362AD" w:rsidRDefault="005B55C1" w:rsidP="00865765">
      <w:pPr>
        <w:numPr>
          <w:ilvl w:val="0"/>
          <w:numId w:val="10"/>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65765">
      <w:pPr>
        <w:numPr>
          <w:ilvl w:val="0"/>
          <w:numId w:val="10"/>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65765">
      <w:pPr>
        <w:numPr>
          <w:ilvl w:val="0"/>
          <w:numId w:val="10"/>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65765">
      <w:pPr>
        <w:numPr>
          <w:ilvl w:val="0"/>
          <w:numId w:val="10"/>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65765">
      <w:pPr>
        <w:numPr>
          <w:ilvl w:val="0"/>
          <w:numId w:val="9"/>
        </w:numPr>
        <w:ind w:left="709" w:hanging="401"/>
        <w:jc w:val="both"/>
      </w:pPr>
      <w:r w:rsidRPr="00D362AD">
        <w:t>nie przysługuje Pani/Panu:</w:t>
      </w:r>
    </w:p>
    <w:p w14:paraId="0000005D" w14:textId="77777777" w:rsidR="00930359" w:rsidRPr="00D362AD" w:rsidRDefault="005B55C1" w:rsidP="00865765">
      <w:pPr>
        <w:numPr>
          <w:ilvl w:val="0"/>
          <w:numId w:val="22"/>
        </w:numPr>
        <w:ind w:left="1008" w:hanging="392"/>
        <w:jc w:val="both"/>
      </w:pPr>
      <w:r w:rsidRPr="00D362AD">
        <w:t>w związku z art. 17 ust. 3 lit. b, d lub e RODO prawo do usunięcia danych osobowych;</w:t>
      </w:r>
    </w:p>
    <w:p w14:paraId="0000005E" w14:textId="77777777" w:rsidR="00930359" w:rsidRPr="00D362AD" w:rsidRDefault="005B55C1" w:rsidP="00865765">
      <w:pPr>
        <w:numPr>
          <w:ilvl w:val="0"/>
          <w:numId w:val="22"/>
        </w:numPr>
        <w:ind w:left="1008" w:hanging="392"/>
        <w:jc w:val="both"/>
      </w:pPr>
      <w:r w:rsidRPr="00D362AD">
        <w:t>prawo do przenoszenia danych osobowych, o którym mowa w art. 20 RODO;</w:t>
      </w:r>
    </w:p>
    <w:p w14:paraId="0000005F" w14:textId="77777777" w:rsidR="00930359" w:rsidRPr="00D362AD" w:rsidRDefault="005B55C1" w:rsidP="00865765">
      <w:pPr>
        <w:numPr>
          <w:ilvl w:val="0"/>
          <w:numId w:val="22"/>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65765">
      <w:pPr>
        <w:numPr>
          <w:ilvl w:val="0"/>
          <w:numId w:val="9"/>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6" w:name="_epsepounxnv1" w:colFirst="0" w:colLast="0"/>
      <w:bookmarkEnd w:id="6"/>
      <w:r w:rsidRPr="00FE6474">
        <w:rPr>
          <w:highlight w:val="lightGray"/>
        </w:rPr>
        <w:t>III. Tryb udzielania zamówienia</w:t>
      </w:r>
    </w:p>
    <w:p w14:paraId="00000062" w14:textId="4978733A" w:rsidR="00930359" w:rsidRPr="00575470" w:rsidRDefault="005B55C1" w:rsidP="00865765">
      <w:pPr>
        <w:numPr>
          <w:ilvl w:val="0"/>
          <w:numId w:val="23"/>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65765">
      <w:pPr>
        <w:numPr>
          <w:ilvl w:val="0"/>
          <w:numId w:val="23"/>
        </w:numPr>
        <w:ind w:left="426"/>
        <w:jc w:val="both"/>
      </w:pPr>
      <w:r w:rsidRPr="00575470">
        <w:t xml:space="preserve">Zamawiający nie przewiduje prowadzenia negocjacji. </w:t>
      </w:r>
    </w:p>
    <w:p w14:paraId="00000064" w14:textId="2E913835" w:rsidR="00930359" w:rsidRPr="00575470" w:rsidRDefault="005B55C1" w:rsidP="00865765">
      <w:pPr>
        <w:numPr>
          <w:ilvl w:val="0"/>
          <w:numId w:val="23"/>
        </w:numPr>
        <w:ind w:left="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7" w:name="_x24vtaagcm5x" w:colFirst="0" w:colLast="0"/>
      <w:bookmarkEnd w:id="7"/>
      <w:r w:rsidRPr="00FE6474">
        <w:rPr>
          <w:highlight w:val="lightGray"/>
        </w:rPr>
        <w:t>IV</w:t>
      </w:r>
      <w:r w:rsidRPr="00A01A12">
        <w:rPr>
          <w:highlight w:val="lightGray"/>
        </w:rPr>
        <w:t>. Opis przedmiotu zamówienia</w:t>
      </w:r>
    </w:p>
    <w:p w14:paraId="3B4DC072" w14:textId="5646E8F5" w:rsidR="00D8773F" w:rsidRDefault="00D8773F" w:rsidP="00D8773F">
      <w:pPr>
        <w:numPr>
          <w:ilvl w:val="0"/>
          <w:numId w:val="40"/>
        </w:numPr>
        <w:ind w:left="426" w:hanging="426"/>
        <w:contextualSpacing/>
        <w:jc w:val="both"/>
        <w:rPr>
          <w:color w:val="000000"/>
          <w:sz w:val="23"/>
          <w:szCs w:val="23"/>
        </w:rPr>
      </w:pPr>
      <w:r w:rsidRPr="00D8773F">
        <w:rPr>
          <w:color w:val="000000"/>
          <w:sz w:val="23"/>
          <w:szCs w:val="23"/>
        </w:rPr>
        <w:t xml:space="preserve">Przedmiotem zamówienia jest wykonanie nasadzeń kompensacyjnych </w:t>
      </w:r>
      <w:r w:rsidR="00D835B3" w:rsidRPr="00D835B3">
        <w:rPr>
          <w:color w:val="000000"/>
          <w:sz w:val="23"/>
          <w:szCs w:val="23"/>
        </w:rPr>
        <w:t xml:space="preserve">na terenie Powiatu Puckiego i Wejherowskiego </w:t>
      </w:r>
      <w:r>
        <w:rPr>
          <w:color w:val="000000"/>
          <w:sz w:val="23"/>
          <w:szCs w:val="23"/>
        </w:rPr>
        <w:t xml:space="preserve">w podziale na </w:t>
      </w:r>
      <w:r w:rsidR="0057764F">
        <w:rPr>
          <w:color w:val="000000"/>
          <w:sz w:val="23"/>
          <w:szCs w:val="23"/>
        </w:rPr>
        <w:t>części</w:t>
      </w:r>
      <w:r>
        <w:rPr>
          <w:color w:val="000000"/>
          <w:sz w:val="23"/>
          <w:szCs w:val="23"/>
        </w:rPr>
        <w:t xml:space="preserve"> tj.:</w:t>
      </w:r>
    </w:p>
    <w:p w14:paraId="4CA01BED" w14:textId="50D94B14" w:rsidR="00D8773F" w:rsidRPr="00D8773F" w:rsidRDefault="0057764F" w:rsidP="00D8773F">
      <w:pPr>
        <w:ind w:left="284" w:firstLine="142"/>
        <w:contextualSpacing/>
        <w:jc w:val="both"/>
        <w:rPr>
          <w:color w:val="000000"/>
          <w:sz w:val="23"/>
          <w:szCs w:val="23"/>
        </w:rPr>
      </w:pPr>
      <w:bookmarkStart w:id="8" w:name="_Hlk110241037"/>
      <w:r>
        <w:rPr>
          <w:color w:val="000000"/>
          <w:sz w:val="23"/>
          <w:szCs w:val="23"/>
        </w:rPr>
        <w:t>Część</w:t>
      </w:r>
      <w:r w:rsidR="00D8773F" w:rsidRPr="00D8773F">
        <w:rPr>
          <w:color w:val="000000"/>
          <w:sz w:val="23"/>
          <w:szCs w:val="23"/>
        </w:rPr>
        <w:t xml:space="preserve"> 1 </w:t>
      </w:r>
      <w:r>
        <w:rPr>
          <w:color w:val="000000"/>
          <w:sz w:val="23"/>
          <w:szCs w:val="23"/>
        </w:rPr>
        <w:t>–</w:t>
      </w:r>
      <w:r w:rsidR="009F6AA7">
        <w:rPr>
          <w:color w:val="000000"/>
          <w:sz w:val="23"/>
          <w:szCs w:val="23"/>
        </w:rPr>
        <w:t xml:space="preserve"> </w:t>
      </w:r>
      <w:r>
        <w:rPr>
          <w:color w:val="000000"/>
          <w:sz w:val="23"/>
          <w:szCs w:val="23"/>
        </w:rPr>
        <w:t xml:space="preserve">nasadzenia </w:t>
      </w:r>
      <w:r w:rsidR="00D8773F" w:rsidRPr="00D8773F">
        <w:rPr>
          <w:color w:val="000000"/>
          <w:sz w:val="23"/>
          <w:szCs w:val="23"/>
        </w:rPr>
        <w:t xml:space="preserve">na terenie Powiatu Puckiego w ilości </w:t>
      </w:r>
      <w:r w:rsidR="002C49F7">
        <w:rPr>
          <w:color w:val="000000"/>
          <w:sz w:val="23"/>
          <w:szCs w:val="23"/>
        </w:rPr>
        <w:t>180</w:t>
      </w:r>
      <w:r w:rsidR="00D8773F" w:rsidRPr="00D8773F">
        <w:rPr>
          <w:color w:val="000000"/>
          <w:sz w:val="23"/>
          <w:szCs w:val="23"/>
        </w:rPr>
        <w:t xml:space="preserve"> </w:t>
      </w:r>
      <w:r w:rsidR="009F6AA7">
        <w:rPr>
          <w:color w:val="000000"/>
          <w:sz w:val="23"/>
          <w:szCs w:val="23"/>
        </w:rPr>
        <w:t>sztuk</w:t>
      </w:r>
    </w:p>
    <w:p w14:paraId="1C6A4BBA" w14:textId="6DAA33C8" w:rsidR="00D8773F" w:rsidRDefault="0057764F" w:rsidP="00D8773F">
      <w:pPr>
        <w:ind w:left="595" w:hanging="169"/>
        <w:contextualSpacing/>
        <w:jc w:val="both"/>
        <w:rPr>
          <w:color w:val="000000"/>
          <w:sz w:val="23"/>
          <w:szCs w:val="23"/>
        </w:rPr>
      </w:pPr>
      <w:r>
        <w:rPr>
          <w:color w:val="000000"/>
          <w:sz w:val="23"/>
          <w:szCs w:val="23"/>
        </w:rPr>
        <w:t>Część</w:t>
      </w:r>
      <w:r w:rsidR="00D8773F" w:rsidRPr="00D8773F">
        <w:rPr>
          <w:color w:val="000000"/>
          <w:sz w:val="23"/>
          <w:szCs w:val="23"/>
        </w:rPr>
        <w:t xml:space="preserve"> 2</w:t>
      </w:r>
      <w:r>
        <w:rPr>
          <w:color w:val="000000"/>
          <w:sz w:val="23"/>
          <w:szCs w:val="23"/>
        </w:rPr>
        <w:t xml:space="preserve"> – nasadzenia na </w:t>
      </w:r>
      <w:r w:rsidR="00D8773F" w:rsidRPr="00D8773F">
        <w:rPr>
          <w:color w:val="000000"/>
          <w:sz w:val="23"/>
          <w:szCs w:val="23"/>
        </w:rPr>
        <w:t xml:space="preserve">terenie Powiatu Wejherowskiego w ilości </w:t>
      </w:r>
      <w:r w:rsidR="002C49F7">
        <w:rPr>
          <w:color w:val="000000"/>
          <w:sz w:val="23"/>
          <w:szCs w:val="23"/>
        </w:rPr>
        <w:t>185</w:t>
      </w:r>
      <w:r w:rsidR="00D8773F" w:rsidRPr="00D8773F">
        <w:rPr>
          <w:color w:val="000000"/>
          <w:sz w:val="23"/>
          <w:szCs w:val="23"/>
        </w:rPr>
        <w:t xml:space="preserve"> sztuk</w:t>
      </w:r>
    </w:p>
    <w:bookmarkEnd w:id="8"/>
    <w:p w14:paraId="670BE576" w14:textId="5F670B24" w:rsidR="003C2B8E" w:rsidRPr="009F6AA7" w:rsidRDefault="003C2B8E" w:rsidP="00D8773F">
      <w:pPr>
        <w:ind w:left="426"/>
        <w:contextualSpacing/>
        <w:jc w:val="both"/>
        <w:rPr>
          <w:color w:val="000000" w:themeColor="text1"/>
        </w:rPr>
      </w:pPr>
      <w:r w:rsidRPr="003C2B8E">
        <w:t xml:space="preserve">Szczegółowy opis przedmiotu zamówienia </w:t>
      </w:r>
      <w:r w:rsidRPr="009F6AA7">
        <w:rPr>
          <w:color w:val="000000" w:themeColor="text1"/>
        </w:rPr>
        <w:t xml:space="preserve">stanowi </w:t>
      </w:r>
      <w:r w:rsidRPr="003A3534">
        <w:rPr>
          <w:b/>
          <w:bCs/>
          <w:color w:val="000000" w:themeColor="text1"/>
        </w:rPr>
        <w:t xml:space="preserve">Załącznik </w:t>
      </w:r>
      <w:r w:rsidR="009F6AA7" w:rsidRPr="003A3534">
        <w:rPr>
          <w:b/>
          <w:bCs/>
          <w:color w:val="000000" w:themeColor="text1"/>
        </w:rPr>
        <w:t>nr 7</w:t>
      </w:r>
      <w:r w:rsidR="003A3534" w:rsidRPr="003A3534">
        <w:rPr>
          <w:b/>
          <w:bCs/>
          <w:color w:val="000000" w:themeColor="text1"/>
        </w:rPr>
        <w:t>A i 7B</w:t>
      </w:r>
      <w:r w:rsidR="00030EC4">
        <w:rPr>
          <w:b/>
          <w:bCs/>
          <w:color w:val="000000" w:themeColor="text1"/>
        </w:rPr>
        <w:t xml:space="preserve"> do SWZ</w:t>
      </w:r>
      <w:r w:rsidR="009F6AA7" w:rsidRPr="003A3534">
        <w:rPr>
          <w:b/>
          <w:bCs/>
          <w:color w:val="000000" w:themeColor="text1"/>
        </w:rPr>
        <w:t xml:space="preserve"> </w:t>
      </w:r>
      <w:r w:rsidR="00B8410F">
        <w:rPr>
          <w:b/>
          <w:bCs/>
          <w:color w:val="000000" w:themeColor="text1"/>
        </w:rPr>
        <w:t>wraz                                z rzeczowym zakresem robót dla każdego z zadań (załącznik nr 1</w:t>
      </w:r>
      <w:r w:rsidR="00172D69">
        <w:rPr>
          <w:b/>
          <w:bCs/>
          <w:color w:val="000000" w:themeColor="text1"/>
        </w:rPr>
        <w:t>A i 1B</w:t>
      </w:r>
      <w:r w:rsidR="00B8410F">
        <w:rPr>
          <w:b/>
          <w:bCs/>
          <w:color w:val="000000" w:themeColor="text1"/>
        </w:rPr>
        <w:t xml:space="preserve"> do OPZ)</w:t>
      </w:r>
      <w:r w:rsidR="009F6AA7" w:rsidRPr="009F6AA7">
        <w:rPr>
          <w:color w:val="000000" w:themeColor="text1"/>
        </w:rPr>
        <w:t>.</w:t>
      </w:r>
    </w:p>
    <w:p w14:paraId="4E6EDECC" w14:textId="77777777" w:rsidR="003C2B8E" w:rsidRPr="003C2B8E" w:rsidRDefault="003C2B8E" w:rsidP="003C2B8E">
      <w:pPr>
        <w:numPr>
          <w:ilvl w:val="0"/>
          <w:numId w:val="40"/>
        </w:numPr>
        <w:ind w:left="426" w:hanging="426"/>
        <w:jc w:val="both"/>
      </w:pPr>
      <w:r w:rsidRPr="003C2B8E">
        <w:t xml:space="preserve">Wspólny Słownik Zamówień CPV: </w:t>
      </w:r>
    </w:p>
    <w:p w14:paraId="0E66066A" w14:textId="283F76FF" w:rsidR="003C2B8E" w:rsidRDefault="003C2B8E" w:rsidP="003C2B8E">
      <w:pPr>
        <w:jc w:val="both"/>
        <w:rPr>
          <w:color w:val="000000"/>
        </w:rPr>
      </w:pPr>
      <w:r w:rsidRPr="003C2B8E">
        <w:rPr>
          <w:color w:val="000000"/>
        </w:rPr>
        <w:t xml:space="preserve">       77.</w:t>
      </w:r>
      <w:r w:rsidR="009F6AA7">
        <w:rPr>
          <w:color w:val="000000"/>
        </w:rPr>
        <w:t xml:space="preserve">21.16.00 – 8 sadzenie drzew </w:t>
      </w:r>
    </w:p>
    <w:p w14:paraId="25C4D1C8" w14:textId="33541D78" w:rsidR="00542BD8" w:rsidRPr="003C2B8E" w:rsidRDefault="00542BD8" w:rsidP="003C2B8E">
      <w:pPr>
        <w:jc w:val="both"/>
        <w:rPr>
          <w:color w:val="000000"/>
        </w:rPr>
      </w:pPr>
      <w:r>
        <w:rPr>
          <w:color w:val="000000"/>
        </w:rPr>
        <w:t xml:space="preserve">       77.31.00.00 – 6 usługi sadzenia roślin oraz utr</w:t>
      </w:r>
      <w:r w:rsidR="00317ABF">
        <w:rPr>
          <w:color w:val="000000"/>
        </w:rPr>
        <w:t>zymania terenów zielonych</w:t>
      </w:r>
    </w:p>
    <w:p w14:paraId="06024E17" w14:textId="2FC642AA" w:rsidR="0057764F" w:rsidRPr="00332C29" w:rsidRDefault="003C2B8E" w:rsidP="0057764F">
      <w:pPr>
        <w:numPr>
          <w:ilvl w:val="0"/>
          <w:numId w:val="40"/>
        </w:numPr>
        <w:ind w:left="426" w:hanging="417"/>
        <w:jc w:val="both"/>
        <w:rPr>
          <w:color w:val="000000" w:themeColor="text1"/>
        </w:rPr>
      </w:pPr>
      <w:r w:rsidRPr="003C2B8E">
        <w:t xml:space="preserve">Wymagania związane z realizacją zamówienia w zakresie </w:t>
      </w:r>
      <w:r w:rsidRPr="003C2B8E">
        <w:rPr>
          <w:b/>
          <w:bCs/>
        </w:rPr>
        <w:t>zatrudnienia przez wykonawcę lub podwykonawcę na podstawie umowy o pracę</w:t>
      </w:r>
      <w:r w:rsidRPr="003C2B8E">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r w:rsidR="00AE1E00" w:rsidRPr="00783052">
        <w:rPr>
          <w:rFonts w:eastAsia="Calibri"/>
          <w:lang w:eastAsia="en-US"/>
        </w:rPr>
        <w:t>t.j. Dz.U. z 202</w:t>
      </w:r>
      <w:r w:rsidR="00AE1E00">
        <w:rPr>
          <w:rFonts w:eastAsia="Calibri"/>
          <w:lang w:eastAsia="en-US"/>
        </w:rPr>
        <w:t>2</w:t>
      </w:r>
      <w:r w:rsidR="00AE1E00" w:rsidRPr="00783052">
        <w:rPr>
          <w:rFonts w:eastAsia="Calibri"/>
          <w:lang w:eastAsia="en-US"/>
        </w:rPr>
        <w:t xml:space="preserve"> r., poz. </w:t>
      </w:r>
      <w:r w:rsidR="00AE1E00">
        <w:rPr>
          <w:rFonts w:eastAsia="Calibri"/>
          <w:lang w:eastAsia="en-US"/>
        </w:rPr>
        <w:t>1510</w:t>
      </w:r>
      <w:r w:rsidR="00AE1E00" w:rsidRPr="00783052">
        <w:rPr>
          <w:rFonts w:eastAsia="Calibri"/>
          <w:lang w:eastAsia="en-US"/>
        </w:rPr>
        <w:t xml:space="preserve"> ze zm.</w:t>
      </w:r>
      <w:r w:rsidRPr="003C2B8E">
        <w:t>) obejmują następujące rodzaje czynności:</w:t>
      </w:r>
      <w:r w:rsidR="0057764F">
        <w:t xml:space="preserve"> </w:t>
      </w:r>
      <w:r w:rsidR="0057764F" w:rsidRPr="0057764F">
        <w:t>wykon</w:t>
      </w:r>
      <w:r w:rsidR="0057764F">
        <w:t>ywanie</w:t>
      </w:r>
      <w:r w:rsidR="0057764F" w:rsidRPr="0057764F">
        <w:t xml:space="preserve"> nasadzeń polegające na posadzeniu sadzonek drzew we wskazanych przez Zamawiającego miejscach (t</w:t>
      </w:r>
      <w:r w:rsidR="00DA13FC">
        <w:t>j.</w:t>
      </w:r>
      <w:r w:rsidR="0057764F" w:rsidRPr="0057764F">
        <w:t xml:space="preserve"> wykopanie dołów w ziemi z użyciem odpowiednich narzędzi, umiejscowienie doniczkowanej sadzonki w ziemi, wykonanie misy i podlanie posadzonej rośliny)</w:t>
      </w:r>
      <w:r w:rsidR="00716941">
        <w:t xml:space="preserve">, </w:t>
      </w:r>
      <w:r w:rsidR="007304C7" w:rsidRPr="00332C29">
        <w:rPr>
          <w:color w:val="000000" w:themeColor="text1"/>
        </w:rPr>
        <w:t>bieżąc</w:t>
      </w:r>
      <w:r w:rsidR="00B32F00">
        <w:rPr>
          <w:color w:val="000000" w:themeColor="text1"/>
        </w:rPr>
        <w:t>e sprzątanie</w:t>
      </w:r>
      <w:r w:rsidR="007304C7" w:rsidRPr="00332C29">
        <w:rPr>
          <w:color w:val="000000" w:themeColor="text1"/>
        </w:rPr>
        <w:t xml:space="preserve"> ulic z </w:t>
      </w:r>
      <w:r w:rsidR="00332C29" w:rsidRPr="00332C29">
        <w:rPr>
          <w:color w:val="000000" w:themeColor="text1"/>
        </w:rPr>
        <w:t xml:space="preserve">powstałych po pracy </w:t>
      </w:r>
      <w:r w:rsidR="007304C7" w:rsidRPr="00332C29">
        <w:rPr>
          <w:color w:val="000000" w:themeColor="text1"/>
        </w:rPr>
        <w:t xml:space="preserve">zanieczyszczeń, </w:t>
      </w:r>
      <w:r w:rsidR="00332C29">
        <w:rPr>
          <w:color w:val="000000" w:themeColor="text1"/>
        </w:rPr>
        <w:t xml:space="preserve">załadunek i </w:t>
      </w:r>
      <w:r w:rsidR="00560427" w:rsidRPr="00332C29">
        <w:rPr>
          <w:color w:val="000000" w:themeColor="text1"/>
        </w:rPr>
        <w:t>transport odpadów do miejsc ich wykorzystania lub utylizacji</w:t>
      </w:r>
      <w:r w:rsidR="00332C29" w:rsidRPr="00332C29">
        <w:rPr>
          <w:color w:val="000000" w:themeColor="text1"/>
        </w:rPr>
        <w:t>.</w:t>
      </w:r>
    </w:p>
    <w:p w14:paraId="52AF1A18" w14:textId="0B23C7A0" w:rsidR="003C2B8E" w:rsidRPr="003C2B8E" w:rsidRDefault="0057764F" w:rsidP="0057764F">
      <w:pPr>
        <w:ind w:left="426" w:hanging="426"/>
        <w:jc w:val="both"/>
      </w:pPr>
      <w:r>
        <w:rPr>
          <w:rFonts w:eastAsia="Times New Roman"/>
          <w:color w:val="000000"/>
          <w:kern w:val="3"/>
          <w:lang w:val="pl-PL" w:eastAsia="zh-CN"/>
        </w:rPr>
        <w:t xml:space="preserve">       </w:t>
      </w:r>
      <w:r w:rsidR="003C2B8E" w:rsidRPr="003C2B8E">
        <w:t xml:space="preserve">Zatem wymóg ten dotyczy osób, które wykonywać będą bezpośrednio czynności </w:t>
      </w:r>
      <w:r>
        <w:t xml:space="preserve">  </w:t>
      </w:r>
      <w:r w:rsidR="003C2B8E" w:rsidRPr="003C2B8E">
        <w:t>związane z wykonaniem usługi, czyli tzw. pracowników fizycznych.</w:t>
      </w:r>
    </w:p>
    <w:p w14:paraId="2288E216" w14:textId="77777777" w:rsidR="003C2B8E" w:rsidRPr="003C2B8E" w:rsidRDefault="003C2B8E" w:rsidP="003C2B8E">
      <w:pPr>
        <w:ind w:left="426"/>
        <w:jc w:val="both"/>
      </w:pPr>
      <w:r w:rsidRPr="003C2B8E">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3797AB0C" w14:textId="3ACE711C" w:rsidR="005A4919" w:rsidRPr="00551999" w:rsidRDefault="005A4919" w:rsidP="00865765">
      <w:pPr>
        <w:pStyle w:val="Akapitzlist"/>
        <w:numPr>
          <w:ilvl w:val="0"/>
          <w:numId w:val="40"/>
        </w:numPr>
        <w:ind w:left="426" w:hanging="426"/>
        <w:jc w:val="both"/>
      </w:pPr>
      <w:r w:rsidRPr="00CE7E1B">
        <w:t>Szczegółowe wymagania dotyczące realizacji oraz egzekwowania wymogu zatrudnienia na podstawie stosunku pracy zostały określone we wzor</w:t>
      </w:r>
      <w:r w:rsidR="00905944">
        <w:t>ze</w:t>
      </w:r>
      <w:r w:rsidRPr="00CE7E1B">
        <w:t xml:space="preserve"> um</w:t>
      </w:r>
      <w:r w:rsidR="00905944">
        <w:t xml:space="preserve">owy stanowiącym </w:t>
      </w:r>
      <w:r w:rsidR="00905944" w:rsidRPr="00551999">
        <w:rPr>
          <w:b/>
          <w:bCs/>
        </w:rPr>
        <w:t>Załącznik nr 8</w:t>
      </w:r>
      <w:r w:rsidR="003856D9">
        <w:rPr>
          <w:b/>
          <w:bCs/>
        </w:rPr>
        <w:t>A oraz nr 8B</w:t>
      </w:r>
      <w:r w:rsidR="00905944" w:rsidRPr="00551999">
        <w:rPr>
          <w:b/>
          <w:bCs/>
        </w:rPr>
        <w:t xml:space="preserve"> do SWZ.</w:t>
      </w:r>
      <w:r w:rsidR="001F7B19" w:rsidRPr="00551999">
        <w:rPr>
          <w:b/>
          <w:bCs/>
        </w:rPr>
        <w:t xml:space="preserve"> </w:t>
      </w:r>
    </w:p>
    <w:p w14:paraId="5089BDB4" w14:textId="03731A9E" w:rsidR="005A4919" w:rsidRPr="00A74BAE" w:rsidRDefault="005A4919" w:rsidP="00865765">
      <w:pPr>
        <w:pStyle w:val="Akapitzlist"/>
        <w:numPr>
          <w:ilvl w:val="0"/>
          <w:numId w:val="40"/>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255A29A" w14:textId="6BC3917E" w:rsidR="00216CAE" w:rsidRDefault="00216CAE" w:rsidP="00865765">
      <w:pPr>
        <w:numPr>
          <w:ilvl w:val="0"/>
          <w:numId w:val="37"/>
        </w:numPr>
        <w:jc w:val="both"/>
      </w:pPr>
      <w:r w:rsidRPr="00761E77">
        <w:t>Zamawiający dopuszcza składania ofert częściowych</w:t>
      </w:r>
      <w:r w:rsidR="0057764F">
        <w:t xml:space="preserve"> tj.:</w:t>
      </w:r>
    </w:p>
    <w:p w14:paraId="344C8D0D" w14:textId="607BEC6D" w:rsidR="0057764F" w:rsidRPr="0057764F" w:rsidRDefault="0057764F" w:rsidP="0057764F">
      <w:pPr>
        <w:pStyle w:val="Akapitzlist"/>
        <w:ind w:left="595"/>
        <w:jc w:val="both"/>
        <w:rPr>
          <w:color w:val="000000"/>
          <w:sz w:val="23"/>
          <w:szCs w:val="23"/>
        </w:rPr>
      </w:pPr>
      <w:r w:rsidRPr="0057764F">
        <w:rPr>
          <w:color w:val="000000"/>
          <w:sz w:val="23"/>
          <w:szCs w:val="23"/>
        </w:rPr>
        <w:t xml:space="preserve">Część 1 – nasadzenia na terenie </w:t>
      </w:r>
      <w:r w:rsidR="007859DE">
        <w:rPr>
          <w:color w:val="000000"/>
          <w:sz w:val="23"/>
          <w:szCs w:val="23"/>
        </w:rPr>
        <w:t>P</w:t>
      </w:r>
      <w:r w:rsidRPr="0057764F">
        <w:rPr>
          <w:color w:val="000000"/>
          <w:sz w:val="23"/>
          <w:szCs w:val="23"/>
        </w:rPr>
        <w:t xml:space="preserve">owiatu </w:t>
      </w:r>
      <w:r w:rsidR="007859DE">
        <w:rPr>
          <w:color w:val="000000"/>
          <w:sz w:val="23"/>
          <w:szCs w:val="23"/>
        </w:rPr>
        <w:t>P</w:t>
      </w:r>
      <w:r w:rsidRPr="0057764F">
        <w:rPr>
          <w:color w:val="000000"/>
          <w:sz w:val="23"/>
          <w:szCs w:val="23"/>
        </w:rPr>
        <w:t xml:space="preserve">uckiego w ilości </w:t>
      </w:r>
      <w:r w:rsidR="001F2F4D">
        <w:rPr>
          <w:color w:val="000000"/>
          <w:sz w:val="23"/>
          <w:szCs w:val="23"/>
        </w:rPr>
        <w:t>180</w:t>
      </w:r>
      <w:r w:rsidRPr="0057764F">
        <w:rPr>
          <w:color w:val="000000"/>
          <w:sz w:val="23"/>
          <w:szCs w:val="23"/>
        </w:rPr>
        <w:t xml:space="preserve"> sztuk</w:t>
      </w:r>
    </w:p>
    <w:p w14:paraId="77CC0D34" w14:textId="55EB9742" w:rsidR="0057764F" w:rsidRDefault="0057764F" w:rsidP="0057764F">
      <w:pPr>
        <w:pStyle w:val="Akapitzlist"/>
        <w:ind w:left="595"/>
        <w:jc w:val="both"/>
        <w:rPr>
          <w:color w:val="000000"/>
          <w:sz w:val="23"/>
          <w:szCs w:val="23"/>
        </w:rPr>
      </w:pPr>
      <w:r w:rsidRPr="0057764F">
        <w:rPr>
          <w:color w:val="000000"/>
          <w:sz w:val="23"/>
          <w:szCs w:val="23"/>
        </w:rPr>
        <w:t xml:space="preserve">Część 2 – nasadzenia na terenie </w:t>
      </w:r>
      <w:r w:rsidR="007859DE">
        <w:rPr>
          <w:color w:val="000000"/>
          <w:sz w:val="23"/>
          <w:szCs w:val="23"/>
        </w:rPr>
        <w:t>P</w:t>
      </w:r>
      <w:r w:rsidRPr="0057764F">
        <w:rPr>
          <w:color w:val="000000"/>
          <w:sz w:val="23"/>
          <w:szCs w:val="23"/>
        </w:rPr>
        <w:t xml:space="preserve">owiatu </w:t>
      </w:r>
      <w:r w:rsidR="007859DE">
        <w:rPr>
          <w:color w:val="000000"/>
          <w:sz w:val="23"/>
          <w:szCs w:val="23"/>
        </w:rPr>
        <w:t>W</w:t>
      </w:r>
      <w:r w:rsidRPr="0057764F">
        <w:rPr>
          <w:color w:val="000000"/>
          <w:sz w:val="23"/>
          <w:szCs w:val="23"/>
        </w:rPr>
        <w:t xml:space="preserve">ejherowskiego w ilości </w:t>
      </w:r>
      <w:r w:rsidR="001F2F4D">
        <w:rPr>
          <w:color w:val="000000"/>
          <w:sz w:val="23"/>
          <w:szCs w:val="23"/>
        </w:rPr>
        <w:t>185</w:t>
      </w:r>
      <w:r w:rsidRPr="0057764F">
        <w:rPr>
          <w:color w:val="000000"/>
          <w:sz w:val="23"/>
          <w:szCs w:val="23"/>
        </w:rPr>
        <w:t xml:space="preserve"> sztuk</w:t>
      </w:r>
    </w:p>
    <w:p w14:paraId="2A0FCC74" w14:textId="77777777" w:rsidR="00CF4E50" w:rsidRPr="000719AF" w:rsidRDefault="00CF4E50" w:rsidP="00CF4E50">
      <w:pPr>
        <w:pStyle w:val="Default"/>
        <w:numPr>
          <w:ilvl w:val="0"/>
          <w:numId w:val="37"/>
        </w:numPr>
        <w:spacing w:line="276" w:lineRule="auto"/>
        <w:jc w:val="both"/>
        <w:rPr>
          <w:sz w:val="22"/>
          <w:szCs w:val="22"/>
        </w:rPr>
      </w:pPr>
      <w:r w:rsidRPr="000719AF">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lastRenderedPageBreak/>
        <w:t>VI. Podwykonawstwo</w:t>
      </w:r>
    </w:p>
    <w:p w14:paraId="0000007B" w14:textId="12C2BF82" w:rsidR="00930359" w:rsidRPr="0047236C" w:rsidRDefault="005B55C1" w:rsidP="00865765">
      <w:pPr>
        <w:numPr>
          <w:ilvl w:val="0"/>
          <w:numId w:val="8"/>
        </w:numPr>
        <w:jc w:val="both"/>
      </w:pPr>
      <w:r w:rsidRPr="0047236C">
        <w:t xml:space="preserve">Wykonawca może powierzyć wykonanie części zamówienia podwykonawcy (podwykonawcom). </w:t>
      </w:r>
    </w:p>
    <w:p w14:paraId="0000007C" w14:textId="40AE63CA" w:rsidR="00930359" w:rsidRPr="0047236C" w:rsidRDefault="005B55C1" w:rsidP="00865765">
      <w:pPr>
        <w:numPr>
          <w:ilvl w:val="0"/>
          <w:numId w:val="8"/>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65765">
      <w:pPr>
        <w:numPr>
          <w:ilvl w:val="0"/>
          <w:numId w:val="8"/>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0" w:name="_6katmqtjrys4" w:colFirst="0" w:colLast="0"/>
      <w:bookmarkEnd w:id="10"/>
      <w:r w:rsidRPr="00687BCF">
        <w:rPr>
          <w:highlight w:val="lightGray"/>
        </w:rPr>
        <w:t>VII. Termin wykonania zamówienia</w:t>
      </w:r>
    </w:p>
    <w:p w14:paraId="4798D426" w14:textId="77777777" w:rsidR="00CF4E50" w:rsidRDefault="00683255" w:rsidP="00865765">
      <w:pPr>
        <w:numPr>
          <w:ilvl w:val="0"/>
          <w:numId w:val="12"/>
        </w:numPr>
        <w:ind w:left="426"/>
        <w:jc w:val="both"/>
      </w:pPr>
      <w:bookmarkStart w:id="11" w:name="_nz5qrlch0jbr" w:colFirst="0" w:colLast="0"/>
      <w:bookmarkEnd w:id="11"/>
      <w:r w:rsidRPr="00172CD9">
        <w:t>Termin realizacji zamówienia wynosi</w:t>
      </w:r>
      <w:r w:rsidR="00CF4E50">
        <w:t>:</w:t>
      </w:r>
    </w:p>
    <w:p w14:paraId="6AA6BB59" w14:textId="5CAA3225" w:rsidR="00683255" w:rsidRPr="005F4A92" w:rsidRDefault="00CF4E50" w:rsidP="00CF4E50">
      <w:pPr>
        <w:ind w:left="426"/>
        <w:jc w:val="both"/>
      </w:pPr>
      <w:r w:rsidRPr="005F4A92">
        <w:t xml:space="preserve">Część 1 </w:t>
      </w:r>
      <w:r w:rsidR="00D4282F" w:rsidRPr="005F4A92">
        <w:t>–</w:t>
      </w:r>
      <w:r w:rsidRPr="005F4A92">
        <w:t xml:space="preserve"> </w:t>
      </w:r>
      <w:r w:rsidR="00D4282F" w:rsidRPr="005F4A92">
        <w:t>3 m-ce</w:t>
      </w:r>
      <w:r w:rsidR="00216CAE" w:rsidRPr="005F4A92">
        <w:t xml:space="preserve"> od dnia podpisania umowy.</w:t>
      </w:r>
    </w:p>
    <w:p w14:paraId="509E2569" w14:textId="5C4C7A1A" w:rsidR="00D4282F" w:rsidRPr="005F4A92" w:rsidRDefault="00D4282F" w:rsidP="00D4282F">
      <w:pPr>
        <w:ind w:left="426"/>
        <w:jc w:val="both"/>
      </w:pPr>
      <w:r w:rsidRPr="005F4A92">
        <w:t xml:space="preserve">Część </w:t>
      </w:r>
      <w:r w:rsidR="00F46CB4">
        <w:t>2</w:t>
      </w:r>
      <w:r w:rsidRPr="005F4A92">
        <w:t xml:space="preserve"> – 3 m-ce od dnia podpisania umowy.</w:t>
      </w:r>
    </w:p>
    <w:p w14:paraId="18CE964D" w14:textId="4330FA78" w:rsidR="00683255" w:rsidRPr="00CE7E1B" w:rsidRDefault="00683255" w:rsidP="00865765">
      <w:pPr>
        <w:numPr>
          <w:ilvl w:val="0"/>
          <w:numId w:val="12"/>
        </w:numPr>
        <w:ind w:left="426"/>
        <w:jc w:val="both"/>
      </w:pPr>
      <w:r w:rsidRPr="00CE7E1B">
        <w:t xml:space="preserve">Szczegółowe zagadnienia dotyczące terminu realizacji umowy uregulowane są we wzorze umowy </w:t>
      </w:r>
      <w:r w:rsidRPr="00A770ED">
        <w:t xml:space="preserve">stanowiącej </w:t>
      </w:r>
      <w:r w:rsidRPr="00A770ED">
        <w:rPr>
          <w:b/>
        </w:rPr>
        <w:t>załącznik nr</w:t>
      </w:r>
      <w:r w:rsidRPr="00A770ED">
        <w:rPr>
          <w:b/>
          <w:bCs/>
        </w:rPr>
        <w:t xml:space="preserve"> 8</w:t>
      </w:r>
      <w:r w:rsidR="003856D9">
        <w:rPr>
          <w:b/>
          <w:bCs/>
        </w:rPr>
        <w:t>A oraz nr 8B</w:t>
      </w:r>
      <w:r w:rsidRPr="00A770ED">
        <w:rPr>
          <w:b/>
        </w:rPr>
        <w:t xml:space="preserve"> 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2"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2CF426F2" w14:textId="3B8EEF09" w:rsidR="00D3107C" w:rsidRPr="00D3107C" w:rsidRDefault="00AA0D8A" w:rsidP="00D3107C">
      <w:pPr>
        <w:pStyle w:val="Akapitzlist"/>
        <w:numPr>
          <w:ilvl w:val="2"/>
          <w:numId w:val="17"/>
        </w:numPr>
        <w:ind w:left="1276" w:right="20" w:hanging="425"/>
        <w:jc w:val="both"/>
        <w:rPr>
          <w:i/>
          <w:iCs/>
        </w:rPr>
      </w:pPr>
      <w:r w:rsidRPr="00D3107C">
        <w:rPr>
          <w:b/>
          <w:bCs/>
          <w:i/>
          <w:iCs/>
        </w:rPr>
        <w:t>Wykonawca spełni warunek, jeżeli wykaże,</w:t>
      </w:r>
      <w:r w:rsidRPr="00D3107C">
        <w:rPr>
          <w:i/>
          <w:iCs/>
        </w:rPr>
        <w:t xml:space="preserve"> </w:t>
      </w:r>
      <w:r w:rsidR="00D3107C" w:rsidRPr="00D3107C">
        <w:rPr>
          <w:i/>
          <w:iCs/>
        </w:rPr>
        <w:t xml:space="preserve">że w okresie ostatnich 3 lat przed </w:t>
      </w:r>
      <w:r w:rsidR="00D3107C" w:rsidRPr="00332C29">
        <w:rPr>
          <w:i/>
          <w:iCs/>
          <w:color w:val="000000" w:themeColor="text1"/>
        </w:rPr>
        <w:t>upływem terminu składania ofert</w:t>
      </w:r>
      <w:r w:rsidR="00D3107C" w:rsidRPr="00D3107C">
        <w:rPr>
          <w:i/>
          <w:iCs/>
        </w:rPr>
        <w:t>, a jeżeli okres prowadzenia działalności jest krótszy – w tym okresie, wykonał należycie co najmniej 1 zamówienie odpowiadające swoim przedmiotem i wartością usługom będącym przedmiotem niniejszego zamówienia, tzn.:</w:t>
      </w:r>
    </w:p>
    <w:p w14:paraId="2D86DBA5" w14:textId="3555FC45" w:rsidR="00D3107C" w:rsidRPr="00286AB9" w:rsidRDefault="00D3107C" w:rsidP="00D3107C">
      <w:pPr>
        <w:pStyle w:val="Akapitzlist"/>
        <w:ind w:left="1276" w:right="20"/>
        <w:jc w:val="both"/>
        <w:rPr>
          <w:i/>
          <w:iCs/>
          <w:color w:val="000000" w:themeColor="text1"/>
        </w:rPr>
      </w:pPr>
      <w:r w:rsidRPr="00D3107C">
        <w:rPr>
          <w:i/>
          <w:iCs/>
        </w:rPr>
        <w:t xml:space="preserve">wykonał co najmniej 1 zamówienie polegające na nasadzeniu co najmniej </w:t>
      </w:r>
      <w:r w:rsidRPr="00286AB9">
        <w:rPr>
          <w:i/>
          <w:iCs/>
          <w:color w:val="000000" w:themeColor="text1"/>
        </w:rPr>
        <w:t>150 szt. sadzonek drzew w pasie drogowym.</w:t>
      </w:r>
    </w:p>
    <w:p w14:paraId="0E0C7A19" w14:textId="0A6D669D" w:rsidR="00D3107C" w:rsidRDefault="00D3107C" w:rsidP="00D3107C">
      <w:pPr>
        <w:pStyle w:val="Akapitzlist"/>
        <w:ind w:left="1276" w:right="20"/>
        <w:jc w:val="both"/>
        <w:rPr>
          <w:i/>
          <w:iCs/>
        </w:rPr>
      </w:pPr>
      <w:r w:rsidRPr="00D3107C">
        <w:rPr>
          <w:b/>
          <w:bCs/>
          <w:i/>
          <w:iCs/>
        </w:rPr>
        <w:lastRenderedPageBreak/>
        <w:t>Uwaga 1:</w:t>
      </w:r>
      <w:r>
        <w:rPr>
          <w:i/>
          <w:iCs/>
        </w:rPr>
        <w:t xml:space="preserve"> </w:t>
      </w:r>
      <w:r w:rsidRPr="00D3107C">
        <w:rPr>
          <w:i/>
          <w:iCs/>
        </w:rPr>
        <w:t>Wykonawca winien wykazać posiadanie powyższego doświadczenia niezależnie od ilości</w:t>
      </w:r>
      <w:r>
        <w:rPr>
          <w:i/>
          <w:iCs/>
        </w:rPr>
        <w:t xml:space="preserve"> </w:t>
      </w:r>
      <w:r w:rsidRPr="00D3107C">
        <w:rPr>
          <w:i/>
          <w:iCs/>
        </w:rPr>
        <w:t>części na które składa ofertę</w:t>
      </w:r>
      <w:r w:rsidR="00F46CB4">
        <w:rPr>
          <w:i/>
          <w:iCs/>
        </w:rPr>
        <w:t>.</w:t>
      </w:r>
    </w:p>
    <w:p w14:paraId="14C408D4" w14:textId="3B7414F9" w:rsidR="00AA0D8A" w:rsidRDefault="00AA0D8A" w:rsidP="00D3107C">
      <w:pPr>
        <w:pStyle w:val="Akapitzlist"/>
        <w:ind w:left="1276" w:right="20"/>
        <w:jc w:val="both"/>
        <w:rPr>
          <w:i/>
          <w:iCs/>
        </w:rPr>
      </w:pPr>
      <w:r w:rsidRPr="00D3107C">
        <w:rPr>
          <w:b/>
          <w:bCs/>
          <w:i/>
          <w:iCs/>
        </w:rPr>
        <w:t>Uwaga</w:t>
      </w:r>
      <w:r w:rsidR="00D3107C">
        <w:rPr>
          <w:b/>
          <w:bCs/>
          <w:i/>
          <w:iCs/>
        </w:rPr>
        <w:t xml:space="preserve"> 2</w:t>
      </w:r>
      <w:r w:rsidRPr="00D3107C">
        <w:rPr>
          <w:b/>
          <w:bCs/>
          <w:i/>
          <w:iCs/>
        </w:rPr>
        <w:t>:</w:t>
      </w:r>
      <w:r w:rsidRPr="00D3107C">
        <w:rPr>
          <w:i/>
          <w:iCs/>
        </w:rPr>
        <w:t xml:space="preserve"> Przez jedno świadczenie Zamawiający rozumie jedną umowę, pojedyncze, odrębne zobowiązanie. Wykonawca nie może sumować kilku zamówień o mniejszym zakresie dla uzyskania wymaganych wartości.</w:t>
      </w:r>
    </w:p>
    <w:p w14:paraId="6F55703E" w14:textId="77777777" w:rsidR="00A3174D" w:rsidRPr="00D3107C" w:rsidRDefault="00A3174D" w:rsidP="00D3107C">
      <w:pPr>
        <w:pStyle w:val="Akapitzlist"/>
        <w:ind w:left="1276" w:right="20"/>
        <w:jc w:val="both"/>
        <w:rPr>
          <w:i/>
          <w:iCs/>
        </w:rPr>
      </w:pPr>
    </w:p>
    <w:bookmarkEnd w:id="12"/>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3" w:name="_sv3xn7chhdup" w:colFirst="0" w:colLast="0"/>
      <w:bookmarkEnd w:id="13"/>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4" w:name="_crlv0voso4yw" w:colFirst="0" w:colLast="0"/>
      <w:bookmarkEnd w:id="14"/>
      <w:r w:rsidRPr="00216064">
        <w:t>Z postępowania o udzielenie zamówienia wyklucza się Wykonawców, w stosunku do których zachodzi którakolwiek z okoliczności wskazanych:</w:t>
      </w:r>
    </w:p>
    <w:p w14:paraId="77EACC6A" w14:textId="77777777" w:rsidR="00865765" w:rsidRPr="00216064" w:rsidRDefault="00865765" w:rsidP="00865765">
      <w:pPr>
        <w:numPr>
          <w:ilvl w:val="0"/>
          <w:numId w:val="48"/>
        </w:numPr>
        <w:ind w:left="709" w:hanging="283"/>
        <w:jc w:val="both"/>
      </w:pPr>
      <w:r w:rsidRPr="00216064">
        <w:t>w art. 108 ust. 1 PZP;</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77777777" w:rsidR="00865765" w:rsidRPr="00216064" w:rsidRDefault="00865765" w:rsidP="00865765">
      <w:pPr>
        <w:numPr>
          <w:ilvl w:val="0"/>
          <w:numId w:val="49"/>
        </w:numPr>
        <w:spacing w:before="60" w:after="60"/>
        <w:ind w:left="993" w:hanging="284"/>
        <w:jc w:val="both"/>
      </w:pP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77777777" w:rsidR="00865765" w:rsidRPr="00216064" w:rsidRDefault="00865765" w:rsidP="00865765">
      <w:pPr>
        <w:numPr>
          <w:ilvl w:val="0"/>
          <w:numId w:val="49"/>
        </w:numPr>
        <w:ind w:left="993" w:hanging="284"/>
        <w:jc w:val="both"/>
      </w:pPr>
      <w:r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55F32730" w:rsidR="00865765" w:rsidRDefault="00865765" w:rsidP="00865765">
      <w:pPr>
        <w:numPr>
          <w:ilvl w:val="0"/>
          <w:numId w:val="49"/>
        </w:numPr>
        <w:ind w:left="993" w:hanging="284"/>
        <w:jc w:val="both"/>
      </w:pPr>
      <w:r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4CA56CA4" w:rsidR="00865765" w:rsidRPr="00DC2525" w:rsidRDefault="00865765" w:rsidP="00865765">
      <w:pPr>
        <w:pStyle w:val="Akapitzlist"/>
        <w:numPr>
          <w:ilvl w:val="0"/>
          <w:numId w:val="50"/>
        </w:numPr>
        <w:ind w:left="993" w:hanging="284"/>
        <w:jc w:val="both"/>
      </w:pPr>
      <w:r w:rsidRPr="00DC2525">
        <w:t>wymienionego w wykazach określonych w rozporządzeniu 765/2006 i</w:t>
      </w:r>
      <w:r w:rsidR="00DA1714">
        <w:t> </w:t>
      </w:r>
      <w:r w:rsidRPr="00DC2525">
        <w:t>rozporządzeniu 269/2014 albo wpisanego na listę na podstawie decyzji w sprawie wpisu na listę rozstrzygającej o zastosowaniu środka, o którym mowa w art. 1 pkt 3 UOBN;</w:t>
      </w:r>
    </w:p>
    <w:p w14:paraId="10B793E3" w14:textId="77777777" w:rsidR="00865765" w:rsidRPr="00DC2525" w:rsidRDefault="00865765" w:rsidP="00865765">
      <w:pPr>
        <w:pStyle w:val="Akapitzlist"/>
        <w:numPr>
          <w:ilvl w:val="0"/>
          <w:numId w:val="50"/>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DB12A07" w14:textId="1A5608E2" w:rsidR="00865765" w:rsidRPr="00DC2525" w:rsidRDefault="00865765" w:rsidP="00865765">
      <w:pPr>
        <w:pStyle w:val="Akapitzlist"/>
        <w:numPr>
          <w:ilvl w:val="0"/>
          <w:numId w:val="50"/>
        </w:numPr>
        <w:ind w:left="993" w:hanging="284"/>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0A64215" w14:textId="77777777" w:rsidR="00865765" w:rsidRPr="00216064" w:rsidRDefault="00865765" w:rsidP="00865765">
      <w:pPr>
        <w:ind w:left="709"/>
        <w:jc w:val="both"/>
      </w:pP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 xml:space="preserve">Informacji o Działalności Gospodarczej, w zakresie art. 109 ust. 1 pkt 4 ustawy, </w:t>
      </w:r>
      <w:r w:rsidRPr="00B24186">
        <w:lastRenderedPageBreak/>
        <w:t>sporządzonych nie wcześniej niż 3 miesiące przed jej złożeniem, jeżeli odrębne przepisy wymagają wpisu do rejestru lub ewidencji;</w:t>
      </w:r>
    </w:p>
    <w:p w14:paraId="6950DE4B" w14:textId="77777777" w:rsidR="007756B0" w:rsidRDefault="007756B0" w:rsidP="00865765">
      <w:pPr>
        <w:numPr>
          <w:ilvl w:val="2"/>
          <w:numId w:val="17"/>
        </w:numPr>
        <w:ind w:left="710" w:hanging="435"/>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 przypadku świadczeń powtarzających się lub ciągłych nadal wykonywanych referencje bądź inne dokumenty potwierdzające ich należyte wykonanie powinny być wystawione w okresie ostatnich 3 miesięcy;</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w:t>
      </w:r>
      <w:r w:rsidRPr="00B24186">
        <w:lastRenderedPageBreak/>
        <w:t xml:space="preserve">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5" w:name="_gb4nrns0uw97" w:colFirst="0" w:colLast="0"/>
      <w:bookmarkEnd w:id="15"/>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6" w:name="_lodptpqf2xh0" w:colFirst="0" w:colLast="0"/>
      <w:bookmarkEnd w:id="16"/>
      <w:r w:rsidRPr="00123FB2">
        <w:rPr>
          <w:highlight w:val="lightGray"/>
        </w:rPr>
        <w:lastRenderedPageBreak/>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1D06FA3"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7" w:name="_tp7vefgpgfgi" w:colFirst="0" w:colLast="0"/>
      <w:bookmarkEnd w:id="17"/>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Monika Trella-Kowalska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8"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8"/>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lastRenderedPageBreak/>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xml:space="preserve">. W procesie składania </w:t>
      </w:r>
      <w:r w:rsidRPr="005516A7">
        <w:lastRenderedPageBreak/>
        <w:t>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0" w:name="_21eeoojwb3nb" w:colFirst="0" w:colLast="0"/>
      <w:bookmarkEnd w:id="20"/>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AE1E00"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w:t>
      </w:r>
      <w:r w:rsidRPr="005516A7">
        <w:lastRenderedPageBreak/>
        <w:t>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lastRenderedPageBreak/>
        <w:t>XV. Sposób obliczania ceny oferty</w:t>
      </w:r>
    </w:p>
    <w:p w14:paraId="3D9CACF5" w14:textId="7F57497A" w:rsidR="00B57E76" w:rsidRPr="00623A6D" w:rsidRDefault="009F5561" w:rsidP="00B57E76">
      <w:pPr>
        <w:numPr>
          <w:ilvl w:val="0"/>
          <w:numId w:val="4"/>
        </w:numPr>
        <w:spacing w:before="240"/>
        <w:ind w:left="426" w:hanging="426"/>
        <w:jc w:val="both"/>
      </w:pPr>
      <w:bookmarkStart w:id="22" w:name="_1wm6hsxsy23e" w:colFirst="0" w:colLast="0"/>
      <w:bookmarkEnd w:id="22"/>
      <w:r w:rsidRPr="00623A6D">
        <w:t xml:space="preserve">Wykonawca podaje cenę za realizację przedmiotu zamówienia zgodnie ze wzorem Formularza Ofertowego, stanowiącego </w:t>
      </w:r>
      <w:r w:rsidRPr="00623A6D">
        <w:rPr>
          <w:b/>
        </w:rPr>
        <w:t xml:space="preserve">Załącznik nr 1 do SWZ. </w:t>
      </w:r>
      <w:r w:rsidR="00B57E76">
        <w:t xml:space="preserve">                                                                              </w:t>
      </w:r>
    </w:p>
    <w:p w14:paraId="6ED999F5" w14:textId="24A47E42" w:rsidR="009F5561" w:rsidRPr="006221BC" w:rsidRDefault="009F5561" w:rsidP="009F5561">
      <w:pPr>
        <w:numPr>
          <w:ilvl w:val="0"/>
          <w:numId w:val="4"/>
        </w:numPr>
        <w:ind w:left="426" w:hanging="426"/>
        <w:jc w:val="both"/>
        <w:rPr>
          <w:color w:val="000000" w:themeColor="text1"/>
        </w:rPr>
      </w:pPr>
      <w:r w:rsidRPr="006221BC">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2CF4349B" w14:textId="421352AA"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przewiduje wynagrodzenie ryczałtowe.</w:t>
      </w:r>
    </w:p>
    <w:p w14:paraId="2F92E7AA"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31CE37EE"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Zamawiający nie przewiduje rozliczeń w walucie obcej.</w:t>
      </w:r>
    </w:p>
    <w:p w14:paraId="4F4470C3" w14:textId="77777777" w:rsidR="009F5561" w:rsidRPr="00265312" w:rsidRDefault="009F5561" w:rsidP="009F5561">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0FA6D7BD" w14:textId="77777777" w:rsidR="009F5561" w:rsidRPr="00EF6612" w:rsidRDefault="009F5561" w:rsidP="009F5561">
      <w:pPr>
        <w:numPr>
          <w:ilvl w:val="0"/>
          <w:numId w:val="4"/>
        </w:numPr>
        <w:ind w:left="426" w:hanging="426"/>
        <w:jc w:val="both"/>
      </w:pPr>
      <w:r w:rsidRPr="00EF6612">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443EEE09" w:rsidR="005739F7" w:rsidRPr="00DD1E5B" w:rsidRDefault="005739F7" w:rsidP="00865765">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0109C2">
        <w:rPr>
          <w:b/>
          <w:bCs/>
          <w:color w:val="000000" w:themeColor="text1"/>
        </w:rPr>
        <w:t>07</w:t>
      </w:r>
      <w:r w:rsidRPr="003A3534">
        <w:rPr>
          <w:b/>
          <w:bCs/>
          <w:color w:val="000000" w:themeColor="text1"/>
        </w:rPr>
        <w:t>.</w:t>
      </w:r>
      <w:r w:rsidR="00B961AA" w:rsidRPr="003A3534">
        <w:rPr>
          <w:b/>
          <w:bCs/>
          <w:color w:val="000000" w:themeColor="text1"/>
        </w:rPr>
        <w:t>0</w:t>
      </w:r>
      <w:r w:rsidR="00265312" w:rsidRPr="003A3534">
        <w:rPr>
          <w:b/>
          <w:bCs/>
          <w:color w:val="000000" w:themeColor="text1"/>
        </w:rPr>
        <w:t>8</w:t>
      </w:r>
      <w:r w:rsidRPr="003A3534">
        <w:rPr>
          <w:b/>
          <w:bCs/>
          <w:color w:val="000000" w:themeColor="text1"/>
        </w:rPr>
        <w:t>.202</w:t>
      </w:r>
      <w:r w:rsidR="000109C2">
        <w:rPr>
          <w:b/>
          <w:bCs/>
          <w:color w:val="000000" w:themeColor="text1"/>
        </w:rPr>
        <w:t>3</w:t>
      </w:r>
      <w:r w:rsidRPr="003A3534">
        <w:rPr>
          <w:b/>
          <w:bCs/>
          <w:color w:val="000000" w:themeColor="text1"/>
        </w:rPr>
        <w:t xml:space="preserve"> </w:t>
      </w:r>
      <w:r w:rsidRPr="00DD1E5B">
        <w:rPr>
          <w:b/>
          <w:bCs/>
        </w:rPr>
        <w:t>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65765">
      <w:pPr>
        <w:pStyle w:val="Akapitzlist"/>
        <w:numPr>
          <w:ilvl w:val="0"/>
          <w:numId w:val="33"/>
        </w:numPr>
        <w:ind w:right="20"/>
        <w:jc w:val="both"/>
        <w:rPr>
          <w:rFonts w:eastAsia="Times New Roman"/>
          <w:szCs w:val="20"/>
        </w:rPr>
      </w:pPr>
      <w:r w:rsidRPr="00771B9A">
        <w:rPr>
          <w:rFonts w:eastAsia="Times New Roman"/>
          <w:szCs w:val="20"/>
        </w:rPr>
        <w:lastRenderedPageBreak/>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EDCBB6B" w:rsidR="005739F7" w:rsidRPr="00265312" w:rsidRDefault="005739F7" w:rsidP="00865765">
      <w:pPr>
        <w:pStyle w:val="Akapitzlist"/>
        <w:numPr>
          <w:ilvl w:val="0"/>
          <w:numId w:val="33"/>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AE1E00"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2B38BD0F"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0109C2">
        <w:rPr>
          <w:b/>
          <w:bCs/>
          <w:color w:val="000000" w:themeColor="text1"/>
        </w:rPr>
        <w:t>07</w:t>
      </w:r>
      <w:r w:rsidRPr="003A3534">
        <w:rPr>
          <w:b/>
          <w:bCs/>
          <w:color w:val="000000" w:themeColor="text1"/>
        </w:rPr>
        <w:t>.</w:t>
      </w:r>
      <w:r w:rsidR="00B961AA" w:rsidRPr="003A3534">
        <w:rPr>
          <w:b/>
          <w:bCs/>
          <w:color w:val="000000" w:themeColor="text1"/>
        </w:rPr>
        <w:t>0</w:t>
      </w:r>
      <w:r w:rsidR="00265312" w:rsidRPr="003A3534">
        <w:rPr>
          <w:b/>
          <w:bCs/>
          <w:color w:val="000000" w:themeColor="text1"/>
        </w:rPr>
        <w:t>8</w:t>
      </w:r>
      <w:r w:rsidRPr="003A3534">
        <w:rPr>
          <w:b/>
          <w:bCs/>
          <w:color w:val="000000" w:themeColor="text1"/>
        </w:rPr>
        <w:t>.202</w:t>
      </w:r>
      <w:r w:rsidR="000109C2">
        <w:rPr>
          <w:b/>
          <w:bCs/>
          <w:color w:val="000000" w:themeColor="text1"/>
        </w:rPr>
        <w:t>3</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36E5C897" w:rsidR="0009635C" w:rsidRPr="00AB54A4" w:rsidRDefault="0009635C" w:rsidP="00865765">
      <w:pPr>
        <w:numPr>
          <w:ilvl w:val="0"/>
          <w:numId w:val="26"/>
        </w:numPr>
        <w:spacing w:before="240"/>
        <w:ind w:left="426" w:hanging="426"/>
        <w:jc w:val="both"/>
      </w:pPr>
      <w:r w:rsidRPr="005D0FAA">
        <w:t xml:space="preserve">Wykonawca będzie związany ofertą </w:t>
      </w:r>
      <w:r w:rsidRPr="008B5C9E">
        <w:rPr>
          <w:b/>
          <w:bCs/>
          <w:color w:val="000000" w:themeColor="text1"/>
        </w:rPr>
        <w:t xml:space="preserve">do dnia </w:t>
      </w:r>
      <w:r w:rsidR="000D1F9A" w:rsidRPr="008B5C9E">
        <w:rPr>
          <w:b/>
          <w:bCs/>
          <w:color w:val="000000" w:themeColor="text1"/>
        </w:rPr>
        <w:t>0</w:t>
      </w:r>
      <w:r w:rsidR="008B5C9E" w:rsidRPr="008B5C9E">
        <w:rPr>
          <w:b/>
          <w:bCs/>
          <w:color w:val="000000" w:themeColor="text1"/>
        </w:rPr>
        <w:t>5</w:t>
      </w:r>
      <w:r w:rsidRPr="008B5C9E">
        <w:rPr>
          <w:b/>
          <w:bCs/>
          <w:color w:val="000000" w:themeColor="text1"/>
        </w:rPr>
        <w:t>.</w:t>
      </w:r>
      <w:r w:rsidR="00B961AA" w:rsidRPr="008B5C9E">
        <w:rPr>
          <w:b/>
          <w:bCs/>
          <w:color w:val="000000" w:themeColor="text1"/>
        </w:rPr>
        <w:t>0</w:t>
      </w:r>
      <w:r w:rsidR="000D1F9A" w:rsidRPr="008B5C9E">
        <w:rPr>
          <w:b/>
          <w:bCs/>
          <w:color w:val="000000" w:themeColor="text1"/>
        </w:rPr>
        <w:t>9</w:t>
      </w:r>
      <w:r w:rsidRPr="008B5C9E">
        <w:rPr>
          <w:b/>
          <w:bCs/>
          <w:color w:val="000000" w:themeColor="text1"/>
        </w:rPr>
        <w:t>.202</w:t>
      </w:r>
      <w:r w:rsidR="008B5C9E" w:rsidRPr="008B5C9E">
        <w:rPr>
          <w:b/>
          <w:bCs/>
          <w:color w:val="000000" w:themeColor="text1"/>
        </w:rPr>
        <w:t>3</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4B3D8AFA" w14:textId="77777777" w:rsidR="000D1F9A" w:rsidRDefault="000D1F9A" w:rsidP="000D1F9A">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0D1F9A">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0D1F9A">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7" w:name="_jdd1gpfct9cq" w:colFirst="0" w:colLast="0"/>
      <w:bookmarkEnd w:id="27"/>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lastRenderedPageBreak/>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29" w:name="_n1rtepxw0unn" w:colFirst="0" w:colLast="0"/>
      <w:bookmarkEnd w:id="29"/>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7DA551A2"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0"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3C46D8" w:rsidRPr="009B090B">
        <w:rPr>
          <w:b/>
          <w:color w:val="000000" w:themeColor="text1"/>
        </w:rPr>
        <w:t>8</w:t>
      </w:r>
      <w:r w:rsidR="003856D9">
        <w:rPr>
          <w:b/>
          <w:color w:val="000000" w:themeColor="text1"/>
        </w:rPr>
        <w:t>A</w:t>
      </w:r>
      <w:r w:rsidR="00243F2C" w:rsidRPr="009B090B">
        <w:rPr>
          <w:b/>
          <w:color w:val="000000" w:themeColor="text1"/>
        </w:rPr>
        <w:t xml:space="preserve"> </w:t>
      </w:r>
      <w:r w:rsidR="003856D9">
        <w:rPr>
          <w:b/>
          <w:color w:val="000000" w:themeColor="text1"/>
        </w:rPr>
        <w:t xml:space="preserve">oraz nr 8B </w:t>
      </w:r>
      <w:r w:rsidR="00030EC4">
        <w:rPr>
          <w:b/>
          <w:color w:val="000000" w:themeColor="text1"/>
        </w:rPr>
        <w:t xml:space="preserve">do </w:t>
      </w:r>
      <w:r w:rsidRPr="009B090B">
        <w:rPr>
          <w:b/>
          <w:color w:val="000000" w:themeColor="text1"/>
        </w:rPr>
        <w:t>SWZ</w:t>
      </w:r>
      <w:r w:rsidRPr="009B090B">
        <w:rPr>
          <w:color w:val="000000" w:themeColor="text1"/>
        </w:rPr>
        <w:t>.</w:t>
      </w:r>
    </w:p>
    <w:bookmarkEnd w:id="30"/>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06150344"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Załącznik nr 8</w:t>
      </w:r>
      <w:r w:rsidR="003856D9">
        <w:rPr>
          <w:b/>
          <w:bCs/>
          <w:color w:val="000000" w:themeColor="text1"/>
        </w:rPr>
        <w:t>A oraz nr 8B</w:t>
      </w:r>
      <w:r w:rsidR="00030EC4">
        <w:rPr>
          <w:b/>
          <w:bCs/>
          <w:color w:val="000000" w:themeColor="text1"/>
        </w:rPr>
        <w:t xml:space="preserve"> do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lastRenderedPageBreak/>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1" w:name="_uarrfy5kozla" w:colFirst="0" w:colLast="0"/>
      <w:bookmarkEnd w:id="31"/>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73C02974" w14:textId="79C6E6D8" w:rsidR="00BB74D4" w:rsidRPr="009252AB"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EF36ED7" w14:textId="1B9D11C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3" w:name="_Hlk76553324"/>
      <w:r w:rsidR="00B128EE">
        <w:rPr>
          <w:rFonts w:eastAsia="Times New Roman"/>
          <w:lang w:val="pl-PL" w:eastAsia="ar-SA"/>
        </w:rPr>
        <w:t xml:space="preserve"> </w:t>
      </w:r>
    </w:p>
    <w:p w14:paraId="53A3F0CD" w14:textId="772A4E96" w:rsidR="00BB74D4" w:rsidRPr="00943598" w:rsidRDefault="00B128EE" w:rsidP="00943598">
      <w:pPr>
        <w:autoSpaceDE w:val="0"/>
        <w:autoSpaceDN w:val="0"/>
        <w:spacing w:before="100" w:beforeAutospacing="1" w:after="100" w:afterAutospacing="1"/>
        <w:jc w:val="center"/>
        <w:rPr>
          <w:rFonts w:eastAsia="Times New Roman"/>
          <w:lang w:val="pl-PL" w:eastAsia="ar-SA"/>
        </w:rPr>
      </w:pPr>
      <w:bookmarkStart w:id="34" w:name="_Hlk97034296"/>
      <w:r w:rsidRPr="00B128EE">
        <w:rPr>
          <w:b/>
          <w:iCs/>
          <w:color w:val="000000" w:themeColor="text1"/>
          <w:lang w:val="pl-PL"/>
        </w:rPr>
        <w:t>„</w:t>
      </w:r>
      <w:r w:rsidR="00EE5C70" w:rsidRPr="00EE5C70">
        <w:rPr>
          <w:b/>
          <w:iCs/>
          <w:color w:val="000000" w:themeColor="text1"/>
          <w:lang w:val="pl-PL"/>
        </w:rPr>
        <w:t>Wykonanie nasadzeń kompensacyjnych w związku z wycinką drzew przydrożnych przy drogach powiatowych</w:t>
      </w:r>
      <w:r w:rsidRPr="00B128EE">
        <w:rPr>
          <w:b/>
          <w:iCs/>
          <w:color w:val="000000" w:themeColor="text1"/>
          <w:lang w:val="pl-PL"/>
        </w:rPr>
        <w:t>”</w:t>
      </w:r>
      <w:bookmarkEnd w:id="33"/>
      <w:bookmarkEnd w:id="34"/>
      <w:r w:rsidR="00BE661D" w:rsidRPr="00BE661D">
        <w:t xml:space="preserve"> </w:t>
      </w:r>
      <w:r w:rsidR="00BE661D" w:rsidRPr="00BE661D">
        <w:rPr>
          <w:b/>
          <w:iCs/>
          <w:color w:val="000000" w:themeColor="text1"/>
          <w:lang w:val="pl-PL"/>
        </w:rPr>
        <w:t>(znak sprawy ZP-16/202</w:t>
      </w:r>
      <w:r w:rsidR="00DC73CB">
        <w:rPr>
          <w:b/>
          <w:iCs/>
          <w:color w:val="000000" w:themeColor="text1"/>
          <w:lang w:val="pl-PL"/>
        </w:rPr>
        <w:t>3</w:t>
      </w:r>
      <w:r w:rsidR="00BE661D" w:rsidRPr="00BE661D">
        <w:rPr>
          <w:b/>
          <w:iCs/>
          <w:color w:val="000000" w:themeColor="text1"/>
          <w:lang w:val="pl-PL"/>
        </w:rPr>
        <w:t>)</w:t>
      </w:r>
    </w:p>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KRS/CEiDG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3AF149D5" w14:textId="6575321C" w:rsidR="008E7A56" w:rsidRDefault="008E7A56"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Część 1</w:t>
      </w:r>
      <w:r w:rsidR="001811E6">
        <w:rPr>
          <w:rFonts w:eastAsia="Times New Roman"/>
          <w:b/>
          <w:iCs/>
          <w:lang w:val="pl-PL" w:eastAsia="ar-SA"/>
        </w:rPr>
        <w:t xml:space="preserve"> – nasadzenia na terenie </w:t>
      </w:r>
      <w:r w:rsidR="008B5C9E">
        <w:rPr>
          <w:rFonts w:eastAsia="Times New Roman"/>
          <w:b/>
          <w:iCs/>
          <w:lang w:val="pl-PL" w:eastAsia="ar-SA"/>
        </w:rPr>
        <w:t>P</w:t>
      </w:r>
      <w:r w:rsidR="001811E6">
        <w:rPr>
          <w:rFonts w:eastAsia="Times New Roman"/>
          <w:b/>
          <w:iCs/>
          <w:lang w:val="pl-PL" w:eastAsia="ar-SA"/>
        </w:rPr>
        <w:t xml:space="preserve">owiatu </w:t>
      </w:r>
      <w:r w:rsidR="008B5C9E">
        <w:rPr>
          <w:rFonts w:eastAsia="Times New Roman"/>
          <w:b/>
          <w:iCs/>
          <w:lang w:val="pl-PL" w:eastAsia="ar-SA"/>
        </w:rPr>
        <w:t>P</w:t>
      </w:r>
      <w:r w:rsidR="001811E6">
        <w:rPr>
          <w:rFonts w:eastAsia="Times New Roman"/>
          <w:b/>
          <w:iCs/>
          <w:lang w:val="pl-PL" w:eastAsia="ar-SA"/>
        </w:rPr>
        <w:t>uckiego</w:t>
      </w:r>
      <w:r w:rsidR="00DC73CB">
        <w:rPr>
          <w:rFonts w:eastAsia="Times New Roman"/>
          <w:b/>
          <w:iCs/>
          <w:lang w:val="pl-PL" w:eastAsia="ar-SA"/>
        </w:rPr>
        <w:t xml:space="preserve"> w ilości 180 szt. </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35"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53FFF9B3" w14:textId="65034A6B" w:rsidR="00EA3738"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p w14:paraId="46FFC525" w14:textId="35347C3D" w:rsidR="001811E6" w:rsidRPr="00070DE9" w:rsidRDefault="009252AB" w:rsidP="00EA3738">
      <w:pPr>
        <w:suppressAutoHyphens/>
        <w:spacing w:line="360" w:lineRule="auto"/>
        <w:ind w:left="426" w:right="-1"/>
        <w:jc w:val="both"/>
        <w:rPr>
          <w:rFonts w:eastAsia="Times New Roman"/>
          <w:b/>
          <w:iCs/>
          <w:color w:val="000000" w:themeColor="text1"/>
          <w:lang w:val="pl-PL" w:eastAsia="ar-SA"/>
        </w:rPr>
      </w:pPr>
      <w:bookmarkStart w:id="36" w:name="_Hlk141099207"/>
      <w:r w:rsidRPr="00070DE9">
        <w:rPr>
          <w:rFonts w:eastAsia="Times New Roman"/>
          <w:b/>
          <w:iCs/>
          <w:color w:val="000000" w:themeColor="text1"/>
          <w:lang w:val="pl-PL" w:eastAsia="ar-SA"/>
        </w:rPr>
        <w:t xml:space="preserve">Cena netto 1 szt. sadzonki wraz z nasadzeniem  ……………… zł </w:t>
      </w:r>
    </w:p>
    <w:bookmarkEnd w:id="35"/>
    <w:bookmarkEnd w:id="36"/>
    <w:p w14:paraId="40BBA572" w14:textId="4123EAB8" w:rsidR="009252AB" w:rsidRPr="009252AB" w:rsidRDefault="00EA3738"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4A964731" w14:textId="77777777" w:rsidR="009252AB" w:rsidRDefault="009252AB" w:rsidP="008E7A56">
      <w:pPr>
        <w:tabs>
          <w:tab w:val="left" w:pos="360"/>
        </w:tabs>
        <w:suppressAutoHyphens/>
        <w:spacing w:line="360" w:lineRule="auto"/>
        <w:ind w:left="426" w:right="-1"/>
        <w:contextualSpacing/>
        <w:jc w:val="both"/>
        <w:rPr>
          <w:rFonts w:eastAsia="Times New Roman"/>
          <w:b/>
          <w:iCs/>
          <w:lang w:val="pl-PL" w:eastAsia="ar-SA"/>
        </w:rPr>
      </w:pPr>
    </w:p>
    <w:p w14:paraId="222157E9" w14:textId="6AF7A40D" w:rsidR="008E7A56" w:rsidRDefault="008E7A56"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Część 2</w:t>
      </w:r>
      <w:r w:rsidR="001811E6">
        <w:rPr>
          <w:rFonts w:eastAsia="Times New Roman"/>
          <w:b/>
          <w:iCs/>
          <w:lang w:val="pl-PL" w:eastAsia="ar-SA"/>
        </w:rPr>
        <w:t xml:space="preserve"> – nasadzenia na terenie </w:t>
      </w:r>
      <w:r w:rsidR="008B5C9E">
        <w:rPr>
          <w:rFonts w:eastAsia="Times New Roman"/>
          <w:b/>
          <w:iCs/>
          <w:lang w:val="pl-PL" w:eastAsia="ar-SA"/>
        </w:rPr>
        <w:t>P</w:t>
      </w:r>
      <w:r w:rsidR="001811E6">
        <w:rPr>
          <w:rFonts w:eastAsia="Times New Roman"/>
          <w:b/>
          <w:iCs/>
          <w:lang w:val="pl-PL" w:eastAsia="ar-SA"/>
        </w:rPr>
        <w:t xml:space="preserve">owiatu </w:t>
      </w:r>
      <w:r w:rsidR="008B5C9E">
        <w:rPr>
          <w:rFonts w:eastAsia="Times New Roman"/>
          <w:b/>
          <w:iCs/>
          <w:lang w:val="pl-PL" w:eastAsia="ar-SA"/>
        </w:rPr>
        <w:t>W</w:t>
      </w:r>
      <w:r w:rsidR="001811E6">
        <w:rPr>
          <w:rFonts w:eastAsia="Times New Roman"/>
          <w:b/>
          <w:iCs/>
          <w:lang w:val="pl-PL" w:eastAsia="ar-SA"/>
        </w:rPr>
        <w:t>ejherowskiego</w:t>
      </w:r>
      <w:r w:rsidR="00DC73CB">
        <w:rPr>
          <w:rFonts w:eastAsia="Times New Roman"/>
          <w:b/>
          <w:iCs/>
          <w:lang w:val="pl-PL" w:eastAsia="ar-SA"/>
        </w:rPr>
        <w:t xml:space="preserve"> w ilości 185 szt.</w:t>
      </w:r>
    </w:p>
    <w:p w14:paraId="743637B2" w14:textId="77777777"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5F038E64" w14:textId="77777777" w:rsidR="008E7A56" w:rsidRPr="00851F31" w:rsidRDefault="008E7A56" w:rsidP="008E7A56">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Pr>
          <w:rFonts w:eastAsia="Times New Roman"/>
          <w:iCs/>
          <w:lang w:val="pl-PL" w:eastAsia="ar-SA"/>
        </w:rPr>
        <w:t>……….</w:t>
      </w:r>
      <w:r w:rsidRPr="00851F31">
        <w:rPr>
          <w:rFonts w:eastAsia="Times New Roman"/>
          <w:iCs/>
          <w:lang w:val="pl-PL" w:eastAsia="ar-SA"/>
        </w:rPr>
        <w:t>………………</w:t>
      </w:r>
      <w:r>
        <w:rPr>
          <w:rFonts w:eastAsia="Times New Roman"/>
          <w:iCs/>
          <w:lang w:val="pl-PL" w:eastAsia="ar-SA"/>
        </w:rPr>
        <w:t xml:space="preserve"> zł</w:t>
      </w:r>
    </w:p>
    <w:p w14:paraId="267A6D5E" w14:textId="77777777" w:rsidR="008E7A56" w:rsidRPr="00851F31" w:rsidRDefault="008E7A56" w:rsidP="008E7A56">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1A16B675" w14:textId="3A28E659" w:rsidR="009252AB" w:rsidRPr="00070DE9" w:rsidRDefault="009252AB" w:rsidP="009252AB">
      <w:pPr>
        <w:suppressAutoHyphens/>
        <w:spacing w:line="360" w:lineRule="auto"/>
        <w:ind w:left="426" w:right="-1"/>
        <w:jc w:val="both"/>
        <w:rPr>
          <w:rFonts w:eastAsia="Times New Roman"/>
          <w:b/>
          <w:iCs/>
          <w:color w:val="000000" w:themeColor="text1"/>
          <w:lang w:val="pl-PL" w:eastAsia="ar-SA"/>
        </w:rPr>
      </w:pPr>
      <w:r w:rsidRPr="00070DE9">
        <w:rPr>
          <w:rFonts w:eastAsia="Times New Roman"/>
          <w:b/>
          <w:iCs/>
          <w:color w:val="000000" w:themeColor="text1"/>
          <w:lang w:val="pl-PL" w:eastAsia="ar-SA"/>
        </w:rPr>
        <w:t xml:space="preserve">Cena netto 1 szt. sadzonki wraz z nasadzeniem  ……………… zł </w:t>
      </w:r>
    </w:p>
    <w:p w14:paraId="5ABFDB51" w14:textId="080DD9C6" w:rsidR="008E7A56" w:rsidRDefault="008E7A56"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37086772" w14:textId="77777777" w:rsidR="009252AB" w:rsidRDefault="009252AB" w:rsidP="009252AB">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04659345" w:rsidR="008E7A56" w:rsidRPr="00943598" w:rsidRDefault="008E7A56" w:rsidP="008E7A56">
      <w:pPr>
        <w:suppressAutoHyphens/>
        <w:spacing w:after="160"/>
        <w:ind w:left="284"/>
        <w:contextualSpacing/>
        <w:rPr>
          <w:rFonts w:eastAsia="Times New Roman"/>
          <w:b/>
          <w:bCs/>
          <w:lang w:val="pl-PL" w:eastAsia="ar-SA"/>
        </w:rPr>
      </w:pPr>
      <w:r>
        <w:rPr>
          <w:rFonts w:eastAsia="Times New Roman"/>
          <w:b/>
          <w:bCs/>
          <w:lang w:val="pl-PL" w:eastAsia="ar-SA"/>
        </w:rPr>
        <w:t>Część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30BA08F9"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1AA21895" w14:textId="12293639" w:rsidR="008E7A56" w:rsidRPr="00943598" w:rsidRDefault="008E7A56" w:rsidP="008E7A56">
      <w:pPr>
        <w:suppressAutoHyphens/>
        <w:spacing w:after="160"/>
        <w:ind w:left="284"/>
        <w:contextualSpacing/>
        <w:rPr>
          <w:rFonts w:eastAsia="Times New Roman"/>
          <w:b/>
          <w:bCs/>
          <w:lang w:val="pl-PL" w:eastAsia="ar-SA"/>
        </w:rPr>
      </w:pPr>
      <w:r>
        <w:rPr>
          <w:rFonts w:eastAsia="Times New Roman"/>
          <w:b/>
          <w:bCs/>
          <w:lang w:val="pl-PL" w:eastAsia="ar-SA"/>
        </w:rPr>
        <w:t>Część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8E7A56" w:rsidRPr="00851F31" w14:paraId="53D46FBC" w14:textId="77777777" w:rsidTr="00F059AE">
        <w:tc>
          <w:tcPr>
            <w:tcW w:w="563" w:type="dxa"/>
            <w:shd w:val="clear" w:color="auto" w:fill="auto"/>
            <w:vAlign w:val="center"/>
          </w:tcPr>
          <w:p w14:paraId="5795CCCB" w14:textId="77777777" w:rsidR="008E7A56" w:rsidRPr="00851F31" w:rsidRDefault="008E7A56" w:rsidP="00F059AE">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28DE6F39"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785DB1A0" w14:textId="77777777" w:rsidR="008E7A56" w:rsidRPr="00851F31" w:rsidRDefault="008E7A56" w:rsidP="00F059AE">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D7431C0" w14:textId="77777777" w:rsidR="008E7A56" w:rsidRPr="00851F31" w:rsidRDefault="008E7A56" w:rsidP="00F059AE">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2DA55882" w14:textId="77777777" w:rsidR="008E7A56" w:rsidRPr="00851F31" w:rsidRDefault="008E7A56" w:rsidP="00F059AE">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3B415130" w14:textId="77777777" w:rsidR="008E7A56" w:rsidRPr="00851F31" w:rsidRDefault="008E7A56" w:rsidP="00F059AE">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8E7A56" w:rsidRPr="00851F31" w14:paraId="0B1BA77B" w14:textId="77777777" w:rsidTr="00F059AE">
        <w:tc>
          <w:tcPr>
            <w:tcW w:w="563" w:type="dxa"/>
            <w:shd w:val="clear" w:color="auto" w:fill="auto"/>
          </w:tcPr>
          <w:p w14:paraId="17CF5C36"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0911401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75D455DE"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6DEF2998"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r w:rsidR="008E7A56" w:rsidRPr="00851F31" w14:paraId="72457CAE" w14:textId="77777777" w:rsidTr="00F059AE">
        <w:tc>
          <w:tcPr>
            <w:tcW w:w="563" w:type="dxa"/>
            <w:shd w:val="clear" w:color="auto" w:fill="auto"/>
          </w:tcPr>
          <w:p w14:paraId="3EF4C584"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4F4A3CC2"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6E09B637"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c>
          <w:tcPr>
            <w:tcW w:w="2121" w:type="dxa"/>
          </w:tcPr>
          <w:p w14:paraId="05A050B9" w14:textId="77777777" w:rsidR="008E7A56" w:rsidRPr="00851F31" w:rsidRDefault="008E7A56" w:rsidP="00F059AE">
            <w:pPr>
              <w:tabs>
                <w:tab w:val="left" w:pos="360"/>
              </w:tabs>
              <w:suppressAutoHyphens/>
              <w:spacing w:line="360" w:lineRule="auto"/>
              <w:ind w:left="284" w:hanging="284"/>
              <w:rPr>
                <w:rFonts w:eastAsia="Times New Roman"/>
                <w:sz w:val="18"/>
                <w:szCs w:val="18"/>
                <w:lang w:val="pl-PL" w:eastAsia="ar-SA"/>
              </w:rPr>
            </w:pPr>
          </w:p>
        </w:tc>
      </w:tr>
    </w:tbl>
    <w:p w14:paraId="7C85D031" w14:textId="5211F150" w:rsidR="008E7A56" w:rsidRDefault="008E7A56"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Pr>
          <w:rFonts w:eastAsia="Times New Roman"/>
          <w:b/>
          <w:bCs/>
          <w:sz w:val="18"/>
          <w:szCs w:val="18"/>
          <w:lang w:val="pl-PL" w:eastAsia="ar-SA"/>
        </w:rPr>
        <w:t xml:space="preserve"> dla każdego zadania osobno przy składaniu oferty na więcej niż jedno zadanie</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9252AB">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lastRenderedPageBreak/>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Pr="00851F31"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KRS/CEiDG: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Pzp),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44C87655" w:rsidR="0064617A" w:rsidRPr="008C5EAE" w:rsidRDefault="0064617A" w:rsidP="0064617A">
      <w:pPr>
        <w:suppressLineNumbers/>
        <w:jc w:val="both"/>
        <w:rPr>
          <w:b/>
        </w:rPr>
      </w:pPr>
      <w:r w:rsidRPr="00D972EF">
        <w:t xml:space="preserve">Na potrzeby postępowania o udzielenie zamówienia na </w:t>
      </w:r>
      <w:bookmarkStart w:id="37" w:name="_Hlk102119379"/>
      <w:bookmarkStart w:id="38" w:name="_Hlk110245890"/>
      <w:r w:rsidR="00943598">
        <w:t>„</w:t>
      </w:r>
      <w:r w:rsidR="00EE5C70" w:rsidRPr="00EE5C70">
        <w:rPr>
          <w:b/>
        </w:rPr>
        <w:t>Wykonanie nasadzeń kompensacyjnych w związku z wycinką drzew przydrożnych przy drogach powiatowych</w:t>
      </w:r>
      <w:r w:rsidR="00943598">
        <w:rPr>
          <w:b/>
        </w:rPr>
        <w:t>”</w:t>
      </w:r>
      <w:r w:rsidR="00712F33" w:rsidRPr="00712F33">
        <w:rPr>
          <w:b/>
        </w:rPr>
        <w:t xml:space="preserve"> </w:t>
      </w:r>
      <w:bookmarkStart w:id="39" w:name="_Hlk110245866"/>
      <w:bookmarkEnd w:id="37"/>
      <w:r w:rsidRPr="00D972EF">
        <w:rPr>
          <w:b/>
        </w:rPr>
        <w:t>(znak sprawy ZP-</w:t>
      </w:r>
      <w:r w:rsidR="00943598">
        <w:rPr>
          <w:b/>
        </w:rPr>
        <w:t>1</w:t>
      </w:r>
      <w:r w:rsidR="00BE661D">
        <w:rPr>
          <w:b/>
        </w:rPr>
        <w:t>6</w:t>
      </w:r>
      <w:r w:rsidRPr="00D972EF">
        <w:rPr>
          <w:b/>
        </w:rPr>
        <w:t>/202</w:t>
      </w:r>
      <w:r w:rsidR="00DC73CB">
        <w:rPr>
          <w:b/>
        </w:rPr>
        <w:t>3</w:t>
      </w:r>
      <w:r w:rsidRPr="00D972EF">
        <w:rPr>
          <w:b/>
        </w:rPr>
        <w:t>)</w:t>
      </w:r>
      <w:bookmarkEnd w:id="38"/>
      <w:bookmarkEnd w:id="39"/>
      <w:r w:rsidR="00036737">
        <w:rPr>
          <w:b/>
        </w:rPr>
        <w:t xml:space="preserve">, </w:t>
      </w:r>
      <w:r w:rsidR="000457CD">
        <w:rPr>
          <w:b/>
        </w:rPr>
        <w:t>część</w:t>
      </w:r>
      <w:r w:rsidR="00036737" w:rsidRPr="00036737">
        <w:rPr>
          <w:b/>
        </w:rPr>
        <w:t xml:space="preserve"> nr …</w:t>
      </w:r>
      <w:r w:rsidR="008B5C9E">
        <w:rPr>
          <w:b/>
        </w:rPr>
        <w:t>......</w:t>
      </w:r>
      <w:r w:rsidR="00036737" w:rsidRPr="00036737">
        <w:rPr>
          <w:b/>
        </w:rPr>
        <w:t>…….,</w:t>
      </w:r>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Pzp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Pzp).</w:t>
      </w:r>
      <w:r w:rsidRPr="00203F69">
        <w:t xml:space="preserve"> Jednocześnie oświadczam, że w związku z ww. okolicznością, na podstawie art. 110 ust. 2 ustawy Pzp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63FBB766" w:rsidR="00B74525" w:rsidRPr="00530C49" w:rsidRDefault="00B74525" w:rsidP="004660F2">
      <w:pPr>
        <w:jc w:val="both"/>
        <w:rPr>
          <w:b/>
          <w:bCs/>
          <w:lang w:val="pl-PL"/>
        </w:rPr>
      </w:pPr>
      <w:r w:rsidRPr="00D3672E">
        <w:t xml:space="preserve">Na potrzeby postępowania o udzielenie zamówienia na </w:t>
      </w:r>
      <w:r w:rsidR="00BE661D">
        <w:t>„</w:t>
      </w:r>
      <w:r w:rsidR="00EE5C70" w:rsidRPr="00EE5C70">
        <w:rPr>
          <w:b/>
        </w:rPr>
        <w:t>Wykonanie nasadzeń kompensacyjnych w związku z wycinką drzew przydrożnych przy drogach powiatowych</w:t>
      </w:r>
      <w:r w:rsidR="00BE661D">
        <w:rPr>
          <w:b/>
        </w:rPr>
        <w:t>”</w:t>
      </w:r>
      <w:r w:rsidR="00BE661D" w:rsidRPr="00712F33">
        <w:rPr>
          <w:b/>
        </w:rPr>
        <w:t xml:space="preserve"> </w:t>
      </w:r>
      <w:r w:rsidR="00BE661D" w:rsidRPr="00D972EF">
        <w:rPr>
          <w:b/>
        </w:rPr>
        <w:t>(znak sprawy ZP-</w:t>
      </w:r>
      <w:r w:rsidR="00BE661D">
        <w:rPr>
          <w:b/>
        </w:rPr>
        <w:t>16</w:t>
      </w:r>
      <w:r w:rsidR="00BE661D" w:rsidRPr="00D972EF">
        <w:rPr>
          <w:b/>
        </w:rPr>
        <w:t>/202</w:t>
      </w:r>
      <w:r w:rsidR="00DC73CB">
        <w:rPr>
          <w:b/>
        </w:rPr>
        <w:t>3</w:t>
      </w:r>
      <w:r w:rsidR="00BE661D" w:rsidRPr="00D972EF">
        <w:rPr>
          <w:b/>
        </w:rPr>
        <w:t>)</w:t>
      </w:r>
      <w:r w:rsidR="00036737">
        <w:rPr>
          <w:b/>
        </w:rPr>
        <w:t xml:space="preserve">, </w:t>
      </w:r>
      <w:r w:rsidR="000457CD">
        <w:rPr>
          <w:b/>
        </w:rPr>
        <w:t>część</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40" w:name="_Hlk110255388"/>
      <w:r w:rsidRPr="008A30A7">
        <w:rPr>
          <w:color w:val="FF0000"/>
          <w:u w:val="single"/>
        </w:rPr>
        <w:t>Informacja dla Wykonawcy:</w:t>
      </w:r>
    </w:p>
    <w:bookmarkEnd w:id="40"/>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D5D8919" w:rsidR="00877BB8" w:rsidRPr="000A4488" w:rsidRDefault="00877BB8" w:rsidP="000D4CA7">
      <w:pPr>
        <w:jc w:val="both"/>
      </w:pPr>
      <w:r w:rsidRPr="000A4488">
        <w:t>że wyżej wymieniony podmiot, stosownie do art. 118 ust. 1 ustawy z dnia 11 września 2019 r. – Prawo zamówień publicznych (t.j. Dz. U. z 20</w:t>
      </w:r>
      <w:r w:rsidR="007B5405">
        <w:t>21</w:t>
      </w:r>
      <w:r w:rsidRPr="000A4488">
        <w:t xml:space="preserve"> r., poz. </w:t>
      </w:r>
      <w:r w:rsidR="007B5405">
        <w:t>1129</w:t>
      </w:r>
      <w:r>
        <w:t xml:space="preserve"> z późn.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5A390A81"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r w:rsidR="00BE661D">
        <w:t>„</w:t>
      </w:r>
      <w:r w:rsidR="00EE5C70" w:rsidRPr="00EE5C70">
        <w:rPr>
          <w:b/>
        </w:rPr>
        <w:t>Wykonanie nasadzeń kompensacyjnych w związku z wycinką drzew przydrożnych przy drogach powiatowych</w:t>
      </w:r>
      <w:r w:rsidR="00BE661D">
        <w:rPr>
          <w:b/>
        </w:rPr>
        <w:t>”</w:t>
      </w:r>
      <w:r w:rsidR="00BE661D" w:rsidRPr="00712F33">
        <w:rPr>
          <w:b/>
        </w:rPr>
        <w:t xml:space="preserve"> </w:t>
      </w:r>
      <w:r w:rsidR="00BE661D" w:rsidRPr="00D972EF">
        <w:rPr>
          <w:b/>
        </w:rPr>
        <w:t>(znak sprawy ZP-</w:t>
      </w:r>
      <w:r w:rsidR="00BE661D">
        <w:rPr>
          <w:b/>
        </w:rPr>
        <w:t>16</w:t>
      </w:r>
      <w:r w:rsidR="00BE661D" w:rsidRPr="00D972EF">
        <w:rPr>
          <w:b/>
        </w:rPr>
        <w:t>/202</w:t>
      </w:r>
      <w:r w:rsidR="00DC73CB">
        <w:rPr>
          <w:b/>
        </w:rPr>
        <w:t>3</w:t>
      </w:r>
      <w:r w:rsidR="00BE661D" w:rsidRPr="00D972EF">
        <w:rPr>
          <w:b/>
        </w:rPr>
        <w:t>)</w:t>
      </w:r>
      <w:r w:rsidR="00036737">
        <w:rPr>
          <w:b/>
        </w:rPr>
        <w:t xml:space="preserve">, </w:t>
      </w:r>
      <w:r w:rsidR="000457CD">
        <w:rPr>
          <w:b/>
        </w:rPr>
        <w:t>część</w:t>
      </w:r>
      <w:r w:rsidR="00036737" w:rsidRPr="00036737">
        <w:rPr>
          <w:b/>
        </w:rPr>
        <w:t xml:space="preserve"> nr ……</w:t>
      </w:r>
      <w:r w:rsidR="008B5C9E">
        <w:rPr>
          <w:b/>
        </w:rPr>
        <w:t>.......</w:t>
      </w:r>
      <w:r w:rsidR="00036737" w:rsidRPr="00036737">
        <w:rPr>
          <w:b/>
        </w:rPr>
        <w:t>….,</w:t>
      </w:r>
      <w:r w:rsidR="00BE661D">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41"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41"/>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KRS/C</w:t>
      </w:r>
      <w:r>
        <w:rPr>
          <w:iCs/>
        </w:rPr>
        <w:t>E</w:t>
      </w:r>
      <w:r w:rsidRPr="006741CB">
        <w:rPr>
          <w:iCs/>
        </w:rPr>
        <w:t>iDG:</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Pzp) </w:t>
      </w:r>
    </w:p>
    <w:p w14:paraId="427A27DC" w14:textId="77777777" w:rsidR="00877BB8" w:rsidRDefault="00877BB8" w:rsidP="00877BB8">
      <w:pPr>
        <w:suppressLineNumbers/>
        <w:jc w:val="both"/>
      </w:pPr>
    </w:p>
    <w:p w14:paraId="40E3666C" w14:textId="59EACFFE" w:rsidR="005C312E" w:rsidRDefault="00877BB8" w:rsidP="00126EB3">
      <w:pPr>
        <w:autoSpaceDE w:val="0"/>
        <w:autoSpaceDN w:val="0"/>
        <w:adjustRightInd w:val="0"/>
        <w:jc w:val="both"/>
      </w:pPr>
      <w:r w:rsidRPr="00C763F5">
        <w:t xml:space="preserve">W postępowaniu o udzielenie zamówienia publicznego na </w:t>
      </w:r>
      <w:r w:rsidR="00BE661D" w:rsidRPr="00BE661D">
        <w:t>„</w:t>
      </w:r>
      <w:r w:rsidR="00EE5C70" w:rsidRPr="00EE5C70">
        <w:rPr>
          <w:b/>
        </w:rPr>
        <w:t>Wykonanie nasadzeń kompensacyjnych w związku z wycinką drzew przydrożnych przy drogach powiatowych</w:t>
      </w:r>
      <w:r w:rsidR="00BE661D" w:rsidRPr="00BE661D">
        <w:rPr>
          <w:b/>
        </w:rPr>
        <w:t>” (znak sprawy ZP-16/202</w:t>
      </w:r>
      <w:r w:rsidR="00DC73CB">
        <w:rPr>
          <w:b/>
        </w:rPr>
        <w:t>3</w:t>
      </w:r>
      <w:r w:rsidR="00BE661D" w:rsidRPr="00BE661D">
        <w:rPr>
          <w:b/>
        </w:rPr>
        <w:t>)</w:t>
      </w:r>
      <w:r w:rsidR="00036737">
        <w:rPr>
          <w:b/>
        </w:rPr>
        <w:t xml:space="preserve">, </w:t>
      </w:r>
      <w:r w:rsidR="00BE661D">
        <w:rPr>
          <w:b/>
        </w:rPr>
        <w:t xml:space="preserve"> </w:t>
      </w:r>
      <w:r w:rsidR="000457CD">
        <w:rPr>
          <w:b/>
        </w:rPr>
        <w:t>część</w:t>
      </w:r>
      <w:r w:rsidR="00036737" w:rsidRPr="00036737">
        <w:rPr>
          <w:b/>
        </w:rPr>
        <w:t xml:space="preserve"> nr ……</w:t>
      </w:r>
      <w:r w:rsidR="008B5C9E">
        <w:rPr>
          <w:b/>
        </w:rPr>
        <w:t>...........</w:t>
      </w:r>
      <w:r w:rsidR="00036737" w:rsidRPr="00036737">
        <w:rPr>
          <w:b/>
        </w:rPr>
        <w:t>….,</w:t>
      </w:r>
      <w:r w:rsidR="00036737">
        <w:rPr>
          <w:b/>
        </w:rPr>
        <w:t xml:space="preserve"> </w:t>
      </w:r>
      <w:r>
        <w:t>oświadczam/-y,</w:t>
      </w:r>
      <w:r w:rsidR="00EE5C70">
        <w:t xml:space="preserve"> </w:t>
      </w:r>
      <w:r>
        <w:t xml:space="preserve">że </w:t>
      </w:r>
      <w:r w:rsidRPr="00C763F5">
        <w:t>reprezentowany przeze mnie/przez nas podmiot, udostępni</w:t>
      </w:r>
      <w:r>
        <w:t>ający Wykonawcy zasób</w:t>
      </w:r>
      <w:r w:rsidR="00126EB3">
        <w:t xml:space="preserve"> </w:t>
      </w:r>
      <w:r w:rsidR="00036737">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753BD375" w:rsidR="00DA0123" w:rsidRDefault="00DA0123" w:rsidP="00004236">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BE661D" w:rsidRPr="00BE661D">
        <w:rPr>
          <w:b/>
          <w:bCs/>
        </w:rPr>
        <w:t>„</w:t>
      </w:r>
      <w:r w:rsidR="00EE5C70" w:rsidRPr="00EE5C70">
        <w:rPr>
          <w:b/>
          <w:bCs/>
        </w:rPr>
        <w:t>Wykonanie nasadzeń kompensacyjnych w związku z wycinką drzew przydrożnych przy drogach powiatowych</w:t>
      </w:r>
      <w:r w:rsidR="00BE661D" w:rsidRPr="00BE661D">
        <w:rPr>
          <w:b/>
          <w:bCs/>
        </w:rPr>
        <w:t>” (znak sprawy ZP-16/202</w:t>
      </w:r>
      <w:r w:rsidR="00DC73CB">
        <w:rPr>
          <w:b/>
          <w:bCs/>
        </w:rPr>
        <w:t>3</w:t>
      </w:r>
      <w:r w:rsidR="00BE661D" w:rsidRPr="00BE661D">
        <w:rPr>
          <w:b/>
          <w:bCs/>
        </w:rPr>
        <w:t>)</w:t>
      </w:r>
      <w:r w:rsidR="00036737">
        <w:rPr>
          <w:b/>
          <w:bCs/>
        </w:rPr>
        <w:t xml:space="preserve">, </w:t>
      </w:r>
      <w:r w:rsidR="000457CD">
        <w:rPr>
          <w:b/>
          <w:bCs/>
        </w:rPr>
        <w:t>część</w:t>
      </w:r>
      <w:r w:rsidR="00036737" w:rsidRPr="00036737">
        <w:rPr>
          <w:b/>
          <w:bCs/>
        </w:rPr>
        <w:t xml:space="preserve"> nr …</w:t>
      </w:r>
      <w:r w:rsidR="008B5C9E">
        <w:rPr>
          <w:b/>
          <w:bCs/>
        </w:rPr>
        <w:t>..........</w:t>
      </w:r>
      <w:r w:rsidR="00036737" w:rsidRPr="00036737">
        <w:rPr>
          <w:b/>
          <w:bCs/>
        </w:rPr>
        <w:t>…….,</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79B25990" w14:textId="77777777" w:rsidR="002E0F5F" w:rsidRPr="00DA0123" w:rsidRDefault="002E0F5F"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5508" w14:textId="215A62E6" w:rsidR="003A531F" w:rsidRPr="001A03F1" w:rsidRDefault="003A531F" w:rsidP="0064665C">
    <w:pPr>
      <w:rPr>
        <w:rFonts w:eastAsia="Calibri"/>
        <w:b/>
        <w:bCs/>
        <w:color w:val="434343"/>
      </w:rPr>
    </w:pPr>
    <w:r w:rsidRPr="00F06B27">
      <w:rPr>
        <w:rFonts w:eastAsia="Calibri"/>
        <w:color w:val="434343"/>
      </w:rPr>
      <w:t xml:space="preserve">Nr postępowania: </w:t>
    </w:r>
    <w:r w:rsidRPr="001A03F1">
      <w:rPr>
        <w:b/>
        <w:bCs/>
      </w:rPr>
      <w:t>ZP</w:t>
    </w:r>
    <w:r>
      <w:rPr>
        <w:b/>
        <w:bCs/>
      </w:rPr>
      <w:t>-</w:t>
    </w:r>
    <w:r w:rsidR="0077415C">
      <w:rPr>
        <w:b/>
        <w:bCs/>
      </w:rPr>
      <w:t>1</w:t>
    </w:r>
    <w:r w:rsidR="00D8773F">
      <w:rPr>
        <w:b/>
        <w:bCs/>
      </w:rPr>
      <w:t>6</w:t>
    </w:r>
    <w:r w:rsidRPr="001A03F1">
      <w:rPr>
        <w:b/>
        <w:bCs/>
      </w:rPr>
      <w:t>/202</w:t>
    </w:r>
    <w:r w:rsidR="003771A9">
      <w:rPr>
        <w:b/>
        <w:bCs/>
      </w:rPr>
      <w:t>3</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217E" w14:textId="77777777" w:rsidR="003A531F" w:rsidRPr="001A03F1" w:rsidRDefault="003A531F" w:rsidP="005D50FF">
    <w:pPr>
      <w:pStyle w:val="Nagwek"/>
      <w:jc w:val="center"/>
      <w:rPr>
        <w:b/>
        <w:bCs/>
      </w:rPr>
    </w:pPr>
    <w:bookmarkStart w:id="32"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2"/>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C9B" w14:textId="3EAE41A1"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sidR="0077415C">
      <w:rPr>
        <w:b/>
        <w:bCs/>
      </w:rPr>
      <w:t>1</w:t>
    </w:r>
    <w:r w:rsidR="00544FD5">
      <w:rPr>
        <w:b/>
        <w:bCs/>
      </w:rPr>
      <w:t>6</w:t>
    </w:r>
    <w:r w:rsidRPr="001A03F1">
      <w:rPr>
        <w:b/>
        <w:bCs/>
      </w:rPr>
      <w:t>/202</w:t>
    </w:r>
    <w:r w:rsidR="001811E6">
      <w:rPr>
        <w:b/>
        <w:bCs/>
      </w:rPr>
      <w:t>3</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7"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8"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2"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0"/>
  </w:num>
  <w:num w:numId="2" w16cid:durableId="943616801">
    <w:abstractNumId w:val="35"/>
  </w:num>
  <w:num w:numId="3" w16cid:durableId="802769393">
    <w:abstractNumId w:val="17"/>
  </w:num>
  <w:num w:numId="4" w16cid:durableId="1457679488">
    <w:abstractNumId w:val="16"/>
  </w:num>
  <w:num w:numId="5" w16cid:durableId="106119333">
    <w:abstractNumId w:val="13"/>
  </w:num>
  <w:num w:numId="6" w16cid:durableId="790631262">
    <w:abstractNumId w:val="36"/>
  </w:num>
  <w:num w:numId="7" w16cid:durableId="120458973">
    <w:abstractNumId w:val="10"/>
  </w:num>
  <w:num w:numId="8" w16cid:durableId="895243002">
    <w:abstractNumId w:val="21"/>
  </w:num>
  <w:num w:numId="9" w16cid:durableId="881282332">
    <w:abstractNumId w:val="52"/>
  </w:num>
  <w:num w:numId="10" w16cid:durableId="933782360">
    <w:abstractNumId w:val="25"/>
  </w:num>
  <w:num w:numId="11" w16cid:durableId="135805359">
    <w:abstractNumId w:val="48"/>
  </w:num>
  <w:num w:numId="12" w16cid:durableId="1018966526">
    <w:abstractNumId w:val="49"/>
  </w:num>
  <w:num w:numId="13" w16cid:durableId="1659307822">
    <w:abstractNumId w:val="15"/>
  </w:num>
  <w:num w:numId="14" w16cid:durableId="224224464">
    <w:abstractNumId w:val="37"/>
  </w:num>
  <w:num w:numId="15" w16cid:durableId="832452144">
    <w:abstractNumId w:val="9"/>
  </w:num>
  <w:num w:numId="16" w16cid:durableId="556824124">
    <w:abstractNumId w:val="31"/>
  </w:num>
  <w:num w:numId="17" w16cid:durableId="411127272">
    <w:abstractNumId w:val="38"/>
  </w:num>
  <w:num w:numId="18" w16cid:durableId="1215853084">
    <w:abstractNumId w:val="11"/>
  </w:num>
  <w:num w:numId="19" w16cid:durableId="1264997092">
    <w:abstractNumId w:val="51"/>
  </w:num>
  <w:num w:numId="20" w16cid:durableId="286933964">
    <w:abstractNumId w:val="28"/>
  </w:num>
  <w:num w:numId="21" w16cid:durableId="1059011796">
    <w:abstractNumId w:val="8"/>
  </w:num>
  <w:num w:numId="22" w16cid:durableId="357313485">
    <w:abstractNumId w:val="41"/>
  </w:num>
  <w:num w:numId="23" w16cid:durableId="275989474">
    <w:abstractNumId w:val="29"/>
  </w:num>
  <w:num w:numId="24" w16cid:durableId="1998342319">
    <w:abstractNumId w:val="6"/>
  </w:num>
  <w:num w:numId="25" w16cid:durableId="120804255">
    <w:abstractNumId w:val="26"/>
  </w:num>
  <w:num w:numId="26" w16cid:durableId="1898276250">
    <w:abstractNumId w:val="40"/>
  </w:num>
  <w:num w:numId="27" w16cid:durableId="121507615">
    <w:abstractNumId w:val="45"/>
  </w:num>
  <w:num w:numId="28" w16cid:durableId="491681972">
    <w:abstractNumId w:val="24"/>
  </w:num>
  <w:num w:numId="29" w16cid:durableId="409425755">
    <w:abstractNumId w:val="18"/>
  </w:num>
  <w:num w:numId="30" w16cid:durableId="666523571">
    <w:abstractNumId w:val="7"/>
  </w:num>
  <w:num w:numId="31" w16cid:durableId="413668419">
    <w:abstractNumId w:val="33"/>
  </w:num>
  <w:num w:numId="32" w16cid:durableId="219286686">
    <w:abstractNumId w:val="39"/>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3"/>
  </w:num>
  <w:num w:numId="36" w16cid:durableId="619532103">
    <w:abstractNumId w:val="19"/>
  </w:num>
  <w:num w:numId="37" w16cid:durableId="2138328140">
    <w:abstractNumId w:val="44"/>
  </w:num>
  <w:num w:numId="38" w16cid:durableId="1604800486">
    <w:abstractNumId w:val="12"/>
  </w:num>
  <w:num w:numId="39" w16cid:durableId="1836261994">
    <w:abstractNumId w:val="32"/>
  </w:num>
  <w:num w:numId="40" w16cid:durableId="2124496519">
    <w:abstractNumId w:val="50"/>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6"/>
  </w:num>
  <w:num w:numId="46" w16cid:durableId="1585257620">
    <w:abstractNumId w:val="20"/>
  </w:num>
  <w:num w:numId="47" w16cid:durableId="691341299">
    <w:abstractNumId w:val="22"/>
  </w:num>
  <w:num w:numId="48" w16cid:durableId="497615537">
    <w:abstractNumId w:val="23"/>
  </w:num>
  <w:num w:numId="49" w16cid:durableId="1715889171">
    <w:abstractNumId w:val="47"/>
  </w:num>
  <w:num w:numId="50" w16cid:durableId="159318153">
    <w:abstractNumId w:val="34"/>
  </w:num>
  <w:num w:numId="51" w16cid:durableId="452600711">
    <w:abstractNumId w:val="27"/>
  </w:num>
  <w:num w:numId="52" w16cid:durableId="83500795">
    <w:abstractNumId w:val="42"/>
  </w:num>
  <w:num w:numId="53" w16cid:durableId="714601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30B07"/>
    <w:rsid w:val="00030BE2"/>
    <w:rsid w:val="00030EC4"/>
    <w:rsid w:val="00033C56"/>
    <w:rsid w:val="00035442"/>
    <w:rsid w:val="000359F5"/>
    <w:rsid w:val="00036737"/>
    <w:rsid w:val="00037A9C"/>
    <w:rsid w:val="00040201"/>
    <w:rsid w:val="00042192"/>
    <w:rsid w:val="000436A0"/>
    <w:rsid w:val="00044BAC"/>
    <w:rsid w:val="000457CD"/>
    <w:rsid w:val="0005124C"/>
    <w:rsid w:val="00055043"/>
    <w:rsid w:val="00056385"/>
    <w:rsid w:val="0005764E"/>
    <w:rsid w:val="000619CB"/>
    <w:rsid w:val="00064F57"/>
    <w:rsid w:val="00065335"/>
    <w:rsid w:val="00066E97"/>
    <w:rsid w:val="000708DB"/>
    <w:rsid w:val="00070DE9"/>
    <w:rsid w:val="000719AF"/>
    <w:rsid w:val="000779C8"/>
    <w:rsid w:val="00077DFB"/>
    <w:rsid w:val="00080D3A"/>
    <w:rsid w:val="0009635C"/>
    <w:rsid w:val="000966E4"/>
    <w:rsid w:val="000967C2"/>
    <w:rsid w:val="000A1605"/>
    <w:rsid w:val="000A4C1A"/>
    <w:rsid w:val="000A4EA7"/>
    <w:rsid w:val="000A5151"/>
    <w:rsid w:val="000A6C2E"/>
    <w:rsid w:val="000A6C7A"/>
    <w:rsid w:val="000B06BE"/>
    <w:rsid w:val="000B3AB3"/>
    <w:rsid w:val="000B3F38"/>
    <w:rsid w:val="000C041A"/>
    <w:rsid w:val="000C17C1"/>
    <w:rsid w:val="000C21E8"/>
    <w:rsid w:val="000C2613"/>
    <w:rsid w:val="000C32B5"/>
    <w:rsid w:val="000D1F9A"/>
    <w:rsid w:val="000D2890"/>
    <w:rsid w:val="000D46CE"/>
    <w:rsid w:val="000D4B77"/>
    <w:rsid w:val="000D4CA7"/>
    <w:rsid w:val="000E1080"/>
    <w:rsid w:val="000E286C"/>
    <w:rsid w:val="000E2FA6"/>
    <w:rsid w:val="000E30EC"/>
    <w:rsid w:val="000E397F"/>
    <w:rsid w:val="000E4C5E"/>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600DA"/>
    <w:rsid w:val="00172CD9"/>
    <w:rsid w:val="00172D69"/>
    <w:rsid w:val="00173A35"/>
    <w:rsid w:val="001811E6"/>
    <w:rsid w:val="001865AB"/>
    <w:rsid w:val="001866C7"/>
    <w:rsid w:val="001869F3"/>
    <w:rsid w:val="00186EE1"/>
    <w:rsid w:val="00187BA3"/>
    <w:rsid w:val="001A03F1"/>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CCA"/>
    <w:rsid w:val="00216CAE"/>
    <w:rsid w:val="00220A26"/>
    <w:rsid w:val="00220F10"/>
    <w:rsid w:val="00223D84"/>
    <w:rsid w:val="00226F18"/>
    <w:rsid w:val="0023106E"/>
    <w:rsid w:val="002322D2"/>
    <w:rsid w:val="00233CA8"/>
    <w:rsid w:val="0023552F"/>
    <w:rsid w:val="0023731F"/>
    <w:rsid w:val="00237EB6"/>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6AB9"/>
    <w:rsid w:val="002913C0"/>
    <w:rsid w:val="00292E4C"/>
    <w:rsid w:val="00293556"/>
    <w:rsid w:val="00293682"/>
    <w:rsid w:val="00294B49"/>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E0272"/>
    <w:rsid w:val="002E0F5F"/>
    <w:rsid w:val="002E2099"/>
    <w:rsid w:val="002E533E"/>
    <w:rsid w:val="002E59FE"/>
    <w:rsid w:val="002F2F90"/>
    <w:rsid w:val="002F399F"/>
    <w:rsid w:val="002F40BE"/>
    <w:rsid w:val="002F42C9"/>
    <w:rsid w:val="002F60E8"/>
    <w:rsid w:val="003049B1"/>
    <w:rsid w:val="0031722B"/>
    <w:rsid w:val="00317ABF"/>
    <w:rsid w:val="00317D59"/>
    <w:rsid w:val="003200D3"/>
    <w:rsid w:val="00320B47"/>
    <w:rsid w:val="00321CB0"/>
    <w:rsid w:val="0032420F"/>
    <w:rsid w:val="00324923"/>
    <w:rsid w:val="00326025"/>
    <w:rsid w:val="0032640F"/>
    <w:rsid w:val="00327B0F"/>
    <w:rsid w:val="00332C29"/>
    <w:rsid w:val="00334D5D"/>
    <w:rsid w:val="00340ECA"/>
    <w:rsid w:val="003418BC"/>
    <w:rsid w:val="00344A3D"/>
    <w:rsid w:val="003474AE"/>
    <w:rsid w:val="0034766B"/>
    <w:rsid w:val="00350075"/>
    <w:rsid w:val="00351FE1"/>
    <w:rsid w:val="0035229D"/>
    <w:rsid w:val="00353015"/>
    <w:rsid w:val="00355C57"/>
    <w:rsid w:val="00357BF5"/>
    <w:rsid w:val="00362822"/>
    <w:rsid w:val="00363D6D"/>
    <w:rsid w:val="003645C1"/>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F3C82"/>
    <w:rsid w:val="00400827"/>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910"/>
    <w:rsid w:val="0044319D"/>
    <w:rsid w:val="00443A95"/>
    <w:rsid w:val="00443F94"/>
    <w:rsid w:val="0044605F"/>
    <w:rsid w:val="004472A6"/>
    <w:rsid w:val="004473D5"/>
    <w:rsid w:val="00450ED3"/>
    <w:rsid w:val="00452579"/>
    <w:rsid w:val="00454A65"/>
    <w:rsid w:val="00461131"/>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4153"/>
    <w:rsid w:val="004A51DB"/>
    <w:rsid w:val="004B0D91"/>
    <w:rsid w:val="004B4D90"/>
    <w:rsid w:val="004B52F9"/>
    <w:rsid w:val="004B7387"/>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14FB"/>
    <w:rsid w:val="00561EE0"/>
    <w:rsid w:val="00565DFF"/>
    <w:rsid w:val="00566504"/>
    <w:rsid w:val="00566981"/>
    <w:rsid w:val="0056727B"/>
    <w:rsid w:val="005739F7"/>
    <w:rsid w:val="00575470"/>
    <w:rsid w:val="0057764F"/>
    <w:rsid w:val="00580B09"/>
    <w:rsid w:val="00590669"/>
    <w:rsid w:val="00591E15"/>
    <w:rsid w:val="00597648"/>
    <w:rsid w:val="005A27A1"/>
    <w:rsid w:val="005A4608"/>
    <w:rsid w:val="005A4919"/>
    <w:rsid w:val="005A7F59"/>
    <w:rsid w:val="005B46D6"/>
    <w:rsid w:val="005B55C1"/>
    <w:rsid w:val="005B5D2A"/>
    <w:rsid w:val="005B740B"/>
    <w:rsid w:val="005C037A"/>
    <w:rsid w:val="005C22DE"/>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72F6"/>
    <w:rsid w:val="00613E0B"/>
    <w:rsid w:val="0061480D"/>
    <w:rsid w:val="00617B93"/>
    <w:rsid w:val="006221BC"/>
    <w:rsid w:val="006223BF"/>
    <w:rsid w:val="00623A6D"/>
    <w:rsid w:val="00623F5F"/>
    <w:rsid w:val="006349BA"/>
    <w:rsid w:val="006351DC"/>
    <w:rsid w:val="00637155"/>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5D7C"/>
    <w:rsid w:val="0068202F"/>
    <w:rsid w:val="00683255"/>
    <w:rsid w:val="00683C5A"/>
    <w:rsid w:val="0068491D"/>
    <w:rsid w:val="00687BCF"/>
    <w:rsid w:val="00691ABA"/>
    <w:rsid w:val="006948AA"/>
    <w:rsid w:val="00695570"/>
    <w:rsid w:val="006A190E"/>
    <w:rsid w:val="006A1ADD"/>
    <w:rsid w:val="006A2779"/>
    <w:rsid w:val="006A33D4"/>
    <w:rsid w:val="006A47B4"/>
    <w:rsid w:val="006A56EF"/>
    <w:rsid w:val="006A5900"/>
    <w:rsid w:val="006A6195"/>
    <w:rsid w:val="006B17F1"/>
    <w:rsid w:val="006B1F50"/>
    <w:rsid w:val="006B28E1"/>
    <w:rsid w:val="006B4A14"/>
    <w:rsid w:val="006C1367"/>
    <w:rsid w:val="006C1E7B"/>
    <w:rsid w:val="006C7075"/>
    <w:rsid w:val="006C7970"/>
    <w:rsid w:val="006D0683"/>
    <w:rsid w:val="006D0DB3"/>
    <w:rsid w:val="006D1839"/>
    <w:rsid w:val="006D3BAC"/>
    <w:rsid w:val="006D7372"/>
    <w:rsid w:val="006E05FE"/>
    <w:rsid w:val="006E1933"/>
    <w:rsid w:val="006E33F2"/>
    <w:rsid w:val="006E5A1C"/>
    <w:rsid w:val="006F2889"/>
    <w:rsid w:val="006F7E48"/>
    <w:rsid w:val="00700255"/>
    <w:rsid w:val="0070072C"/>
    <w:rsid w:val="00702EA2"/>
    <w:rsid w:val="00704842"/>
    <w:rsid w:val="00706E7E"/>
    <w:rsid w:val="0071182D"/>
    <w:rsid w:val="00712F33"/>
    <w:rsid w:val="007166D0"/>
    <w:rsid w:val="00716941"/>
    <w:rsid w:val="007304C7"/>
    <w:rsid w:val="007346C3"/>
    <w:rsid w:val="00735374"/>
    <w:rsid w:val="007359B5"/>
    <w:rsid w:val="00737E7C"/>
    <w:rsid w:val="00744634"/>
    <w:rsid w:val="0074508E"/>
    <w:rsid w:val="00750A5E"/>
    <w:rsid w:val="00751950"/>
    <w:rsid w:val="00760997"/>
    <w:rsid w:val="00767A92"/>
    <w:rsid w:val="00770B08"/>
    <w:rsid w:val="0077104D"/>
    <w:rsid w:val="0077415C"/>
    <w:rsid w:val="007756B0"/>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D4637"/>
    <w:rsid w:val="007D50B8"/>
    <w:rsid w:val="007D6C4B"/>
    <w:rsid w:val="007E21B0"/>
    <w:rsid w:val="007E30C8"/>
    <w:rsid w:val="007E31CA"/>
    <w:rsid w:val="007E6824"/>
    <w:rsid w:val="007E7C4C"/>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500B5"/>
    <w:rsid w:val="00850150"/>
    <w:rsid w:val="00851F31"/>
    <w:rsid w:val="00854329"/>
    <w:rsid w:val="008544C8"/>
    <w:rsid w:val="008571E9"/>
    <w:rsid w:val="008575F9"/>
    <w:rsid w:val="008637D7"/>
    <w:rsid w:val="00865765"/>
    <w:rsid w:val="00865C06"/>
    <w:rsid w:val="008676F8"/>
    <w:rsid w:val="00874004"/>
    <w:rsid w:val="00875C06"/>
    <w:rsid w:val="00877BB8"/>
    <w:rsid w:val="00881895"/>
    <w:rsid w:val="00884B06"/>
    <w:rsid w:val="0088648D"/>
    <w:rsid w:val="00886DBC"/>
    <w:rsid w:val="00886EE0"/>
    <w:rsid w:val="00892259"/>
    <w:rsid w:val="00894275"/>
    <w:rsid w:val="00896901"/>
    <w:rsid w:val="00897B0E"/>
    <w:rsid w:val="008A30A7"/>
    <w:rsid w:val="008B1641"/>
    <w:rsid w:val="008B384F"/>
    <w:rsid w:val="008B5C9E"/>
    <w:rsid w:val="008C0688"/>
    <w:rsid w:val="008C44A4"/>
    <w:rsid w:val="008C5EAE"/>
    <w:rsid w:val="008D1C0E"/>
    <w:rsid w:val="008D46E9"/>
    <w:rsid w:val="008E7A56"/>
    <w:rsid w:val="008F305A"/>
    <w:rsid w:val="008F30F6"/>
    <w:rsid w:val="00900399"/>
    <w:rsid w:val="00900D5F"/>
    <w:rsid w:val="00905944"/>
    <w:rsid w:val="00907271"/>
    <w:rsid w:val="00912351"/>
    <w:rsid w:val="009132F6"/>
    <w:rsid w:val="009252AB"/>
    <w:rsid w:val="009267D2"/>
    <w:rsid w:val="00926A38"/>
    <w:rsid w:val="00930359"/>
    <w:rsid w:val="00936C3B"/>
    <w:rsid w:val="00942EB4"/>
    <w:rsid w:val="00943598"/>
    <w:rsid w:val="00944BB5"/>
    <w:rsid w:val="00946ADB"/>
    <w:rsid w:val="00951C13"/>
    <w:rsid w:val="00962172"/>
    <w:rsid w:val="0096331B"/>
    <w:rsid w:val="009644A4"/>
    <w:rsid w:val="00965E83"/>
    <w:rsid w:val="00974B34"/>
    <w:rsid w:val="009751E2"/>
    <w:rsid w:val="00976EF0"/>
    <w:rsid w:val="00983E4C"/>
    <w:rsid w:val="009847B3"/>
    <w:rsid w:val="009852B5"/>
    <w:rsid w:val="00991FA3"/>
    <w:rsid w:val="009948A8"/>
    <w:rsid w:val="00995729"/>
    <w:rsid w:val="009A0AD9"/>
    <w:rsid w:val="009B090B"/>
    <w:rsid w:val="009B64EA"/>
    <w:rsid w:val="009B7A4A"/>
    <w:rsid w:val="009C022E"/>
    <w:rsid w:val="009C0E1E"/>
    <w:rsid w:val="009C7551"/>
    <w:rsid w:val="009D0054"/>
    <w:rsid w:val="009D02F7"/>
    <w:rsid w:val="009D2147"/>
    <w:rsid w:val="009D7648"/>
    <w:rsid w:val="009E6032"/>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4173"/>
    <w:rsid w:val="00A45FCC"/>
    <w:rsid w:val="00A47D48"/>
    <w:rsid w:val="00A47F09"/>
    <w:rsid w:val="00A50D33"/>
    <w:rsid w:val="00A530A8"/>
    <w:rsid w:val="00A54BE7"/>
    <w:rsid w:val="00A559FC"/>
    <w:rsid w:val="00A564D6"/>
    <w:rsid w:val="00A56A12"/>
    <w:rsid w:val="00A61236"/>
    <w:rsid w:val="00A72A70"/>
    <w:rsid w:val="00A73A31"/>
    <w:rsid w:val="00A74BAE"/>
    <w:rsid w:val="00A82C49"/>
    <w:rsid w:val="00A83377"/>
    <w:rsid w:val="00A91751"/>
    <w:rsid w:val="00A9572F"/>
    <w:rsid w:val="00A9650F"/>
    <w:rsid w:val="00A96F12"/>
    <w:rsid w:val="00A97AC3"/>
    <w:rsid w:val="00A97BF1"/>
    <w:rsid w:val="00A97EBE"/>
    <w:rsid w:val="00AA0D8A"/>
    <w:rsid w:val="00AA470B"/>
    <w:rsid w:val="00AA494E"/>
    <w:rsid w:val="00AA5E06"/>
    <w:rsid w:val="00AA62B1"/>
    <w:rsid w:val="00AA7845"/>
    <w:rsid w:val="00AB0BE7"/>
    <w:rsid w:val="00AB54A4"/>
    <w:rsid w:val="00AB60F2"/>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E76"/>
    <w:rsid w:val="00B607E6"/>
    <w:rsid w:val="00B61C0D"/>
    <w:rsid w:val="00B61DF5"/>
    <w:rsid w:val="00B72238"/>
    <w:rsid w:val="00B72743"/>
    <w:rsid w:val="00B74525"/>
    <w:rsid w:val="00B750B3"/>
    <w:rsid w:val="00B75CA3"/>
    <w:rsid w:val="00B827B3"/>
    <w:rsid w:val="00B8410F"/>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EB6"/>
    <w:rsid w:val="00CA38E7"/>
    <w:rsid w:val="00CA66C5"/>
    <w:rsid w:val="00CA6D8C"/>
    <w:rsid w:val="00CB1348"/>
    <w:rsid w:val="00CC0A7A"/>
    <w:rsid w:val="00CC1202"/>
    <w:rsid w:val="00CC4195"/>
    <w:rsid w:val="00CC4908"/>
    <w:rsid w:val="00CC50E7"/>
    <w:rsid w:val="00CC5258"/>
    <w:rsid w:val="00CC55D9"/>
    <w:rsid w:val="00CC6D51"/>
    <w:rsid w:val="00CC7EB9"/>
    <w:rsid w:val="00CD05DD"/>
    <w:rsid w:val="00CE477A"/>
    <w:rsid w:val="00CE73E3"/>
    <w:rsid w:val="00CE7E1B"/>
    <w:rsid w:val="00CF08FF"/>
    <w:rsid w:val="00CF2255"/>
    <w:rsid w:val="00CF4D3A"/>
    <w:rsid w:val="00CF4E50"/>
    <w:rsid w:val="00D03B78"/>
    <w:rsid w:val="00D058BA"/>
    <w:rsid w:val="00D05B43"/>
    <w:rsid w:val="00D063F4"/>
    <w:rsid w:val="00D10495"/>
    <w:rsid w:val="00D1309A"/>
    <w:rsid w:val="00D1357C"/>
    <w:rsid w:val="00D17BE9"/>
    <w:rsid w:val="00D17C07"/>
    <w:rsid w:val="00D20325"/>
    <w:rsid w:val="00D211A9"/>
    <w:rsid w:val="00D26E62"/>
    <w:rsid w:val="00D272BB"/>
    <w:rsid w:val="00D27416"/>
    <w:rsid w:val="00D30514"/>
    <w:rsid w:val="00D30F62"/>
    <w:rsid w:val="00D3107C"/>
    <w:rsid w:val="00D316AC"/>
    <w:rsid w:val="00D33500"/>
    <w:rsid w:val="00D352B1"/>
    <w:rsid w:val="00D360A9"/>
    <w:rsid w:val="00D362AD"/>
    <w:rsid w:val="00D36D46"/>
    <w:rsid w:val="00D370FA"/>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22B8"/>
    <w:rsid w:val="00E749E3"/>
    <w:rsid w:val="00E75CCF"/>
    <w:rsid w:val="00E764FC"/>
    <w:rsid w:val="00E81706"/>
    <w:rsid w:val="00E852C1"/>
    <w:rsid w:val="00E852EE"/>
    <w:rsid w:val="00E85FC8"/>
    <w:rsid w:val="00E90FB1"/>
    <w:rsid w:val="00E92F4A"/>
    <w:rsid w:val="00E93259"/>
    <w:rsid w:val="00E9693E"/>
    <w:rsid w:val="00EA0354"/>
    <w:rsid w:val="00EA1C02"/>
    <w:rsid w:val="00EA2CD3"/>
    <w:rsid w:val="00EA3738"/>
    <w:rsid w:val="00EA3B64"/>
    <w:rsid w:val="00EA7B4B"/>
    <w:rsid w:val="00EB244B"/>
    <w:rsid w:val="00EB4BCE"/>
    <w:rsid w:val="00EB67A9"/>
    <w:rsid w:val="00EC19E2"/>
    <w:rsid w:val="00EC4FFA"/>
    <w:rsid w:val="00EC79DF"/>
    <w:rsid w:val="00ED0788"/>
    <w:rsid w:val="00ED35B6"/>
    <w:rsid w:val="00ED3A62"/>
    <w:rsid w:val="00ED428C"/>
    <w:rsid w:val="00ED545D"/>
    <w:rsid w:val="00ED575A"/>
    <w:rsid w:val="00EE16A6"/>
    <w:rsid w:val="00EE2E36"/>
    <w:rsid w:val="00EE4ECB"/>
    <w:rsid w:val="00EE5C70"/>
    <w:rsid w:val="00EF0D0A"/>
    <w:rsid w:val="00EF0E87"/>
    <w:rsid w:val="00EF1D59"/>
    <w:rsid w:val="00EF2A92"/>
    <w:rsid w:val="00EF47BC"/>
    <w:rsid w:val="00EF4E03"/>
    <w:rsid w:val="00EF6612"/>
    <w:rsid w:val="00F06B27"/>
    <w:rsid w:val="00F06FCA"/>
    <w:rsid w:val="00F13319"/>
    <w:rsid w:val="00F16DCA"/>
    <w:rsid w:val="00F226A3"/>
    <w:rsid w:val="00F257BD"/>
    <w:rsid w:val="00F25FA1"/>
    <w:rsid w:val="00F31392"/>
    <w:rsid w:val="00F325AC"/>
    <w:rsid w:val="00F327D8"/>
    <w:rsid w:val="00F32B16"/>
    <w:rsid w:val="00F34616"/>
    <w:rsid w:val="00F36EC1"/>
    <w:rsid w:val="00F37A6B"/>
    <w:rsid w:val="00F4041F"/>
    <w:rsid w:val="00F40FE6"/>
    <w:rsid w:val="00F41419"/>
    <w:rsid w:val="00F44691"/>
    <w:rsid w:val="00F44C58"/>
    <w:rsid w:val="00F46CB4"/>
    <w:rsid w:val="00F50E12"/>
    <w:rsid w:val="00F51094"/>
    <w:rsid w:val="00F536D0"/>
    <w:rsid w:val="00F538BA"/>
    <w:rsid w:val="00F62221"/>
    <w:rsid w:val="00F6405D"/>
    <w:rsid w:val="00F70A33"/>
    <w:rsid w:val="00F710D1"/>
    <w:rsid w:val="00F719DC"/>
    <w:rsid w:val="00F72D21"/>
    <w:rsid w:val="00F81A11"/>
    <w:rsid w:val="00F83494"/>
    <w:rsid w:val="00F83C1F"/>
    <w:rsid w:val="00F849C0"/>
    <w:rsid w:val="00F8724B"/>
    <w:rsid w:val="00F92B73"/>
    <w:rsid w:val="00F9322B"/>
    <w:rsid w:val="00F96CDD"/>
    <w:rsid w:val="00F97DE4"/>
    <w:rsid w:val="00FA1D6A"/>
    <w:rsid w:val="00FA21D1"/>
    <w:rsid w:val="00FA4820"/>
    <w:rsid w:val="00FB22F1"/>
    <w:rsid w:val="00FB7C27"/>
    <w:rsid w:val="00FC25D8"/>
    <w:rsid w:val="00FC313A"/>
    <w:rsid w:val="00FD241D"/>
    <w:rsid w:val="00FE0AB7"/>
    <w:rsid w:val="00FE209B"/>
    <w:rsid w:val="00FE6474"/>
    <w:rsid w:val="00FF15DB"/>
    <w:rsid w:val="00FF38D7"/>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5877</TotalTime>
  <Pages>27</Pages>
  <Words>9300</Words>
  <Characters>55802</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290</cp:revision>
  <cp:lastPrinted>2022-08-03T09:11:00Z</cp:lastPrinted>
  <dcterms:created xsi:type="dcterms:W3CDTF">2021-02-16T07:40:00Z</dcterms:created>
  <dcterms:modified xsi:type="dcterms:W3CDTF">2023-07-27T08:20:00Z</dcterms:modified>
</cp:coreProperties>
</file>