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BC6F4" w14:textId="77777777" w:rsidR="0099576B" w:rsidRPr="00FA2D57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FA2D57">
        <w:rPr>
          <w:rFonts w:ascii="Arial" w:hAnsi="Arial" w:cs="Arial"/>
          <w:b/>
          <w:lang w:val="x-none" w:eastAsia="x-none"/>
        </w:rPr>
        <w:t>Numer postępowania:</w:t>
      </w:r>
    </w:p>
    <w:p w14:paraId="5B3C6B36" w14:textId="40149205" w:rsidR="0099576B" w:rsidRPr="0099576B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FA2D57">
        <w:rPr>
          <w:rFonts w:ascii="Arial" w:hAnsi="Arial" w:cs="Arial"/>
          <w:b/>
          <w:lang w:val="x-none" w:eastAsia="x-none"/>
        </w:rPr>
        <w:t>ZP/</w:t>
      </w:r>
      <w:r w:rsidRPr="00FA2D57">
        <w:rPr>
          <w:rFonts w:ascii="Arial" w:hAnsi="Arial" w:cs="Arial"/>
          <w:b/>
          <w:lang w:eastAsia="x-none"/>
        </w:rPr>
        <w:t>p</w:t>
      </w:r>
      <w:r w:rsidRPr="00FA2D57">
        <w:rPr>
          <w:rFonts w:ascii="Arial" w:hAnsi="Arial" w:cs="Arial"/>
          <w:b/>
          <w:lang w:val="x-none" w:eastAsia="x-none"/>
        </w:rPr>
        <w:t>/</w:t>
      </w:r>
      <w:r w:rsidR="001D5A45">
        <w:rPr>
          <w:rFonts w:ascii="Arial" w:hAnsi="Arial" w:cs="Arial"/>
          <w:b/>
          <w:lang w:eastAsia="x-none"/>
        </w:rPr>
        <w:t>7</w:t>
      </w:r>
      <w:r w:rsidRPr="00FA2D57">
        <w:rPr>
          <w:rFonts w:ascii="Arial" w:hAnsi="Arial" w:cs="Arial"/>
          <w:b/>
          <w:lang w:eastAsia="x-none"/>
        </w:rPr>
        <w:t>/20</w:t>
      </w:r>
      <w:r w:rsidR="001D5A45">
        <w:rPr>
          <w:rFonts w:ascii="Arial" w:hAnsi="Arial" w:cs="Arial"/>
          <w:b/>
          <w:lang w:eastAsia="x-none"/>
        </w:rPr>
        <w:t>25</w:t>
      </w:r>
    </w:p>
    <w:p w14:paraId="37E9D806" w14:textId="1F7DBC34" w:rsidR="0099576B" w:rsidRPr="0099576B" w:rsidRDefault="0099576B" w:rsidP="0099576B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99576B">
        <w:rPr>
          <w:rFonts w:ascii="Arial" w:hAnsi="Arial" w:cs="Arial"/>
          <w:b/>
          <w:lang w:eastAsia="pl-PL"/>
        </w:rPr>
        <w:t xml:space="preserve">Załącznik nr </w:t>
      </w:r>
      <w:r w:rsidR="004719E9">
        <w:rPr>
          <w:rFonts w:ascii="Arial" w:hAnsi="Arial" w:cs="Arial"/>
          <w:b/>
          <w:lang w:eastAsia="pl-PL"/>
        </w:rPr>
        <w:t>10</w:t>
      </w:r>
      <w:r w:rsidRPr="0099576B">
        <w:rPr>
          <w:rFonts w:ascii="Arial" w:hAnsi="Arial" w:cs="Arial"/>
          <w:b/>
          <w:lang w:eastAsia="pl-PL"/>
        </w:rPr>
        <w:t xml:space="preserve"> do SWZ</w:t>
      </w:r>
    </w:p>
    <w:p w14:paraId="21113D1E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2D6260B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32245A5E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37AB897D" w14:textId="77777777" w:rsidR="00950FA6" w:rsidRDefault="00950FA6" w:rsidP="00950FA6">
      <w:pPr>
        <w:rPr>
          <w:rFonts w:ascii="Arial" w:hAnsi="Arial" w:cs="Arial"/>
        </w:rPr>
      </w:pPr>
    </w:p>
    <w:p w14:paraId="09E97498" w14:textId="77777777" w:rsidR="004719E9" w:rsidRPr="004719E9" w:rsidRDefault="0016356E" w:rsidP="004719E9">
      <w:pPr>
        <w:rPr>
          <w:rFonts w:ascii="Arial" w:hAnsi="Arial" w:cs="Arial"/>
          <w:sz w:val="24"/>
          <w:szCs w:val="24"/>
          <w:lang w:eastAsia="zh-CN"/>
        </w:rPr>
      </w:pPr>
      <w:r w:rsidRPr="00846370">
        <w:rPr>
          <w:rFonts w:ascii="Arial" w:hAnsi="Arial" w:cs="Arial"/>
        </w:rPr>
        <w:tab/>
      </w:r>
    </w:p>
    <w:p w14:paraId="5C2A9F38" w14:textId="77777777" w:rsidR="004719E9" w:rsidRPr="004719E9" w:rsidRDefault="004719E9" w:rsidP="004719E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4719E9">
        <w:rPr>
          <w:rFonts w:ascii="Arial" w:eastAsia="Calibri" w:hAnsi="Arial" w:cs="Arial"/>
          <w:b/>
          <w:szCs w:val="16"/>
          <w:lang w:eastAsia="en-US"/>
        </w:rPr>
        <w:t>OŚWIADCZENIE WYKONAWCY O AKTUALNO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Ś</w:t>
      </w:r>
      <w:r w:rsidRPr="004719E9">
        <w:rPr>
          <w:rFonts w:ascii="Arial" w:eastAsia="Calibri" w:hAnsi="Arial" w:cs="Arial"/>
          <w:b/>
          <w:szCs w:val="16"/>
          <w:lang w:eastAsia="en-US"/>
        </w:rPr>
        <w:t xml:space="preserve">CI INFORMACJI ZAWARTYCH </w:t>
      </w:r>
      <w:r w:rsidRPr="004719E9">
        <w:rPr>
          <w:rFonts w:ascii="Arial" w:eastAsia="Calibri" w:hAnsi="Arial" w:cs="Arial"/>
          <w:b/>
          <w:szCs w:val="16"/>
          <w:lang w:eastAsia="en-US"/>
        </w:rPr>
        <w:br/>
        <w:t>W O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Ś</w:t>
      </w:r>
      <w:r w:rsidRPr="004719E9">
        <w:rPr>
          <w:rFonts w:ascii="Arial" w:eastAsia="Calibri" w:hAnsi="Arial" w:cs="Arial"/>
          <w:b/>
          <w:szCs w:val="16"/>
          <w:lang w:eastAsia="en-US"/>
        </w:rPr>
        <w:t>WIADCZENIU, O KT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Ó</w:t>
      </w:r>
      <w:r w:rsidRPr="004719E9">
        <w:rPr>
          <w:rFonts w:ascii="Arial" w:eastAsia="Calibri" w:hAnsi="Arial" w:cs="Arial"/>
          <w:b/>
          <w:szCs w:val="16"/>
          <w:lang w:eastAsia="en-US"/>
        </w:rPr>
        <w:t>RYM MOWA W ART. 125 UST. 1 USTAWY PZP</w:t>
      </w:r>
    </w:p>
    <w:p w14:paraId="6A2B036E" w14:textId="77777777" w:rsidR="004719E9" w:rsidRPr="004719E9" w:rsidRDefault="004719E9" w:rsidP="004719E9">
      <w:pPr>
        <w:jc w:val="center"/>
        <w:rPr>
          <w:rFonts w:ascii="Arial" w:hAnsi="Arial" w:cs="Arial"/>
          <w:b/>
          <w:color w:val="000000"/>
          <w:lang w:eastAsia="zh-CN"/>
        </w:rPr>
      </w:pPr>
    </w:p>
    <w:p w14:paraId="0F2F75DF" w14:textId="77777777" w:rsidR="004719E9" w:rsidRPr="004719E9" w:rsidRDefault="004719E9" w:rsidP="004719E9">
      <w:pPr>
        <w:rPr>
          <w:rFonts w:ascii="Arial" w:hAnsi="Arial" w:cs="Arial"/>
          <w:b/>
          <w:color w:val="000000"/>
          <w:lang w:eastAsia="zh-CN"/>
        </w:rPr>
      </w:pPr>
      <w:r w:rsidRPr="004719E9">
        <w:rPr>
          <w:rFonts w:ascii="Arial" w:hAnsi="Arial" w:cs="Arial"/>
          <w:b/>
          <w:color w:val="000000"/>
          <w:lang w:eastAsia="zh-CN"/>
        </w:rPr>
        <w:t xml:space="preserve"> </w:t>
      </w:r>
    </w:p>
    <w:p w14:paraId="2AC9967F" w14:textId="5EA46104" w:rsidR="004719E9" w:rsidRPr="006337E6" w:rsidRDefault="004719E9" w:rsidP="006337E6">
      <w:pPr>
        <w:widowControl w:val="0"/>
        <w:spacing w:line="276" w:lineRule="auto"/>
        <w:jc w:val="both"/>
        <w:rPr>
          <w:rFonts w:ascii="Arial" w:eastAsia="HG Mincho Light J" w:hAnsi="Arial" w:cs="Arial"/>
          <w:b/>
          <w:color w:val="000000"/>
        </w:rPr>
      </w:pPr>
      <w:r w:rsidRPr="006337E6">
        <w:rPr>
          <w:rFonts w:ascii="Arial" w:eastAsia="HG Mincho Light J" w:hAnsi="Arial" w:cs="Arial"/>
          <w:color w:val="000000"/>
        </w:rPr>
        <w:t xml:space="preserve">Składając ofertę w postępowaniu o udzielenie Zamówienia Publicznego prowadzonego w trybie przetargu nieograniczonego na podstawie art. 132 i nast. ustawy Pzp na zadanie pod nazwą: </w:t>
      </w:r>
      <w:r w:rsidRPr="006337E6">
        <w:rPr>
          <w:rFonts w:ascii="Arial" w:eastAsia="HG Mincho Light J" w:hAnsi="Arial" w:cs="Arial"/>
          <w:color w:val="000000"/>
        </w:rPr>
        <w:br/>
      </w:r>
      <w:r w:rsidR="001D5A45">
        <w:rPr>
          <w:rFonts w:ascii="Arial" w:hAnsi="Arial" w:cs="Arial"/>
          <w:b/>
          <w:bCs/>
          <w:lang w:eastAsia="pl-PL"/>
        </w:rPr>
        <w:t>„</w:t>
      </w:r>
      <w:r w:rsidR="001D5A45" w:rsidRPr="001D5A45">
        <w:rPr>
          <w:rFonts w:ascii="Arial" w:hAnsi="Arial" w:cs="Arial"/>
          <w:b/>
          <w:bCs/>
          <w:lang w:eastAsia="pl-PL"/>
        </w:rPr>
        <w:t>7_2025 Dostawa produktów leczniczych, w tym leków stosowanych w ramach programów lekowych</w:t>
      </w:r>
      <w:r w:rsidR="001D5A45">
        <w:rPr>
          <w:rFonts w:ascii="Arial" w:hAnsi="Arial" w:cs="Arial"/>
          <w:b/>
          <w:bCs/>
          <w:lang w:eastAsia="pl-PL"/>
        </w:rPr>
        <w:t>”</w:t>
      </w:r>
      <w:r w:rsidR="001D5A45" w:rsidRPr="001D5A45">
        <w:rPr>
          <w:rFonts w:ascii="Arial" w:hAnsi="Arial" w:cs="Arial"/>
          <w:b/>
          <w:bCs/>
          <w:lang w:eastAsia="pl-PL"/>
        </w:rPr>
        <w:t xml:space="preserve"> </w:t>
      </w:r>
      <w:r w:rsidRPr="006337E6">
        <w:rPr>
          <w:rFonts w:ascii="Arial" w:hAnsi="Arial" w:cs="Arial"/>
          <w:lang w:eastAsia="zh-CN"/>
        </w:rPr>
        <w:t xml:space="preserve">składam </w:t>
      </w:r>
      <w:r w:rsidRPr="006337E6">
        <w:rPr>
          <w:rFonts w:ascii="Arial" w:hAnsi="Arial" w:cs="Arial"/>
          <w:color w:val="000000"/>
          <w:lang w:eastAsia="zh-CN"/>
        </w:rPr>
        <w:t>oświadczenie</w:t>
      </w:r>
      <w:r w:rsidRPr="006337E6">
        <w:rPr>
          <w:rFonts w:ascii="Arial" w:hAnsi="Arial" w:cs="Arial"/>
          <w:lang w:eastAsia="zh-CN"/>
        </w:rPr>
        <w:t xml:space="preserve"> o aktualności informacji zawartych w oświadczeniu, o którym mowa w art. 125 ust. 1 ustawy z dnia 11 września 2019 r. – Prawo zamówień publicznych, w następującym zakresie:</w:t>
      </w:r>
    </w:p>
    <w:p w14:paraId="129F5F9B" w14:textId="77777777" w:rsidR="004719E9" w:rsidRPr="006337E6" w:rsidRDefault="004719E9" w:rsidP="006337E6">
      <w:pPr>
        <w:spacing w:line="276" w:lineRule="auto"/>
        <w:jc w:val="both"/>
        <w:rPr>
          <w:rFonts w:ascii="Arial" w:hAnsi="Arial" w:cs="Arial"/>
          <w:lang w:eastAsia="zh-CN"/>
        </w:rPr>
      </w:pPr>
    </w:p>
    <w:p w14:paraId="07236C24" w14:textId="77777777" w:rsidR="004719E9" w:rsidRPr="006337E6" w:rsidRDefault="004719E9" w:rsidP="006337E6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  <w:r w:rsidRPr="006337E6">
        <w:rPr>
          <w:rFonts w:ascii="Arial" w:eastAsia="Calibri" w:hAnsi="Arial" w:cs="Arial"/>
          <w:lang w:eastAsia="zh-C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6337E6">
          <w:rPr>
            <w:rFonts w:ascii="Arial" w:eastAsia="Calibri" w:hAnsi="Arial" w:cs="Arial"/>
            <w:lang w:eastAsia="zh-CN"/>
          </w:rPr>
          <w:t>art. 125 ust. 1</w:t>
        </w:r>
      </w:hyperlink>
      <w:r w:rsidRPr="006337E6">
        <w:rPr>
          <w:rFonts w:ascii="Arial" w:eastAsia="Calibri" w:hAnsi="Arial" w:cs="Arial"/>
          <w:lang w:eastAsia="zh-CN"/>
        </w:rPr>
        <w:t xml:space="preserve"> ustawy z dnia 11 września 2019 r. – Prawo zamówień publicznych, w zakresie podstaw wykluczenia z postępowania wskazanych przez Zamawiającego, o których mowa w:</w:t>
      </w:r>
    </w:p>
    <w:p w14:paraId="31500243" w14:textId="77777777" w:rsid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9" w:anchor="/document/18903829?unitId=art(108)ust(1)pkt(3)&amp;cm=DOCUMENT" w:history="1">
        <w:r w:rsidRPr="006337E6">
          <w:rPr>
            <w:rFonts w:ascii="Arial" w:eastAsia="Calibri" w:hAnsi="Arial" w:cs="Arial"/>
            <w:lang w:eastAsia="zh-CN"/>
          </w:rPr>
          <w:t>art. 108 ust. 1 pkt 3</w:t>
        </w:r>
      </w:hyperlink>
      <w:r w:rsidRPr="006337E6">
        <w:rPr>
          <w:rFonts w:ascii="Arial" w:eastAsia="Calibri" w:hAnsi="Arial" w:cs="Arial"/>
          <w:lang w:eastAsia="zh-CN"/>
        </w:rPr>
        <w:t xml:space="preserve"> ustawy;</w:t>
      </w:r>
    </w:p>
    <w:p w14:paraId="3E09FD79" w14:textId="77777777" w:rsid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0" w:anchor="/document/18903829?unitId=art(108)ust(1)pkt(4)&amp;cm=DOCUMENT" w:history="1">
        <w:r w:rsidRPr="006337E6">
          <w:rPr>
            <w:rFonts w:ascii="Arial" w:eastAsia="Calibri" w:hAnsi="Arial" w:cs="Arial"/>
            <w:lang w:eastAsia="zh-CN"/>
          </w:rPr>
          <w:t>art. 108 ust. 1 pkt 4</w:t>
        </w:r>
      </w:hyperlink>
      <w:r w:rsidRPr="006337E6">
        <w:rPr>
          <w:rFonts w:ascii="Arial" w:eastAsia="Calibri" w:hAnsi="Arial" w:cs="Arial"/>
          <w:lang w:eastAsia="zh-CN"/>
        </w:rPr>
        <w:t xml:space="preserve"> ustawy, dotyczących orzeczenia zakazu ubiegania się o zamówienie publiczne tytułem środka zapobiegawczego;</w:t>
      </w:r>
    </w:p>
    <w:p w14:paraId="279790BD" w14:textId="77777777" w:rsid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1" w:anchor="/document/18903829?unitId=art(108)ust(1)pkt(5)&amp;cm=DOCUMENT" w:history="1">
        <w:r w:rsidRPr="006337E6">
          <w:rPr>
            <w:rFonts w:ascii="Arial" w:eastAsia="Calibri" w:hAnsi="Arial" w:cs="Arial"/>
            <w:lang w:eastAsia="zh-CN"/>
          </w:rPr>
          <w:t>art. 108 ust. 1 pkt 5</w:t>
        </w:r>
      </w:hyperlink>
      <w:r w:rsidRPr="006337E6">
        <w:rPr>
          <w:rFonts w:ascii="Arial" w:eastAsia="Calibri" w:hAnsi="Arial" w:cs="Arial"/>
          <w:lang w:eastAsia="zh-CN"/>
        </w:rPr>
        <w:t xml:space="preserve"> ustawy, dotyczących zawarcia z innymi wykonawcami porozumienia mającego na celu zakłócenie konkurencji;</w:t>
      </w:r>
    </w:p>
    <w:p w14:paraId="4A99B204" w14:textId="77777777" w:rsid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2" w:anchor="/document/18903829?unitId=art(108)ust(1)pkt(6)&amp;cm=DOCUMENT" w:history="1">
        <w:r w:rsidRPr="006337E6">
          <w:rPr>
            <w:rFonts w:ascii="Arial" w:eastAsia="Calibri" w:hAnsi="Arial" w:cs="Arial"/>
            <w:lang w:eastAsia="zh-CN"/>
          </w:rPr>
          <w:t>art. 108 ust. 1 pkt 6</w:t>
        </w:r>
      </w:hyperlink>
      <w:r w:rsidRPr="006337E6">
        <w:rPr>
          <w:rFonts w:ascii="Arial" w:eastAsia="Calibri" w:hAnsi="Arial" w:cs="Arial"/>
          <w:lang w:eastAsia="zh-CN"/>
        </w:rPr>
        <w:t xml:space="preserve"> ustawy,</w:t>
      </w:r>
    </w:p>
    <w:p w14:paraId="0A6A0F7E" w14:textId="01CEDDA6" w:rsid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r w:rsidRPr="006337E6">
        <w:rPr>
          <w:rFonts w:ascii="Arial" w:eastAsia="Calibri" w:hAnsi="Arial" w:cs="Arial"/>
          <w:color w:val="000000"/>
          <w:lang w:eastAsia="pl-PL"/>
        </w:rPr>
        <w:t>art. 109 ust. 1 pkt 1 ustawy, odnośnie do naruszenia obowiązków dotyczących płatności podatków i opłat lokalnych, o których mowa w ustawie z dnia 12 stycznia 1991 r. o podatkach i opłatach lokalnych (Dz. U. z 20</w:t>
      </w:r>
      <w:r w:rsidR="0069623B">
        <w:rPr>
          <w:rFonts w:ascii="Arial" w:eastAsia="Calibri" w:hAnsi="Arial" w:cs="Arial"/>
          <w:color w:val="000000"/>
          <w:lang w:eastAsia="pl-PL"/>
        </w:rPr>
        <w:t>23</w:t>
      </w:r>
      <w:r w:rsidRPr="006337E6">
        <w:rPr>
          <w:rFonts w:ascii="Arial" w:eastAsia="Calibri" w:hAnsi="Arial" w:cs="Arial"/>
          <w:color w:val="000000"/>
          <w:lang w:eastAsia="pl-PL"/>
        </w:rPr>
        <w:t xml:space="preserve"> r. poz. 70</w:t>
      </w:r>
      <w:r w:rsidR="0069623B">
        <w:rPr>
          <w:rFonts w:ascii="Arial" w:eastAsia="Calibri" w:hAnsi="Arial" w:cs="Arial"/>
          <w:color w:val="000000"/>
          <w:lang w:eastAsia="pl-PL"/>
        </w:rPr>
        <w:t xml:space="preserve"> ze zm.</w:t>
      </w:r>
      <w:r w:rsidRPr="006337E6">
        <w:rPr>
          <w:rFonts w:ascii="Arial" w:eastAsia="Calibri" w:hAnsi="Arial" w:cs="Arial"/>
          <w:color w:val="000000"/>
          <w:lang w:eastAsia="pl-PL"/>
        </w:rPr>
        <w:t xml:space="preserve">), </w:t>
      </w:r>
    </w:p>
    <w:p w14:paraId="10E58C8B" w14:textId="58C14B13" w:rsidR="004719E9" w:rsidRPr="006337E6" w:rsidRDefault="004719E9" w:rsidP="006337E6">
      <w:pPr>
        <w:numPr>
          <w:ilvl w:val="0"/>
          <w:numId w:val="2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eastAsia="Calibri" w:hAnsi="Arial" w:cs="Arial"/>
          <w:lang w:eastAsia="zh-CN"/>
        </w:rPr>
      </w:pPr>
      <w:r w:rsidRPr="006337E6">
        <w:rPr>
          <w:rFonts w:ascii="Arial" w:eastAsia="Calibri" w:hAnsi="Arial" w:cs="Arial"/>
          <w:color w:val="000000"/>
          <w:lang w:eastAsia="pl-PL"/>
        </w:rPr>
        <w:t>art. 109 ust. 1 pkt 4 ustawy.</w:t>
      </w:r>
    </w:p>
    <w:p w14:paraId="514D7AF9" w14:textId="77777777" w:rsidR="004719E9" w:rsidRPr="006337E6" w:rsidRDefault="004719E9" w:rsidP="006337E6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</w:p>
    <w:p w14:paraId="2473916E" w14:textId="77777777" w:rsidR="004719E9" w:rsidRPr="006337E6" w:rsidRDefault="004719E9" w:rsidP="006337E6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</w:p>
    <w:p w14:paraId="009EDCD1" w14:textId="77777777" w:rsidR="004719E9" w:rsidRPr="006337E6" w:rsidRDefault="004719E9" w:rsidP="006337E6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  <w:r w:rsidRPr="006337E6">
        <w:rPr>
          <w:rFonts w:ascii="Arial" w:eastAsia="Calibri" w:hAnsi="Arial" w:cs="Arial"/>
          <w:b/>
          <w:lang w:eastAsia="zh-CN"/>
        </w:rPr>
        <w:t>są aktualne</w:t>
      </w:r>
      <w:r w:rsidRPr="006337E6">
        <w:rPr>
          <w:rFonts w:ascii="Arial" w:eastAsia="Calibri" w:hAnsi="Arial" w:cs="Arial"/>
          <w:lang w:eastAsia="zh-CN"/>
        </w:rPr>
        <w:t>.</w:t>
      </w:r>
    </w:p>
    <w:p w14:paraId="6989E5B6" w14:textId="77777777" w:rsidR="004719E9" w:rsidRPr="006337E6" w:rsidRDefault="004719E9" w:rsidP="006337E6">
      <w:pPr>
        <w:suppressAutoHyphens w:val="0"/>
        <w:spacing w:line="276" w:lineRule="auto"/>
        <w:jc w:val="both"/>
        <w:rPr>
          <w:rFonts w:ascii="Arial" w:eastAsia="Calibri" w:hAnsi="Arial" w:cs="Arial"/>
          <w:b/>
          <w:lang w:eastAsia="en-US"/>
        </w:rPr>
      </w:pPr>
    </w:p>
    <w:p w14:paraId="6A3E6243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64CA643" w14:textId="77777777" w:rsidR="004719E9" w:rsidRPr="004719E9" w:rsidRDefault="004719E9" w:rsidP="004719E9">
      <w:pPr>
        <w:widowControl w:val="0"/>
        <w:autoSpaceDN w:val="0"/>
        <w:ind w:right="-57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5935731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3084E092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4A81EEC" w14:textId="77777777" w:rsidR="004719E9" w:rsidRPr="004719E9" w:rsidRDefault="004719E9" w:rsidP="004719E9">
      <w:pPr>
        <w:jc w:val="both"/>
        <w:rPr>
          <w:rFonts w:ascii="Arial" w:hAnsi="Arial" w:cs="Arial"/>
          <w:lang w:eastAsia="zh-CN"/>
        </w:rPr>
      </w:pPr>
    </w:p>
    <w:p w14:paraId="25A93FEB" w14:textId="77D78297" w:rsidR="004719E9" w:rsidRPr="004719E9" w:rsidRDefault="004719E9" w:rsidP="004719E9">
      <w:pPr>
        <w:widowControl w:val="0"/>
        <w:rPr>
          <w:rFonts w:ascii="Arial" w:eastAsia="HG Mincho Light J" w:hAnsi="Arial" w:cs="Arial"/>
          <w:color w:val="000000"/>
          <w:sz w:val="14"/>
        </w:rPr>
      </w:pPr>
      <w:r w:rsidRPr="004719E9">
        <w:rPr>
          <w:rFonts w:ascii="Arial" w:eastAsia="HG Mincho Light J" w:hAnsi="Arial" w:cs="Arial"/>
          <w:color w:val="000000"/>
          <w:sz w:val="14"/>
        </w:rPr>
        <w:t>………………………………, dnia …………………………………</w:t>
      </w:r>
      <w:r w:rsidRPr="004719E9">
        <w:rPr>
          <w:rFonts w:ascii="Arial" w:eastAsia="HG Mincho Light J" w:hAnsi="Arial" w:cs="Arial"/>
          <w:color w:val="000000"/>
          <w:sz w:val="14"/>
        </w:rPr>
        <w:tab/>
        <w:t xml:space="preserve">  </w:t>
      </w:r>
    </w:p>
    <w:p w14:paraId="2858C857" w14:textId="6905EE5D" w:rsidR="00950FA6" w:rsidRPr="00846370" w:rsidRDefault="00950FA6" w:rsidP="00FB33F8">
      <w:pPr>
        <w:tabs>
          <w:tab w:val="left" w:pos="4536"/>
          <w:tab w:val="left" w:pos="5387"/>
        </w:tabs>
        <w:spacing w:line="360" w:lineRule="auto"/>
        <w:rPr>
          <w:rFonts w:ascii="Arial" w:hAnsi="Arial" w:cs="Arial"/>
        </w:rPr>
      </w:pPr>
    </w:p>
    <w:p w14:paraId="710A6F7E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38643653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2B0C24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7784EA3C" w14:textId="77777777" w:rsidR="000669CD" w:rsidRDefault="000669CD" w:rsidP="00374641"/>
    <w:sectPr w:rsidR="000669CD" w:rsidSect="006337E6">
      <w:footerReference w:type="default" r:id="rId13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0ABB0" w14:textId="77777777" w:rsidR="00950FA6" w:rsidRDefault="00950FA6" w:rsidP="00950FA6">
      <w:r>
        <w:separator/>
      </w:r>
    </w:p>
  </w:endnote>
  <w:endnote w:type="continuationSeparator" w:id="0">
    <w:p w14:paraId="3F00E589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407B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ind w:left="-142"/>
      <w:jc w:val="both"/>
      <w:rPr>
        <w:rFonts w:ascii="Arial" w:hAnsi="Arial" w:cs="Arial"/>
        <w:color w:val="000000"/>
        <w:sz w:val="14"/>
        <w:szCs w:val="14"/>
        <w:lang w:eastAsia="pl-PL"/>
      </w:rPr>
    </w:pPr>
  </w:p>
  <w:p w14:paraId="0B9D98DC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54"/>
    </w:tblGrid>
    <w:tr w:rsidR="00FB33F8" w:rsidRPr="00FB33F8" w14:paraId="0696148B" w14:textId="77777777" w:rsidTr="003834E1">
      <w:tc>
        <w:tcPr>
          <w:tcW w:w="7508" w:type="dxa"/>
          <w:vAlign w:val="bottom"/>
        </w:tcPr>
        <w:p w14:paraId="37FDF229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Samodzielny Publiczny Zak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ł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ad Opieki Zdrowotnej Ministerstwa Spraw Wewn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ę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trznych i Administracji w Poznaniu</w:t>
          </w:r>
        </w:p>
        <w:p w14:paraId="243FD840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im. prof. Ludwika Bierkowskiego, ul. Dojazd 34, 60-631 Poznań</w:t>
          </w:r>
        </w:p>
      </w:tc>
      <w:tc>
        <w:tcPr>
          <w:tcW w:w="1554" w:type="dxa"/>
          <w:vAlign w:val="bottom"/>
        </w:tcPr>
        <w:p w14:paraId="4057E26C" w14:textId="77777777" w:rsidR="00FB33F8" w:rsidRPr="00FB33F8" w:rsidRDefault="00FB33F8" w:rsidP="00FB33F8">
          <w:pPr>
            <w:suppressAutoHyphens w:val="0"/>
            <w:ind w:right="-116"/>
            <w:jc w:val="right"/>
            <w:rPr>
              <w:rFonts w:ascii="Arial" w:hAnsi="Arial" w:cs="Arial"/>
              <w:color w:val="000000"/>
              <w:sz w:val="14"/>
              <w:szCs w:val="14"/>
              <w:lang w:eastAsia="pl-PL"/>
            </w:rPr>
          </w:pP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Strona 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instrText>PAGE   \* MERGEFORMAT</w:instrTex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end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 z 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instrText xml:space="preserve"> NUMPAGES   \* MERGEFORMAT </w:instrTex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end"/>
          </w:r>
        </w:p>
      </w:tc>
    </w:tr>
  </w:tbl>
  <w:p w14:paraId="469EBAAA" w14:textId="77777777" w:rsidR="0099576B" w:rsidRDefault="00995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A206" w14:textId="77777777" w:rsidR="00950FA6" w:rsidRDefault="00950FA6" w:rsidP="00950FA6">
      <w:r>
        <w:separator/>
      </w:r>
    </w:p>
  </w:footnote>
  <w:footnote w:type="continuationSeparator" w:id="0">
    <w:p w14:paraId="42C62423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5595423">
    <w:abstractNumId w:val="1"/>
  </w:num>
  <w:num w:numId="2" w16cid:durableId="185390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710A3"/>
    <w:rsid w:val="000B24BF"/>
    <w:rsid w:val="000E427F"/>
    <w:rsid w:val="000F2EAF"/>
    <w:rsid w:val="00103285"/>
    <w:rsid w:val="0013520D"/>
    <w:rsid w:val="0016356E"/>
    <w:rsid w:val="001C1732"/>
    <w:rsid w:val="001D5A45"/>
    <w:rsid w:val="002B0C24"/>
    <w:rsid w:val="002B34C1"/>
    <w:rsid w:val="002F35C8"/>
    <w:rsid w:val="00357E2F"/>
    <w:rsid w:val="00374641"/>
    <w:rsid w:val="00391E97"/>
    <w:rsid w:val="003A7938"/>
    <w:rsid w:val="003B234A"/>
    <w:rsid w:val="003F3D92"/>
    <w:rsid w:val="00403889"/>
    <w:rsid w:val="004719E9"/>
    <w:rsid w:val="004B0F6D"/>
    <w:rsid w:val="004B7C97"/>
    <w:rsid w:val="00517BA9"/>
    <w:rsid w:val="005A7834"/>
    <w:rsid w:val="006245CF"/>
    <w:rsid w:val="006337E6"/>
    <w:rsid w:val="006361A0"/>
    <w:rsid w:val="00674A0A"/>
    <w:rsid w:val="0069623B"/>
    <w:rsid w:val="00721F40"/>
    <w:rsid w:val="007A23B7"/>
    <w:rsid w:val="008044FB"/>
    <w:rsid w:val="008455D0"/>
    <w:rsid w:val="00846370"/>
    <w:rsid w:val="00881262"/>
    <w:rsid w:val="008D3024"/>
    <w:rsid w:val="009210E4"/>
    <w:rsid w:val="009328EA"/>
    <w:rsid w:val="00950FA6"/>
    <w:rsid w:val="009512A8"/>
    <w:rsid w:val="009801D7"/>
    <w:rsid w:val="0099576B"/>
    <w:rsid w:val="00A0715B"/>
    <w:rsid w:val="00A24805"/>
    <w:rsid w:val="00A5030D"/>
    <w:rsid w:val="00A607D6"/>
    <w:rsid w:val="00B008B6"/>
    <w:rsid w:val="00B164CD"/>
    <w:rsid w:val="00B239D0"/>
    <w:rsid w:val="00B70FD1"/>
    <w:rsid w:val="00BD19A4"/>
    <w:rsid w:val="00BF254E"/>
    <w:rsid w:val="00C40388"/>
    <w:rsid w:val="00CB0EF1"/>
    <w:rsid w:val="00CC6473"/>
    <w:rsid w:val="00D31A2E"/>
    <w:rsid w:val="00D969F0"/>
    <w:rsid w:val="00DA4204"/>
    <w:rsid w:val="00DC3D27"/>
    <w:rsid w:val="00E54DCE"/>
    <w:rsid w:val="00E9244A"/>
    <w:rsid w:val="00EB511A"/>
    <w:rsid w:val="00F1580E"/>
    <w:rsid w:val="00F51B8D"/>
    <w:rsid w:val="00FA2D57"/>
    <w:rsid w:val="00FB33F8"/>
    <w:rsid w:val="00FF5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B2DFE1"/>
  <w15:docId w15:val="{8AC227A2-02C0-490D-B530-D28A18C6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B33F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3586-DB0E-44CD-91CB-FBF1A4E4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29</cp:revision>
  <cp:lastPrinted>2021-01-26T11:52:00Z</cp:lastPrinted>
  <dcterms:created xsi:type="dcterms:W3CDTF">2021-02-24T12:09:00Z</dcterms:created>
  <dcterms:modified xsi:type="dcterms:W3CDTF">2025-02-13T11:54:00Z</dcterms:modified>
</cp:coreProperties>
</file>