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16" w:rsidRDefault="00E34716" w:rsidP="00E34716">
      <w:pPr>
        <w:ind w:left="-540"/>
      </w:pPr>
    </w:p>
    <w:p w:rsidR="00E34716" w:rsidRPr="00536231" w:rsidRDefault="00E34716" w:rsidP="00E34716">
      <w:pPr>
        <w:pStyle w:val="NormalnyWeb"/>
        <w:spacing w:after="0"/>
        <w:jc w:val="center"/>
        <w:rPr>
          <w:sz w:val="28"/>
          <w:szCs w:val="28"/>
        </w:rPr>
      </w:pPr>
      <w:r w:rsidRPr="00536231">
        <w:rPr>
          <w:b/>
          <w:bCs/>
          <w:i/>
          <w:iCs/>
          <w:color w:val="0000FF"/>
          <w:sz w:val="28"/>
          <w:szCs w:val="28"/>
        </w:rPr>
        <w:t xml:space="preserve">PROJEKTOWANIE I NADZORY BRANŻY SANITARNEJ </w:t>
      </w:r>
      <w:r>
        <w:rPr>
          <w:b/>
          <w:bCs/>
          <w:i/>
          <w:iCs/>
          <w:color w:val="0000FF"/>
          <w:sz w:val="28"/>
          <w:szCs w:val="28"/>
        </w:rPr>
        <w:br/>
      </w:r>
      <w:r w:rsidRPr="00536231">
        <w:rPr>
          <w:b/>
          <w:bCs/>
          <w:i/>
          <w:iCs/>
          <w:color w:val="0000FF"/>
          <w:sz w:val="28"/>
          <w:szCs w:val="28"/>
        </w:rPr>
        <w:t>ZBIGNIEW WYSOKIŃSKI</w:t>
      </w:r>
    </w:p>
    <w:p w:rsidR="00E34716" w:rsidRPr="00536231" w:rsidRDefault="00E34716" w:rsidP="00E34716">
      <w:pPr>
        <w:pStyle w:val="NormalnyWeb"/>
        <w:spacing w:after="0"/>
        <w:jc w:val="center"/>
        <w:rPr>
          <w:sz w:val="28"/>
          <w:szCs w:val="28"/>
        </w:rPr>
      </w:pPr>
      <w:r w:rsidRPr="00536231">
        <w:rPr>
          <w:b/>
          <w:bCs/>
          <w:i/>
          <w:iCs/>
          <w:color w:val="0000FF"/>
          <w:sz w:val="28"/>
          <w:szCs w:val="28"/>
        </w:rPr>
        <w:t>84-300 Lębork, ul. E.Plater14A/4</w:t>
      </w:r>
    </w:p>
    <w:p w:rsidR="00E34716" w:rsidRDefault="00E34716" w:rsidP="00E34716">
      <w:pPr>
        <w:pStyle w:val="NormalnyWeb"/>
        <w:spacing w:after="0"/>
        <w:jc w:val="center"/>
        <w:rPr>
          <w:b/>
          <w:bCs/>
          <w:color w:val="0000FF"/>
          <w:sz w:val="20"/>
          <w:szCs w:val="20"/>
          <w:lang w:val="de-DE"/>
        </w:rPr>
      </w:pPr>
      <w:r w:rsidRPr="00536231">
        <w:rPr>
          <w:b/>
          <w:bCs/>
          <w:color w:val="0000FF"/>
          <w:sz w:val="20"/>
          <w:szCs w:val="20"/>
          <w:lang w:val="de-DE"/>
        </w:rPr>
        <w:t xml:space="preserve">tel. </w:t>
      </w:r>
      <w:proofErr w:type="spellStart"/>
      <w:r w:rsidRPr="00536231">
        <w:rPr>
          <w:b/>
          <w:bCs/>
          <w:color w:val="0000FF"/>
          <w:sz w:val="20"/>
          <w:szCs w:val="20"/>
          <w:lang w:val="de-DE"/>
        </w:rPr>
        <w:t>kom</w:t>
      </w:r>
      <w:proofErr w:type="spellEnd"/>
      <w:r w:rsidRPr="00536231">
        <w:rPr>
          <w:b/>
          <w:bCs/>
          <w:color w:val="0000FF"/>
          <w:sz w:val="20"/>
          <w:szCs w:val="20"/>
          <w:lang w:val="de-DE"/>
        </w:rPr>
        <w:t>. (607) 188-141         E-MAIL: z.wysokinski@wp.pl</w:t>
      </w:r>
    </w:p>
    <w:p w:rsidR="00E34716" w:rsidRPr="00310340" w:rsidRDefault="00E34716" w:rsidP="00E34716">
      <w:pPr>
        <w:pStyle w:val="NormalnyWeb"/>
        <w:spacing w:after="0"/>
        <w:jc w:val="center"/>
        <w:rPr>
          <w:color w:val="008000"/>
          <w:sz w:val="20"/>
          <w:szCs w:val="20"/>
        </w:rPr>
      </w:pPr>
    </w:p>
    <w:p w:rsidR="00E34716" w:rsidRDefault="00E34716" w:rsidP="00E34716">
      <w:pPr>
        <w:pStyle w:val="Nagwek1"/>
        <w:rPr>
          <w:rFonts w:ascii="Times New Roman" w:hAnsi="Times New Roman"/>
          <w:color w:val="008000"/>
          <w:sz w:val="44"/>
        </w:rPr>
      </w:pPr>
      <w:r w:rsidRPr="00310340">
        <w:rPr>
          <w:rFonts w:ascii="Times New Roman" w:hAnsi="Times New Roman"/>
          <w:color w:val="008000"/>
          <w:sz w:val="44"/>
        </w:rPr>
        <w:t xml:space="preserve">    </w:t>
      </w:r>
      <w:r>
        <w:rPr>
          <w:rFonts w:ascii="Times New Roman" w:hAnsi="Times New Roman"/>
          <w:color w:val="008000"/>
          <w:sz w:val="44"/>
        </w:rPr>
        <w:t>KONCEPCJA</w:t>
      </w:r>
    </w:p>
    <w:p w:rsidR="00E34716" w:rsidRDefault="00E34716" w:rsidP="00E34716">
      <w:pPr>
        <w:rPr>
          <w:color w:val="008000"/>
        </w:rPr>
      </w:pPr>
    </w:p>
    <w:p w:rsidR="00E34716" w:rsidRDefault="00E34716" w:rsidP="00E34716">
      <w:pPr>
        <w:pStyle w:val="Tekstpodstawowy"/>
        <w:ind w:left="-180" w:right="-567" w:firstLine="180"/>
        <w:rPr>
          <w:shadow/>
          <w:color w:val="008000"/>
          <w:sz w:val="44"/>
          <w:szCs w:val="44"/>
        </w:rPr>
      </w:pPr>
      <w:r>
        <w:rPr>
          <w:shadow/>
          <w:color w:val="008000"/>
          <w:sz w:val="48"/>
        </w:rPr>
        <w:t xml:space="preserve"> </w:t>
      </w:r>
      <w:r w:rsidRPr="00DA6012">
        <w:rPr>
          <w:shadow/>
          <w:color w:val="008000"/>
          <w:sz w:val="44"/>
          <w:szCs w:val="44"/>
        </w:rPr>
        <w:t>OD</w:t>
      </w:r>
      <w:r w:rsidR="005A5D57">
        <w:rPr>
          <w:shadow/>
          <w:color w:val="008000"/>
          <w:sz w:val="44"/>
          <w:szCs w:val="44"/>
        </w:rPr>
        <w:t>WODNIENIA PASA DROGOWEGO</w:t>
      </w:r>
    </w:p>
    <w:p w:rsidR="005A5D57" w:rsidRPr="00DA6012" w:rsidRDefault="005A5D57" w:rsidP="00E34716">
      <w:pPr>
        <w:pStyle w:val="Tekstpodstawowy"/>
        <w:ind w:left="-180" w:right="-567" w:firstLine="180"/>
        <w:rPr>
          <w:shadow/>
          <w:color w:val="008000"/>
          <w:sz w:val="44"/>
          <w:szCs w:val="44"/>
        </w:rPr>
      </w:pPr>
    </w:p>
    <w:p w:rsidR="00E34716" w:rsidRPr="00C821EC" w:rsidRDefault="00E34716" w:rsidP="00E34716">
      <w:pPr>
        <w:pStyle w:val="Tekstpodstawowy"/>
        <w:jc w:val="both"/>
        <w:rPr>
          <w:shadow/>
          <w:color w:val="008000"/>
          <w:sz w:val="28"/>
          <w:szCs w:val="28"/>
        </w:rPr>
      </w:pPr>
      <w:r w:rsidRPr="00C821EC">
        <w:rPr>
          <w:shadow/>
          <w:color w:val="008000"/>
          <w:sz w:val="28"/>
          <w:szCs w:val="28"/>
        </w:rPr>
        <w:t xml:space="preserve">      </w:t>
      </w:r>
      <w:r w:rsidR="005A5D57" w:rsidRPr="00C821EC">
        <w:rPr>
          <w:shadow/>
          <w:color w:val="008000"/>
          <w:sz w:val="28"/>
          <w:szCs w:val="28"/>
        </w:rPr>
        <w:t>UL</w:t>
      </w:r>
      <w:r w:rsidR="00C821EC" w:rsidRPr="00C821EC">
        <w:rPr>
          <w:shadow/>
          <w:color w:val="008000"/>
          <w:sz w:val="28"/>
          <w:szCs w:val="28"/>
        </w:rPr>
        <w:t>ICY</w:t>
      </w:r>
      <w:r w:rsidR="005A5D57" w:rsidRPr="00C821EC">
        <w:rPr>
          <w:shadow/>
          <w:color w:val="008000"/>
          <w:sz w:val="28"/>
          <w:szCs w:val="28"/>
        </w:rPr>
        <w:t xml:space="preserve"> TRAUGUTTA W LĘBORKU NA ODCINKU OD SKRZYŻOWANIA Z UL. WOJSKA POLSKIEGO DO WYSOKOŚCI LOKALIZACJI LINII KOLEJOWEJ PKP RELACJI LĘBORK - ŁEBA</w:t>
      </w:r>
    </w:p>
    <w:p w:rsidR="00E34716" w:rsidRPr="00CA4090" w:rsidRDefault="00E34716" w:rsidP="00E34716">
      <w:pPr>
        <w:pStyle w:val="Tekstpodstawowy"/>
        <w:rPr>
          <w:color w:val="008000"/>
          <w:szCs w:val="32"/>
        </w:rPr>
      </w:pPr>
    </w:p>
    <w:p w:rsidR="00E34716" w:rsidRPr="00700081" w:rsidRDefault="00E34716" w:rsidP="00E34716">
      <w:pPr>
        <w:pStyle w:val="Nagwek3"/>
        <w:rPr>
          <w:rFonts w:ascii="Times New Roman" w:hAnsi="Times New Roman"/>
          <w:color w:val="17365D" w:themeColor="text2" w:themeShade="BF"/>
          <w:sz w:val="24"/>
        </w:rPr>
      </w:pPr>
      <w:r w:rsidRPr="00700081">
        <w:rPr>
          <w:rFonts w:ascii="Times New Roman" w:hAnsi="Times New Roman"/>
          <w:color w:val="17365D" w:themeColor="text2" w:themeShade="BF"/>
          <w:sz w:val="24"/>
        </w:rPr>
        <w:t xml:space="preserve"> </w:t>
      </w:r>
      <w:r w:rsidR="00FB7A0A">
        <w:rPr>
          <w:rFonts w:ascii="Times New Roman" w:hAnsi="Times New Roman"/>
          <w:color w:val="17365D" w:themeColor="text2" w:themeShade="BF"/>
          <w:sz w:val="24"/>
        </w:rPr>
        <w:tab/>
      </w:r>
      <w:r w:rsidRPr="00700081">
        <w:rPr>
          <w:rFonts w:ascii="Times New Roman" w:hAnsi="Times New Roman"/>
          <w:color w:val="17365D" w:themeColor="text2" w:themeShade="BF"/>
          <w:sz w:val="24"/>
        </w:rPr>
        <w:t xml:space="preserve"> Inwestor:  GMINA MIASTO LĘBORK</w:t>
      </w:r>
    </w:p>
    <w:p w:rsidR="00E34716" w:rsidRPr="00700081" w:rsidRDefault="00E34716" w:rsidP="00E34716">
      <w:pPr>
        <w:tabs>
          <w:tab w:val="left" w:pos="1560"/>
        </w:tabs>
        <w:rPr>
          <w:b/>
          <w:color w:val="17365D" w:themeColor="text2" w:themeShade="BF"/>
        </w:rPr>
      </w:pPr>
      <w:r w:rsidRPr="00700081">
        <w:rPr>
          <w:b/>
          <w:color w:val="17365D" w:themeColor="text2" w:themeShade="BF"/>
        </w:rPr>
        <w:t xml:space="preserve"> </w:t>
      </w:r>
      <w:r w:rsidRPr="00700081">
        <w:rPr>
          <w:b/>
          <w:color w:val="17365D" w:themeColor="text2" w:themeShade="BF"/>
        </w:rPr>
        <w:tab/>
      </w:r>
      <w:r w:rsidR="00275BE7">
        <w:rPr>
          <w:b/>
          <w:color w:val="17365D" w:themeColor="text2" w:themeShade="BF"/>
        </w:rPr>
        <w:t xml:space="preserve">     </w:t>
      </w:r>
      <w:r w:rsidRPr="00700081">
        <w:rPr>
          <w:b/>
          <w:color w:val="17365D" w:themeColor="text2" w:themeShade="BF"/>
        </w:rPr>
        <w:t>ul. Armii Krajowej 14</w:t>
      </w:r>
    </w:p>
    <w:p w:rsidR="00E34716" w:rsidRPr="00700081" w:rsidRDefault="00275BE7" w:rsidP="00E34716">
      <w:pPr>
        <w:ind w:left="708" w:firstLine="852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</w:t>
      </w:r>
      <w:r w:rsidR="00E34716" w:rsidRPr="00700081">
        <w:rPr>
          <w:b/>
          <w:color w:val="17365D" w:themeColor="text2" w:themeShade="BF"/>
        </w:rPr>
        <w:t>84-300  LĘBORK</w:t>
      </w:r>
    </w:p>
    <w:p w:rsidR="00E34716" w:rsidRDefault="00E34716" w:rsidP="00E34716">
      <w:pPr>
        <w:rPr>
          <w:b/>
        </w:rPr>
      </w:pPr>
    </w:p>
    <w:p w:rsidR="00E34716" w:rsidRPr="00700081" w:rsidRDefault="00E34716" w:rsidP="00E34716">
      <w:pPr>
        <w:rPr>
          <w:b/>
          <w:color w:val="17365D" w:themeColor="text2" w:themeShade="BF"/>
        </w:rPr>
      </w:pPr>
      <w:r w:rsidRPr="00700081">
        <w:rPr>
          <w:b/>
          <w:color w:val="17365D" w:themeColor="text2" w:themeShade="BF"/>
        </w:rPr>
        <w:t xml:space="preserve">  </w:t>
      </w:r>
      <w:r w:rsidR="00FB7A0A">
        <w:rPr>
          <w:b/>
          <w:color w:val="17365D" w:themeColor="text2" w:themeShade="BF"/>
        </w:rPr>
        <w:tab/>
      </w:r>
      <w:r w:rsidRPr="00700081">
        <w:rPr>
          <w:b/>
          <w:color w:val="17365D" w:themeColor="text2" w:themeShade="BF"/>
        </w:rPr>
        <w:t xml:space="preserve">Wykonawca: PROJEKTOWANIE </w:t>
      </w:r>
      <w:r w:rsidR="00275BE7">
        <w:rPr>
          <w:b/>
          <w:color w:val="17365D" w:themeColor="text2" w:themeShade="BF"/>
        </w:rPr>
        <w:t xml:space="preserve">i </w:t>
      </w:r>
      <w:r w:rsidRPr="00700081">
        <w:rPr>
          <w:b/>
          <w:color w:val="17365D" w:themeColor="text2" w:themeShade="BF"/>
        </w:rPr>
        <w:t>NADZORY</w:t>
      </w:r>
    </w:p>
    <w:p w:rsidR="00E34716" w:rsidRPr="00700081" w:rsidRDefault="00E34716" w:rsidP="00E34716">
      <w:pPr>
        <w:ind w:left="708" w:firstLine="708"/>
        <w:rPr>
          <w:b/>
          <w:color w:val="17365D" w:themeColor="text2" w:themeShade="BF"/>
        </w:rPr>
      </w:pPr>
      <w:r w:rsidRPr="00700081">
        <w:rPr>
          <w:b/>
          <w:color w:val="17365D" w:themeColor="text2" w:themeShade="BF"/>
        </w:rPr>
        <w:t xml:space="preserve">   </w:t>
      </w:r>
      <w:r w:rsidR="00275BE7">
        <w:rPr>
          <w:b/>
          <w:color w:val="17365D" w:themeColor="text2" w:themeShade="BF"/>
        </w:rPr>
        <w:t xml:space="preserve">        </w:t>
      </w:r>
      <w:r w:rsidRPr="00700081">
        <w:rPr>
          <w:b/>
          <w:color w:val="17365D" w:themeColor="text2" w:themeShade="BF"/>
        </w:rPr>
        <w:t>BRANŻY SANITARNEJ</w:t>
      </w:r>
    </w:p>
    <w:p w:rsidR="00E34716" w:rsidRPr="00700081" w:rsidRDefault="00E34716" w:rsidP="00E34716">
      <w:pPr>
        <w:ind w:left="708" w:firstLine="708"/>
        <w:rPr>
          <w:i/>
          <w:color w:val="17365D" w:themeColor="text2" w:themeShade="BF"/>
        </w:rPr>
      </w:pPr>
      <w:r w:rsidRPr="00700081">
        <w:rPr>
          <w:b/>
          <w:color w:val="17365D" w:themeColor="text2" w:themeShade="BF"/>
        </w:rPr>
        <w:t xml:space="preserve">   </w:t>
      </w:r>
      <w:r w:rsidR="00275BE7">
        <w:rPr>
          <w:b/>
          <w:color w:val="17365D" w:themeColor="text2" w:themeShade="BF"/>
        </w:rPr>
        <w:t xml:space="preserve">        </w:t>
      </w:r>
      <w:r w:rsidRPr="00700081">
        <w:rPr>
          <w:i/>
          <w:color w:val="17365D" w:themeColor="text2" w:themeShade="BF"/>
        </w:rPr>
        <w:t>Zbigniew Wysokiński</w:t>
      </w:r>
    </w:p>
    <w:p w:rsidR="00E34716" w:rsidRPr="00700081" w:rsidRDefault="00E34716" w:rsidP="00E34716">
      <w:pPr>
        <w:ind w:left="708" w:firstLine="708"/>
        <w:rPr>
          <w:i/>
          <w:color w:val="17365D" w:themeColor="text2" w:themeShade="BF"/>
        </w:rPr>
      </w:pPr>
      <w:r w:rsidRPr="00700081">
        <w:rPr>
          <w:i/>
          <w:color w:val="17365D" w:themeColor="text2" w:themeShade="BF"/>
        </w:rPr>
        <w:t xml:space="preserve">   </w:t>
      </w:r>
      <w:r w:rsidR="00275BE7">
        <w:rPr>
          <w:i/>
          <w:color w:val="17365D" w:themeColor="text2" w:themeShade="BF"/>
        </w:rPr>
        <w:t xml:space="preserve">        </w:t>
      </w:r>
      <w:r w:rsidRPr="00700081">
        <w:rPr>
          <w:i/>
          <w:color w:val="17365D" w:themeColor="text2" w:themeShade="BF"/>
        </w:rPr>
        <w:t>ul. E. Plater 14A/4</w:t>
      </w:r>
    </w:p>
    <w:p w:rsidR="00E34716" w:rsidRPr="00700081" w:rsidRDefault="00E34716" w:rsidP="00E34716">
      <w:pPr>
        <w:rPr>
          <w:b/>
          <w:color w:val="17365D" w:themeColor="text2" w:themeShade="BF"/>
        </w:rPr>
      </w:pPr>
      <w:r w:rsidRPr="00700081">
        <w:rPr>
          <w:b/>
          <w:color w:val="17365D" w:themeColor="text2" w:themeShade="BF"/>
        </w:rPr>
        <w:t xml:space="preserve">                           </w:t>
      </w:r>
      <w:r w:rsidR="00275BE7">
        <w:rPr>
          <w:b/>
          <w:color w:val="17365D" w:themeColor="text2" w:themeShade="BF"/>
        </w:rPr>
        <w:t xml:space="preserve">       </w:t>
      </w:r>
      <w:r w:rsidRPr="00700081">
        <w:rPr>
          <w:b/>
          <w:color w:val="17365D" w:themeColor="text2" w:themeShade="BF"/>
        </w:rPr>
        <w:t xml:space="preserve">84-300 Lębork </w:t>
      </w:r>
    </w:p>
    <w:p w:rsidR="00E34716" w:rsidRDefault="00E34716" w:rsidP="00E34716">
      <w:pPr>
        <w:rPr>
          <w:b/>
        </w:rPr>
      </w:pPr>
    </w:p>
    <w:p w:rsidR="00E34716" w:rsidRDefault="00E34716" w:rsidP="00E34716">
      <w:pPr>
        <w:rPr>
          <w:b/>
        </w:rPr>
      </w:pPr>
    </w:p>
    <w:p w:rsidR="00E34716" w:rsidRDefault="00E34716" w:rsidP="00E34716">
      <w:pPr>
        <w:rPr>
          <w:b/>
          <w:u w:val="single"/>
        </w:rPr>
      </w:pPr>
      <w:r>
        <w:rPr>
          <w:b/>
        </w:rPr>
        <w:t xml:space="preserve">  </w:t>
      </w:r>
      <w:r w:rsidR="00FB7A0A">
        <w:rPr>
          <w:b/>
        </w:rPr>
        <w:tab/>
      </w:r>
      <w:r>
        <w:rPr>
          <w:b/>
          <w:u w:val="single"/>
        </w:rPr>
        <w:t>ZAWARTOŚĆ OPRACOWANIA:</w:t>
      </w:r>
    </w:p>
    <w:p w:rsidR="00E34716" w:rsidRDefault="00E34716" w:rsidP="00E34716">
      <w:pPr>
        <w:rPr>
          <w:b/>
        </w:rPr>
      </w:pPr>
    </w:p>
    <w:p w:rsidR="00E34716" w:rsidRDefault="00E34716" w:rsidP="00E34716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1.Część opisowa, </w:t>
      </w:r>
    </w:p>
    <w:p w:rsidR="00E34716" w:rsidRDefault="00E34716" w:rsidP="00E34716">
      <w:pPr>
        <w:ind w:firstLine="708"/>
        <w:rPr>
          <w:b/>
        </w:rPr>
      </w:pPr>
      <w:r>
        <w:rPr>
          <w:b/>
        </w:rPr>
        <w:t>2.Część graficzna</w:t>
      </w:r>
    </w:p>
    <w:p w:rsidR="00E34716" w:rsidRDefault="00E34716" w:rsidP="0006116F">
      <w:pPr>
        <w:ind w:firstLine="708"/>
      </w:pPr>
      <w:r>
        <w:rPr>
          <w:b/>
        </w:rPr>
        <w:tab/>
      </w:r>
    </w:p>
    <w:p w:rsidR="00E34716" w:rsidRDefault="00E34716" w:rsidP="00FB7A0A">
      <w:r>
        <w:tab/>
        <w:t>- plan</w:t>
      </w:r>
      <w:r w:rsidR="0006116F">
        <w:t>y</w:t>
      </w:r>
      <w:r>
        <w:t xml:space="preserve"> sytuacyjno-wysokościow</w:t>
      </w:r>
      <w:r w:rsidR="0006116F">
        <w:t>e</w:t>
      </w:r>
      <w:r>
        <w:t xml:space="preserve"> z siecią kanalizacji deszczowej </w:t>
      </w:r>
      <w:r w:rsidR="0006116F">
        <w:t xml:space="preserve">w skali </w:t>
      </w:r>
      <w:r>
        <w:t>1:500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06116F">
        <w:t>Arkusz nr</w:t>
      </w:r>
      <w:r>
        <w:t xml:space="preserve"> </w:t>
      </w:r>
      <w:r w:rsidR="0006116F">
        <w:t>1,2,3,</w:t>
      </w:r>
      <w:r>
        <w:t>4</w:t>
      </w:r>
    </w:p>
    <w:p w:rsidR="00E34716" w:rsidRDefault="00E34716" w:rsidP="00E34716">
      <w:r>
        <w:tab/>
      </w:r>
      <w:r>
        <w:tab/>
      </w:r>
    </w:p>
    <w:p w:rsidR="00E34716" w:rsidRDefault="00E34716" w:rsidP="00E34716">
      <w:r>
        <w:tab/>
      </w:r>
    </w:p>
    <w:p w:rsidR="00E34716" w:rsidRDefault="00E34716" w:rsidP="00E34716">
      <w:r>
        <w:tab/>
      </w:r>
      <w:r>
        <w:tab/>
      </w:r>
    </w:p>
    <w:p w:rsidR="00E34716" w:rsidRDefault="00E34716" w:rsidP="00E34716">
      <w:pPr>
        <w:rPr>
          <w:b/>
        </w:rPr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Autor opracowania:</w:t>
      </w:r>
    </w:p>
    <w:p w:rsidR="00E34716" w:rsidRDefault="00E34716" w:rsidP="00E34716">
      <w:pPr>
        <w:rPr>
          <w:b/>
        </w:rPr>
      </w:pPr>
    </w:p>
    <w:p w:rsidR="00E34716" w:rsidRDefault="00E34716" w:rsidP="00E34716">
      <w:pPr>
        <w:rPr>
          <w:b/>
        </w:rPr>
      </w:pPr>
    </w:p>
    <w:p w:rsidR="00E34716" w:rsidRDefault="00E34716" w:rsidP="00E3471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-----------------------------------</w:t>
      </w:r>
    </w:p>
    <w:p w:rsidR="00E34716" w:rsidRDefault="00E34716" w:rsidP="00E34716"/>
    <w:p w:rsidR="00E34716" w:rsidRDefault="00E34716" w:rsidP="00E34716"/>
    <w:p w:rsidR="00E34716" w:rsidRDefault="00E34716" w:rsidP="00E34716">
      <w:pPr>
        <w:rPr>
          <w:b/>
        </w:rPr>
      </w:pPr>
      <w:r>
        <w:t xml:space="preserve">                                   </w:t>
      </w:r>
      <w:r>
        <w:tab/>
      </w:r>
      <w:r>
        <w:tab/>
      </w:r>
      <w:r>
        <w:rPr>
          <w:b/>
        </w:rPr>
        <w:t xml:space="preserve">      Lębork,  </w:t>
      </w:r>
      <w:r w:rsidR="0006116F">
        <w:rPr>
          <w:b/>
        </w:rPr>
        <w:t>marzec</w:t>
      </w:r>
      <w:r>
        <w:rPr>
          <w:b/>
        </w:rPr>
        <w:t xml:space="preserve"> 202</w:t>
      </w:r>
      <w:r w:rsidR="005A5D57">
        <w:rPr>
          <w:b/>
        </w:rPr>
        <w:t>2</w:t>
      </w:r>
      <w:r>
        <w:rPr>
          <w:b/>
        </w:rPr>
        <w:t xml:space="preserve"> r.</w:t>
      </w:r>
      <w:r>
        <w:rPr>
          <w:b/>
        </w:rPr>
        <w:tab/>
      </w:r>
      <w:r w:rsidR="005A5D57">
        <w:rPr>
          <w:b/>
        </w:rPr>
        <w:t xml:space="preserve">  </w:t>
      </w:r>
    </w:p>
    <w:p w:rsidR="00E34716" w:rsidRDefault="00E34716" w:rsidP="00E34716">
      <w:pPr>
        <w:rPr>
          <w:b/>
        </w:rPr>
      </w:pPr>
    </w:p>
    <w:p w:rsidR="00E34716" w:rsidRDefault="00E34716" w:rsidP="00E34716">
      <w:pPr>
        <w:rPr>
          <w:b/>
        </w:rPr>
      </w:pPr>
    </w:p>
    <w:p w:rsidR="00503C78" w:rsidRDefault="00021D6B" w:rsidP="00021D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E34716" w:rsidRPr="00021D6B" w:rsidRDefault="00E34716" w:rsidP="00021D6B">
      <w:pPr>
        <w:jc w:val="center"/>
        <w:rPr>
          <w:sz w:val="28"/>
          <w:szCs w:val="28"/>
        </w:rPr>
      </w:pPr>
      <w:r w:rsidRPr="00021D6B">
        <w:rPr>
          <w:sz w:val="28"/>
          <w:szCs w:val="28"/>
        </w:rPr>
        <w:t xml:space="preserve">OPIS </w:t>
      </w:r>
      <w:r w:rsidR="00FB7A0A" w:rsidRPr="00021D6B">
        <w:rPr>
          <w:sz w:val="28"/>
          <w:szCs w:val="28"/>
        </w:rPr>
        <w:t>TE</w:t>
      </w:r>
      <w:r w:rsidRPr="00021D6B">
        <w:rPr>
          <w:sz w:val="28"/>
          <w:szCs w:val="28"/>
        </w:rPr>
        <w:t>CHNICZNY</w:t>
      </w:r>
    </w:p>
    <w:p w:rsidR="00E34716" w:rsidRDefault="00E34716" w:rsidP="00021D6B">
      <w:pPr>
        <w:jc w:val="center"/>
        <w:rPr>
          <w:b/>
          <w:sz w:val="28"/>
        </w:rPr>
      </w:pPr>
    </w:p>
    <w:p w:rsidR="00E34716" w:rsidRPr="00180D5A" w:rsidRDefault="00E34716" w:rsidP="00021D6B">
      <w:pPr>
        <w:pStyle w:val="Tekstpodstawowy"/>
        <w:rPr>
          <w:rStyle w:val="Nagwek2Znak"/>
          <w:b w:val="0"/>
          <w:szCs w:val="24"/>
        </w:rPr>
      </w:pPr>
      <w:r w:rsidRPr="00180D5A">
        <w:rPr>
          <w:b w:val="0"/>
          <w:sz w:val="24"/>
          <w:szCs w:val="24"/>
        </w:rPr>
        <w:t>do koncepcji od</w:t>
      </w:r>
      <w:r w:rsidR="005A5D57">
        <w:rPr>
          <w:b w:val="0"/>
          <w:sz w:val="24"/>
          <w:szCs w:val="24"/>
        </w:rPr>
        <w:t>wodnienia pasa drogowego ul.</w:t>
      </w:r>
      <w:r w:rsidR="00DB33EE">
        <w:rPr>
          <w:b w:val="0"/>
          <w:sz w:val="24"/>
          <w:szCs w:val="24"/>
        </w:rPr>
        <w:t xml:space="preserve"> </w:t>
      </w:r>
      <w:r w:rsidR="005A5D57">
        <w:rPr>
          <w:b w:val="0"/>
          <w:sz w:val="24"/>
          <w:szCs w:val="24"/>
        </w:rPr>
        <w:t>Traugutta w Lęborku na odcinku od skrzyżowania z ul. Wojska Polskiego do wysokości lokalizacji linii kolejowej PKP relacji Lębork - Łeba</w:t>
      </w:r>
    </w:p>
    <w:p w:rsidR="00E34716" w:rsidRPr="00180D5A" w:rsidRDefault="00E34716" w:rsidP="00E34716">
      <w:pPr>
        <w:pStyle w:val="Tekstpodstawowy"/>
        <w:rPr>
          <w:sz w:val="24"/>
          <w:szCs w:val="24"/>
        </w:rPr>
      </w:pPr>
    </w:p>
    <w:p w:rsidR="00E34716" w:rsidRDefault="00E34716" w:rsidP="00E34716">
      <w:pPr>
        <w:jc w:val="both"/>
        <w:rPr>
          <w:b/>
          <w:u w:val="single"/>
        </w:rPr>
      </w:pPr>
      <w:r>
        <w:rPr>
          <w:b/>
          <w:u w:val="single"/>
        </w:rPr>
        <w:t>1. Podstawa opracowania</w:t>
      </w:r>
    </w:p>
    <w:p w:rsidR="00E34716" w:rsidRDefault="00E34716" w:rsidP="00E34716">
      <w:pPr>
        <w:jc w:val="both"/>
        <w:rPr>
          <w:u w:val="single"/>
        </w:rPr>
      </w:pPr>
    </w:p>
    <w:p w:rsidR="00E34716" w:rsidRDefault="00E34716" w:rsidP="00E34716">
      <w:pPr>
        <w:numPr>
          <w:ilvl w:val="0"/>
          <w:numId w:val="2"/>
        </w:numPr>
        <w:jc w:val="both"/>
      </w:pPr>
      <w:r>
        <w:t>Umowa z Gminą Miasto Lębork nr RI.2</w:t>
      </w:r>
      <w:r w:rsidR="00DB33EE">
        <w:t>72</w:t>
      </w:r>
      <w:r>
        <w:t>.</w:t>
      </w:r>
      <w:r w:rsidR="00DB33EE">
        <w:t>28</w:t>
      </w:r>
      <w:r>
        <w:t>.202</w:t>
      </w:r>
      <w:r w:rsidR="005A5D57">
        <w:t>2</w:t>
      </w:r>
      <w:r>
        <w:t>.</w:t>
      </w:r>
      <w:r w:rsidR="00DB33EE">
        <w:t>K  z dnia 1</w:t>
      </w:r>
      <w:r>
        <w:t>1.0</w:t>
      </w:r>
      <w:r w:rsidR="005A5D57">
        <w:t>2</w:t>
      </w:r>
      <w:r>
        <w:t>.202</w:t>
      </w:r>
      <w:r w:rsidR="005A5D57">
        <w:t>2</w:t>
      </w:r>
      <w:r>
        <w:t xml:space="preserve"> r.</w:t>
      </w:r>
    </w:p>
    <w:p w:rsidR="00E34716" w:rsidRDefault="0006116F" w:rsidP="00E34716">
      <w:pPr>
        <w:numPr>
          <w:ilvl w:val="0"/>
          <w:numId w:val="2"/>
        </w:numPr>
        <w:jc w:val="both"/>
      </w:pPr>
      <w:r>
        <w:t xml:space="preserve">Uchwała nr </w:t>
      </w:r>
      <w:r w:rsidR="00E34716">
        <w:t>X</w:t>
      </w:r>
      <w:r>
        <w:t>X</w:t>
      </w:r>
      <w:r w:rsidR="00E34716">
        <w:t>V-</w:t>
      </w:r>
      <w:r>
        <w:t>220</w:t>
      </w:r>
      <w:r w:rsidR="00E34716">
        <w:t>/</w:t>
      </w:r>
      <w:r>
        <w:t>99</w:t>
      </w:r>
      <w:r w:rsidR="00E34716">
        <w:t xml:space="preserve"> z dnia 2</w:t>
      </w:r>
      <w:r>
        <w:t>9.12</w:t>
      </w:r>
      <w:r w:rsidR="00E34716">
        <w:t>.</w:t>
      </w:r>
      <w:r>
        <w:t>199</w:t>
      </w:r>
      <w:r w:rsidR="00E34716">
        <w:t>9</w:t>
      </w:r>
      <w:r>
        <w:t>r</w:t>
      </w:r>
      <w:r w:rsidR="00275BE7">
        <w:t>.</w:t>
      </w:r>
      <w:r w:rsidR="00E34716">
        <w:t xml:space="preserve"> dotycząca miejscowego planu ogólnego zagospodarowania przestrzennego miasta Lęborka,</w:t>
      </w:r>
    </w:p>
    <w:p w:rsidR="00E34716" w:rsidRDefault="00E34716" w:rsidP="00E34716">
      <w:pPr>
        <w:numPr>
          <w:ilvl w:val="0"/>
          <w:numId w:val="2"/>
        </w:numPr>
        <w:jc w:val="both"/>
      </w:pPr>
      <w:r>
        <w:t xml:space="preserve">Ustawa Prawo Budowlane z dnia 0.07.1994 </w:t>
      </w:r>
      <w:proofErr w:type="spellStart"/>
      <w:r>
        <w:t>r</w:t>
      </w:r>
      <w:proofErr w:type="spellEnd"/>
      <w:r>
        <w:t xml:space="preserve"> z późniejszymi zmianami (Dz. U. z 2020r. poz. 1333),</w:t>
      </w:r>
    </w:p>
    <w:p w:rsidR="00E34716" w:rsidRDefault="00E34716" w:rsidP="00E34716">
      <w:pPr>
        <w:numPr>
          <w:ilvl w:val="0"/>
          <w:numId w:val="2"/>
        </w:numPr>
        <w:jc w:val="both"/>
      </w:pPr>
      <w:r>
        <w:t>Wypisy z rejestru gruntów Starostwa Powiatowego w Lęborku,</w:t>
      </w:r>
    </w:p>
    <w:p w:rsidR="00E34716" w:rsidRDefault="00E34716" w:rsidP="00E34716">
      <w:pPr>
        <w:numPr>
          <w:ilvl w:val="0"/>
          <w:numId w:val="2"/>
        </w:numPr>
        <w:jc w:val="both"/>
      </w:pPr>
      <w:r>
        <w:t>Ustawa z dnia 27 kwietnia 2001r. Prawo ochrony środowiska (Dz. U. nr 62, poz.627 z późniejszymi zmianami,</w:t>
      </w:r>
    </w:p>
    <w:p w:rsidR="00E34716" w:rsidRDefault="00E34716" w:rsidP="00E34716">
      <w:pPr>
        <w:numPr>
          <w:ilvl w:val="0"/>
          <w:numId w:val="2"/>
        </w:numPr>
        <w:jc w:val="both"/>
      </w:pPr>
      <w:r>
        <w:t xml:space="preserve">Warunki techniczne wykonania i odbioru sieci kanalizacyjnych wydane przez W.T. COBRTINSTAL </w:t>
      </w:r>
      <w:proofErr w:type="spellStart"/>
      <w:r>
        <w:t>W-wa</w:t>
      </w:r>
      <w:proofErr w:type="spellEnd"/>
      <w:r>
        <w:t xml:space="preserve"> sierpień 2003r,</w:t>
      </w:r>
    </w:p>
    <w:p w:rsidR="00E34716" w:rsidRDefault="00DB33EE" w:rsidP="00E34716">
      <w:pPr>
        <w:numPr>
          <w:ilvl w:val="0"/>
          <w:numId w:val="2"/>
        </w:numPr>
        <w:jc w:val="both"/>
      </w:pPr>
      <w:r>
        <w:t xml:space="preserve">Wizja terenowa </w:t>
      </w:r>
      <w:r w:rsidR="00E34716">
        <w:t>i pomiary uzupełniające własne.</w:t>
      </w:r>
    </w:p>
    <w:p w:rsidR="00E34716" w:rsidRDefault="00E34716" w:rsidP="00E34716">
      <w:pPr>
        <w:jc w:val="both"/>
      </w:pPr>
    </w:p>
    <w:p w:rsidR="00E34716" w:rsidRDefault="00E34716" w:rsidP="00E34716">
      <w:pPr>
        <w:jc w:val="both"/>
        <w:rPr>
          <w:u w:val="single"/>
        </w:rPr>
      </w:pPr>
      <w:r>
        <w:rPr>
          <w:b/>
          <w:u w:val="single"/>
        </w:rPr>
        <w:t>2. Cel i zakres opracowania</w:t>
      </w:r>
      <w:r>
        <w:rPr>
          <w:u w:val="single"/>
        </w:rPr>
        <w:t>.</w:t>
      </w:r>
    </w:p>
    <w:p w:rsidR="00E34716" w:rsidRDefault="00E34716" w:rsidP="00E34716">
      <w:pPr>
        <w:jc w:val="both"/>
        <w:rPr>
          <w:u w:val="single"/>
        </w:rPr>
      </w:pPr>
    </w:p>
    <w:p w:rsidR="00793D8A" w:rsidRPr="00180D5A" w:rsidRDefault="00E34716" w:rsidP="003D1EA7">
      <w:pPr>
        <w:pStyle w:val="Tekstpodstawowy"/>
        <w:jc w:val="both"/>
        <w:rPr>
          <w:rStyle w:val="Nagwek2Znak"/>
          <w:b w:val="0"/>
          <w:szCs w:val="24"/>
        </w:rPr>
      </w:pPr>
      <w:r>
        <w:rPr>
          <w:b w:val="0"/>
          <w:sz w:val="24"/>
          <w:szCs w:val="24"/>
        </w:rPr>
        <w:tab/>
      </w:r>
      <w:r w:rsidRPr="00853D71">
        <w:rPr>
          <w:b w:val="0"/>
          <w:sz w:val="24"/>
          <w:szCs w:val="24"/>
        </w:rPr>
        <w:t xml:space="preserve">Celem opracowania jest przedstawienie koncepcji rozwiązania </w:t>
      </w:r>
      <w:r w:rsidR="005A5D57">
        <w:rPr>
          <w:b w:val="0"/>
          <w:sz w:val="24"/>
          <w:szCs w:val="24"/>
        </w:rPr>
        <w:t>odwodnienia pasa drogowego ul. Traugutta</w:t>
      </w:r>
      <w:r w:rsidR="003D1EA7">
        <w:rPr>
          <w:b w:val="0"/>
          <w:sz w:val="24"/>
          <w:szCs w:val="24"/>
        </w:rPr>
        <w:t>.</w:t>
      </w:r>
      <w:r w:rsidR="005A5D57">
        <w:rPr>
          <w:b w:val="0"/>
          <w:sz w:val="24"/>
          <w:szCs w:val="24"/>
        </w:rPr>
        <w:t xml:space="preserve"> na odcinku od skrzyżowania z ul. Wojska Polskiego</w:t>
      </w:r>
      <w:r w:rsidR="00793D8A">
        <w:rPr>
          <w:b w:val="0"/>
          <w:sz w:val="24"/>
          <w:szCs w:val="24"/>
        </w:rPr>
        <w:t xml:space="preserve"> </w:t>
      </w:r>
      <w:r w:rsidR="003D1EA7">
        <w:rPr>
          <w:b w:val="0"/>
          <w:sz w:val="24"/>
          <w:szCs w:val="24"/>
        </w:rPr>
        <w:t xml:space="preserve">do </w:t>
      </w:r>
      <w:r w:rsidR="00793D8A">
        <w:rPr>
          <w:b w:val="0"/>
          <w:sz w:val="24"/>
          <w:szCs w:val="24"/>
        </w:rPr>
        <w:t>wysokości lokalizacji linii kolejowej PKP relacji Lębork - Łeba.</w:t>
      </w:r>
    </w:p>
    <w:p w:rsidR="003D1EA7" w:rsidRPr="00180D5A" w:rsidRDefault="00E34716" w:rsidP="003D1EA7">
      <w:pPr>
        <w:pStyle w:val="Tekstpodstawowy"/>
        <w:jc w:val="both"/>
        <w:rPr>
          <w:rStyle w:val="Nagwek2Znak"/>
          <w:b w:val="0"/>
          <w:szCs w:val="24"/>
        </w:rPr>
      </w:pPr>
      <w:r w:rsidRPr="003D1EA7">
        <w:rPr>
          <w:b w:val="0"/>
          <w:sz w:val="24"/>
          <w:szCs w:val="24"/>
        </w:rPr>
        <w:t xml:space="preserve">Zakres opracowania obejmuje </w:t>
      </w:r>
      <w:r w:rsidR="003D1EA7" w:rsidRPr="003D1EA7">
        <w:rPr>
          <w:b w:val="0"/>
          <w:sz w:val="24"/>
          <w:szCs w:val="24"/>
        </w:rPr>
        <w:t>całą długość ul. Traugutta</w:t>
      </w:r>
      <w:r w:rsidR="003D1EA7">
        <w:t xml:space="preserve"> </w:t>
      </w:r>
      <w:r w:rsidR="003D1EA7">
        <w:rPr>
          <w:b w:val="0"/>
          <w:sz w:val="24"/>
          <w:szCs w:val="24"/>
        </w:rPr>
        <w:t>na odcinku od skrzyżowania z ul. Wojska Polskiego do wysokości lokalizacji linii kolejowej PKP relacji Lębork - Łeba.</w:t>
      </w:r>
    </w:p>
    <w:p w:rsidR="00E34716" w:rsidRDefault="00E34716" w:rsidP="00E34716">
      <w:pPr>
        <w:jc w:val="both"/>
      </w:pPr>
      <w:r>
        <w:t>Zakres</w:t>
      </w:r>
      <w:r w:rsidR="003D1EA7">
        <w:t>em</w:t>
      </w:r>
      <w:r>
        <w:t xml:space="preserve"> opracowania ob</w:t>
      </w:r>
      <w:r w:rsidR="003D1EA7">
        <w:t>jęto</w:t>
      </w:r>
      <w:r>
        <w:t xml:space="preserve"> również </w:t>
      </w:r>
      <w:r w:rsidR="00793D8A">
        <w:t>analizę proponowanych wariantów</w:t>
      </w:r>
      <w:r w:rsidR="003D1EA7">
        <w:t xml:space="preserve"> odwodnienia</w:t>
      </w:r>
      <w:r w:rsidR="00793D8A">
        <w:t xml:space="preserve"> przy uwzględnieniu istniejących uwarunkowań terenowych</w:t>
      </w:r>
      <w:r>
        <w:t>.</w:t>
      </w:r>
    </w:p>
    <w:p w:rsidR="00E34716" w:rsidRDefault="00E34716" w:rsidP="00E34716">
      <w:pPr>
        <w:jc w:val="both"/>
      </w:pPr>
    </w:p>
    <w:p w:rsidR="00E34716" w:rsidRDefault="00E34716" w:rsidP="00E34716">
      <w:pPr>
        <w:jc w:val="both"/>
        <w:rPr>
          <w:b/>
          <w:u w:val="single"/>
        </w:rPr>
      </w:pPr>
      <w:r>
        <w:rPr>
          <w:b/>
          <w:u w:val="single"/>
        </w:rPr>
        <w:t>3. Dane ogólne i stan istniejący.</w:t>
      </w:r>
    </w:p>
    <w:p w:rsidR="00E34716" w:rsidRDefault="00E34716" w:rsidP="00E34716">
      <w:pPr>
        <w:jc w:val="both"/>
        <w:rPr>
          <w:u w:val="single"/>
        </w:rPr>
      </w:pPr>
    </w:p>
    <w:p w:rsidR="00E34716" w:rsidRDefault="00E34716" w:rsidP="00793D8A">
      <w:pPr>
        <w:ind w:firstLine="708"/>
        <w:jc w:val="both"/>
      </w:pPr>
      <w:r>
        <w:t xml:space="preserve">Miasto Lębork położone jest w strefie Pobrzeża Kaszubskiego w obrębie pradoliny rz. Łeby nad rzeką Łebą. Pod względem wysokościowym </w:t>
      </w:r>
      <w:r w:rsidR="00793D8A">
        <w:t xml:space="preserve">rejon zlokalizowany w sąsiedztwie </w:t>
      </w:r>
      <w:proofErr w:type="spellStart"/>
      <w:r w:rsidR="00793D8A">
        <w:t>ul.Traugutta</w:t>
      </w:r>
      <w:proofErr w:type="spellEnd"/>
      <w:r w:rsidR="00793D8A">
        <w:t xml:space="preserve"> </w:t>
      </w:r>
      <w:r w:rsidR="003D1EA7">
        <w:t xml:space="preserve">i </w:t>
      </w:r>
      <w:r w:rsidR="00793D8A">
        <w:t>obejmuje t</w:t>
      </w:r>
      <w:r>
        <w:t>aras dolny, nie posiadający wyraźnej granicy geologicznej. Trudno go oddzielić od tarasu zalewowego, a najlepiej rozwinięty jest on w południowej części miasta.</w:t>
      </w:r>
    </w:p>
    <w:p w:rsidR="00E34716" w:rsidRDefault="00E34716" w:rsidP="00E34716">
      <w:pPr>
        <w:jc w:val="both"/>
      </w:pPr>
      <w:r>
        <w:tab/>
        <w:t>Rzeka Łeba płynie środkiem tarasu zalewowego. W obrębie miasta jest ona uregulowana i nie powoduje wylewów. Jedynie przy zaistnieniu stanów powodziowych powstaje stałe zagrożenie niżej położonych ulic i terenów miasta. Wysokość brzegów w stosunku do dna rzeki osiąga 2,0 – 4,0 m</w:t>
      </w:r>
    </w:p>
    <w:p w:rsidR="00E01249" w:rsidRDefault="00E34716" w:rsidP="00E34716">
      <w:pPr>
        <w:jc w:val="both"/>
      </w:pPr>
      <w:r>
        <w:tab/>
        <w:t xml:space="preserve">W obszarze miasta do rzeki </w:t>
      </w:r>
      <w:r w:rsidR="00793D8A">
        <w:t xml:space="preserve">Łeby </w:t>
      </w:r>
      <w:r>
        <w:t xml:space="preserve">doprowadzone są wody z cieków i rowów odwadniających znajdujących się w obrębie tarasu zalewowego w granicach miasta. Ogólnie miasto Lębork posiada system kanalizacji ogólnospławnej, </w:t>
      </w:r>
      <w:r w:rsidR="00E01249">
        <w:t>lecz w rejonie ul. Wysockiego</w:t>
      </w:r>
      <w:r w:rsidR="00E32708">
        <w:t xml:space="preserve"> i Kilińskiego</w:t>
      </w:r>
      <w:r w:rsidR="00E01249">
        <w:t xml:space="preserve"> </w:t>
      </w:r>
      <w:r w:rsidR="00E32708">
        <w:t>przy</w:t>
      </w:r>
      <w:r w:rsidR="00E01249">
        <w:t xml:space="preserve"> której zlokalizowano</w:t>
      </w:r>
      <w:r>
        <w:t xml:space="preserve"> dzielnic</w:t>
      </w:r>
      <w:r w:rsidR="00E01249">
        <w:t>ę</w:t>
      </w:r>
      <w:r>
        <w:t xml:space="preserve"> mieszkaniow</w:t>
      </w:r>
      <w:r w:rsidR="00E01249">
        <w:t>ą</w:t>
      </w:r>
      <w:r>
        <w:t xml:space="preserve"> w</w:t>
      </w:r>
      <w:r w:rsidR="00E01249">
        <w:t>ystępuje</w:t>
      </w:r>
      <w:r>
        <w:t xml:space="preserve"> rozdzielczy system kanalizacji sanitarnej i deszczowej</w:t>
      </w:r>
      <w:r w:rsidR="00E01249">
        <w:t xml:space="preserve"> odprowadzającej wody deszczowe do pobliskiego rowu, którego </w:t>
      </w:r>
      <w:r w:rsidR="00E32708">
        <w:t xml:space="preserve">końcowym </w:t>
      </w:r>
      <w:r w:rsidR="00E01249">
        <w:t xml:space="preserve">odbiornikiem jest rzeka Łeba. </w:t>
      </w:r>
    </w:p>
    <w:p w:rsidR="00E01249" w:rsidRDefault="00E34716" w:rsidP="00E34716">
      <w:pPr>
        <w:jc w:val="both"/>
      </w:pPr>
      <w:r>
        <w:t xml:space="preserve"> Ze względu na zwiększone przepływy w okresie intensywnych opadów deszczu przekraczających dopuszczalne warunki przepływu w </w:t>
      </w:r>
      <w:r w:rsidR="00E32708">
        <w:t xml:space="preserve">okolicznych </w:t>
      </w:r>
      <w:r>
        <w:t xml:space="preserve">rowach odwadniających </w:t>
      </w:r>
      <w:r w:rsidR="00E32708">
        <w:t xml:space="preserve">obserwuje się okresowe </w:t>
      </w:r>
      <w:proofErr w:type="spellStart"/>
      <w:r w:rsidR="00E32708">
        <w:t>podpi</w:t>
      </w:r>
      <w:r w:rsidR="0006116F">
        <w:t>ę</w:t>
      </w:r>
      <w:r w:rsidR="00E32708">
        <w:t>trzenia</w:t>
      </w:r>
      <w:proofErr w:type="spellEnd"/>
      <w:r w:rsidR="00E32708">
        <w:t xml:space="preserve"> stanu wody</w:t>
      </w:r>
      <w:r>
        <w:t xml:space="preserve">. </w:t>
      </w:r>
    </w:p>
    <w:p w:rsidR="00E01249" w:rsidRDefault="00E01249" w:rsidP="00E34716">
      <w:pPr>
        <w:jc w:val="both"/>
      </w:pPr>
    </w:p>
    <w:p w:rsidR="00A70A25" w:rsidRDefault="00E34716" w:rsidP="00E34716">
      <w:pPr>
        <w:jc w:val="both"/>
      </w:pPr>
      <w:r>
        <w:lastRenderedPageBreak/>
        <w:t xml:space="preserve">Teren </w:t>
      </w:r>
      <w:r w:rsidR="00E01249">
        <w:t xml:space="preserve">od skrzyżowania ul. Traugutta z ul. Wojska Polskiego w kierunku skrzyżowania z ul. </w:t>
      </w:r>
      <w:proofErr w:type="spellStart"/>
      <w:r w:rsidR="00E01249">
        <w:t>E.Plater</w:t>
      </w:r>
      <w:proofErr w:type="spellEnd"/>
      <w:r w:rsidR="00E01249">
        <w:t xml:space="preserve"> (</w:t>
      </w:r>
      <w:r w:rsidR="00C821EC">
        <w:t>w sąsiedztwie torów PKP) o</w:t>
      </w:r>
      <w:r>
        <w:t xml:space="preserve">dznacza się </w:t>
      </w:r>
      <w:r w:rsidR="00C821EC">
        <w:t>naturalnym spadkiem</w:t>
      </w:r>
      <w:r>
        <w:t>,</w:t>
      </w:r>
      <w:r w:rsidRPr="00736B68">
        <w:t xml:space="preserve"> </w:t>
      </w:r>
      <w:r>
        <w:t>rzędne terenu kształtują się w granicach 2</w:t>
      </w:r>
      <w:r w:rsidR="00C821EC">
        <w:t>0</w:t>
      </w:r>
      <w:r>
        <w:t>,</w:t>
      </w:r>
      <w:r w:rsidR="00C821EC">
        <w:t>47</w:t>
      </w:r>
      <w:r>
        <w:t xml:space="preserve"> - </w:t>
      </w:r>
      <w:r w:rsidR="00C821EC">
        <w:t>18</w:t>
      </w:r>
      <w:r>
        <w:t>,</w:t>
      </w:r>
      <w:r w:rsidR="00C821EC">
        <w:t>33</w:t>
      </w:r>
      <w:r>
        <w:t xml:space="preserve"> </w:t>
      </w:r>
      <w:proofErr w:type="spellStart"/>
      <w:r>
        <w:t>m.n.p.m</w:t>
      </w:r>
      <w:proofErr w:type="spellEnd"/>
      <w:r>
        <w:t xml:space="preserve">. co jest elementem korzystnym dla odprowadzenia wód opadowych z </w:t>
      </w:r>
      <w:r w:rsidR="00C821EC">
        <w:t>pasa drogowego ul. Traugutta</w:t>
      </w:r>
      <w:r>
        <w:t xml:space="preserve">. </w:t>
      </w:r>
      <w:r w:rsidR="00A70A25">
        <w:t xml:space="preserve">Przyporządkowana powierzchnia zlewni </w:t>
      </w:r>
      <w:r w:rsidR="00275BE7">
        <w:t xml:space="preserve">ul. Traugutta </w:t>
      </w:r>
      <w:r w:rsidR="00A70A25">
        <w:t xml:space="preserve">wynosi F </w:t>
      </w:r>
      <w:proofErr w:type="spellStart"/>
      <w:r w:rsidR="00A70A25">
        <w:t>całk</w:t>
      </w:r>
      <w:proofErr w:type="spellEnd"/>
      <w:r w:rsidR="00A70A25">
        <w:t>. = 0,4</w:t>
      </w:r>
      <w:r w:rsidR="005B06B1">
        <w:t>200</w:t>
      </w:r>
      <w:r w:rsidR="00A70A25">
        <w:t xml:space="preserve"> ha. </w:t>
      </w:r>
    </w:p>
    <w:p w:rsidR="00E34716" w:rsidRDefault="00E34716" w:rsidP="00DA0C55">
      <w:pPr>
        <w:jc w:val="both"/>
      </w:pPr>
      <w:r>
        <w:t xml:space="preserve">Na wymienionym obszarze nie występują obiekty i obszary wpisane do rejestru zabytków. </w:t>
      </w:r>
    </w:p>
    <w:p w:rsidR="00DA0C55" w:rsidRDefault="00DA0C55" w:rsidP="00DA0C55">
      <w:pPr>
        <w:jc w:val="both"/>
      </w:pPr>
    </w:p>
    <w:p w:rsidR="00E34716" w:rsidRDefault="00C821EC" w:rsidP="00E3471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E34716">
        <w:rPr>
          <w:b/>
          <w:u w:val="single"/>
        </w:rPr>
        <w:t>. Stan terenowo – prawny.</w:t>
      </w:r>
    </w:p>
    <w:p w:rsidR="00E34716" w:rsidRDefault="00E34716" w:rsidP="00E34716">
      <w:pPr>
        <w:jc w:val="both"/>
      </w:pPr>
    </w:p>
    <w:p w:rsidR="00E34716" w:rsidRDefault="00E34716" w:rsidP="00E34716">
      <w:pPr>
        <w:jc w:val="both"/>
      </w:pPr>
      <w:r>
        <w:tab/>
        <w:t>Właścicielem terenu w granicach obszaru objętego opracowaniem ustalonym w „Miejscowy</w:t>
      </w:r>
      <w:r w:rsidR="00DA0C55">
        <w:t>m</w:t>
      </w:r>
      <w:r>
        <w:t xml:space="preserve"> Plan</w:t>
      </w:r>
      <w:r w:rsidR="00DA0C55">
        <w:t>ie</w:t>
      </w:r>
      <w:r>
        <w:t xml:space="preserve"> Ogólnego Zagospodarowania Przestrzennego Miasta Lęborka" jest Gmina Miasto Lębork i Skarb Państwa. </w:t>
      </w:r>
    </w:p>
    <w:p w:rsidR="00E34716" w:rsidRDefault="00E34716" w:rsidP="00E34716">
      <w:pPr>
        <w:ind w:firstLine="708"/>
        <w:jc w:val="both"/>
      </w:pPr>
      <w:r>
        <w:t>Przewidywane w koncepcji urządzenia odprowadzające wody opadowe do miejskiego systemu kanalizacji deszczowej wykonane zostaną na gruntach stanowiących własność Gminy Miasta Lębork i Skarbu Państwa.</w:t>
      </w:r>
    </w:p>
    <w:p w:rsidR="00E34716" w:rsidRDefault="00E34716" w:rsidP="00E34716">
      <w:pPr>
        <w:ind w:firstLine="708"/>
        <w:jc w:val="both"/>
      </w:pPr>
      <w:r>
        <w:t>Formę własności i udziału w poszczególnych działkach przedstawia poniższe zestawienie:</w:t>
      </w:r>
    </w:p>
    <w:p w:rsidR="00E34716" w:rsidRDefault="00E34716" w:rsidP="00E34716">
      <w:pPr>
        <w:jc w:val="both"/>
      </w:pPr>
      <w:r>
        <w:t xml:space="preserve">- działka nr </w:t>
      </w:r>
      <w:r w:rsidR="00DD6B33">
        <w:t>12</w:t>
      </w:r>
      <w:r w:rsidR="00F713DC">
        <w:t>2</w:t>
      </w:r>
      <w:r>
        <w:t xml:space="preserve">, </w:t>
      </w:r>
      <w:proofErr w:type="spellStart"/>
      <w:r>
        <w:t>obr</w:t>
      </w:r>
      <w:proofErr w:type="spellEnd"/>
      <w:r>
        <w:t xml:space="preserve">. </w:t>
      </w:r>
      <w:r w:rsidR="00DD6B33">
        <w:t>7</w:t>
      </w:r>
      <w:r>
        <w:t xml:space="preserve"> właściciel Gmina Miasto Lębork, </w:t>
      </w:r>
      <w:r w:rsidR="00DD6B33">
        <w:t>administrator Urząd Miejski w Lęborku</w:t>
      </w:r>
      <w:r>
        <w:t>,</w:t>
      </w:r>
    </w:p>
    <w:p w:rsidR="00F713DC" w:rsidRDefault="00F713DC" w:rsidP="00F713DC">
      <w:pPr>
        <w:jc w:val="both"/>
      </w:pPr>
      <w:r>
        <w:t xml:space="preserve">- działka nr 123, </w:t>
      </w:r>
      <w:proofErr w:type="spellStart"/>
      <w:r>
        <w:t>obr</w:t>
      </w:r>
      <w:proofErr w:type="spellEnd"/>
      <w:r>
        <w:t>. 7 ul. Traugutta właściciel Gmina Miasto Lębork, administrator Urząd Miejski w Lęborku,</w:t>
      </w:r>
    </w:p>
    <w:p w:rsidR="00DD6B33" w:rsidRDefault="00DD6B33" w:rsidP="00DD6B33">
      <w:pPr>
        <w:jc w:val="both"/>
      </w:pPr>
      <w:r>
        <w:t xml:space="preserve">- działka nr 123, </w:t>
      </w:r>
      <w:proofErr w:type="spellStart"/>
      <w:r>
        <w:t>obr</w:t>
      </w:r>
      <w:proofErr w:type="spellEnd"/>
      <w:r>
        <w:t>. 7 ul. E. Plater właściciel Gmina Miasto Lębork, administrator Urząd Miejski w Lęborku,</w:t>
      </w:r>
    </w:p>
    <w:p w:rsidR="00DA0C55" w:rsidRDefault="00DD6B33" w:rsidP="00DA0C55">
      <w:pPr>
        <w:jc w:val="both"/>
      </w:pPr>
      <w:r>
        <w:t xml:space="preserve">- działka nr 31, </w:t>
      </w:r>
      <w:proofErr w:type="spellStart"/>
      <w:r>
        <w:t>obr</w:t>
      </w:r>
      <w:proofErr w:type="spellEnd"/>
      <w:r>
        <w:t xml:space="preserve">. 6 rów właściciel Gmina Miasto Lębork, </w:t>
      </w:r>
      <w:r w:rsidR="00DA0C55">
        <w:t>gospodarujący zasobem nieruchomości Urząd Miejski w Lęborku,</w:t>
      </w:r>
    </w:p>
    <w:p w:rsidR="00DD6B33" w:rsidRDefault="00DD6B33" w:rsidP="00DD6B33">
      <w:pPr>
        <w:jc w:val="both"/>
      </w:pPr>
      <w:r>
        <w:t xml:space="preserve">- działka nr 116, </w:t>
      </w:r>
      <w:proofErr w:type="spellStart"/>
      <w:r>
        <w:t>obr</w:t>
      </w:r>
      <w:proofErr w:type="spellEnd"/>
      <w:r>
        <w:t>. 7 rów ul. E. Plater właściciel Gmina Miasto Lębork, administrator Urząd Miejski w Lęborku,</w:t>
      </w:r>
    </w:p>
    <w:p w:rsidR="00DD6B33" w:rsidRDefault="00DD6B33" w:rsidP="00DD6B33">
      <w:pPr>
        <w:jc w:val="both"/>
      </w:pPr>
      <w:r>
        <w:t xml:space="preserve">- działka nr 598, </w:t>
      </w:r>
      <w:proofErr w:type="spellStart"/>
      <w:r>
        <w:t>obr</w:t>
      </w:r>
      <w:proofErr w:type="spellEnd"/>
      <w:r>
        <w:t xml:space="preserve">. 7 ul. E. Plater właściciel Gmina Miasto Lębork, </w:t>
      </w:r>
      <w:r w:rsidR="00DA0C55">
        <w:t>gospodarujący zasobem nieruchomości</w:t>
      </w:r>
      <w:r>
        <w:t xml:space="preserve"> Urząd Miejski w Lęborku,</w:t>
      </w:r>
    </w:p>
    <w:p w:rsidR="00DD6B33" w:rsidRDefault="00DD6B33" w:rsidP="00DD6B33">
      <w:pPr>
        <w:jc w:val="both"/>
      </w:pPr>
      <w:r>
        <w:t>- działka nr 1</w:t>
      </w:r>
      <w:r w:rsidR="00797FED">
        <w:t>15</w:t>
      </w:r>
      <w:r>
        <w:t xml:space="preserve">, </w:t>
      </w:r>
      <w:proofErr w:type="spellStart"/>
      <w:r>
        <w:t>obr</w:t>
      </w:r>
      <w:proofErr w:type="spellEnd"/>
      <w:r>
        <w:t xml:space="preserve">. 7 właściciel </w:t>
      </w:r>
      <w:r w:rsidR="00797FED">
        <w:t>Skarb Państwa</w:t>
      </w:r>
      <w:r>
        <w:t xml:space="preserve">, </w:t>
      </w:r>
      <w:r w:rsidR="00797FED">
        <w:t xml:space="preserve">użytkownik wieczysty PKP SA. z siedzibą w Warszawie </w:t>
      </w:r>
      <w:r>
        <w:t>,</w:t>
      </w:r>
    </w:p>
    <w:p w:rsidR="00797FED" w:rsidRDefault="00797FED" w:rsidP="00797FED">
      <w:pPr>
        <w:jc w:val="both"/>
      </w:pPr>
      <w:r>
        <w:t xml:space="preserve">- działka nr 128, </w:t>
      </w:r>
      <w:proofErr w:type="spellStart"/>
      <w:r>
        <w:t>obr</w:t>
      </w:r>
      <w:proofErr w:type="spellEnd"/>
      <w:r>
        <w:t>. 6 właściciel Skarb Państwa, użytkownik wieczysty PKP SA. z siedzibą w Warszawie ,</w:t>
      </w:r>
    </w:p>
    <w:p w:rsidR="00797FED" w:rsidRDefault="00797FED" w:rsidP="00797FED">
      <w:pPr>
        <w:jc w:val="both"/>
      </w:pPr>
    </w:p>
    <w:p w:rsidR="00E34716" w:rsidRDefault="003150E0" w:rsidP="00E3471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E34716">
        <w:rPr>
          <w:b/>
          <w:u w:val="single"/>
        </w:rPr>
        <w:t>. Rozwiązanie koncepcyjno-projektowe.</w:t>
      </w:r>
    </w:p>
    <w:p w:rsidR="00E34716" w:rsidRDefault="00E34716" w:rsidP="00E34716">
      <w:pPr>
        <w:jc w:val="both"/>
        <w:rPr>
          <w:b/>
          <w:u w:val="single"/>
        </w:rPr>
      </w:pPr>
    </w:p>
    <w:p w:rsidR="00E34716" w:rsidRDefault="00E34716" w:rsidP="00E34716">
      <w:pPr>
        <w:ind w:firstLine="708"/>
        <w:jc w:val="both"/>
      </w:pPr>
      <w:r>
        <w:t>Po dokonaniu szczegółowej analizy uwarunkowań teren</w:t>
      </w:r>
      <w:r w:rsidR="00C821EC">
        <w:t>owych</w:t>
      </w:r>
      <w:r w:rsidR="00DA0C55">
        <w:t>, stanu istniejącego systemu</w:t>
      </w:r>
      <w:r>
        <w:t xml:space="preserve"> kanalizacji deszczowej, rowów melioracyjnych</w:t>
      </w:r>
      <w:r w:rsidR="003150E0">
        <w:t>,</w:t>
      </w:r>
      <w:r>
        <w:t xml:space="preserve"> a także wód płynących i układu wysokościowego zlewni, odprowadzenie wód opadowych proponuje się rozwiązać w systemie kanalizacji grawitacyjnej. </w:t>
      </w:r>
    </w:p>
    <w:p w:rsidR="003150E0" w:rsidRDefault="00E34716" w:rsidP="00E34716">
      <w:pPr>
        <w:pStyle w:val="Tekstpodstawowy2"/>
        <w:ind w:firstLine="360"/>
      </w:pPr>
      <w:r>
        <w:tab/>
      </w:r>
      <w:r w:rsidR="003150E0">
        <w:t>W ramach kon</w:t>
      </w:r>
      <w:r>
        <w:t>cepcj</w:t>
      </w:r>
      <w:r w:rsidR="003150E0">
        <w:t>i</w:t>
      </w:r>
      <w:r>
        <w:t xml:space="preserve"> rozw</w:t>
      </w:r>
      <w:r w:rsidR="003150E0">
        <w:t xml:space="preserve">ażono cztery warianty możliwości odprowadzenia </w:t>
      </w:r>
      <w:r>
        <w:t>wód opadowych i roztopowych</w:t>
      </w:r>
      <w:r w:rsidR="003150E0">
        <w:t>:</w:t>
      </w:r>
    </w:p>
    <w:p w:rsidR="003150E0" w:rsidRDefault="003150E0" w:rsidP="00E34716">
      <w:pPr>
        <w:pStyle w:val="Tekstpodstawowy2"/>
        <w:ind w:firstLine="360"/>
      </w:pPr>
      <w:r w:rsidRPr="00797FED">
        <w:rPr>
          <w:b/>
        </w:rPr>
        <w:t>- wariant nr 1</w:t>
      </w:r>
      <w:r>
        <w:t xml:space="preserve"> polegający budowie kolektora deszczowego grawitacyjnego w ul. Traugutta z włączeniem do kolektora </w:t>
      </w:r>
      <w:r w:rsidR="000059F4">
        <w:rPr>
          <w:rFonts w:ascii="Arial" w:hAnsi="Arial"/>
        </w:rPr>
        <w:t>Ø</w:t>
      </w:r>
      <w:r w:rsidR="000059F4">
        <w:t xml:space="preserve"> 800 mm </w:t>
      </w:r>
      <w:r w:rsidR="00275BE7">
        <w:t xml:space="preserve">beton </w:t>
      </w:r>
      <w:r>
        <w:t>odprowadz</w:t>
      </w:r>
      <w:r w:rsidR="000059F4">
        <w:t xml:space="preserve">ającego wody </w:t>
      </w:r>
      <w:r w:rsidR="00DA0C55">
        <w:t xml:space="preserve">opadowe z terenu osiedla mieszkaniowego (ul. Kilińskiego i </w:t>
      </w:r>
      <w:proofErr w:type="spellStart"/>
      <w:r w:rsidR="00DA0C55">
        <w:t>P.Wysockiego</w:t>
      </w:r>
      <w:proofErr w:type="spellEnd"/>
      <w:r w:rsidR="00DA0C55">
        <w:t xml:space="preserve">) </w:t>
      </w:r>
      <w:r w:rsidR="000059F4">
        <w:t>do istniejącego rowu melioracyjnego wzdłuż torów PKP</w:t>
      </w:r>
      <w:r w:rsidR="00DA0C55">
        <w:t xml:space="preserve"> z wylotem na rzekę Łebę,</w:t>
      </w:r>
    </w:p>
    <w:p w:rsidR="000059F4" w:rsidRDefault="000059F4" w:rsidP="000059F4">
      <w:pPr>
        <w:pStyle w:val="Tekstpodstawowy2"/>
        <w:ind w:firstLine="360"/>
      </w:pPr>
      <w:r w:rsidRPr="00797FED">
        <w:rPr>
          <w:b/>
        </w:rPr>
        <w:t>- wariant nr 2</w:t>
      </w:r>
      <w:r>
        <w:t xml:space="preserve"> polegający budowie kolektora deszczowego grawitacyjnego w ul. Traugutta z włączeniem do istniejącego kolektora </w:t>
      </w:r>
      <w:r>
        <w:rPr>
          <w:rFonts w:ascii="Arial" w:hAnsi="Arial"/>
        </w:rPr>
        <w:t>Ø</w:t>
      </w:r>
      <w:r>
        <w:t xml:space="preserve"> 500 mm w ul. </w:t>
      </w:r>
      <w:proofErr w:type="spellStart"/>
      <w:r>
        <w:t>E.Plater</w:t>
      </w:r>
      <w:proofErr w:type="spellEnd"/>
      <w:r>
        <w:t xml:space="preserve"> w pobliżu skrzyżowania z ul. </w:t>
      </w:r>
      <w:r w:rsidR="00DA0C55">
        <w:t xml:space="preserve">Kilińskiego i </w:t>
      </w:r>
      <w:r>
        <w:t>P.</w:t>
      </w:r>
      <w:r w:rsidR="00275BE7">
        <w:t xml:space="preserve"> </w:t>
      </w:r>
      <w:r>
        <w:t>Wysockiego</w:t>
      </w:r>
      <w:r w:rsidR="00DA0C55">
        <w:t>,</w:t>
      </w:r>
    </w:p>
    <w:p w:rsidR="000059F4" w:rsidRDefault="000059F4" w:rsidP="00E34716">
      <w:pPr>
        <w:pStyle w:val="Tekstpodstawowy2"/>
        <w:ind w:firstLine="360"/>
      </w:pPr>
      <w:r w:rsidRPr="00797FED">
        <w:rPr>
          <w:b/>
        </w:rPr>
        <w:t>- wariant nr 3</w:t>
      </w:r>
      <w:r>
        <w:t xml:space="preserve"> polegający budowie kolektora deszczowego grawitacyjnego w ul. Traugutta z włączeniem do istniejącego rowu przed torem PKP relacji Lębork - Łeba</w:t>
      </w:r>
      <w:r w:rsidR="00DA0C55">
        <w:t>,</w:t>
      </w:r>
      <w:r>
        <w:t xml:space="preserve"> </w:t>
      </w:r>
    </w:p>
    <w:p w:rsidR="00A70A25" w:rsidRDefault="00A70A25" w:rsidP="00E34716">
      <w:pPr>
        <w:pStyle w:val="Tekstpodstawowy2"/>
        <w:ind w:firstLine="360"/>
      </w:pPr>
      <w:r w:rsidRPr="00797FED">
        <w:rPr>
          <w:b/>
        </w:rPr>
        <w:lastRenderedPageBreak/>
        <w:t>- wariant nr 4</w:t>
      </w:r>
      <w:r>
        <w:t xml:space="preserve"> polegający budowie kolektora deszczowego grawitacyjnego w ul. Traugutta z włączeniem do istniejącego </w:t>
      </w:r>
      <w:r w:rsidR="00275BE7">
        <w:t>rowu</w:t>
      </w:r>
      <w:r>
        <w:t xml:space="preserve"> tuż za wylotem z kolektora  </w:t>
      </w:r>
      <w:r>
        <w:rPr>
          <w:rFonts w:ascii="Arial" w:hAnsi="Arial"/>
        </w:rPr>
        <w:t>Ø</w:t>
      </w:r>
      <w:r>
        <w:t xml:space="preserve"> 500 mm z kierunku kotłowni KR-1 w okolicach </w:t>
      </w:r>
      <w:r w:rsidR="002F55C8">
        <w:t xml:space="preserve">zespolonych </w:t>
      </w:r>
      <w:r>
        <w:t>garaży</w:t>
      </w:r>
      <w:r w:rsidR="002F55C8">
        <w:t xml:space="preserve"> samochodów osobowych</w:t>
      </w:r>
      <w:r>
        <w:t>.</w:t>
      </w:r>
    </w:p>
    <w:p w:rsidR="00E34716" w:rsidRDefault="00A70A25" w:rsidP="005B06B1">
      <w:pPr>
        <w:pStyle w:val="Tekstpodstawowy2"/>
        <w:ind w:firstLine="360"/>
      </w:pPr>
      <w:r>
        <w:t xml:space="preserve"> </w:t>
      </w:r>
      <w:r w:rsidR="00E34716">
        <w:tab/>
        <w:t>Przewiduje się, że odprowadzenie wód opadowych z nawierzchni utwardzonych jezdni, miejsc postojowych i chodników do systemu kanalizacji deszczowej nastąpi poprzez wpusty drogowe rozmieszczone w pas</w:t>
      </w:r>
      <w:r w:rsidR="005B06B1">
        <w:t>ie</w:t>
      </w:r>
      <w:r w:rsidR="00E34716">
        <w:t xml:space="preserve"> drogowy</w:t>
      </w:r>
      <w:r w:rsidR="005B06B1">
        <w:t>m</w:t>
      </w:r>
      <w:r w:rsidR="00E34716">
        <w:t xml:space="preserve"> ulic</w:t>
      </w:r>
      <w:r w:rsidR="005B06B1">
        <w:t>y Traugutta</w:t>
      </w:r>
      <w:r w:rsidR="00E34716">
        <w:t xml:space="preserve">. Przyjęto, że kanały zbiorcze </w:t>
      </w:r>
      <w:r w:rsidR="00E34716">
        <w:rPr>
          <w:rFonts w:ascii="Arial" w:hAnsi="Arial"/>
        </w:rPr>
        <w:t>Ø</w:t>
      </w:r>
      <w:r w:rsidR="00E34716">
        <w:t xml:space="preserve"> 400-500 mm wykonane zostaną z rur betonowych WIPRO natomiast pozostałe </w:t>
      </w:r>
      <w:r w:rsidR="005B06B1">
        <w:br/>
      </w:r>
      <w:r w:rsidR="00E34716">
        <w:rPr>
          <w:rFonts w:ascii="Arial" w:hAnsi="Arial"/>
        </w:rPr>
        <w:t>Ø</w:t>
      </w:r>
      <w:r w:rsidR="00E34716">
        <w:t xml:space="preserve"> 200-315 mm z rur kanalizacyjnych PVC, bezciśnieniowych, ułożonych ze spadkiem zgodnym ze spadkiem nawierzchni w kierunku końcowego odbiornika. </w:t>
      </w:r>
    </w:p>
    <w:p w:rsidR="00E34716" w:rsidRDefault="00E34716" w:rsidP="00E34716">
      <w:pPr>
        <w:jc w:val="both"/>
      </w:pPr>
      <w:r>
        <w:tab/>
      </w:r>
      <w:r w:rsidR="005B06B1">
        <w:t>K</w:t>
      </w:r>
      <w:r>
        <w:t xml:space="preserve">olektory prowadzić będą </w:t>
      </w:r>
      <w:r w:rsidR="002F55C8">
        <w:t xml:space="preserve">zebrane </w:t>
      </w:r>
      <w:r>
        <w:t xml:space="preserve">wody deszczowe, w miejscach pokazanych na </w:t>
      </w:r>
      <w:r w:rsidR="005B06B1">
        <w:t xml:space="preserve">załączonych </w:t>
      </w:r>
      <w:r w:rsidR="002F55C8">
        <w:t xml:space="preserve">arkuszach </w:t>
      </w:r>
      <w:r>
        <w:t>plan</w:t>
      </w:r>
      <w:r w:rsidR="002F55C8">
        <w:t>ów</w:t>
      </w:r>
      <w:r>
        <w:t xml:space="preserve"> sytuacyjno wysokościowy</w:t>
      </w:r>
      <w:r w:rsidR="005B06B1">
        <w:t>ch</w:t>
      </w:r>
      <w:r>
        <w:t xml:space="preserve"> w skali 1 : 500 </w:t>
      </w:r>
      <w:r w:rsidR="005B06B1">
        <w:t>uwzględniających poszczególne warianty.</w:t>
      </w:r>
    </w:p>
    <w:p w:rsidR="00E34716" w:rsidRDefault="00E34716" w:rsidP="005B06B1">
      <w:pPr>
        <w:ind w:firstLine="708"/>
        <w:jc w:val="both"/>
      </w:pPr>
      <w:r>
        <w:t>Przyjęte zagłębienie kolektorów uwzględnia lokalizację istniejącego podziemnego uzbrojenia i jest dla przyjętych warunków optymalne umożliwiając odwodnienie pas</w:t>
      </w:r>
      <w:r w:rsidR="002F55C8">
        <w:t>a</w:t>
      </w:r>
      <w:r>
        <w:t xml:space="preserve"> drogow</w:t>
      </w:r>
      <w:r w:rsidR="002F55C8">
        <w:t>ego</w:t>
      </w:r>
      <w:r>
        <w:t xml:space="preserve"> na wyznaczonym obszarze. </w:t>
      </w:r>
    </w:p>
    <w:p w:rsidR="00E34716" w:rsidRDefault="00E34716" w:rsidP="00E34716">
      <w:pPr>
        <w:jc w:val="both"/>
      </w:pPr>
      <w:r>
        <w:tab/>
        <w:t xml:space="preserve">Uściślenie średnic kolektorów powinno być dokonane na etapie sporządzania projektu budowlanego po </w:t>
      </w:r>
      <w:r w:rsidR="002F55C8">
        <w:t>uzyskaniu</w:t>
      </w:r>
      <w:r>
        <w:t xml:space="preserve"> danych wyznaczających ostateczny układ komunikacyjny dla któr</w:t>
      </w:r>
      <w:r w:rsidR="002F55C8">
        <w:t>ego</w:t>
      </w:r>
      <w:r>
        <w:t xml:space="preserve"> należy przyjąć odpowiednie współczynniki spływu.</w:t>
      </w:r>
    </w:p>
    <w:p w:rsidR="00E34716" w:rsidRDefault="00E34716" w:rsidP="00E34716">
      <w:pPr>
        <w:jc w:val="both"/>
      </w:pPr>
    </w:p>
    <w:p w:rsidR="00E34716" w:rsidRDefault="008E6B8F" w:rsidP="00E3471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E34716">
        <w:rPr>
          <w:b/>
          <w:u w:val="single"/>
        </w:rPr>
        <w:t>. Obliczenie ilości ścieków deszczowych.</w:t>
      </w:r>
    </w:p>
    <w:p w:rsidR="00E34716" w:rsidRDefault="00E34716" w:rsidP="00E34716">
      <w:pPr>
        <w:jc w:val="both"/>
        <w:rPr>
          <w:b/>
        </w:rPr>
      </w:pPr>
    </w:p>
    <w:p w:rsidR="00E34716" w:rsidRDefault="00E34716" w:rsidP="00E34716">
      <w:pPr>
        <w:jc w:val="both"/>
      </w:pPr>
      <w:r>
        <w:tab/>
        <w:t>Ilość wód opadowych spływających do kanalizacji deszczowej jest funkcją powierzchni obszaru odwadnianego, współczynnika spływu, współczynnika opóźnienia oraz natężenia deszczu miarodajnego.</w:t>
      </w:r>
    </w:p>
    <w:p w:rsidR="00E34716" w:rsidRDefault="00E34716" w:rsidP="00E34716">
      <w:pPr>
        <w:jc w:val="both"/>
      </w:pPr>
    </w:p>
    <w:p w:rsidR="00E34716" w:rsidRPr="00421FFF" w:rsidRDefault="008E6B8F" w:rsidP="00E34716">
      <w:pPr>
        <w:suppressAutoHyphens/>
        <w:spacing w:line="480" w:lineRule="auto"/>
        <w:rPr>
          <w:b/>
        </w:rPr>
      </w:pPr>
      <w:r>
        <w:rPr>
          <w:b/>
        </w:rPr>
        <w:t>6</w:t>
      </w:r>
      <w:r w:rsidR="00E34716" w:rsidRPr="00421FFF">
        <w:rPr>
          <w:b/>
        </w:rPr>
        <w:t>.1.</w:t>
      </w:r>
      <w:r w:rsidR="00E34716">
        <w:rPr>
          <w:b/>
        </w:rPr>
        <w:t>1.</w:t>
      </w:r>
      <w:r w:rsidR="00E34716" w:rsidRPr="00421FFF">
        <w:rPr>
          <w:b/>
        </w:rPr>
        <w:t xml:space="preserve"> Natężenie deszczu miarodajnego.</w:t>
      </w:r>
    </w:p>
    <w:p w:rsidR="00E34716" w:rsidRPr="00696C3A" w:rsidRDefault="00E34716" w:rsidP="00E34716">
      <w:pPr>
        <w:pStyle w:val="Bezodstpw"/>
        <w:ind w:hanging="709"/>
        <w:jc w:val="both"/>
        <w:rPr>
          <w:rFonts w:ascii="Times New Roman" w:hAnsi="Times New Roman"/>
        </w:rPr>
      </w:pPr>
      <w:r>
        <w:tab/>
      </w:r>
      <w:r>
        <w:tab/>
      </w:r>
      <w:r w:rsidRPr="00696C3A">
        <w:rPr>
          <w:rFonts w:ascii="Times New Roman" w:hAnsi="Times New Roman"/>
        </w:rPr>
        <w:t xml:space="preserve">Każdy deszcz charakteryzuje się czasem trwania t [min.], wysokością opadu h [mm], natężeniem J = h / t [mm/min.] (inaczej intensywnością), zasięgiem F [ha], częstotliwością występowania: raz na c-lat lub </w:t>
      </w:r>
      <w:proofErr w:type="spellStart"/>
      <w:r w:rsidRPr="00696C3A">
        <w:rPr>
          <w:rFonts w:ascii="Times New Roman" w:hAnsi="Times New Roman"/>
        </w:rPr>
        <w:t>p-razy</w:t>
      </w:r>
      <w:proofErr w:type="spellEnd"/>
      <w:r w:rsidRPr="00696C3A">
        <w:rPr>
          <w:rFonts w:ascii="Times New Roman" w:hAnsi="Times New Roman"/>
        </w:rPr>
        <w:t xml:space="preserve"> w stuleciu p = c / 100 [%]. Oznacza to, że deszcz o czasie trwania t i natężeniu q występujący z częstotliwością np. p = 20% może pojawić się licząc wraz z deszczami o większym natężeniu 20 razy w ciągu 100 lat czyli przeciętnie raz na  c = 5 lat. </w:t>
      </w:r>
    </w:p>
    <w:p w:rsidR="00E34716" w:rsidRPr="00696C3A" w:rsidRDefault="00E34716" w:rsidP="00E34716">
      <w:pPr>
        <w:pStyle w:val="Bezodstpw"/>
        <w:ind w:hanging="709"/>
        <w:jc w:val="both"/>
        <w:rPr>
          <w:rFonts w:ascii="Times New Roman" w:hAnsi="Times New Roman"/>
        </w:rPr>
      </w:pPr>
      <w:r w:rsidRPr="00696C3A">
        <w:rPr>
          <w:rFonts w:ascii="Times New Roman" w:hAnsi="Times New Roman"/>
        </w:rPr>
        <w:tab/>
        <w:t xml:space="preserve">Wzory określające zależność między natężeniem, czasem trwania i częstotliwością opadu określone zostały na podstawie wieloletnich obserwacji w oparciu o metody statystyki matematycznej i rachunku prawdopodobieństwa i mają charakter empiryczny. Do najbardziej znanych polskich wzorów należą: wzór </w:t>
      </w:r>
      <w:proofErr w:type="spellStart"/>
      <w:r w:rsidRPr="00696C3A">
        <w:rPr>
          <w:rFonts w:ascii="Times New Roman" w:hAnsi="Times New Roman"/>
        </w:rPr>
        <w:t>Lambora</w:t>
      </w:r>
      <w:proofErr w:type="spellEnd"/>
      <w:r w:rsidRPr="00696C3A">
        <w:rPr>
          <w:rFonts w:ascii="Times New Roman" w:hAnsi="Times New Roman"/>
        </w:rPr>
        <w:t>, wzór Pomianowskiego, wzór Wołoszyna, wzór Gruszeckiego (por. Wodociągi i Kanalizacja, praca zbiorowa, Arkady), oraz najczęściej stosowany wzór Błaszczyka.</w:t>
      </w:r>
    </w:p>
    <w:p w:rsidR="00E34716" w:rsidRPr="00696C3A" w:rsidRDefault="00E34716" w:rsidP="00E34716">
      <w:pPr>
        <w:pStyle w:val="Bezodstpw"/>
        <w:ind w:hanging="709"/>
        <w:jc w:val="both"/>
        <w:rPr>
          <w:rFonts w:ascii="Times New Roman" w:hAnsi="Times New Roman"/>
        </w:rPr>
      </w:pPr>
      <w:r w:rsidRPr="00696C3A">
        <w:rPr>
          <w:rFonts w:ascii="Times New Roman" w:hAnsi="Times New Roman"/>
        </w:rPr>
        <w:tab/>
        <w:t xml:space="preserve">Poniższa postać jest powszechnie stosowana w stosunku do obszaru całej Polski (dla obszarów o rocznej wysokości opadów </w:t>
      </w:r>
      <w:proofErr w:type="spellStart"/>
      <w:r w:rsidRPr="00696C3A">
        <w:rPr>
          <w:rFonts w:ascii="Times New Roman" w:hAnsi="Times New Roman"/>
        </w:rPr>
        <w:t>H˂</w:t>
      </w:r>
      <w:proofErr w:type="spellEnd"/>
      <w:r w:rsidRPr="00696C3A">
        <w:rPr>
          <w:rFonts w:ascii="Times New Roman" w:hAnsi="Times New Roman"/>
        </w:rPr>
        <w:t xml:space="preserve"> 800[mm]) za wyjątkiem terenów podgórskich i górskich:</w:t>
      </w:r>
    </w:p>
    <w:p w:rsidR="00E34716" w:rsidRDefault="00E34716" w:rsidP="00E34716">
      <w:pPr>
        <w:suppressAutoHyphens/>
        <w:spacing w:line="480" w:lineRule="auto"/>
        <w:ind w:hanging="709"/>
        <w:rPr>
          <w:color w:val="0000FF"/>
        </w:rPr>
      </w:pPr>
      <w:r>
        <w:rPr>
          <w:b/>
        </w:rPr>
        <w:tab/>
      </w:r>
      <w:r>
        <w:rPr>
          <w:b/>
        </w:rPr>
        <w:tab/>
      </w:r>
      <w:r w:rsidRPr="00673949">
        <w:rPr>
          <w:b/>
          <w:position w:val="-32"/>
        </w:rPr>
        <w:object w:dxaOrig="14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8.25pt" o:ole="" fillcolor="window">
            <v:imagedata r:id="rId7" o:title=""/>
          </v:shape>
          <o:OLEObject Type="Embed" ProgID="Equation.3" ShapeID="_x0000_i1025" DrawAspect="Content" ObjectID="_1707751043" r:id="rId8"/>
        </w:object>
      </w:r>
      <w:r>
        <w:rPr>
          <w:b/>
        </w:rPr>
        <w:t xml:space="preserve">      </w:t>
      </w:r>
      <w:r>
        <w:rPr>
          <w:b/>
        </w:rPr>
        <w:br/>
      </w:r>
      <w:r w:rsidRPr="00421FFF">
        <w:t>gdzie</w:t>
      </w:r>
      <w:r w:rsidRPr="00421FFF">
        <w:rPr>
          <w:color w:val="0000FF"/>
        </w:rPr>
        <w:t>:</w:t>
      </w:r>
    </w:p>
    <w:p w:rsidR="00E34716" w:rsidRPr="00C37B9C" w:rsidRDefault="00E34716" w:rsidP="00E34716">
      <w:pPr>
        <w:jc w:val="both"/>
      </w:pPr>
      <w:r w:rsidRPr="00C37B9C">
        <w:t xml:space="preserve">C - liczba lat przypadająca na jedno zdarzenie deszczu o natężeniu q lub większym; do obliczeń przyjęto C=1 dla prawdopodobieństwa występowania deszczu miarodajnego </w:t>
      </w:r>
      <w:r>
        <w:br/>
      </w:r>
      <w:r w:rsidRPr="00C37B9C">
        <w:t>p</w:t>
      </w:r>
      <w:r>
        <w:t xml:space="preserve"> </w:t>
      </w:r>
      <w:r w:rsidRPr="00C37B9C">
        <w:t>=</w:t>
      </w:r>
      <w:r>
        <w:t xml:space="preserve"> </w:t>
      </w:r>
      <w:r w:rsidRPr="00C37B9C">
        <w:t xml:space="preserve">100% </w:t>
      </w:r>
    </w:p>
    <w:p w:rsidR="00E34716" w:rsidRPr="00C37B9C" w:rsidRDefault="00E34716" w:rsidP="00E34716">
      <w:r w:rsidRPr="00C37B9C">
        <w:t>t  - czas trwania deszczu miarodajnego [min];</w:t>
      </w:r>
    </w:p>
    <w:p w:rsidR="00E34716" w:rsidRPr="00C37B9C" w:rsidRDefault="00E34716" w:rsidP="00E34716">
      <w:pPr>
        <w:rPr>
          <w:color w:val="0000FF"/>
        </w:rPr>
      </w:pPr>
      <w:r w:rsidRPr="00C37B9C">
        <w:lastRenderedPageBreak/>
        <w:t>H – normalny opad roczny [mm];</w:t>
      </w:r>
      <w:r w:rsidR="002F55C8">
        <w:br/>
      </w:r>
      <w:r>
        <w:br/>
      </w:r>
      <w:r w:rsidRPr="00C37B9C">
        <w:t>dla miasta Lęborka średni normalny opad roczny wynosi H = 665[mm]</w:t>
      </w:r>
      <w:r>
        <w:t>.</w:t>
      </w:r>
      <w:r w:rsidRPr="00C37B9C">
        <w:t xml:space="preserve"> </w:t>
      </w:r>
    </w:p>
    <w:p w:rsidR="00E34716" w:rsidRDefault="00E34716" w:rsidP="00E34716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421FFF">
        <w:rPr>
          <w:rFonts w:ascii="Times New Roman" w:hAnsi="Times New Roman"/>
          <w:b w:val="0"/>
          <w:sz w:val="24"/>
          <w:szCs w:val="24"/>
        </w:rPr>
        <w:t>Zgodnie z powyższą formułą, w zależności od założonego czasu trwania t i okresu występowania, natężenie maksymalnego opadu nawalnego można przyjąć, jak niżej:</w:t>
      </w:r>
    </w:p>
    <w:p w:rsidR="00E34716" w:rsidRPr="00421FFF" w:rsidRDefault="00E34716" w:rsidP="00E34716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49"/>
        <w:gridCol w:w="2151"/>
        <w:gridCol w:w="1017"/>
        <w:gridCol w:w="2183"/>
        <w:gridCol w:w="2081"/>
      </w:tblGrid>
      <w:tr w:rsidR="00E34716" w:rsidRPr="00421FFF" w:rsidTr="005A5D57">
        <w:trPr>
          <w:jc w:val="center"/>
        </w:trPr>
        <w:tc>
          <w:tcPr>
            <w:tcW w:w="8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2149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q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dla t =10min</w:t>
            </w:r>
          </w:p>
        </w:tc>
        <w:tc>
          <w:tcPr>
            <w:tcW w:w="215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q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dla t =15min</w:t>
            </w:r>
          </w:p>
        </w:tc>
        <w:tc>
          <w:tcPr>
            <w:tcW w:w="10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2183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q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dla t =10min</w:t>
            </w:r>
          </w:p>
        </w:tc>
        <w:tc>
          <w:tcPr>
            <w:tcW w:w="208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q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  <w:r w:rsidRPr="00421FFF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dla t =15min</w:t>
            </w:r>
          </w:p>
        </w:tc>
      </w:tr>
      <w:tr w:rsidR="00E34716" w:rsidRPr="00421FFF" w:rsidTr="005A5D57">
        <w:trPr>
          <w:jc w:val="center"/>
        </w:trPr>
        <w:tc>
          <w:tcPr>
            <w:tcW w:w="8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 rok</w:t>
            </w:r>
          </w:p>
        </w:tc>
        <w:tc>
          <w:tcPr>
            <w:tcW w:w="2149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100 l/s x ha</w:t>
            </w:r>
          </w:p>
        </w:tc>
        <w:tc>
          <w:tcPr>
            <w:tcW w:w="215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77 l/s x ha</w:t>
            </w:r>
          </w:p>
        </w:tc>
        <w:tc>
          <w:tcPr>
            <w:tcW w:w="10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10 lat</w:t>
            </w:r>
          </w:p>
        </w:tc>
        <w:tc>
          <w:tcPr>
            <w:tcW w:w="2183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216 l/s x ha</w:t>
            </w:r>
          </w:p>
        </w:tc>
        <w:tc>
          <w:tcPr>
            <w:tcW w:w="208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165 l/s x ha</w:t>
            </w:r>
          </w:p>
        </w:tc>
      </w:tr>
      <w:tr w:rsidR="00E34716" w:rsidRPr="00421FFF" w:rsidTr="005A5D57">
        <w:trPr>
          <w:jc w:val="center"/>
        </w:trPr>
        <w:tc>
          <w:tcPr>
            <w:tcW w:w="8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2 lata</w:t>
            </w:r>
          </w:p>
        </w:tc>
        <w:tc>
          <w:tcPr>
            <w:tcW w:w="2149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126 l/s x ha</w:t>
            </w:r>
          </w:p>
        </w:tc>
        <w:tc>
          <w:tcPr>
            <w:tcW w:w="215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96 l/s x ha</w:t>
            </w:r>
          </w:p>
        </w:tc>
        <w:tc>
          <w:tcPr>
            <w:tcW w:w="10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20 lat</w:t>
            </w:r>
          </w:p>
        </w:tc>
        <w:tc>
          <w:tcPr>
            <w:tcW w:w="2183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273 l/s x ha</w:t>
            </w:r>
          </w:p>
        </w:tc>
        <w:tc>
          <w:tcPr>
            <w:tcW w:w="208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208 l/s x ha</w:t>
            </w:r>
          </w:p>
        </w:tc>
      </w:tr>
      <w:tr w:rsidR="00E34716" w:rsidRPr="00421FFF" w:rsidTr="005A5D57">
        <w:trPr>
          <w:jc w:val="center"/>
        </w:trPr>
        <w:tc>
          <w:tcPr>
            <w:tcW w:w="8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5 lat</w:t>
            </w:r>
          </w:p>
        </w:tc>
        <w:tc>
          <w:tcPr>
            <w:tcW w:w="2149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172 l/s x ha</w:t>
            </w:r>
          </w:p>
        </w:tc>
        <w:tc>
          <w:tcPr>
            <w:tcW w:w="215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FFF">
              <w:rPr>
                <w:rFonts w:ascii="Times New Roman" w:hAnsi="Times New Roman"/>
                <w:b w:val="0"/>
                <w:sz w:val="24"/>
                <w:szCs w:val="24"/>
              </w:rPr>
              <w:t>131 l/s x ha</w:t>
            </w:r>
          </w:p>
        </w:tc>
        <w:tc>
          <w:tcPr>
            <w:tcW w:w="1017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34716" w:rsidRPr="00421FFF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34716" w:rsidRDefault="00E34716" w:rsidP="00E34716"/>
    <w:p w:rsidR="00E34716" w:rsidRDefault="008E6B8F" w:rsidP="00E34716">
      <w:pPr>
        <w:jc w:val="both"/>
        <w:rPr>
          <w:b/>
        </w:rPr>
      </w:pPr>
      <w:r>
        <w:rPr>
          <w:b/>
        </w:rPr>
        <w:t>6</w:t>
      </w:r>
      <w:r w:rsidR="00E34716">
        <w:rPr>
          <w:b/>
        </w:rPr>
        <w:t>.1.2. Obliczenia przepływu deszczowego :</w:t>
      </w:r>
    </w:p>
    <w:p w:rsidR="00E34716" w:rsidRPr="00B270A8" w:rsidRDefault="00E34716" w:rsidP="00E34716">
      <w:pPr>
        <w:pStyle w:val="Nagwek1"/>
        <w:jc w:val="left"/>
        <w:rPr>
          <w:rFonts w:ascii="Times New Roman" w:hAnsi="Times New Roman"/>
          <w:b w:val="0"/>
          <w:sz w:val="24"/>
          <w:szCs w:val="24"/>
        </w:rPr>
      </w:pPr>
    </w:p>
    <w:p w:rsidR="00E34716" w:rsidRPr="00B270A8" w:rsidRDefault="00E34716" w:rsidP="00E34716">
      <w:pPr>
        <w:pStyle w:val="Nagwek1"/>
        <w:jc w:val="left"/>
        <w:rPr>
          <w:rFonts w:ascii="Times New Roman" w:hAnsi="Times New Roman"/>
          <w:b w:val="0"/>
          <w:sz w:val="24"/>
          <w:szCs w:val="24"/>
        </w:rPr>
      </w:pPr>
      <w:r w:rsidRPr="00B270A8">
        <w:rPr>
          <w:rFonts w:ascii="Times New Roman" w:hAnsi="Times New Roman"/>
          <w:b w:val="0"/>
          <w:sz w:val="24"/>
          <w:szCs w:val="24"/>
        </w:rPr>
        <w:tab/>
        <w:t xml:space="preserve">Obliczenia przepływów w kanałach przeprowadzono w oparciu o metodę stałych natężeń. </w:t>
      </w:r>
    </w:p>
    <w:p w:rsidR="00E34716" w:rsidRPr="00B270A8" w:rsidRDefault="00E34716" w:rsidP="00E34716">
      <w:pPr>
        <w:pStyle w:val="Nagwek1"/>
        <w:jc w:val="left"/>
        <w:rPr>
          <w:rFonts w:ascii="Times New Roman" w:hAnsi="Times New Roman"/>
          <w:b w:val="0"/>
          <w:sz w:val="24"/>
          <w:szCs w:val="24"/>
        </w:rPr>
      </w:pPr>
      <w:r w:rsidRPr="00B270A8">
        <w:rPr>
          <w:rFonts w:ascii="Times New Roman" w:hAnsi="Times New Roman"/>
          <w:b w:val="0"/>
          <w:sz w:val="24"/>
          <w:szCs w:val="24"/>
        </w:rPr>
        <w:t>Dane do obliczeń:</w:t>
      </w:r>
    </w:p>
    <w:p w:rsidR="00E34716" w:rsidRDefault="00E34716" w:rsidP="00E34716">
      <w:pPr>
        <w:pStyle w:val="Nagwek1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B270A8">
        <w:rPr>
          <w:rFonts w:ascii="Times New Roman" w:hAnsi="Times New Roman"/>
          <w:b w:val="0"/>
          <w:sz w:val="24"/>
          <w:szCs w:val="24"/>
        </w:rPr>
        <w:t>wsp</w:t>
      </w:r>
      <w:proofErr w:type="spellEnd"/>
      <w:r w:rsidRPr="00B270A8">
        <w:rPr>
          <w:rFonts w:ascii="Times New Roman" w:hAnsi="Times New Roman"/>
          <w:b w:val="0"/>
          <w:sz w:val="24"/>
          <w:szCs w:val="24"/>
        </w:rPr>
        <w:t xml:space="preserve">. spływu powierzchniowego dla dróg z </w:t>
      </w:r>
      <w:r>
        <w:rPr>
          <w:rFonts w:ascii="Times New Roman" w:hAnsi="Times New Roman"/>
          <w:b w:val="0"/>
          <w:sz w:val="24"/>
          <w:szCs w:val="24"/>
        </w:rPr>
        <w:t xml:space="preserve">asfaltu i </w:t>
      </w:r>
      <w:r w:rsidRPr="00B270A8">
        <w:rPr>
          <w:rFonts w:ascii="Times New Roman" w:hAnsi="Times New Roman"/>
          <w:b w:val="0"/>
          <w:sz w:val="24"/>
          <w:szCs w:val="24"/>
        </w:rPr>
        <w:t xml:space="preserve">kostki betonowej  - </w:t>
      </w:r>
      <w:proofErr w:type="spellStart"/>
      <w:r w:rsidRPr="00B270A8">
        <w:rPr>
          <w:rFonts w:ascii="Times New Roman" w:hAnsi="Times New Roman"/>
          <w:b w:val="0"/>
          <w:sz w:val="24"/>
          <w:szCs w:val="24"/>
        </w:rPr>
        <w:t>ψ</w:t>
      </w:r>
      <w:r w:rsidRPr="00B270A8">
        <w:rPr>
          <w:rFonts w:ascii="Times New Roman" w:hAnsi="Times New Roman"/>
          <w:b w:val="0"/>
          <w:sz w:val="24"/>
          <w:szCs w:val="24"/>
          <w:vertAlign w:val="subscript"/>
        </w:rPr>
        <w:t>p</w:t>
      </w:r>
      <w:proofErr w:type="spellEnd"/>
      <w:r w:rsidRPr="00B270A8">
        <w:rPr>
          <w:rFonts w:ascii="Times New Roman" w:hAnsi="Times New Roman"/>
          <w:b w:val="0"/>
          <w:sz w:val="24"/>
          <w:szCs w:val="24"/>
        </w:rPr>
        <w:t xml:space="preserve"> = 0,85</w:t>
      </w:r>
    </w:p>
    <w:p w:rsidR="00E34716" w:rsidRPr="00445DDC" w:rsidRDefault="00E34716" w:rsidP="00E34716"/>
    <w:p w:rsidR="00E34716" w:rsidRDefault="00E34716" w:rsidP="007B3286">
      <w:pPr>
        <w:pStyle w:val="Tekstpodstawowy"/>
        <w:jc w:val="both"/>
      </w:pPr>
      <w:r w:rsidRPr="008E6B8F">
        <w:rPr>
          <w:b w:val="0"/>
          <w:sz w:val="24"/>
          <w:szCs w:val="24"/>
        </w:rPr>
        <w:t xml:space="preserve">ZLEWNIA </w:t>
      </w:r>
      <w:r w:rsidR="004C59C4" w:rsidRPr="008E6B8F">
        <w:rPr>
          <w:b w:val="0"/>
          <w:sz w:val="24"/>
          <w:szCs w:val="24"/>
        </w:rPr>
        <w:t>ul. Traugutta</w:t>
      </w:r>
      <w:r w:rsidRPr="008E6B8F">
        <w:rPr>
          <w:b w:val="0"/>
          <w:sz w:val="24"/>
          <w:szCs w:val="24"/>
        </w:rPr>
        <w:t xml:space="preserve"> F</w:t>
      </w:r>
      <w:r w:rsidRPr="00F75E5C">
        <w:rPr>
          <w:b w:val="0"/>
        </w:rPr>
        <w:t xml:space="preserve"> </w:t>
      </w:r>
      <w:proofErr w:type="spellStart"/>
      <w:r w:rsidRPr="00AC3CFC">
        <w:rPr>
          <w:b w:val="0"/>
          <w:vertAlign w:val="subscript"/>
        </w:rPr>
        <w:t>całk</w:t>
      </w:r>
      <w:proofErr w:type="spellEnd"/>
      <w:r w:rsidRPr="00AC3CFC">
        <w:rPr>
          <w:b w:val="0"/>
        </w:rPr>
        <w:t>.</w:t>
      </w:r>
      <w:r w:rsidRPr="00D53664">
        <w:t xml:space="preserve"> </w:t>
      </w:r>
      <w:r w:rsidRPr="008E6B8F">
        <w:rPr>
          <w:b w:val="0"/>
          <w:sz w:val="24"/>
          <w:szCs w:val="24"/>
        </w:rPr>
        <w:t xml:space="preserve">(powierzchnia wydzielonej </w:t>
      </w:r>
      <w:r w:rsidR="008E6B8F" w:rsidRPr="008E6B8F">
        <w:rPr>
          <w:b w:val="0"/>
          <w:sz w:val="24"/>
          <w:szCs w:val="24"/>
        </w:rPr>
        <w:t>ulicy Traugutta wraz z chodnikiem</w:t>
      </w:r>
      <w:r w:rsidRPr="008E6B8F">
        <w:rPr>
          <w:b w:val="0"/>
          <w:sz w:val="24"/>
          <w:szCs w:val="24"/>
        </w:rPr>
        <w:t xml:space="preserve"> na odcinku od</w:t>
      </w:r>
      <w:r>
        <w:t xml:space="preserve"> </w:t>
      </w:r>
      <w:r w:rsidR="008E6B8F">
        <w:rPr>
          <w:b w:val="0"/>
          <w:sz w:val="24"/>
          <w:szCs w:val="24"/>
        </w:rPr>
        <w:t>skrzyżowania z ul. Wojska Polskiego wysokości lokalizacji linii kolejowej PKP relacji Lębork - Łeba</w:t>
      </w:r>
      <w:r w:rsidRPr="008E6B8F">
        <w:rPr>
          <w:b w:val="0"/>
          <w:sz w:val="24"/>
          <w:szCs w:val="24"/>
        </w:rPr>
        <w:t>:</w:t>
      </w:r>
      <w:r>
        <w:t xml:space="preserve"> </w:t>
      </w:r>
    </w:p>
    <w:p w:rsidR="00E34716" w:rsidRPr="008E6B8F" w:rsidRDefault="00E34716" w:rsidP="008E6B8F">
      <w:r w:rsidRPr="00F75E5C">
        <w:t xml:space="preserve">POWIERZCHNIA ODWADNIANA OGÓŁEM: </w:t>
      </w:r>
      <w:r w:rsidRPr="00F75E5C">
        <w:tab/>
        <w:t xml:space="preserve">          </w:t>
      </w:r>
      <w:r w:rsidRPr="00F75E5C">
        <w:tab/>
        <w:t xml:space="preserve">   </w:t>
      </w:r>
      <w:r>
        <w:tab/>
        <w:t xml:space="preserve">   </w:t>
      </w:r>
      <w:r w:rsidRPr="00F75E5C">
        <w:t xml:space="preserve">  F </w:t>
      </w:r>
      <w:proofErr w:type="spellStart"/>
      <w:r w:rsidRPr="00F75E5C">
        <w:t>I</w:t>
      </w:r>
      <w:r w:rsidRPr="00AC3CFC">
        <w:rPr>
          <w:vertAlign w:val="subscript"/>
        </w:rPr>
        <w:t>całk</w:t>
      </w:r>
      <w:proofErr w:type="spellEnd"/>
      <w:r w:rsidRPr="00F75E5C">
        <w:t>.  = 0,4</w:t>
      </w:r>
      <w:r w:rsidR="008E6B8F">
        <w:t>200</w:t>
      </w:r>
      <w:r w:rsidRPr="00F75E5C">
        <w:t xml:space="preserve"> ha;</w:t>
      </w:r>
      <w:r>
        <w:br/>
      </w:r>
      <w:r w:rsidRPr="008E6B8F">
        <w:t>Podane wartości odwadnian</w:t>
      </w:r>
      <w:r w:rsidR="008E6B8F">
        <w:t>ej</w:t>
      </w:r>
      <w:r w:rsidRPr="008E6B8F">
        <w:t xml:space="preserve"> powierzchni uwzględniają współczynniki spływu powierzchniowego – </w:t>
      </w:r>
      <w:r w:rsidR="008E6B8F">
        <w:t>jest to</w:t>
      </w:r>
      <w:r w:rsidRPr="008E6B8F">
        <w:t xml:space="preserve"> powierzchni</w:t>
      </w:r>
      <w:r w:rsidR="008E6B8F">
        <w:t>a</w:t>
      </w:r>
      <w:r w:rsidRPr="008E6B8F">
        <w:t xml:space="preserve"> zredukowan</w:t>
      </w:r>
      <w:r w:rsidR="008E6B8F">
        <w:t>a</w:t>
      </w:r>
      <w:r w:rsidRPr="008E6B8F">
        <w:t xml:space="preserve">. </w:t>
      </w:r>
    </w:p>
    <w:p w:rsidR="00E34716" w:rsidRPr="00B270A8" w:rsidRDefault="00E34716" w:rsidP="00E34716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E34716" w:rsidRPr="00B270A8" w:rsidRDefault="00E34716" w:rsidP="00E34716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B270A8">
        <w:rPr>
          <w:rFonts w:ascii="Times New Roman" w:hAnsi="Times New Roman"/>
          <w:b w:val="0"/>
          <w:sz w:val="24"/>
          <w:szCs w:val="24"/>
        </w:rPr>
        <w:t xml:space="preserve">Obliczenia ilości wód deszczowych, spływających ze zlewni nr </w:t>
      </w:r>
      <w:r>
        <w:rPr>
          <w:rFonts w:ascii="Times New Roman" w:hAnsi="Times New Roman"/>
          <w:b w:val="0"/>
          <w:sz w:val="24"/>
          <w:szCs w:val="24"/>
        </w:rPr>
        <w:t xml:space="preserve">F I </w:t>
      </w:r>
      <w:proofErr w:type="spellStart"/>
      <w:r w:rsidRPr="00AC3CFC">
        <w:rPr>
          <w:rFonts w:ascii="Times New Roman" w:hAnsi="Times New Roman"/>
          <w:b w:val="0"/>
          <w:sz w:val="24"/>
          <w:szCs w:val="24"/>
          <w:vertAlign w:val="subscript"/>
        </w:rPr>
        <w:t>całk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r w:rsidRPr="00B270A8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"/>
        <w:gridCol w:w="3507"/>
        <w:gridCol w:w="773"/>
        <w:gridCol w:w="1156"/>
        <w:gridCol w:w="13"/>
        <w:gridCol w:w="419"/>
        <w:gridCol w:w="904"/>
        <w:gridCol w:w="272"/>
        <w:gridCol w:w="1509"/>
      </w:tblGrid>
      <w:tr w:rsidR="00E34716" w:rsidRPr="00B270A8" w:rsidTr="005A5D57">
        <w:trPr>
          <w:cantSplit/>
          <w:trHeight w:val="385"/>
          <w:jc w:val="center"/>
        </w:trPr>
        <w:tc>
          <w:tcPr>
            <w:tcW w:w="9212" w:type="dxa"/>
            <w:gridSpan w:val="9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Założenia do obliczeń</w:t>
            </w:r>
          </w:p>
        </w:tc>
      </w:tr>
      <w:tr w:rsidR="00E34716" w:rsidRPr="00B270A8" w:rsidTr="005A5D57">
        <w:trPr>
          <w:cantSplit/>
          <w:jc w:val="center"/>
        </w:trPr>
        <w:tc>
          <w:tcPr>
            <w:tcW w:w="4939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Natężenie deszczu miarodajnego:</w:t>
            </w:r>
          </w:p>
        </w:tc>
        <w:tc>
          <w:tcPr>
            <w:tcW w:w="1588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q</w:t>
            </w:r>
          </w:p>
        </w:tc>
        <w:tc>
          <w:tcPr>
            <w:tcW w:w="1176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131</w:t>
            </w:r>
          </w:p>
        </w:tc>
        <w:tc>
          <w:tcPr>
            <w:tcW w:w="1509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[l/(</w:t>
            </w:r>
            <w:proofErr w:type="spellStart"/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s*ha</w:t>
            </w:r>
            <w:proofErr w:type="spellEnd"/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)]</w:t>
            </w:r>
          </w:p>
        </w:tc>
      </w:tr>
      <w:tr w:rsidR="00E34716" w:rsidRPr="00B270A8" w:rsidTr="005A5D57">
        <w:trPr>
          <w:cantSplit/>
          <w:jc w:val="center"/>
        </w:trPr>
        <w:tc>
          <w:tcPr>
            <w:tcW w:w="4939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Czas trwania deszczu:</w:t>
            </w:r>
          </w:p>
        </w:tc>
        <w:tc>
          <w:tcPr>
            <w:tcW w:w="1588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t</w:t>
            </w:r>
          </w:p>
        </w:tc>
        <w:tc>
          <w:tcPr>
            <w:tcW w:w="1176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509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[min]</w:t>
            </w:r>
          </w:p>
        </w:tc>
      </w:tr>
      <w:tr w:rsidR="00E34716" w:rsidRPr="00B270A8" w:rsidTr="005A5D57">
        <w:trPr>
          <w:cantSplit/>
          <w:jc w:val="center"/>
        </w:trPr>
        <w:tc>
          <w:tcPr>
            <w:tcW w:w="4939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Prawdopodobieństwo wystąpienia:</w:t>
            </w:r>
          </w:p>
        </w:tc>
        <w:tc>
          <w:tcPr>
            <w:tcW w:w="1588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p</w:t>
            </w:r>
          </w:p>
        </w:tc>
        <w:tc>
          <w:tcPr>
            <w:tcW w:w="1176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509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[%]</w:t>
            </w:r>
          </w:p>
        </w:tc>
      </w:tr>
      <w:tr w:rsidR="00E34716" w:rsidRPr="00B270A8" w:rsidTr="005A5D57">
        <w:trPr>
          <w:cantSplit/>
          <w:jc w:val="center"/>
        </w:trPr>
        <w:tc>
          <w:tcPr>
            <w:tcW w:w="4939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Współczynnik kształtu zlewni i spadku terenu</w:t>
            </w:r>
          </w:p>
        </w:tc>
        <w:tc>
          <w:tcPr>
            <w:tcW w:w="1588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n</w:t>
            </w:r>
          </w:p>
        </w:tc>
        <w:tc>
          <w:tcPr>
            <w:tcW w:w="1176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E34716" w:rsidRPr="00B270A8" w:rsidTr="005A5D57">
        <w:trPr>
          <w:cantSplit/>
          <w:jc w:val="center"/>
        </w:trPr>
        <w:tc>
          <w:tcPr>
            <w:tcW w:w="4939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Współczynnik opóźnienia</w:t>
            </w:r>
          </w:p>
        </w:tc>
        <w:tc>
          <w:tcPr>
            <w:tcW w:w="1588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position w:val="-28"/>
                <w:sz w:val="24"/>
                <w:szCs w:val="24"/>
              </w:rPr>
              <w:object w:dxaOrig="920" w:dyaOrig="660">
                <v:shape id="_x0000_i1026" type="#_x0000_t75" style="width:46.5pt;height:33pt" o:ole="">
                  <v:imagedata r:id="rId9" o:title=""/>
                </v:shape>
                <o:OLEObject Type="Embed" ProgID="Equation.3" ShapeID="_x0000_i1026" DrawAspect="Content" ObjectID="_1707751044" r:id="rId10"/>
              </w:object>
            </w:r>
          </w:p>
        </w:tc>
        <w:tc>
          <w:tcPr>
            <w:tcW w:w="1176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[-]</w:t>
            </w:r>
          </w:p>
        </w:tc>
      </w:tr>
      <w:tr w:rsidR="00E34716" w:rsidRPr="00B270A8" w:rsidTr="005A5D57">
        <w:trPr>
          <w:cantSplit/>
          <w:trHeight w:val="630"/>
          <w:jc w:val="center"/>
        </w:trPr>
        <w:tc>
          <w:tcPr>
            <w:tcW w:w="9212" w:type="dxa"/>
            <w:gridSpan w:val="9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Obliczenia</w:t>
            </w:r>
          </w:p>
        </w:tc>
      </w:tr>
      <w:tr w:rsidR="00E34716" w:rsidRPr="00B270A8" w:rsidTr="005A5D57">
        <w:trPr>
          <w:cantSplit/>
          <w:trHeight w:val="94"/>
          <w:jc w:val="center"/>
        </w:trPr>
        <w:tc>
          <w:tcPr>
            <w:tcW w:w="659" w:type="dxa"/>
            <w:vMerge w:val="restart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3507" w:type="dxa"/>
            <w:vMerge w:val="restart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Rodzaj odwadnianej powierzchni</w:t>
            </w:r>
          </w:p>
        </w:tc>
        <w:tc>
          <w:tcPr>
            <w:tcW w:w="1929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Pow. całkowita</w:t>
            </w:r>
          </w:p>
        </w:tc>
        <w:tc>
          <w:tcPr>
            <w:tcW w:w="1336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Wsp</w:t>
            </w:r>
            <w:proofErr w:type="spellEnd"/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. spływu</w:t>
            </w:r>
          </w:p>
        </w:tc>
        <w:tc>
          <w:tcPr>
            <w:tcW w:w="1781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Ilość wód opadowych</w:t>
            </w:r>
          </w:p>
        </w:tc>
      </w:tr>
      <w:tr w:rsidR="00E34716" w:rsidRPr="00B270A8" w:rsidTr="005A5D57">
        <w:trPr>
          <w:cantSplit/>
          <w:trHeight w:val="93"/>
          <w:jc w:val="center"/>
        </w:trPr>
        <w:tc>
          <w:tcPr>
            <w:tcW w:w="659" w:type="dxa"/>
            <w:vMerge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</w:p>
        </w:tc>
        <w:tc>
          <w:tcPr>
            <w:tcW w:w="1336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ψ</w:t>
            </w:r>
          </w:p>
        </w:tc>
        <w:tc>
          <w:tcPr>
            <w:tcW w:w="1781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Q=q</w:t>
            </w:r>
            <w:proofErr w:type="spellEnd"/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*</w:t>
            </w: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φ</w:t>
            </w: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*</w:t>
            </w: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ψ</w:t>
            </w: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*F</w:t>
            </w:r>
          </w:p>
        </w:tc>
      </w:tr>
      <w:tr w:rsidR="00E34716" w:rsidRPr="00B270A8" w:rsidTr="005A5D57">
        <w:trPr>
          <w:cantSplit/>
          <w:trHeight w:val="396"/>
          <w:jc w:val="center"/>
        </w:trPr>
        <w:tc>
          <w:tcPr>
            <w:tcW w:w="659" w:type="dxa"/>
            <w:vMerge/>
            <w:tcBorders>
              <w:bottom w:val="nil"/>
            </w:tcBorders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nil"/>
            </w:tcBorders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bottom w:val="nil"/>
            </w:tcBorders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[ha]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[-]</w:t>
            </w:r>
          </w:p>
        </w:tc>
        <w:tc>
          <w:tcPr>
            <w:tcW w:w="1781" w:type="dxa"/>
            <w:gridSpan w:val="2"/>
            <w:tcBorders>
              <w:bottom w:val="nil"/>
            </w:tcBorders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[l/s]</w:t>
            </w:r>
          </w:p>
        </w:tc>
      </w:tr>
      <w:tr w:rsidR="00E34716" w:rsidRPr="00B270A8" w:rsidTr="005A5D57">
        <w:trPr>
          <w:jc w:val="center"/>
        </w:trPr>
        <w:tc>
          <w:tcPr>
            <w:tcW w:w="659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507" w:type="dxa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sz w:val="24"/>
                <w:szCs w:val="24"/>
              </w:rPr>
              <w:t>Powierzchnia drogi i chodników</w:t>
            </w:r>
          </w:p>
        </w:tc>
        <w:tc>
          <w:tcPr>
            <w:tcW w:w="1942" w:type="dxa"/>
            <w:gridSpan w:val="3"/>
            <w:vAlign w:val="center"/>
          </w:tcPr>
          <w:p w:rsidR="00E34716" w:rsidRPr="00B270A8" w:rsidRDefault="00E34716" w:rsidP="008E6B8F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8E6B8F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0,85</w:t>
            </w:r>
          </w:p>
        </w:tc>
        <w:tc>
          <w:tcPr>
            <w:tcW w:w="1781" w:type="dxa"/>
            <w:gridSpan w:val="2"/>
            <w:vAlign w:val="center"/>
          </w:tcPr>
          <w:p w:rsidR="00E34716" w:rsidRPr="00B270A8" w:rsidRDefault="008E6B8F" w:rsidP="008E6B8F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46</w:t>
            </w:r>
            <w:r w:rsidR="00E34716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77</w:t>
            </w:r>
          </w:p>
        </w:tc>
      </w:tr>
      <w:tr w:rsidR="00E34716" w:rsidRPr="00B270A8" w:rsidTr="005A5D57">
        <w:trPr>
          <w:cantSplit/>
          <w:trHeight w:val="124"/>
          <w:jc w:val="center"/>
        </w:trPr>
        <w:tc>
          <w:tcPr>
            <w:tcW w:w="4166" w:type="dxa"/>
            <w:gridSpan w:val="2"/>
            <w:vAlign w:val="center"/>
          </w:tcPr>
          <w:p w:rsidR="00E34716" w:rsidRPr="00F75E5C" w:rsidRDefault="00E34716" w:rsidP="00216DBE">
            <w:pPr>
              <w:pStyle w:val="Nagwek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5C">
              <w:rPr>
                <w:rFonts w:ascii="Times New Roman" w:hAnsi="Times New Roman"/>
                <w:bCs/>
                <w:sz w:val="24"/>
                <w:szCs w:val="24"/>
              </w:rPr>
              <w:t xml:space="preserve">Q = </w:t>
            </w:r>
            <w:r w:rsidR="00216DBE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Pr="00F75E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16DBE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Pr="00F75E5C">
              <w:rPr>
                <w:rFonts w:ascii="Times New Roman" w:hAnsi="Times New Roman"/>
                <w:bCs/>
                <w:sz w:val="24"/>
                <w:szCs w:val="24"/>
              </w:rPr>
              <w:t xml:space="preserve"> l/s</w:t>
            </w:r>
          </w:p>
        </w:tc>
        <w:tc>
          <w:tcPr>
            <w:tcW w:w="1942" w:type="dxa"/>
            <w:gridSpan w:val="3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E34716" w:rsidRPr="00B270A8" w:rsidRDefault="00E34716" w:rsidP="005A5D57">
            <w:pPr>
              <w:pStyle w:val="Nagwek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E34716" w:rsidRDefault="00E34716" w:rsidP="00E34716">
      <w:pPr>
        <w:pStyle w:val="Nagwek4"/>
        <w:rPr>
          <w:szCs w:val="24"/>
        </w:rPr>
      </w:pPr>
    </w:p>
    <w:p w:rsidR="00E34716" w:rsidRDefault="00E34716" w:rsidP="00E34716"/>
    <w:p w:rsidR="00E34716" w:rsidRDefault="00E32708" w:rsidP="00E34716">
      <w:pPr>
        <w:rPr>
          <w:b/>
          <w:u w:val="single"/>
        </w:rPr>
      </w:pPr>
      <w:r>
        <w:rPr>
          <w:b/>
          <w:u w:val="single"/>
        </w:rPr>
        <w:t>7</w:t>
      </w:r>
      <w:r w:rsidR="00E34716">
        <w:rPr>
          <w:b/>
          <w:u w:val="single"/>
        </w:rPr>
        <w:t xml:space="preserve">. Kanalizacja deszczowa. </w:t>
      </w:r>
    </w:p>
    <w:p w:rsidR="00E34716" w:rsidRDefault="00E34716" w:rsidP="00E34716">
      <w:pPr>
        <w:rPr>
          <w:b/>
          <w:u w:val="single"/>
        </w:rPr>
      </w:pPr>
    </w:p>
    <w:p w:rsidR="00E34716" w:rsidRDefault="002F55C8" w:rsidP="00E34716">
      <w:pPr>
        <w:jc w:val="both"/>
      </w:pPr>
      <w:r>
        <w:tab/>
      </w:r>
      <w:r w:rsidR="00216DBE">
        <w:t xml:space="preserve">Poszczególne warianty rozwiązań koncepcyjnych </w:t>
      </w:r>
      <w:r w:rsidR="00E34716">
        <w:t xml:space="preserve">przebiegu kanalizacji deszczowej  pokazano na </w:t>
      </w:r>
      <w:r w:rsidR="00216DBE">
        <w:t>załączonych arkuszach planów</w:t>
      </w:r>
      <w:r w:rsidR="00E34716">
        <w:t xml:space="preserve"> sytuacyjno- wysokościowy</w:t>
      </w:r>
      <w:r w:rsidR="00216DBE">
        <w:t>ch</w:t>
      </w:r>
      <w:r w:rsidR="00E34716">
        <w:t xml:space="preserve"> w skali 1 : 500. Na poszczególnych kolektorach przewiduje się montaż  studni rewizyjnych z kręgów betonowych Ø 1200 mm łączonych na systemowe uszczelki z monolitycznym dnem i  wpustów ulicznych deszczowych Ø 500 z osadnikiem.</w:t>
      </w:r>
    </w:p>
    <w:p w:rsidR="00E34716" w:rsidRDefault="00E34716" w:rsidP="00E34716">
      <w:pPr>
        <w:jc w:val="both"/>
      </w:pPr>
      <w:r>
        <w:lastRenderedPageBreak/>
        <w:t>Szczegółową lokalizację wymienionych studni i wpustów należy określić na etapie sporządzania projektu budowlanego w nawiązaniu do projektowanej niwelety drogi i pozostałego układu komunikacyjnego.</w:t>
      </w:r>
    </w:p>
    <w:p w:rsidR="00E34716" w:rsidRDefault="00E34716" w:rsidP="00E34716">
      <w:pPr>
        <w:jc w:val="both"/>
      </w:pPr>
      <w:r>
        <w:t xml:space="preserve">Jako urządzenia podczyszczające, przewiduje się montaż separatora substancji ropopochodnych, współpracującego z osadnikiem piasku. </w:t>
      </w:r>
    </w:p>
    <w:p w:rsidR="00797FED" w:rsidRDefault="00797FED" w:rsidP="001A0836">
      <w:pPr>
        <w:rPr>
          <w:b/>
          <w:u w:val="single"/>
        </w:rPr>
      </w:pPr>
    </w:p>
    <w:p w:rsidR="001A0836" w:rsidRDefault="002F55C8" w:rsidP="001A0836">
      <w:pPr>
        <w:rPr>
          <w:b/>
          <w:u w:val="single"/>
        </w:rPr>
      </w:pPr>
      <w:r>
        <w:rPr>
          <w:b/>
          <w:u w:val="single"/>
        </w:rPr>
        <w:t>8</w:t>
      </w:r>
      <w:r w:rsidR="001A0836">
        <w:rPr>
          <w:b/>
          <w:u w:val="single"/>
        </w:rPr>
        <w:t xml:space="preserve">. Analiza przedstawionych wariantów. </w:t>
      </w:r>
    </w:p>
    <w:p w:rsidR="000B559B" w:rsidRDefault="000B559B" w:rsidP="001A0836">
      <w:pPr>
        <w:jc w:val="both"/>
      </w:pPr>
    </w:p>
    <w:p w:rsidR="001A0836" w:rsidRDefault="000B559B" w:rsidP="001A0836">
      <w:pPr>
        <w:jc w:val="both"/>
      </w:pPr>
      <w:r>
        <w:t>A</w:t>
      </w:r>
      <w:r w:rsidR="001A0836">
        <w:t xml:space="preserve">nalizę proponowanych wariantów </w:t>
      </w:r>
      <w:r>
        <w:t xml:space="preserve">oparto na </w:t>
      </w:r>
      <w:r w:rsidR="001A0836">
        <w:t>istniejących uwarunkowa</w:t>
      </w:r>
      <w:r>
        <w:t>niach</w:t>
      </w:r>
      <w:r w:rsidR="001A0836">
        <w:t xml:space="preserve"> terenowych</w:t>
      </w:r>
      <w:r w:rsidR="002F55C8">
        <w:t>,</w:t>
      </w:r>
      <w:r>
        <w:t xml:space="preserve"> a także możliwych rozwiązaniach technicznych</w:t>
      </w:r>
      <w:r w:rsidR="001A0836">
        <w:t>.</w:t>
      </w:r>
    </w:p>
    <w:p w:rsidR="000B559B" w:rsidRDefault="009D439F" w:rsidP="001A0836">
      <w:pPr>
        <w:jc w:val="both"/>
      </w:pPr>
      <w:r>
        <w:t>Biorąc pod uwagę naturalny spadek terenu</w:t>
      </w:r>
      <w:r w:rsidR="00D2446B">
        <w:t xml:space="preserve"> i ul. Traugutta</w:t>
      </w:r>
      <w:r>
        <w:t xml:space="preserve"> w kierunku ul. E. Plater w</w:t>
      </w:r>
      <w:r w:rsidR="000B559B">
        <w:t xml:space="preserve"> każdym  rozpatrywany</w:t>
      </w:r>
      <w:r>
        <w:t>ch</w:t>
      </w:r>
      <w:r w:rsidR="000B559B">
        <w:t xml:space="preserve"> warian</w:t>
      </w:r>
      <w:r>
        <w:t>tów</w:t>
      </w:r>
      <w:r w:rsidR="000B559B">
        <w:t xml:space="preserve"> zakłada się budow</w:t>
      </w:r>
      <w:r>
        <w:t>ę kolektora deszczowego wzdłuż ul. Traugutta.</w:t>
      </w:r>
    </w:p>
    <w:p w:rsidR="008768AF" w:rsidRDefault="008768AF" w:rsidP="001A0836">
      <w:pPr>
        <w:jc w:val="both"/>
      </w:pPr>
      <w:r>
        <w:t xml:space="preserve">Jest to odcinek od </w:t>
      </w:r>
      <w:r w:rsidR="002F55C8">
        <w:t xml:space="preserve">początkowej </w:t>
      </w:r>
      <w:r>
        <w:t xml:space="preserve">studni D1 do studni D8 o przybliżonej długości L = </w:t>
      </w:r>
      <w:r w:rsidR="00677143">
        <w:t>424,0 m.</w:t>
      </w:r>
    </w:p>
    <w:p w:rsidR="00A56A5E" w:rsidRDefault="00A56A5E" w:rsidP="001A0836">
      <w:pPr>
        <w:jc w:val="both"/>
      </w:pPr>
    </w:p>
    <w:p w:rsidR="000B559B" w:rsidRDefault="000B559B" w:rsidP="000B559B">
      <w:pPr>
        <w:pStyle w:val="Tekstpodstawowy2"/>
        <w:ind w:firstLine="360"/>
      </w:pPr>
      <w:r w:rsidRPr="00797FED">
        <w:rPr>
          <w:b/>
        </w:rPr>
        <w:t xml:space="preserve">- </w:t>
      </w:r>
      <w:r w:rsidR="00AB68CD">
        <w:rPr>
          <w:b/>
        </w:rPr>
        <w:t xml:space="preserve">W </w:t>
      </w:r>
      <w:r w:rsidRPr="00797FED">
        <w:rPr>
          <w:b/>
        </w:rPr>
        <w:t>warian</w:t>
      </w:r>
      <w:r w:rsidR="00AB68CD">
        <w:rPr>
          <w:b/>
        </w:rPr>
        <w:t>cie</w:t>
      </w:r>
      <w:r w:rsidRPr="00797FED">
        <w:rPr>
          <w:b/>
        </w:rPr>
        <w:t xml:space="preserve"> nr 1</w:t>
      </w:r>
      <w:r>
        <w:t xml:space="preserve"> p</w:t>
      </w:r>
      <w:r w:rsidR="00AB68CD">
        <w:t xml:space="preserve">roponuje się </w:t>
      </w:r>
      <w:r w:rsidR="00AD77BE">
        <w:t xml:space="preserve">od </w:t>
      </w:r>
      <w:r w:rsidR="008802F5">
        <w:t>skrzyżowania z ul. E. Plater (</w:t>
      </w:r>
      <w:r w:rsidR="00AD77BE">
        <w:t>przewidywanej studni D8</w:t>
      </w:r>
      <w:r w:rsidR="008802F5">
        <w:t>)</w:t>
      </w:r>
      <w:r w:rsidR="00AD77BE">
        <w:t xml:space="preserve"> </w:t>
      </w:r>
      <w:r w:rsidR="00AB68CD">
        <w:t xml:space="preserve">dalszy przebieg po komunalnym terenie istniejącej zabudowy wielorodzinnej ukierunkowany </w:t>
      </w:r>
      <w:r w:rsidR="00A56A5E">
        <w:t>w stronę</w:t>
      </w:r>
      <w:r w:rsidR="00AB68CD">
        <w:t xml:space="preserve"> </w:t>
      </w:r>
      <w:r>
        <w:t xml:space="preserve"> </w:t>
      </w:r>
      <w:r w:rsidR="00AB68CD">
        <w:t xml:space="preserve">rowu melioracyjnego z włączeniem </w:t>
      </w:r>
      <w:r>
        <w:t xml:space="preserve">do kolektora </w:t>
      </w:r>
      <w:r>
        <w:rPr>
          <w:rFonts w:ascii="Arial" w:hAnsi="Arial"/>
        </w:rPr>
        <w:t>Ø</w:t>
      </w:r>
      <w:r>
        <w:t xml:space="preserve"> 800 mm</w:t>
      </w:r>
      <w:r w:rsidR="00D2446B">
        <w:t xml:space="preserve"> beton</w:t>
      </w:r>
      <w:r w:rsidR="00AD77BE">
        <w:t xml:space="preserve">. Zaletą </w:t>
      </w:r>
      <w:r w:rsidR="008802F5">
        <w:t xml:space="preserve">tego </w:t>
      </w:r>
      <w:r w:rsidR="00AD77BE">
        <w:t xml:space="preserve">rozwiązania jest uregulowany odbiornik wyposażony w otwarty rów </w:t>
      </w:r>
      <w:r w:rsidR="008802F5">
        <w:t xml:space="preserve">i </w:t>
      </w:r>
      <w:r w:rsidR="00AD77BE">
        <w:t xml:space="preserve">wylot </w:t>
      </w:r>
      <w:r w:rsidR="008802F5">
        <w:t>z</w:t>
      </w:r>
      <w:r w:rsidR="00AD77BE">
        <w:t xml:space="preserve"> urządzenia</w:t>
      </w:r>
      <w:r w:rsidR="008802F5">
        <w:t>mi</w:t>
      </w:r>
      <w:r w:rsidR="00AD77BE">
        <w:t xml:space="preserve"> podczyszczając</w:t>
      </w:r>
      <w:r w:rsidR="008802F5">
        <w:t>ymi. Wadą jest stosunkowo</w:t>
      </w:r>
      <w:r w:rsidR="00AB68CD">
        <w:t xml:space="preserve"> </w:t>
      </w:r>
      <w:r w:rsidR="008802F5">
        <w:t>spora odległość do odbiornika co ogranicza zastosowanie normatywnych spadków kolektora deszczowego.</w:t>
      </w:r>
    </w:p>
    <w:p w:rsidR="00BB0AC2" w:rsidRDefault="00BB0AC2" w:rsidP="000B559B">
      <w:pPr>
        <w:pStyle w:val="Tekstpodstawowy2"/>
        <w:ind w:firstLine="360"/>
      </w:pPr>
    </w:p>
    <w:p w:rsidR="000B559B" w:rsidRDefault="000B559B" w:rsidP="000B559B">
      <w:pPr>
        <w:pStyle w:val="Tekstpodstawowy2"/>
        <w:ind w:firstLine="360"/>
      </w:pPr>
      <w:r w:rsidRPr="00797FED">
        <w:rPr>
          <w:b/>
        </w:rPr>
        <w:t xml:space="preserve">- </w:t>
      </w:r>
      <w:r w:rsidR="008802F5">
        <w:rPr>
          <w:b/>
        </w:rPr>
        <w:t>W wariancie</w:t>
      </w:r>
      <w:r w:rsidRPr="00797FED">
        <w:rPr>
          <w:b/>
        </w:rPr>
        <w:t xml:space="preserve"> nr 2</w:t>
      </w:r>
      <w:r>
        <w:t xml:space="preserve"> p</w:t>
      </w:r>
      <w:r w:rsidR="008802F5">
        <w:t xml:space="preserve">roponuje się od skrzyżowania </w:t>
      </w:r>
      <w:proofErr w:type="spellStart"/>
      <w:r w:rsidR="008802F5">
        <w:t>ul.Traugutta</w:t>
      </w:r>
      <w:proofErr w:type="spellEnd"/>
      <w:r w:rsidR="008802F5">
        <w:t xml:space="preserve"> z ul. E. Plater dalszy przebieg kolektora do wysokości</w:t>
      </w:r>
      <w:r w:rsidR="003219EB">
        <w:t xml:space="preserve"> ul. Kilińskiego i jego</w:t>
      </w:r>
      <w:r>
        <w:t xml:space="preserve"> włączenie do istniejącego kolektora </w:t>
      </w:r>
      <w:r w:rsidR="003219EB">
        <w:br/>
      </w:r>
      <w:r>
        <w:rPr>
          <w:rFonts w:ascii="Arial" w:hAnsi="Arial"/>
        </w:rPr>
        <w:t>Ø</w:t>
      </w:r>
      <w:r>
        <w:t xml:space="preserve"> 500 mm</w:t>
      </w:r>
      <w:r w:rsidR="00A56A5E">
        <w:t xml:space="preserve"> bet</w:t>
      </w:r>
      <w:r w:rsidR="003219EB">
        <w:t xml:space="preserve">. Wadą rozwiązania są ograniczenia przepływu istniejącej sieci kanalizacji deszczowej obsługującej </w:t>
      </w:r>
      <w:r w:rsidR="00D2446B">
        <w:t xml:space="preserve">sąsiednie </w:t>
      </w:r>
      <w:r w:rsidR="003219EB">
        <w:t>zasoby osiedla mieszkaniowego wielorodzinnego oraz niekorzystne zagłębienie istniejącego kolektora co również ogranicza zachowanie normatywnych spadków kolektora deszczowego.</w:t>
      </w:r>
    </w:p>
    <w:p w:rsidR="00A56A5E" w:rsidRDefault="00A56A5E" w:rsidP="000B559B">
      <w:pPr>
        <w:pStyle w:val="Tekstpodstawowy2"/>
        <w:ind w:firstLine="360"/>
      </w:pPr>
    </w:p>
    <w:p w:rsidR="002F287D" w:rsidRDefault="000B559B" w:rsidP="000B559B">
      <w:pPr>
        <w:pStyle w:val="Tekstpodstawowy2"/>
        <w:ind w:firstLine="360"/>
      </w:pPr>
      <w:r w:rsidRPr="00797FED">
        <w:rPr>
          <w:b/>
        </w:rPr>
        <w:t xml:space="preserve">- </w:t>
      </w:r>
      <w:r w:rsidR="003219EB" w:rsidRPr="003219EB">
        <w:t>Najkorzystniejszym z punktu widzenia hydraulicznego</w:t>
      </w:r>
      <w:r w:rsidR="003219EB">
        <w:rPr>
          <w:b/>
        </w:rPr>
        <w:t xml:space="preserve"> jest </w:t>
      </w:r>
      <w:r w:rsidRPr="00797FED">
        <w:rPr>
          <w:b/>
        </w:rPr>
        <w:t>wariant nr 3</w:t>
      </w:r>
      <w:r>
        <w:t xml:space="preserve"> polegający budowie kolektora deszczowego grawitacyjnego w ul. Traugutta z włączeniem do istniejącego rowu przed torem PKP relacji Lębork - Łeba</w:t>
      </w:r>
      <w:r w:rsidR="002F287D">
        <w:t xml:space="preserve">. Ze względu na niewielką odległość od odbiornika jakim jest rów zlokalizowany przy torach PKP możliwym będzie uzyskanie </w:t>
      </w:r>
      <w:r w:rsidR="00D2446B">
        <w:t>korzystnych</w:t>
      </w:r>
      <w:r w:rsidR="002F287D">
        <w:t xml:space="preserve"> spadków zapewniających samooczyszczanie kanalizacji deszczowej.</w:t>
      </w:r>
    </w:p>
    <w:p w:rsidR="00BB0AC2" w:rsidRDefault="002F287D" w:rsidP="000B559B">
      <w:pPr>
        <w:pStyle w:val="Tekstpodstawowy2"/>
        <w:ind w:firstLine="360"/>
      </w:pPr>
      <w:r>
        <w:t>Wymieniony wariant wymaga zbudowania</w:t>
      </w:r>
      <w:r w:rsidR="00CB28E0">
        <w:t xml:space="preserve"> urządzeń podczyszczających z wylotem i uzyskania wszelkich zezwoleń ze strony PKP</w:t>
      </w:r>
      <w:r w:rsidR="001675F5">
        <w:t xml:space="preserve"> jako użytkownika wieczystego dz. nr 115 obr.7.</w:t>
      </w:r>
      <w:r>
        <w:t xml:space="preserve"> </w:t>
      </w:r>
    </w:p>
    <w:p w:rsidR="000B559B" w:rsidRDefault="000B559B" w:rsidP="000B559B">
      <w:pPr>
        <w:pStyle w:val="Tekstpodstawowy2"/>
        <w:ind w:firstLine="360"/>
      </w:pPr>
      <w:r>
        <w:t xml:space="preserve"> </w:t>
      </w:r>
    </w:p>
    <w:p w:rsidR="000B559B" w:rsidRDefault="000B559B" w:rsidP="000B559B">
      <w:pPr>
        <w:pStyle w:val="Tekstpodstawowy2"/>
        <w:ind w:firstLine="360"/>
      </w:pPr>
      <w:r w:rsidRPr="001675F5">
        <w:t xml:space="preserve">- </w:t>
      </w:r>
      <w:r w:rsidR="001675F5" w:rsidRPr="001675F5">
        <w:t>Najmniej korzystnym</w:t>
      </w:r>
      <w:r w:rsidR="001675F5">
        <w:t xml:space="preserve"> </w:t>
      </w:r>
      <w:r w:rsidR="001675F5" w:rsidRPr="001675F5">
        <w:t>z punktu widzenia hydraulicznego jest</w:t>
      </w:r>
      <w:r w:rsidR="001675F5">
        <w:rPr>
          <w:b/>
        </w:rPr>
        <w:t xml:space="preserve"> </w:t>
      </w:r>
      <w:r w:rsidRPr="00797FED">
        <w:rPr>
          <w:b/>
        </w:rPr>
        <w:t>wariant nr 4</w:t>
      </w:r>
      <w:r w:rsidR="001675F5">
        <w:rPr>
          <w:b/>
        </w:rPr>
        <w:t>,</w:t>
      </w:r>
      <w:r>
        <w:t xml:space="preserve"> polegający </w:t>
      </w:r>
      <w:r w:rsidR="00BB0AC2">
        <w:t>na podłączeniu kole</w:t>
      </w:r>
      <w:r>
        <w:t xml:space="preserve">ktora deszczowego grawitacyjnego </w:t>
      </w:r>
      <w:r w:rsidR="00BB0AC2">
        <w:t>z</w:t>
      </w:r>
      <w:r>
        <w:t xml:space="preserve"> ul. Traugutta do istniejącego rowu tuż za wylotem z kolektora  </w:t>
      </w:r>
      <w:r>
        <w:rPr>
          <w:rFonts w:ascii="Arial" w:hAnsi="Arial"/>
        </w:rPr>
        <w:t>Ø</w:t>
      </w:r>
      <w:r>
        <w:t xml:space="preserve"> 500 mm z kierunku kotłowni KR-1 w okolicach </w:t>
      </w:r>
      <w:r w:rsidR="00A56A5E">
        <w:t xml:space="preserve">zespolonych </w:t>
      </w:r>
      <w:r>
        <w:t>garaży.</w:t>
      </w:r>
      <w:r w:rsidR="00BB0AC2">
        <w:t xml:space="preserve"> </w:t>
      </w:r>
      <w:r w:rsidR="00A56A5E">
        <w:t xml:space="preserve">Miejsce włączenia do odbiornika odznacza się najmniej korzystną </w:t>
      </w:r>
      <w:r w:rsidR="00BB0AC2">
        <w:t>rzędn</w:t>
      </w:r>
      <w:r w:rsidR="00A56A5E">
        <w:t>ą</w:t>
      </w:r>
      <w:r w:rsidR="00BB0AC2">
        <w:t xml:space="preserve"> z rozpatrywanych wariantów, która będzie </w:t>
      </w:r>
      <w:r w:rsidR="002B1010">
        <w:t>rzutować</w:t>
      </w:r>
      <w:r w:rsidR="00BB0AC2">
        <w:t xml:space="preserve"> na niewystarczające zagłębienie kolektora w ul. Traugutta.</w:t>
      </w:r>
    </w:p>
    <w:p w:rsidR="00EA0579" w:rsidRDefault="00E34716" w:rsidP="00EA0579">
      <w:pPr>
        <w:rPr>
          <w:b/>
          <w:u w:val="single"/>
        </w:rPr>
      </w:pPr>
      <w:r>
        <w:tab/>
      </w:r>
    </w:p>
    <w:p w:rsidR="00EA0579" w:rsidRDefault="00311B98" w:rsidP="00EA0579">
      <w:pPr>
        <w:rPr>
          <w:b/>
          <w:u w:val="single"/>
        </w:rPr>
      </w:pPr>
      <w:r>
        <w:rPr>
          <w:b/>
          <w:u w:val="single"/>
        </w:rPr>
        <w:t>9</w:t>
      </w:r>
      <w:r w:rsidR="00EA0579">
        <w:rPr>
          <w:b/>
          <w:u w:val="single"/>
        </w:rPr>
        <w:t xml:space="preserve">. Wnioski końcowe. </w:t>
      </w:r>
    </w:p>
    <w:p w:rsidR="005013D9" w:rsidRDefault="005013D9" w:rsidP="00EA0579">
      <w:pPr>
        <w:rPr>
          <w:b/>
          <w:u w:val="single"/>
        </w:rPr>
      </w:pPr>
    </w:p>
    <w:p w:rsidR="00311B98" w:rsidRPr="000B559B" w:rsidRDefault="008C4AD2" w:rsidP="005013D9">
      <w:pPr>
        <w:pStyle w:val="Tekstpodstawowy"/>
        <w:ind w:firstLine="56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Koncepcja wskazuje cztery możliwe kierunki odprowadzenia wód opadowych z pasa drogowego ul.</w:t>
      </w:r>
      <w:r w:rsidR="005013D9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Traugutta, które należy wnikliwie rozpatrzyć przed wdrożeniem etapu projektowania. Czynnością poprzedzającą</w:t>
      </w:r>
      <w:r w:rsidR="00311B98">
        <w:rPr>
          <w:b w:val="0"/>
          <w:color w:val="000000"/>
          <w:sz w:val="24"/>
        </w:rPr>
        <w:t xml:space="preserve"> powinna być ocena stanu technicznego istniejącej sieci</w:t>
      </w:r>
      <w:r w:rsidR="005013D9">
        <w:rPr>
          <w:b w:val="0"/>
          <w:color w:val="000000"/>
          <w:sz w:val="24"/>
        </w:rPr>
        <w:t xml:space="preserve"> kanalizacji deszczowej</w:t>
      </w:r>
      <w:r w:rsidR="00311B98">
        <w:rPr>
          <w:b w:val="0"/>
          <w:color w:val="000000"/>
          <w:sz w:val="24"/>
        </w:rPr>
        <w:t xml:space="preserve"> i urządzeń podczyszczających</w:t>
      </w:r>
      <w:r w:rsidR="005013D9">
        <w:rPr>
          <w:b w:val="0"/>
          <w:color w:val="000000"/>
          <w:sz w:val="24"/>
        </w:rPr>
        <w:t>,</w:t>
      </w:r>
      <w:r w:rsidR="00311B98">
        <w:rPr>
          <w:b w:val="0"/>
          <w:color w:val="000000"/>
          <w:sz w:val="24"/>
        </w:rPr>
        <w:t xml:space="preserve"> przepustowości kanałów oraz analiza występowania lokalnych podtopień terenu. </w:t>
      </w:r>
      <w:r w:rsidR="00311B98" w:rsidRPr="000B559B">
        <w:rPr>
          <w:b w:val="0"/>
          <w:color w:val="000000"/>
          <w:sz w:val="24"/>
        </w:rPr>
        <w:t xml:space="preserve">Dane wyjściowe stanowiące podstawę </w:t>
      </w:r>
      <w:r w:rsidR="00311B98">
        <w:rPr>
          <w:b w:val="0"/>
          <w:color w:val="000000"/>
          <w:sz w:val="24"/>
        </w:rPr>
        <w:t>o</w:t>
      </w:r>
      <w:r w:rsidR="00311B98" w:rsidRPr="000B559B">
        <w:rPr>
          <w:b w:val="0"/>
          <w:color w:val="000000"/>
          <w:sz w:val="24"/>
        </w:rPr>
        <w:t>pracowania dokumentacji projektowej powinny być kompletne, rzetelne i mieć oparcie w odpowiednich dokumentach takich jak :</w:t>
      </w:r>
    </w:p>
    <w:p w:rsidR="00311B98" w:rsidRPr="000B559B" w:rsidRDefault="00311B98" w:rsidP="005013D9">
      <w:pPr>
        <w:pStyle w:val="Tekstpodstawowy"/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lastRenderedPageBreak/>
        <w:t xml:space="preserve">      - </w:t>
      </w:r>
      <w:r w:rsidR="005013D9">
        <w:rPr>
          <w:b w:val="0"/>
          <w:color w:val="000000"/>
          <w:sz w:val="24"/>
        </w:rPr>
        <w:t>m</w:t>
      </w:r>
      <w:r w:rsidRPr="000B559B">
        <w:rPr>
          <w:b w:val="0"/>
          <w:color w:val="000000"/>
          <w:sz w:val="24"/>
        </w:rPr>
        <w:t>iejscow</w:t>
      </w:r>
      <w:r>
        <w:rPr>
          <w:b w:val="0"/>
          <w:color w:val="000000"/>
          <w:sz w:val="24"/>
        </w:rPr>
        <w:t>y</w:t>
      </w:r>
      <w:r w:rsidRPr="000B559B">
        <w:rPr>
          <w:b w:val="0"/>
          <w:color w:val="000000"/>
          <w:sz w:val="24"/>
        </w:rPr>
        <w:t xml:space="preserve"> plan zagospodarowania przestrzennego zabudowy terenu,</w:t>
      </w:r>
    </w:p>
    <w:p w:rsidR="00311B98" w:rsidRPr="000B559B" w:rsidRDefault="00311B98" w:rsidP="005013D9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>decyzje o lokalizacji inwestycji celu publicznego dla terenów nie objętych miejscowym planem zagospodarowania przestrzennego,</w:t>
      </w:r>
    </w:p>
    <w:p w:rsidR="00311B98" w:rsidRPr="000B559B" w:rsidRDefault="00311B98" w:rsidP="005013D9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 xml:space="preserve">warunki techniczne przyłączenia do  </w:t>
      </w:r>
      <w:r w:rsidR="00D2446B">
        <w:rPr>
          <w:b w:val="0"/>
          <w:color w:val="000000"/>
          <w:sz w:val="24"/>
        </w:rPr>
        <w:t xml:space="preserve">sieci </w:t>
      </w:r>
      <w:r w:rsidRPr="000B559B">
        <w:rPr>
          <w:b w:val="0"/>
          <w:color w:val="000000"/>
          <w:sz w:val="24"/>
        </w:rPr>
        <w:t xml:space="preserve">kanalizacyjnej wydane przez gestorów i właścicieli </w:t>
      </w:r>
      <w:r>
        <w:rPr>
          <w:b w:val="0"/>
          <w:color w:val="000000"/>
          <w:sz w:val="24"/>
        </w:rPr>
        <w:t>istniejących si</w:t>
      </w:r>
      <w:r w:rsidRPr="000B559B">
        <w:rPr>
          <w:b w:val="0"/>
          <w:color w:val="000000"/>
          <w:sz w:val="24"/>
        </w:rPr>
        <w:t>eci,</w:t>
      </w:r>
    </w:p>
    <w:p w:rsidR="00311B98" w:rsidRPr="000B559B" w:rsidRDefault="00311B98" w:rsidP="005013D9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>dokumenty potwierdzające prawo inwestorów do dysponowania nieruchomością na cele budowlane,</w:t>
      </w:r>
    </w:p>
    <w:p w:rsidR="00311B98" w:rsidRPr="000B559B" w:rsidRDefault="00311B98" w:rsidP="005013D9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>aktualne mapy sytuacyjno – wysokościowe dla celów projektowych,</w:t>
      </w:r>
    </w:p>
    <w:p w:rsidR="00311B98" w:rsidRPr="000B559B" w:rsidRDefault="00311B98" w:rsidP="005013D9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>opinie geotechniczne sporządzone na podstawie przeprowadzonych badań podłoża gruntowego na obszarze objętym projektowaniem,</w:t>
      </w:r>
    </w:p>
    <w:p w:rsidR="00311B98" w:rsidRPr="000B559B" w:rsidRDefault="00311B98" w:rsidP="005013D9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>aktualna inwentaryzacja istniejących sieci i urządzeń kanalizacyjnych znajdujących się w pobliżu.</w:t>
      </w:r>
    </w:p>
    <w:p w:rsidR="000B559B" w:rsidRDefault="000B559B" w:rsidP="005013D9">
      <w:pPr>
        <w:pStyle w:val="Tekstpodstawowy"/>
        <w:ind w:firstLine="567"/>
        <w:jc w:val="both"/>
        <w:rPr>
          <w:b w:val="0"/>
          <w:color w:val="000000"/>
          <w:sz w:val="24"/>
        </w:rPr>
      </w:pPr>
      <w:r w:rsidRPr="000B559B">
        <w:rPr>
          <w:b w:val="0"/>
          <w:color w:val="000000"/>
          <w:sz w:val="24"/>
        </w:rPr>
        <w:t>Dokumentacja projektowa urządzeń kanalizac</w:t>
      </w:r>
      <w:r w:rsidR="005013D9">
        <w:rPr>
          <w:b w:val="0"/>
          <w:color w:val="000000"/>
          <w:sz w:val="24"/>
        </w:rPr>
        <w:t>ji deszczowej</w:t>
      </w:r>
      <w:r w:rsidRPr="000B559B">
        <w:rPr>
          <w:b w:val="0"/>
          <w:color w:val="000000"/>
          <w:sz w:val="24"/>
        </w:rPr>
        <w:t xml:space="preserve"> powinna być opracowana zgodnie z odpowiednimi przepisami prawa budowlanego, obowiązującymi Polskimi Normami, zasadami wiedzy technicznej, wymaganiami technicznymi oraz potrzebami sprawnego przeprowadzenia procesu inwestycyjnego.</w:t>
      </w:r>
    </w:p>
    <w:p w:rsidR="005013D9" w:rsidRPr="000B559B" w:rsidRDefault="005013D9" w:rsidP="000B559B">
      <w:pPr>
        <w:pStyle w:val="Tekstpodstawowy"/>
        <w:ind w:firstLine="567"/>
        <w:jc w:val="left"/>
        <w:rPr>
          <w:b w:val="0"/>
          <w:color w:val="000000"/>
          <w:sz w:val="24"/>
        </w:rPr>
      </w:pPr>
    </w:p>
    <w:p w:rsidR="000B559B" w:rsidRPr="000B559B" w:rsidRDefault="000B559B" w:rsidP="000B559B">
      <w:pPr>
        <w:pStyle w:val="Tekstpodstawowy"/>
        <w:jc w:val="left"/>
        <w:rPr>
          <w:b w:val="0"/>
          <w:color w:val="000000"/>
          <w:sz w:val="24"/>
        </w:rPr>
      </w:pPr>
    </w:p>
    <w:p w:rsidR="000B559B" w:rsidRDefault="000B559B" w:rsidP="000B559B">
      <w:pPr>
        <w:pStyle w:val="Tekstpodstawowy"/>
        <w:ind w:left="5664" w:firstLine="708"/>
        <w:rPr>
          <w:b w:val="0"/>
          <w:bCs/>
          <w:color w:val="000000"/>
          <w:sz w:val="24"/>
        </w:rPr>
      </w:pPr>
      <w:r>
        <w:rPr>
          <w:bCs/>
          <w:color w:val="000000"/>
          <w:sz w:val="24"/>
        </w:rPr>
        <w:t>Opracował:</w:t>
      </w:r>
    </w:p>
    <w:p w:rsidR="000B559B" w:rsidRDefault="000B559B" w:rsidP="000B559B">
      <w:pPr>
        <w:pStyle w:val="Tekstpodstawowy"/>
        <w:ind w:left="5664" w:firstLine="708"/>
        <w:rPr>
          <w:color w:val="000000"/>
          <w:sz w:val="24"/>
        </w:rPr>
      </w:pPr>
    </w:p>
    <w:p w:rsidR="000B559B" w:rsidRDefault="000B559B" w:rsidP="000B559B">
      <w:pPr>
        <w:pStyle w:val="Tekstpodstawowy"/>
        <w:rPr>
          <w:color w:val="000000"/>
          <w:sz w:val="24"/>
        </w:rPr>
      </w:pPr>
    </w:p>
    <w:p w:rsidR="00E34716" w:rsidRDefault="00E34716" w:rsidP="00E34716">
      <w:pPr>
        <w:jc w:val="both"/>
      </w:pPr>
    </w:p>
    <w:p w:rsidR="00E34716" w:rsidRDefault="00E34716" w:rsidP="00E34716">
      <w:pPr>
        <w:ind w:firstLine="708"/>
        <w:jc w:val="both"/>
      </w:pPr>
    </w:p>
    <w:p w:rsidR="00E34716" w:rsidRDefault="00E34716" w:rsidP="005013D9">
      <w:pPr>
        <w:jc w:val="both"/>
        <w:rPr>
          <w:b/>
        </w:rPr>
      </w:pPr>
      <w:r>
        <w:rPr>
          <w:b/>
        </w:rPr>
        <w:tab/>
      </w:r>
    </w:p>
    <w:p w:rsidR="00E34716" w:rsidRDefault="00E34716" w:rsidP="00E34716">
      <w:pPr>
        <w:pStyle w:val="Tekstpodstawowy"/>
        <w:ind w:left="5664" w:firstLine="708"/>
        <w:rPr>
          <w:b w:val="0"/>
          <w:sz w:val="24"/>
        </w:rPr>
      </w:pPr>
    </w:p>
    <w:p w:rsidR="00E34716" w:rsidRDefault="005013D9" w:rsidP="00E34716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E34716">
        <w:rPr>
          <w:b w:val="0"/>
          <w:sz w:val="24"/>
        </w:rPr>
        <w:t xml:space="preserve">Lębork, dnia </w:t>
      </w:r>
      <w:r>
        <w:rPr>
          <w:b w:val="0"/>
          <w:sz w:val="24"/>
        </w:rPr>
        <w:t>0</w:t>
      </w:r>
      <w:r w:rsidR="00E34716">
        <w:rPr>
          <w:b w:val="0"/>
          <w:sz w:val="24"/>
        </w:rPr>
        <w:t>2.0</w:t>
      </w:r>
      <w:r>
        <w:rPr>
          <w:b w:val="0"/>
          <w:sz w:val="24"/>
        </w:rPr>
        <w:t>3</w:t>
      </w:r>
      <w:r w:rsidR="00E34716">
        <w:rPr>
          <w:b w:val="0"/>
          <w:sz w:val="24"/>
        </w:rPr>
        <w:t>.202</w:t>
      </w:r>
      <w:r>
        <w:rPr>
          <w:b w:val="0"/>
          <w:sz w:val="24"/>
        </w:rPr>
        <w:t>2</w:t>
      </w:r>
      <w:r w:rsidR="00E34716">
        <w:rPr>
          <w:b w:val="0"/>
          <w:sz w:val="24"/>
        </w:rPr>
        <w:t xml:space="preserve"> r.</w:t>
      </w:r>
    </w:p>
    <w:p w:rsidR="00E34716" w:rsidRDefault="00E34716" w:rsidP="00E34716">
      <w:pPr>
        <w:pStyle w:val="Tekstpodstawowy"/>
        <w:rPr>
          <w:b w:val="0"/>
          <w:sz w:val="24"/>
        </w:rPr>
      </w:pPr>
    </w:p>
    <w:p w:rsidR="00E34716" w:rsidRDefault="00E34716" w:rsidP="00E34716">
      <w:pPr>
        <w:spacing w:line="360" w:lineRule="auto"/>
        <w:ind w:left="720"/>
        <w:jc w:val="both"/>
      </w:pPr>
    </w:p>
    <w:p w:rsidR="00E34716" w:rsidRDefault="00E34716" w:rsidP="00E34716"/>
    <w:p w:rsidR="00E34716" w:rsidRDefault="00E34716" w:rsidP="00E34716"/>
    <w:p w:rsidR="00D44041" w:rsidRDefault="00D44041"/>
    <w:sectPr w:rsidR="00D44041" w:rsidSect="005A5D57">
      <w:headerReference w:type="even" r:id="rId11"/>
      <w:headerReference w:type="default" r:id="rId12"/>
      <w:pgSz w:w="11906" w:h="16838"/>
      <w:pgMar w:top="851" w:right="1417" w:bottom="127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42" w:rsidRDefault="007F4242" w:rsidP="00C13CE1">
      <w:r>
        <w:separator/>
      </w:r>
    </w:p>
  </w:endnote>
  <w:endnote w:type="continuationSeparator" w:id="0">
    <w:p w:rsidR="007F4242" w:rsidRDefault="007F4242" w:rsidP="00C1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42" w:rsidRDefault="007F4242" w:rsidP="00C13CE1">
      <w:r>
        <w:separator/>
      </w:r>
    </w:p>
  </w:footnote>
  <w:footnote w:type="continuationSeparator" w:id="0">
    <w:p w:rsidR="007F4242" w:rsidRDefault="007F4242" w:rsidP="00C1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57" w:rsidRDefault="00223A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5D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D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D57" w:rsidRDefault="005A5D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57" w:rsidRDefault="005A5D57">
    <w:pPr>
      <w:pStyle w:val="Nagwek"/>
      <w:framePr w:wrap="around" w:vAnchor="text" w:hAnchor="margin" w:xAlign="center" w:y="1"/>
      <w:rPr>
        <w:rStyle w:val="Numerstrony"/>
      </w:rPr>
    </w:pPr>
  </w:p>
  <w:p w:rsidR="005A5D57" w:rsidRDefault="005A5D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462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u w:val="none"/>
      </w:rPr>
    </w:lvl>
  </w:abstractNum>
  <w:abstractNum w:abstractNumId="1">
    <w:nsid w:val="03AD24FB"/>
    <w:multiLevelType w:val="multilevel"/>
    <w:tmpl w:val="10E2020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57A3B"/>
    <w:multiLevelType w:val="singleLevel"/>
    <w:tmpl w:val="D7A68726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6E975B1"/>
    <w:multiLevelType w:val="hybridMultilevel"/>
    <w:tmpl w:val="D4DCBA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4473"/>
    <w:multiLevelType w:val="multilevel"/>
    <w:tmpl w:val="2C143F4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27DD0"/>
    <w:multiLevelType w:val="multilevel"/>
    <w:tmpl w:val="FAA8A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716"/>
    <w:rsid w:val="000059F4"/>
    <w:rsid w:val="00012514"/>
    <w:rsid w:val="00021D6B"/>
    <w:rsid w:val="0006116F"/>
    <w:rsid w:val="000B559B"/>
    <w:rsid w:val="001675F5"/>
    <w:rsid w:val="001A0836"/>
    <w:rsid w:val="00216DBE"/>
    <w:rsid w:val="0022327F"/>
    <w:rsid w:val="00223A36"/>
    <w:rsid w:val="00275BE7"/>
    <w:rsid w:val="00282AA4"/>
    <w:rsid w:val="002B1010"/>
    <w:rsid w:val="002F287D"/>
    <w:rsid w:val="002F55C8"/>
    <w:rsid w:val="00311B98"/>
    <w:rsid w:val="003150E0"/>
    <w:rsid w:val="003219EB"/>
    <w:rsid w:val="003D1EA7"/>
    <w:rsid w:val="004C59C4"/>
    <w:rsid w:val="005013D9"/>
    <w:rsid w:val="00503C78"/>
    <w:rsid w:val="005A5D57"/>
    <w:rsid w:val="005B06B1"/>
    <w:rsid w:val="006519A7"/>
    <w:rsid w:val="00677143"/>
    <w:rsid w:val="00714ED2"/>
    <w:rsid w:val="00793D8A"/>
    <w:rsid w:val="00797FED"/>
    <w:rsid w:val="007B3286"/>
    <w:rsid w:val="007F4242"/>
    <w:rsid w:val="00804C26"/>
    <w:rsid w:val="008768AF"/>
    <w:rsid w:val="008802F5"/>
    <w:rsid w:val="008C4AD2"/>
    <w:rsid w:val="008E6B8F"/>
    <w:rsid w:val="009D439F"/>
    <w:rsid w:val="009F4318"/>
    <w:rsid w:val="00A56A5E"/>
    <w:rsid w:val="00A70A25"/>
    <w:rsid w:val="00AB68CD"/>
    <w:rsid w:val="00AD77BE"/>
    <w:rsid w:val="00BB0AC2"/>
    <w:rsid w:val="00C13CE1"/>
    <w:rsid w:val="00C61F69"/>
    <w:rsid w:val="00C821EC"/>
    <w:rsid w:val="00CB2513"/>
    <w:rsid w:val="00CB28E0"/>
    <w:rsid w:val="00D2446B"/>
    <w:rsid w:val="00D44041"/>
    <w:rsid w:val="00DA0C55"/>
    <w:rsid w:val="00DB33EE"/>
    <w:rsid w:val="00DD6B33"/>
    <w:rsid w:val="00E01249"/>
    <w:rsid w:val="00E32708"/>
    <w:rsid w:val="00E34716"/>
    <w:rsid w:val="00EA0579"/>
    <w:rsid w:val="00EE57EC"/>
    <w:rsid w:val="00F713DC"/>
    <w:rsid w:val="00FB7A0A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716"/>
    <w:pPr>
      <w:keepNext/>
      <w:suppressAutoHyphens/>
      <w:jc w:val="center"/>
      <w:outlineLvl w:val="0"/>
    </w:pPr>
    <w:rPr>
      <w:rFonts w:ascii="Arial" w:hAnsi="Arial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E34716"/>
    <w:pPr>
      <w:keepNext/>
      <w:spacing w:line="360" w:lineRule="auto"/>
      <w:ind w:left="709" w:firstLine="709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34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4716"/>
    <w:pPr>
      <w:keepNext/>
      <w:ind w:firstLine="708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71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47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471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47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34716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71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E3471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47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34716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47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47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4716"/>
    <w:pPr>
      <w:tabs>
        <w:tab w:val="left" w:pos="3969"/>
      </w:tabs>
      <w:spacing w:line="360" w:lineRule="auto"/>
      <w:ind w:left="709" w:firstLine="567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E34716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47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34716"/>
    <w:pPr>
      <w:ind w:firstLine="72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47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34716"/>
  </w:style>
  <w:style w:type="paragraph" w:styleId="Nagwek">
    <w:name w:val="header"/>
    <w:basedOn w:val="Normalny"/>
    <w:link w:val="NagwekZnak"/>
    <w:semiHidden/>
    <w:rsid w:val="00E347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34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1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7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4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4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471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E3471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20</cp:revision>
  <cp:lastPrinted>2022-03-02T17:27:00Z</cp:lastPrinted>
  <dcterms:created xsi:type="dcterms:W3CDTF">2022-02-25T16:57:00Z</dcterms:created>
  <dcterms:modified xsi:type="dcterms:W3CDTF">2022-03-02T17:31:00Z</dcterms:modified>
</cp:coreProperties>
</file>