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872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5192"/>
        <w:gridCol w:w="2835"/>
      </w:tblGrid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NAZWA PARAMETRU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WYMAGANIA MINIMALNE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Calibri" w:hAnsi="Calibri Light" w:cs="Calibri Light"/>
                <w:b/>
                <w:bCs/>
                <w:color w:val="FF0000"/>
                <w:sz w:val="20"/>
                <w:szCs w:val="20"/>
              </w:rPr>
              <w:t>TAK/OPIS RÓWNOWAŻNOŚCI (zgodnie z Rozdziałem III ust. 7 SWZ)</w:t>
            </w: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Technologia druku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technologia laserowa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Funkcje standardowe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kopiarka, drukarka sieciowa,</w:t>
            </w:r>
            <w:r w:rsidR="00464061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kolorowy skaner sieciowy,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 </w:t>
            </w:r>
          </w:p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możliwość instalacji w urządzeniu dodatkowych aplikacji 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Format oryginału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A4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Format kopii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A6-A4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Prędkość druku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Min. 55 stron A4/min.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Obsługiwane rozdzielczości drukowania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600x600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dpi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, 1200x1200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dpi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Czas wydruku pierwszej strony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5 sek. lub mniej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Czas nagrzewania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25 sek. lub mniej od włączenia zasilania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Kopiowanie wielokrotne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1- 999 kopii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Pamięć RAM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min. 1 GB (możliwość rozbudowy do min. 3 GB)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Zoom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25-400% 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Panel operatora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wyposażony w kolorowy ekran dotykowy LCD, min. 7-calowy, opisy na panelu oraz komunikaty na ekranie w języku polskim, panel z regulowanym położeniem w min. 3 pozycjach. Integracja z aplikacjami zewnętrznymi poprzez ekran dotykowy urządzenia.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Dupleks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w standardzie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Podajnik dokumentów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automatyczny – dwustronny jednoprzebiegowy na min. 100 ark. 80 g/m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2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Podajniki papieru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min. 2 kasety na 500 ark. A5-A4, 60-120 g/m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2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;</w:t>
            </w:r>
          </w:p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min. 1 taca uniwersalna na min. 100 ark. A6-A4, 60-220 g/m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Odbiornik wydruków i kopii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Taca odbiorcza na min. 500 ark. (80 g/m2)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Emulacje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PCL 6,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PostScript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Interfejsy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USB 2.0, Ethernet 1000Base-T, USB dla pamięci przenośnej,  dla karty pamięci typu SD/SDHC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Funkcja skanowania sieciowego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w standardzie, skanowanie pełno-kolorowe 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Funkcje skanowania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skanowanie do e-mail, do FTP,  do-SMB, TWAIN sieciowy i USB, WSD, do pamięci przenośnej USB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Rozdzielczość skanowania</w:t>
            </w:r>
          </w:p>
        </w:tc>
        <w:tc>
          <w:tcPr>
            <w:tcW w:w="5192" w:type="dxa"/>
          </w:tcPr>
          <w:p w:rsidR="008937A7" w:rsidRPr="008937A7" w:rsidRDefault="00560256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Min. </w:t>
            </w:r>
            <w:r w:rsidR="008937A7"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600 </w:t>
            </w:r>
            <w:proofErr w:type="spellStart"/>
            <w:r w:rsidR="008937A7"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dpi</w:t>
            </w:r>
            <w:proofErr w:type="spellEnd"/>
            <w:r w:rsidR="008937A7"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Prędkość skanowania jednostronnego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W trybie mono: min. 60 obrazów/min. (A4, 200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dpi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), </w:t>
            </w:r>
          </w:p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W trybie kolorowym: min. 40 obrazów/ min. (A4, 300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dpi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Typy plików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PDF (kompresowany, szyfrowany, PDF/A), JPEG, TIFF, XPS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Możliwość rozbudowy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Min. 4 podajniki papieru o pojemności min. 500 arkuszy każdy, A5-A4, 80 g/m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2</w:t>
            </w:r>
          </w:p>
          <w:p w:rsidR="008937A7" w:rsidRPr="008937A7" w:rsidRDefault="008937A7" w:rsidP="008937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Dysk HDD lub SSD o pojemności min. 120 GB</w:t>
            </w:r>
          </w:p>
          <w:p w:rsidR="008937A7" w:rsidRPr="008937A7" w:rsidRDefault="008937A7" w:rsidP="008937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Pamięć RAM o pojemności min. 2 GB</w:t>
            </w:r>
          </w:p>
          <w:p w:rsidR="008937A7" w:rsidRPr="008937A7" w:rsidRDefault="008937A7" w:rsidP="008937A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Wbudowana w urządzenie funkcja umożliwiająca skanowanie do plików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docx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,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xlsx</w:t>
            </w:r>
            <w:proofErr w:type="spellEnd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, </w:t>
            </w:r>
            <w:proofErr w:type="spellStart"/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pptx</w:t>
            </w:r>
            <w:proofErr w:type="spellEnd"/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ind w:left="360"/>
              <w:contextualSpacing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Funkcje dodatkowe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Urządzenie wyposażone w moduł serwisowy przeznaczony do zgłaszania problemów serwisowych dostępny dla użytkownika końcowego. Zgłaszanie </w:t>
            </w: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lastRenderedPageBreak/>
              <w:t>problemów serwisowych powinno być możliwe zarówno w trybie automatycznym jak i ręcznym. W trybie ręcznym poprzez panel urządzenia, z opcją przesłania zgłoszenia w postaci wiadomości email.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8937A7" w:rsidRPr="008937A7" w:rsidTr="008937A7">
        <w:tc>
          <w:tcPr>
            <w:tcW w:w="3450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lastRenderedPageBreak/>
              <w:t>Materiały eksploatacyjne jako wyposażenie standardowe (dostarczone w komplecie w ramach oferowanej ceny jednostkowej).</w:t>
            </w:r>
          </w:p>
        </w:tc>
        <w:tc>
          <w:tcPr>
            <w:tcW w:w="5192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Toner - właściwa ilość, która zapewni wydrukowanie minimum 35 000 stron A4 przy pokryciu strony zgodnie z normą ISO19752. </w:t>
            </w:r>
          </w:p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8937A7">
              <w:rPr>
                <w:rFonts w:ascii="Calibri Light" w:eastAsia="Times New Roman" w:hAnsi="Calibri Light" w:cs="Calibri Light"/>
                <w:sz w:val="16"/>
                <w:szCs w:val="16"/>
              </w:rPr>
              <w:t>Bęben – właściwa ilość, która zapewni wydrukowanie min. 500 000 stron A4</w:t>
            </w:r>
          </w:p>
        </w:tc>
        <w:tc>
          <w:tcPr>
            <w:tcW w:w="2835" w:type="dxa"/>
          </w:tcPr>
          <w:p w:rsidR="008937A7" w:rsidRPr="008937A7" w:rsidRDefault="008937A7" w:rsidP="008937A7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</w:tbl>
    <w:p w:rsidR="00B331EB" w:rsidRDefault="00B331EB"/>
    <w:p w:rsidR="008937A7" w:rsidRDefault="008937A7"/>
    <w:p w:rsidR="008937A7" w:rsidRDefault="008937A7"/>
    <w:p w:rsidR="008937A7" w:rsidRDefault="008937A7"/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Calibri"/>
          <w:b/>
          <w:color w:val="FF0000"/>
          <w:u w:val="single"/>
          <w:lang w:eastAsia="pl-PL"/>
        </w:rPr>
      </w:pPr>
      <w:r w:rsidRPr="008937A7">
        <w:rPr>
          <w:rFonts w:ascii="Arial Narrow" w:eastAsia="Times New Roman" w:hAnsi="Arial Narrow" w:cs="Calibri Light"/>
          <w:color w:val="FF0000"/>
          <w:lang w:eastAsia="pl-PL"/>
        </w:rPr>
        <w:t xml:space="preserve">W przypadku zaoferowania systemu operacyjnego oraz dodatkowego oprogramowania </w:t>
      </w:r>
      <w:r w:rsidRPr="008937A7">
        <w:rPr>
          <w:rFonts w:ascii="Arial Narrow" w:eastAsia="Times New Roman" w:hAnsi="Arial Narrow" w:cs="Calibri Light"/>
          <w:b/>
          <w:color w:val="FF0000"/>
          <w:u w:val="single"/>
          <w:lang w:eastAsia="pl-PL"/>
        </w:rPr>
        <w:t>Wykonawca zobowiązany jest do wpisania konkretnych parametrów tj. nazwy oprogramowania, wersji itp.</w:t>
      </w:r>
    </w:p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spacing w:line="278" w:lineRule="exac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8937A7" w:rsidRPr="008937A7" w:rsidRDefault="008937A7" w:rsidP="008937A7">
      <w:pPr>
        <w:jc w:val="right"/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</w:rPr>
      </w:pPr>
      <w:r w:rsidRPr="008937A7">
        <w:rPr>
          <w:rFonts w:ascii="Arial Narrow" w:eastAsia="Calibri" w:hAnsi="Arial Narrow" w:cs="Arial Narrow"/>
          <w:b/>
          <w:bCs/>
          <w:color w:val="FF0000"/>
          <w:sz w:val="20"/>
          <w:szCs w:val="20"/>
          <w:u w:val="single"/>
        </w:rPr>
        <w:t>PODPIS WYKONAWCY</w:t>
      </w:r>
    </w:p>
    <w:p w:rsidR="008937A7" w:rsidRDefault="008937A7"/>
    <w:p w:rsidR="008937A7" w:rsidRDefault="008937A7"/>
    <w:p w:rsidR="008937A7" w:rsidRDefault="008937A7"/>
    <w:sectPr w:rsidR="008937A7" w:rsidSect="008937A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A7" w:rsidRDefault="008937A7" w:rsidP="008937A7">
      <w:pPr>
        <w:spacing w:after="0" w:line="240" w:lineRule="auto"/>
      </w:pPr>
      <w:r>
        <w:separator/>
      </w:r>
    </w:p>
  </w:endnote>
  <w:endnote w:type="continuationSeparator" w:id="0">
    <w:p w:rsidR="008937A7" w:rsidRDefault="008937A7" w:rsidP="0089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A7" w:rsidRDefault="008937A7" w:rsidP="008937A7">
      <w:pPr>
        <w:spacing w:after="0" w:line="240" w:lineRule="auto"/>
      </w:pPr>
      <w:r>
        <w:separator/>
      </w:r>
    </w:p>
  </w:footnote>
  <w:footnote w:type="continuationSeparator" w:id="0">
    <w:p w:rsidR="008937A7" w:rsidRDefault="008937A7" w:rsidP="0089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A7" w:rsidRDefault="008937A7" w:rsidP="008937A7">
    <w:pPr>
      <w:spacing w:line="278" w:lineRule="exact"/>
      <w:jc w:val="right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</w:p>
  <w:p w:rsidR="008937A7" w:rsidRDefault="008937A7" w:rsidP="008937A7">
    <w:pPr>
      <w:spacing w:line="278" w:lineRule="exact"/>
      <w:jc w:val="right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</w:p>
  <w:p w:rsidR="008937A7" w:rsidRDefault="008937A7" w:rsidP="008937A7">
    <w:pPr>
      <w:spacing w:line="278" w:lineRule="exact"/>
      <w:jc w:val="right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  <w:r>
      <w:rPr>
        <w:rFonts w:ascii="Arial Narrow" w:eastAsia="Calibri" w:hAnsi="Arial Narrow" w:cs="Arial Narrow"/>
        <w:b/>
        <w:bCs/>
        <w:noProof/>
        <w:color w:val="000000"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7F99FF5E" wp14:editId="51E6C0C5">
          <wp:simplePos x="0" y="0"/>
          <wp:positionH relativeFrom="column">
            <wp:posOffset>8255</wp:posOffset>
          </wp:positionH>
          <wp:positionV relativeFrom="paragraph">
            <wp:posOffset>75565</wp:posOffset>
          </wp:positionV>
          <wp:extent cx="5767070" cy="603250"/>
          <wp:effectExtent l="0" t="0" r="508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7A7" w:rsidRDefault="008937A7" w:rsidP="008937A7">
    <w:pPr>
      <w:spacing w:line="278" w:lineRule="exact"/>
      <w:jc w:val="right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</w:p>
  <w:p w:rsidR="008937A7" w:rsidRDefault="008937A7" w:rsidP="008937A7">
    <w:pPr>
      <w:spacing w:line="278" w:lineRule="exact"/>
      <w:jc w:val="right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</w:p>
  <w:p w:rsidR="008937A7" w:rsidRPr="008937A7" w:rsidRDefault="008937A7" w:rsidP="008937A7">
    <w:pPr>
      <w:spacing w:line="278" w:lineRule="exact"/>
      <w:jc w:val="right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  <w:r w:rsidRPr="008937A7"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  <w:t>Załącznik nr 6</w:t>
    </w:r>
    <w:r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  <w:t>c</w:t>
    </w:r>
    <w:r w:rsidRPr="008937A7"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  <w:t xml:space="preserve"> do SWZ</w:t>
    </w:r>
  </w:p>
  <w:p w:rsidR="008937A7" w:rsidRPr="008937A7" w:rsidRDefault="008937A7" w:rsidP="008937A7">
    <w:pPr>
      <w:spacing w:line="278" w:lineRule="exact"/>
      <w:jc w:val="center"/>
      <w:rPr>
        <w:rFonts w:ascii="Arial Narrow" w:eastAsia="Calibri" w:hAnsi="Arial Narrow" w:cs="Arial Narrow"/>
        <w:b/>
        <w:bCs/>
        <w:sz w:val="20"/>
        <w:szCs w:val="20"/>
        <w:lang w:eastAsia="pl-PL"/>
      </w:rPr>
    </w:pPr>
    <w:r w:rsidRPr="008937A7"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  <w:t>Tabela oferowanych parametrów technicznych</w:t>
    </w:r>
    <w:r w:rsidRPr="008937A7">
      <w:rPr>
        <w:rFonts w:ascii="Arial Narrow" w:eastAsia="Calibri" w:hAnsi="Arial Narrow" w:cs="Arial Narrow"/>
        <w:b/>
        <w:bCs/>
        <w:sz w:val="20"/>
        <w:szCs w:val="20"/>
        <w:lang w:eastAsia="pl-PL"/>
      </w:rPr>
      <w:t xml:space="preserve"> </w:t>
    </w:r>
  </w:p>
  <w:p w:rsidR="008937A7" w:rsidRPr="008937A7" w:rsidRDefault="008937A7" w:rsidP="008937A7">
    <w:pPr>
      <w:spacing w:line="278" w:lineRule="exact"/>
      <w:jc w:val="center"/>
      <w:rPr>
        <w:rFonts w:ascii="Arial Narrow" w:eastAsia="Calibri" w:hAnsi="Arial Narrow" w:cs="Arial Narrow"/>
        <w:b/>
        <w:bCs/>
        <w:color w:val="000000"/>
        <w:sz w:val="20"/>
        <w:szCs w:val="20"/>
        <w:lang w:eastAsia="pl-PL"/>
      </w:rPr>
    </w:pPr>
    <w:r>
      <w:rPr>
        <w:rFonts w:ascii="Arial Narrow" w:eastAsia="Calibri" w:hAnsi="Arial Narrow" w:cs="Arial Narrow"/>
        <w:b/>
        <w:bCs/>
        <w:sz w:val="20"/>
        <w:szCs w:val="20"/>
        <w:lang w:eastAsia="pl-PL"/>
      </w:rPr>
      <w:t>Urządzenie wielofunkcyjne A4</w:t>
    </w:r>
  </w:p>
  <w:p w:rsidR="008937A7" w:rsidRPr="008937A7" w:rsidRDefault="008937A7" w:rsidP="008937A7">
    <w:pPr>
      <w:spacing w:line="278" w:lineRule="exact"/>
      <w:jc w:val="center"/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</w:pPr>
    <w:r w:rsidRPr="008937A7"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  <w:t>(Załącznik należy dołączyć do oferty)</w:t>
    </w:r>
  </w:p>
  <w:p w:rsidR="008937A7" w:rsidRPr="008937A7" w:rsidRDefault="008937A7" w:rsidP="008937A7">
    <w:pPr>
      <w:spacing w:line="278" w:lineRule="exact"/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</w:pPr>
    <w:r w:rsidRPr="008937A7"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  <w:t>Producent:………………………..</w:t>
    </w:r>
  </w:p>
  <w:p w:rsidR="008937A7" w:rsidRPr="008937A7" w:rsidRDefault="008937A7" w:rsidP="008937A7">
    <w:pPr>
      <w:spacing w:line="278" w:lineRule="exact"/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</w:pPr>
    <w:r w:rsidRPr="008937A7"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  <w:t>Typ:………………………………</w:t>
    </w:r>
  </w:p>
  <w:p w:rsidR="008937A7" w:rsidRPr="008937A7" w:rsidRDefault="008937A7" w:rsidP="008937A7">
    <w:pPr>
      <w:spacing w:line="278" w:lineRule="exact"/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</w:pPr>
    <w:r w:rsidRPr="008937A7">
      <w:rPr>
        <w:rFonts w:ascii="Arial Narrow" w:eastAsia="Calibri" w:hAnsi="Arial Narrow" w:cs="Arial Narrow"/>
        <w:b/>
        <w:bCs/>
        <w:color w:val="FF0000"/>
        <w:sz w:val="20"/>
        <w:szCs w:val="20"/>
        <w:u w:val="single"/>
        <w:lang w:eastAsia="pl-PL"/>
      </w:rPr>
      <w:t>Model:……………………………….</w:t>
    </w:r>
  </w:p>
  <w:p w:rsidR="008937A7" w:rsidRDefault="008937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661F"/>
    <w:multiLevelType w:val="hybridMultilevel"/>
    <w:tmpl w:val="266C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7B3FFB"/>
    <w:multiLevelType w:val="hybridMultilevel"/>
    <w:tmpl w:val="A0D0D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8C11342"/>
    <w:multiLevelType w:val="hybridMultilevel"/>
    <w:tmpl w:val="D7C05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A7"/>
    <w:rsid w:val="00464061"/>
    <w:rsid w:val="00560256"/>
    <w:rsid w:val="008937A7"/>
    <w:rsid w:val="00B331EB"/>
    <w:rsid w:val="00E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C4FB046-380A-4BD9-8034-0F20274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3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7A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7A7"/>
  </w:style>
  <w:style w:type="paragraph" w:styleId="Stopka">
    <w:name w:val="footer"/>
    <w:basedOn w:val="Normalny"/>
    <w:link w:val="StopkaZnak"/>
    <w:uiPriority w:val="99"/>
    <w:unhideWhenUsed/>
    <w:rsid w:val="0089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2</cp:revision>
  <dcterms:created xsi:type="dcterms:W3CDTF">2022-10-28T09:09:00Z</dcterms:created>
  <dcterms:modified xsi:type="dcterms:W3CDTF">2022-10-28T09:09:00Z</dcterms:modified>
</cp:coreProperties>
</file>