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46" w:rsidRPr="00380446" w:rsidRDefault="00380446" w:rsidP="0038044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0446">
        <w:rPr>
          <w:rFonts w:asciiTheme="minorHAnsi" w:hAnsiTheme="minorHAnsi" w:cstheme="minorHAnsi"/>
          <w:b/>
          <w:sz w:val="22"/>
          <w:szCs w:val="22"/>
        </w:rPr>
        <w:t>WZÓR UMOWY</w:t>
      </w:r>
    </w:p>
    <w:p w:rsid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Umowa ..................................</w:t>
      </w:r>
    </w:p>
    <w:p w:rsidR="00380446" w:rsidRP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zawarta w dniu ......................... roku w Świętochłowicach, bez stosowania ustawy z dnia 11 września 2019 r. Prawo zamówień publicznych w oparciu o przepis art. 2 ust. 1 pkt 1 tejże ustawy, pomiędzy:</w:t>
      </w:r>
    </w:p>
    <w:p w:rsidR="00380446" w:rsidRP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Gminą Świętochłowice, ul. Katowicka 54, 41-600 Świętochłowice, NIP 627-27-48-738, reprezentowaną przez:</w:t>
      </w:r>
    </w:p>
    <w:p w:rsidR="00380446" w:rsidRP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1.</w:t>
      </w:r>
      <w:r w:rsidRPr="00380446">
        <w:rPr>
          <w:rFonts w:asciiTheme="minorHAnsi" w:hAnsiTheme="minorHAnsi" w:cstheme="minorHAnsi"/>
          <w:sz w:val="22"/>
          <w:szCs w:val="22"/>
        </w:rPr>
        <w:tab/>
        <w:t xml:space="preserve">Pana Sławomira </w:t>
      </w:r>
      <w:proofErr w:type="spellStart"/>
      <w:r w:rsidRPr="00380446">
        <w:rPr>
          <w:rFonts w:asciiTheme="minorHAnsi" w:hAnsiTheme="minorHAnsi" w:cstheme="minorHAnsi"/>
          <w:sz w:val="22"/>
          <w:szCs w:val="22"/>
        </w:rPr>
        <w:t>Pośpiecha</w:t>
      </w:r>
      <w:proofErr w:type="spellEnd"/>
      <w:r w:rsidRPr="00380446">
        <w:rPr>
          <w:rFonts w:asciiTheme="minorHAnsi" w:hAnsiTheme="minorHAnsi" w:cstheme="minorHAnsi"/>
          <w:sz w:val="22"/>
          <w:szCs w:val="22"/>
        </w:rPr>
        <w:t xml:space="preserve"> (Sławomir Pośpiech) - Zastępcę Prezydenta Miasta, działającego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>z upoważnienia Prezydenta Miasta Świętochłowice Nr 237/2022 z dnia 23 czerwca 2022 r.,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2.</w:t>
      </w:r>
      <w:r w:rsidRPr="00380446">
        <w:rPr>
          <w:rFonts w:asciiTheme="minorHAnsi" w:hAnsiTheme="minorHAnsi" w:cstheme="minorHAnsi"/>
          <w:sz w:val="22"/>
          <w:szCs w:val="22"/>
        </w:rPr>
        <w:tab/>
        <w:t>Pana Krzysztofa Szczepanika (Krzysztof Szczepanik) - Naczelnika Wydziału Infrastruktury Drogowej Urzędu Miejskiego w Świętochłowicach, działającego z upoważnienia Prezydenta Miasta Świętochłowice Nr 243/2022 z dnia 23 czerwca 2022 r., przy kontrasygnacie Skarbnika Miasta,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zwaną w dalszej części umowy „Zamawiającym”,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804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3804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Default="00380446" w:rsidP="0038044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80446" w:rsidRPr="00380446" w:rsidRDefault="00380446" w:rsidP="00380446">
      <w:pPr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zwanym w dalszej części umowy „Wykonawcą”.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</w:t>
      </w:r>
    </w:p>
    <w:p w:rsidR="00380446" w:rsidRPr="00380446" w:rsidRDefault="00380446" w:rsidP="0038044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Zamawiający zleca, a Wykonawca zobowiązuje się do należytego wykonywania na rzecz Zamawiającego usługi, polegającej na </w:t>
      </w:r>
      <w:r w:rsidRPr="00380446">
        <w:rPr>
          <w:rFonts w:asciiTheme="minorHAnsi" w:hAnsiTheme="minorHAnsi" w:cstheme="minorHAnsi"/>
          <w:b/>
          <w:sz w:val="22"/>
          <w:szCs w:val="22"/>
        </w:rPr>
        <w:t>„Bieżącym utrzymaniu, usuwaniu awarii i konserwacji drogowych sygnalizacji świetlnych na drogach, będących w zarządzie Prezydenta Miasta Świętochłowice”, zwanej dalej „przedmiotem umowy”</w:t>
      </w:r>
      <w:r w:rsidRPr="00380446">
        <w:rPr>
          <w:rFonts w:asciiTheme="minorHAnsi" w:hAnsiTheme="minorHAnsi" w:cstheme="minorHAnsi"/>
          <w:sz w:val="22"/>
          <w:szCs w:val="22"/>
        </w:rPr>
        <w:t>.</w:t>
      </w:r>
    </w:p>
    <w:p w:rsidR="00380446" w:rsidRPr="00380446" w:rsidRDefault="00380446" w:rsidP="0038044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W ramach realizacji przedmiotu umowy, Wykonawca zobowiązany jest do utrzymania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>w sprawności technicznej urządzeń sygnalizacyjnych, tj. zapewnienia poprawnej pracy urządzeń sterujących, detekcyjnych i transmisyjnych oraz właściwego stanu instalacji kablowej, elementów wsporczych, sygnalizatorów, detektorów, zgodnie z wymogami rozporządzenia Ministra Infrastruktury z dnia 3 lipca 2003 r. w sprawie szczegółowych warunków technicznych dla znaków i sygnałów drogowych oraz urządzeń bezpieczeństwa</w:t>
      </w:r>
      <w:r>
        <w:rPr>
          <w:rFonts w:asciiTheme="minorHAnsi" w:hAnsiTheme="minorHAnsi" w:cstheme="minorHAnsi"/>
          <w:sz w:val="22"/>
          <w:szCs w:val="22"/>
        </w:rPr>
        <w:t xml:space="preserve"> ruchu drogowego i warunków ich </w:t>
      </w:r>
      <w:r w:rsidRPr="00380446">
        <w:rPr>
          <w:rFonts w:asciiTheme="minorHAnsi" w:hAnsiTheme="minorHAnsi" w:cstheme="minorHAnsi"/>
          <w:sz w:val="22"/>
          <w:szCs w:val="22"/>
        </w:rPr>
        <w:t>umieszczania na drogach (</w:t>
      </w:r>
      <w:proofErr w:type="spellStart"/>
      <w:r w:rsidRPr="0038044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80446">
        <w:rPr>
          <w:rFonts w:asciiTheme="minorHAnsi" w:hAnsiTheme="minorHAnsi" w:cstheme="minorHAnsi"/>
          <w:sz w:val="22"/>
          <w:szCs w:val="22"/>
        </w:rPr>
        <w:t xml:space="preserve">. Dz.U. z 2019 r. poz. 2311 ze zm.). </w:t>
      </w:r>
    </w:p>
    <w:p w:rsidR="00380446" w:rsidRPr="00380446" w:rsidRDefault="00380446" w:rsidP="0038044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Przedmiotem umowy objętych jest 11 sygnalizacji świetlnych oraz 1 aktywne przejście dla pieszych wyszczególnione w załączniku nr 1 do „Opisu przedmiotu zamówienia”.</w:t>
      </w:r>
    </w:p>
    <w:p w:rsidR="00380446" w:rsidRPr="00380446" w:rsidRDefault="00380446" w:rsidP="0038044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Szczegółowy zakres i sposób realizacji przedmiotu umowy określa załącznik do Zapytania ofertowego pn. „Opis przedmiotu zamówienia”, który stanowi integralną część niniejszej umowy.</w:t>
      </w:r>
    </w:p>
    <w:p w:rsidR="00380446" w:rsidRPr="00380446" w:rsidRDefault="00380446" w:rsidP="0038044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2</w:t>
      </w:r>
    </w:p>
    <w:p w:rsidR="00380446" w:rsidRPr="00380446" w:rsidRDefault="00380446" w:rsidP="00380446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Umowa obowiązuje od dnia jej zawarcia, ale nie wcześniej niż od dnia 01.01.2025 r. do dnia 31 grudnia 2025 r.</w:t>
      </w:r>
    </w:p>
    <w:p w:rsidR="00380446" w:rsidRPr="00380446" w:rsidRDefault="00380446" w:rsidP="00380446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lastRenderedPageBreak/>
        <w:t>W ramach realizacji przedmiotu umowy Wykonawca zobligowany jest do wykonania w poniżej wskazanych terminach następujących czynności: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 terminie do 31.05.2025 r.  – przedstawienie Zamawiającemu raportu z okresowego przeglądu stanu technicznego sygnalizacji, obejmującego: badanie indukcyjności i dostrajanie pętli indukcyjnych, badanie uziemienia roboczego i/lub ochronnego, pomiar instalacji kablowej zasilającej i sterującej;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 terminie 7 dni od dnia zakończenia danego kwartału – przedłożenie Zamawiającemu raportu z przeglądu okresowego wszystkich sterowników;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 terminie do 30</w:t>
      </w:r>
      <w:r w:rsidR="009A5274">
        <w:rPr>
          <w:rFonts w:asciiTheme="minorHAnsi" w:hAnsiTheme="minorHAnsi" w:cstheme="minorHAnsi"/>
          <w:sz w:val="22"/>
          <w:szCs w:val="22"/>
        </w:rPr>
        <w:t>.06.</w:t>
      </w:r>
      <w:r w:rsidRPr="00380446">
        <w:rPr>
          <w:rFonts w:asciiTheme="minorHAnsi" w:hAnsiTheme="minorHAnsi" w:cstheme="minorHAnsi"/>
          <w:sz w:val="22"/>
          <w:szCs w:val="22"/>
        </w:rPr>
        <w:t>2025 r. - malowanie całości elementów wsporczych sygnalizatorów;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 terminie do 30</w:t>
      </w:r>
      <w:r w:rsidR="009A5274">
        <w:rPr>
          <w:rFonts w:asciiTheme="minorHAnsi" w:hAnsiTheme="minorHAnsi" w:cstheme="minorHAnsi"/>
          <w:sz w:val="22"/>
          <w:szCs w:val="22"/>
        </w:rPr>
        <w:t>.06.</w:t>
      </w:r>
      <w:bookmarkStart w:id="0" w:name="_GoBack"/>
      <w:bookmarkEnd w:id="0"/>
      <w:r w:rsidRPr="00380446">
        <w:rPr>
          <w:rFonts w:asciiTheme="minorHAnsi" w:hAnsiTheme="minorHAnsi" w:cstheme="minorHAnsi"/>
          <w:sz w:val="22"/>
          <w:szCs w:val="22"/>
        </w:rPr>
        <w:t xml:space="preserve">2025 r. – przedłożenie Zamawiającemu wyników pomiarów natężenia ruchu drogowego, badań efektywności przyjętych rozwiązań organizacyjnych </w:t>
      </w:r>
      <w:r w:rsidR="006008A0"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>i programowych oraz zaleceń co do wprowadzenia ewentualnych zmian;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codziennie, w dni robocze od poniedziałku do piątku do godz. 11.00 - składanie raportów </w:t>
      </w:r>
      <w:r w:rsidR="006008A0"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 xml:space="preserve">z przeglądów bieżących wszystkich sygnalizacji świetlnych i aktywnych tablic drogowych. </w:t>
      </w:r>
      <w:r w:rsidR="006008A0"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>W przypadku sobót i innych dni ustawowo wolnych od pracy, przedmiotowy raport należy złożyć w pierwszym dniu roboczym następującym po dniu wolnym, do godz. 11.00;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niezwłocznie, nie później jednak niż następnego dnia po przyjęciu zgłoszenia – poinformowanie Zamawiającego o przyjęciu zgłoszenia o zagrożeniu bezpieczeństwa ruchu drogowego na skutek awarii lub nieprawidłowości w działaniu sygnalizacji świetlnych;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niezwłocznie, nie później jednak niż w terminie 7 dni od daty przyjęcia zgłoszenia – usunięcie nieprawidłowości w działaniu sygnalizacji świetlnych;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maksymalnie do 24 godz. od momentu zgłoszenia – przekazanie Zamawiającemu wykonanej dokumentacji pisemnej i fotograficznej uszkodzeń sygnalizacji w wyniku zdarzeń losowych (wypadek, kolizja lub dewastacja). W przypadku, gdy zdarzenie miało miejsce w dzień wolny od pracy lub termin przekazania dokumentacji upływałby w dniu wolnym od pracy, dokumentację należy złożyć w pierwszym dniu roboczym przypadającym po dniu wolnym;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niezwłocznie, lecz nie później niż w terminie wynikającym z oferty Wykonawcy, tj. ............. minut od momentu przyjęcia zgłoszenia - przystąpienie do usunięcia awarii sygnalizacji świetlnej; w przypadku, gdy usunięcie awarii nie nastąpi w ciągu 3 godzin, Wykonawca zobowiązany jest do pisemnego powiadomienia Zamawiającego o tym fakcie, podając: opis przyczyny awarii, okoliczności uzasadniające niewykonanie prac w terminie oraz wskazanie terminu (daty i godziny) zakończenia prac;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niezwłocznie – wykonanie prac określonych w pkt 1 </w:t>
      </w:r>
      <w:proofErr w:type="spellStart"/>
      <w:r w:rsidRPr="00380446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80446">
        <w:rPr>
          <w:rFonts w:asciiTheme="minorHAnsi" w:hAnsiTheme="minorHAnsi" w:cstheme="minorHAnsi"/>
          <w:sz w:val="22"/>
          <w:szCs w:val="22"/>
        </w:rPr>
        <w:t xml:space="preserve"> 1 lit. a – d „Opisu przedmiotu zamówienia”, niezbędnych dla utrzymania należytego stanu technicznego sygnalizacji świetlnych oraz zapewnienia ich właściwego funkcjonowania;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raz na miesiąc – czyszczenie aparatów sterowniczych;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w dniu kalendarzowym zmiany czasów letniego na zimowy i odwrotnie – dokonywanie przełączeń pracy programów sygnalizacji świetlnych;</w:t>
      </w:r>
    </w:p>
    <w:p w:rsidR="00380446" w:rsidRPr="00380446" w:rsidRDefault="00380446" w:rsidP="00380446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codziennie – przeprowadzanie przeglądów stanu technicznego sygnalizacji drogowych, w tym bieżące czyszczenie elementów sygnalizacji świetlnych z brudu, ulotek, ogłoszeń, graffiti </w:t>
      </w:r>
      <w:r w:rsidR="006008A0">
        <w:rPr>
          <w:rFonts w:asciiTheme="minorHAnsi" w:hAnsiTheme="minorHAnsi" w:cstheme="minorHAnsi"/>
          <w:sz w:val="22"/>
          <w:szCs w:val="22"/>
        </w:rPr>
        <w:br/>
      </w:r>
      <w:r w:rsidRPr="00380446">
        <w:rPr>
          <w:rFonts w:asciiTheme="minorHAnsi" w:hAnsiTheme="minorHAnsi" w:cstheme="minorHAnsi"/>
          <w:sz w:val="22"/>
          <w:szCs w:val="22"/>
        </w:rPr>
        <w:t>i innych zanieczyszczeń.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6008A0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3</w:t>
      </w:r>
    </w:p>
    <w:p w:rsidR="00380446" w:rsidRPr="006008A0" w:rsidRDefault="00380446" w:rsidP="006008A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Wykonawca zobowiązany jest do prowadzenia pogotowia technicznego całodobowo, we wszystkie dni tygodnia pod numerem telefonu: ...................................</w:t>
      </w:r>
    </w:p>
    <w:p w:rsidR="00380446" w:rsidRPr="006008A0" w:rsidRDefault="00380446" w:rsidP="006008A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W ramach pogotowia technicznego Wykonawca jest zobowiązany do utrzymania i obsługi aktywnej skrzynki poczty elektronicznej:  ............................................</w:t>
      </w:r>
    </w:p>
    <w:p w:rsidR="00380446" w:rsidRPr="006008A0" w:rsidRDefault="00380446" w:rsidP="006008A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Zgłoszenia awarii sygnalizacji świetlnej lub konieczności wykonania prac związanych z ich bieżącym utrzymaniem mogą być dokonywane telefonicznie lub elektronicznie przez Zamawiającego,  Policję, Straż Pożarną, Straż Miejską oraz Powiatowe Centrum Zarządzania Kryzysowego.</w:t>
      </w:r>
    </w:p>
    <w:p w:rsidR="00380446" w:rsidRPr="006008A0" w:rsidRDefault="00380446" w:rsidP="006008A0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Za moment zgłoszenia awarii uważa się:</w:t>
      </w:r>
    </w:p>
    <w:p w:rsidR="00380446" w:rsidRPr="006008A0" w:rsidRDefault="00380446" w:rsidP="006008A0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lastRenderedPageBreak/>
        <w:t xml:space="preserve">w przypadku zgłoszenia telefonicznego – moment zakończenia rozmowy telefonicznej, </w:t>
      </w:r>
      <w:r w:rsidR="006008A0">
        <w:rPr>
          <w:rFonts w:asciiTheme="minorHAnsi" w:hAnsiTheme="minorHAnsi" w:cstheme="minorHAnsi"/>
          <w:sz w:val="22"/>
          <w:szCs w:val="22"/>
        </w:rPr>
        <w:br/>
      </w:r>
      <w:r w:rsidRPr="006008A0">
        <w:rPr>
          <w:rFonts w:asciiTheme="minorHAnsi" w:hAnsiTheme="minorHAnsi" w:cstheme="minorHAnsi"/>
          <w:sz w:val="22"/>
          <w:szCs w:val="22"/>
        </w:rPr>
        <w:t xml:space="preserve">a w przypadku braku możliwości połączenia telefonicznego – moment trzeciej nieudanej próby połączenia telefonicznego;  </w:t>
      </w:r>
    </w:p>
    <w:p w:rsidR="00380446" w:rsidRPr="006008A0" w:rsidRDefault="00380446" w:rsidP="006008A0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w przypadku zgłoszenia elektronicznego - moment zapisania zgłoszenia w aplikacji poczty elektronicznej osoby zgłaszającej jako „poczta wysłana”.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6008A0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4</w:t>
      </w:r>
    </w:p>
    <w:p w:rsidR="00380446" w:rsidRPr="006008A0" w:rsidRDefault="00380446" w:rsidP="006008A0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>Za wykonanie całości przedmiotu umowy Wykonawcy przysługuje wynagrodzenie w wysokości nie wyższej niż: ..................... zł netto, VAT: .............................. zł, ............................ zł brutto (słownie brutto: ............................................................),  a ustalone w oparciu o formularz cenowy, stanowiący również załącznik  do umowy, przy czym:</w:t>
      </w:r>
    </w:p>
    <w:p w:rsidR="00380446" w:rsidRDefault="00380446" w:rsidP="0046204F">
      <w:pPr>
        <w:pStyle w:val="Akapitzlist"/>
        <w:numPr>
          <w:ilvl w:val="0"/>
          <w:numId w:val="14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 xml:space="preserve">za wykonanie przedmiotu umowy w zakresie określonym w pkt 1 </w:t>
      </w:r>
      <w:proofErr w:type="spellStart"/>
      <w:r w:rsidRPr="006008A0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6008A0">
        <w:rPr>
          <w:rFonts w:asciiTheme="minorHAnsi" w:hAnsiTheme="minorHAnsi" w:cstheme="minorHAnsi"/>
          <w:sz w:val="22"/>
          <w:szCs w:val="22"/>
        </w:rPr>
        <w:t xml:space="preserve"> 1-16 „Opisu przedmiotu zamówienia”, Wykonawcy przysługuje miesięczne wynagrodzenie ryczałtowe brutto </w:t>
      </w:r>
      <w:r w:rsidR="0039411E">
        <w:rPr>
          <w:rFonts w:asciiTheme="minorHAnsi" w:hAnsiTheme="minorHAnsi" w:cstheme="minorHAnsi"/>
          <w:sz w:val="22"/>
          <w:szCs w:val="22"/>
        </w:rPr>
        <w:br/>
      </w:r>
      <w:r w:rsidRPr="006008A0">
        <w:rPr>
          <w:rFonts w:asciiTheme="minorHAnsi" w:hAnsiTheme="minorHAnsi" w:cstheme="minorHAnsi"/>
          <w:sz w:val="22"/>
          <w:szCs w:val="22"/>
        </w:rPr>
        <w:t>w wysokości ustalonej na podstawie cen określonych w tabeli:</w:t>
      </w:r>
    </w:p>
    <w:p w:rsidR="0046204F" w:rsidRPr="0046204F" w:rsidRDefault="0046204F" w:rsidP="0046204F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Default="0046204F" w:rsidP="006008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204F">
        <w:rPr>
          <w:noProof/>
          <w:lang w:eastAsia="pl-PL"/>
        </w:rPr>
        <w:drawing>
          <wp:inline distT="0" distB="0" distL="0" distR="0" wp14:anchorId="35C73EB1" wp14:editId="37BCD97A">
            <wp:extent cx="5760720" cy="1713611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4F" w:rsidRPr="00380446" w:rsidRDefault="0046204F" w:rsidP="006008A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6008A0" w:rsidRDefault="00380446" w:rsidP="006008A0">
      <w:pPr>
        <w:pStyle w:val="Akapitzlist"/>
        <w:numPr>
          <w:ilvl w:val="0"/>
          <w:numId w:val="14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 xml:space="preserve">za wykonanie przedmiotu umowy w zakresie określonym w pkt 1 </w:t>
      </w:r>
      <w:proofErr w:type="spellStart"/>
      <w:r w:rsidRPr="006008A0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6008A0">
        <w:rPr>
          <w:rFonts w:asciiTheme="minorHAnsi" w:hAnsiTheme="minorHAnsi" w:cstheme="minorHAnsi"/>
          <w:sz w:val="22"/>
          <w:szCs w:val="22"/>
        </w:rPr>
        <w:t xml:space="preserve"> 17-19 „Opisu przedmiotu zamówienia”, wynagrodzenie rozliczane będzie miesięcznie, na podstawie kosztorysów powykonawczych, według faktycznie wykonanych ilości i rodzaju prac, w oparciu o ceny jednostkowe określone w formularzu cenowym.</w:t>
      </w:r>
    </w:p>
    <w:p w:rsidR="00380446" w:rsidRPr="006008A0" w:rsidRDefault="00380446" w:rsidP="0039411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008A0">
        <w:rPr>
          <w:rFonts w:asciiTheme="minorHAnsi" w:hAnsiTheme="minorHAnsi" w:cstheme="minorHAnsi"/>
          <w:sz w:val="22"/>
          <w:szCs w:val="22"/>
        </w:rPr>
        <w:t xml:space="preserve">Zamawiający zastrzega możliwość wykonania mniejszego zakresu prac niż podany w formularzu cenowym, co będzie wynikało z faktycznych bieżących potrzeb Zamawiającego. Wykonawcy nie przysługują żadne roszczenia z tytułu niewykonania przedmiotu umowy w ilościach podanych </w:t>
      </w:r>
      <w:r w:rsidR="0039411E">
        <w:rPr>
          <w:rFonts w:asciiTheme="minorHAnsi" w:hAnsiTheme="minorHAnsi" w:cstheme="minorHAnsi"/>
          <w:sz w:val="22"/>
          <w:szCs w:val="22"/>
        </w:rPr>
        <w:br/>
      </w:r>
      <w:r w:rsidRPr="006008A0">
        <w:rPr>
          <w:rFonts w:asciiTheme="minorHAnsi" w:hAnsiTheme="minorHAnsi" w:cstheme="minorHAnsi"/>
          <w:sz w:val="22"/>
          <w:szCs w:val="22"/>
        </w:rPr>
        <w:t>w formularzu cenowym.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9411E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5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Zapłata należnego Wykonawcy wynagrodzenia następować będzie za wykonane i odebrane przez Zamawiającego poszczególne prace.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Zamawiający dokona odbioru prac w terminie do 7 dni roboczych od zgłoszenia ich do odbioru przez Wykonawcę. Zgłoszenie przez Wykonawcę odbioru prac winno nastąpić po upływie miesiąca kalendarzowego, w którym prace te zostały wykonane.  Z odbioru wykonanych prac sporządzony zostanie protokół, podpisany przez przedstawiciela Zamawiającego oraz Wykonawcę. 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Ewentualne wady i drobne usterki przedmiotu zamówienia wykryte przy odbiorze lub w toku realizacji prac usuwane będą niezwłocznie, a najpóźniej w następnym dniu roboczym.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Na potrzeby odbioru częściowego wykonanych usług Wykonawca zobowiązany jest do sporządzenia w 1 egzemplarzu dokumentacji powykonawczej zawierającej zbiór atestów, certyfikatów i deklaracji zgodności/właściwości użytkowych, dotyczących zabudowanych materiałów i urządzeń, instrukcji obsługi i konserwacji zabudowanych materiałów i urządzeń, protokołów badań i sprawdzeń.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Zapłata należnego Wykonawcy wynagrodzenia nastąpi na podstawie prawidłowo wystawionej faktury VAT oraz protokołu odbioru bez zastrzeżeń prac wykonanych w fakturowanym okresie do 30 dni od daty doręczenia faktury Zamawiającemu, do jego siedziby, wg klasyfikacji budżetowej </w:t>
      </w:r>
      <w:r w:rsidRPr="0039411E">
        <w:rPr>
          <w:rFonts w:asciiTheme="minorHAnsi" w:hAnsiTheme="minorHAnsi" w:cstheme="minorHAnsi"/>
          <w:sz w:val="22"/>
          <w:szCs w:val="22"/>
        </w:rPr>
        <w:lastRenderedPageBreak/>
        <w:t>600.60015.4300, na rachunek bankowy Wykonawcy: .......................................................................................................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Zapłata będzie dokonywana poprzez mechanizm podzielonej płatności (jeśli dotyczy).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Wykonawca zobowiązany jest do zamieszczania na dostarczanych fakturach odpowiednich zapisów dotyczących mechanizmu podzielnej płatności. 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Faktura winna zawierać następujące oznaczenie nabywcy: GMINA ŚWIĘTOCHŁOWICE, </w:t>
      </w:r>
      <w:r w:rsidR="0039411E">
        <w:rPr>
          <w:rFonts w:asciiTheme="minorHAnsi" w:hAnsiTheme="minorHAnsi" w:cstheme="minorHAnsi"/>
          <w:sz w:val="22"/>
          <w:szCs w:val="22"/>
        </w:rPr>
        <w:br/>
      </w:r>
      <w:r w:rsidRPr="0039411E">
        <w:rPr>
          <w:rFonts w:asciiTheme="minorHAnsi" w:hAnsiTheme="minorHAnsi" w:cstheme="minorHAnsi"/>
          <w:sz w:val="22"/>
          <w:szCs w:val="22"/>
        </w:rPr>
        <w:t xml:space="preserve">ul. Katowicka 54, 41-600 Świętochłowice, NIP: 627-27-48-738 oraz odbiorcy: Urząd Miejski </w:t>
      </w:r>
      <w:r w:rsidR="0039411E">
        <w:rPr>
          <w:rFonts w:asciiTheme="minorHAnsi" w:hAnsiTheme="minorHAnsi" w:cstheme="minorHAnsi"/>
          <w:sz w:val="22"/>
          <w:szCs w:val="22"/>
        </w:rPr>
        <w:br/>
      </w:r>
      <w:r w:rsidRPr="0039411E">
        <w:rPr>
          <w:rFonts w:asciiTheme="minorHAnsi" w:hAnsiTheme="minorHAnsi" w:cstheme="minorHAnsi"/>
          <w:sz w:val="22"/>
          <w:szCs w:val="22"/>
        </w:rPr>
        <w:t>ul. Katowicka 54, 41-600 Świętochłowice.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Strony umowy nie dopuszczają możliwości cesji wierzytelności.</w:t>
      </w:r>
    </w:p>
    <w:p w:rsidR="00380446" w:rsidRPr="0039411E" w:rsidRDefault="00380446" w:rsidP="0039411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Wykonawca wyraża zgodę na potrącenie ewentualnych kar umownych z przysługującego Wykonawcy wynagrodzenia.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9411E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6</w:t>
      </w:r>
    </w:p>
    <w:p w:rsidR="00380446" w:rsidRPr="0039411E" w:rsidRDefault="00380446" w:rsidP="0039411E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Wykonawca wykona niżej wymienione kluczowe części zamówienia osobiście, bez udziału podwykonawców: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usuwanie awarii i usterek sygnalizacji świetlnych;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bieżąca kontrola sygnalizacji świetlnych;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naprawy oraz wymiany zniszczonych lub zużytych elementów sygnalizacji świetlnych;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dostosowanie czasów przełączeń pracy programów z czasów na letni lub zimowy;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prowadzenie dzienników eksploatacji sygnalizacji;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wprowadzanie zmian programów sygnalizacji;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wprowadzanie zmian czasu pracy sygnalizacji;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>dokonanie przeglądów stanu technicznego sygnalizacji;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wykonanie prac związanych z modernizacją sygnalizacji świetlnych; </w:t>
      </w:r>
    </w:p>
    <w:p w:rsidR="00380446" w:rsidRPr="0039411E" w:rsidRDefault="00380446" w:rsidP="0039411E">
      <w:pPr>
        <w:pStyle w:val="Akapitzlist"/>
        <w:numPr>
          <w:ilvl w:val="0"/>
          <w:numId w:val="2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utrzymywanie całodobowego pogotowia technicznego we wszystkie dni tygodnia. </w:t>
      </w:r>
    </w:p>
    <w:p w:rsidR="00380446" w:rsidRPr="0039411E" w:rsidRDefault="00380446" w:rsidP="0039411E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W przypadku zlecenia pozostałych, niewymienionych w ust. 1 czynności podwykonawcy, Podwykonawca ten musi posiadać uprawnienia do wykonywania zleconej części zamówienia. </w:t>
      </w:r>
    </w:p>
    <w:p w:rsidR="00380446" w:rsidRPr="0039411E" w:rsidRDefault="00380446" w:rsidP="0039411E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411E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="0039411E">
        <w:rPr>
          <w:rFonts w:asciiTheme="minorHAnsi" w:hAnsiTheme="minorHAnsi" w:cstheme="minorHAnsi"/>
          <w:sz w:val="22"/>
          <w:szCs w:val="22"/>
        </w:rPr>
        <w:br/>
      </w:r>
      <w:r w:rsidRPr="0039411E">
        <w:rPr>
          <w:rFonts w:asciiTheme="minorHAnsi" w:hAnsiTheme="minorHAnsi" w:cstheme="minorHAnsi"/>
          <w:sz w:val="22"/>
          <w:szCs w:val="22"/>
        </w:rPr>
        <w:t>z odpowiedzialności za należyte wykonanie tego zamówienia.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A57F7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7</w:t>
      </w:r>
    </w:p>
    <w:p w:rsidR="00380446" w:rsidRPr="00A57F77" w:rsidRDefault="00380446" w:rsidP="00A57F77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Osobą odpowiedzialną ze strony Zamawiającego za należyte i kompleksowe wykonanie (w tym rozliczenie) niniejszej umowy oraz upoważnioną do wykonywania w imieniu i na rzecz Zamawiającego wszystkich niezbędnych czynności pozostających w związku z realizacją umowy jest ..................................................</w:t>
      </w:r>
      <w:r w:rsidRPr="00A57F77">
        <w:rPr>
          <w:rFonts w:asciiTheme="minorHAnsi" w:hAnsiTheme="minorHAnsi" w:cstheme="minorHAnsi"/>
          <w:sz w:val="22"/>
          <w:szCs w:val="22"/>
        </w:rPr>
        <w:tab/>
      </w:r>
    </w:p>
    <w:p w:rsidR="00380446" w:rsidRPr="00A57F77" w:rsidRDefault="00380446" w:rsidP="00A57F77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Ze strony Wykonawcy osobą odpowiedzialną za realizację przedmiotu umowy jest .........................................</w:t>
      </w:r>
    </w:p>
    <w:p w:rsidR="00380446" w:rsidRPr="00A57F77" w:rsidRDefault="00380446" w:rsidP="00A57F77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Wykonawca wyznacza ................................... jako osobę upoważnioną do wprowadzania zmian </w:t>
      </w:r>
      <w:r w:rsidR="00A57F77">
        <w:rPr>
          <w:rFonts w:asciiTheme="minorHAnsi" w:hAnsiTheme="minorHAnsi" w:cstheme="minorHAnsi"/>
          <w:sz w:val="22"/>
          <w:szCs w:val="22"/>
        </w:rPr>
        <w:br/>
      </w:r>
      <w:r w:rsidRPr="00A57F77">
        <w:rPr>
          <w:rFonts w:asciiTheme="minorHAnsi" w:hAnsiTheme="minorHAnsi" w:cstheme="minorHAnsi"/>
          <w:sz w:val="22"/>
          <w:szCs w:val="22"/>
        </w:rPr>
        <w:t>w ustalonym trybie pracy sygnalizacji.</w:t>
      </w:r>
    </w:p>
    <w:p w:rsidR="00380446" w:rsidRPr="00A57F77" w:rsidRDefault="00380446" w:rsidP="00A57F77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Strony umowy zobowiązują się do bieżącej aktualizacji danych, o których mowa w ust. 1-3. Aktualizacja danych nie wymaga dla swej ważności zmiany umowy, a jedynie oświadczenia </w:t>
      </w:r>
      <w:r w:rsidR="00A57F77">
        <w:rPr>
          <w:rFonts w:asciiTheme="minorHAnsi" w:hAnsiTheme="minorHAnsi" w:cstheme="minorHAnsi"/>
          <w:sz w:val="22"/>
          <w:szCs w:val="22"/>
        </w:rPr>
        <w:br/>
      </w:r>
      <w:r w:rsidRPr="00A57F77">
        <w:rPr>
          <w:rFonts w:asciiTheme="minorHAnsi" w:hAnsiTheme="minorHAnsi" w:cstheme="minorHAnsi"/>
          <w:sz w:val="22"/>
          <w:szCs w:val="22"/>
        </w:rPr>
        <w:t xml:space="preserve">w formie pisemnej. 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A57F77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8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380446" w:rsidRPr="00A57F77" w:rsidRDefault="00380446" w:rsidP="00A57F77">
      <w:pPr>
        <w:pStyle w:val="Akapitzlist"/>
        <w:numPr>
          <w:ilvl w:val="1"/>
          <w:numId w:val="31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za odstąpienie od umowy z przyczyn leżących po stronie Wykonawcy - w wysokości 20% wynagrodzenia brutto, określonego w § 4 ust. 1  umowy; </w:t>
      </w:r>
    </w:p>
    <w:p w:rsidR="00380446" w:rsidRPr="00A57F77" w:rsidRDefault="00380446" w:rsidP="00A57F77">
      <w:pPr>
        <w:pStyle w:val="Akapitzlist"/>
        <w:numPr>
          <w:ilvl w:val="1"/>
          <w:numId w:val="31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za nieterminowe wykonanie każdej z części przedmiotu umowy, dla której określono termin wykonania -  0,02% wynagrodzenia brutto określonego w § 4 ust. 1 za każdy rozpoczęty dzień zwłoki, z zastrzeżeniem pkt 3;</w:t>
      </w:r>
    </w:p>
    <w:p w:rsidR="00380446" w:rsidRPr="00A57F77" w:rsidRDefault="00380446" w:rsidP="00A57F77">
      <w:pPr>
        <w:pStyle w:val="Akapitzlist"/>
        <w:numPr>
          <w:ilvl w:val="1"/>
          <w:numId w:val="31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lastRenderedPageBreak/>
        <w:t xml:space="preserve">za nieprzystąpienie do wykonania przedmiotu umowy w zakresie i czasie, o których mowa </w:t>
      </w:r>
      <w:r w:rsidR="003E39D8">
        <w:rPr>
          <w:rFonts w:asciiTheme="minorHAnsi" w:hAnsiTheme="minorHAnsi" w:cstheme="minorHAnsi"/>
          <w:sz w:val="22"/>
          <w:szCs w:val="22"/>
        </w:rPr>
        <w:br/>
      </w:r>
      <w:r w:rsidRPr="00A57F77">
        <w:rPr>
          <w:rFonts w:asciiTheme="minorHAnsi" w:hAnsiTheme="minorHAnsi" w:cstheme="minorHAnsi"/>
          <w:sz w:val="22"/>
          <w:szCs w:val="22"/>
        </w:rPr>
        <w:t xml:space="preserve">w § 2 ust. 2 pkt 9 – w wysokości 0,01% wynagrodzenia brutto określonego w § 4 ust. 1 za każde rozpoczęte 5 minut zwłoki w przystąpieniu do wykonania zadania;  </w:t>
      </w:r>
    </w:p>
    <w:p w:rsidR="00380446" w:rsidRPr="00A57F77" w:rsidRDefault="00380446" w:rsidP="00A57F77">
      <w:pPr>
        <w:pStyle w:val="Akapitzlist"/>
        <w:numPr>
          <w:ilvl w:val="1"/>
          <w:numId w:val="31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za powierzenie podwykonawcy do wykonania którejkolwiek z kluczowych części zamówienia, określonych w § 6 ust. 1 – w wysokości 10 % wynagrodzenia brutto, określonego w § 4 ust. 1, za każdy stwierdzony przypadek; 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:rsidR="00380446" w:rsidRPr="00A57F77" w:rsidRDefault="00380446" w:rsidP="00792B6E">
      <w:pPr>
        <w:pStyle w:val="Akapitzlist"/>
        <w:numPr>
          <w:ilvl w:val="1"/>
          <w:numId w:val="3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za pierwszy rozpoczęty dzień zwłoki  – w tym dniu,</w:t>
      </w:r>
    </w:p>
    <w:p w:rsidR="00380446" w:rsidRPr="00A57F77" w:rsidRDefault="00380446" w:rsidP="00792B6E">
      <w:pPr>
        <w:pStyle w:val="Akapitzlist"/>
        <w:numPr>
          <w:ilvl w:val="1"/>
          <w:numId w:val="3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za każdy następny rozpoczęty dzień zwłoki – odpowiednio w każdym z tych dni.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Wskazane w niniejszym paragrafie kary umowne nie wykluczają dochodzenia przez Zamawiającego odszkodowania na zasadach ogólnych w przypadku, gdy zastrzeżona kwota kary umownej nie pokryje w całości szkody poniesionej przez Zamawiającego. 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Kary umowne podlegają łączeniu, przy czym ich łączna wartość nie może przekroczyć 20 % wynagrodzenia Wykonawcy, określonego w § 4 ust. 1.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Wykonawca nie może zbywać ani przenosić na rzecz osób trzecich praw i wierzytelności powstałych w związku z realizacją niniejszej umowy.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 xml:space="preserve">Wykonawca wyraża zgodę na potrącanie ewentualnych kar umownych z przysługującego mu wynagrodzenia. </w:t>
      </w:r>
    </w:p>
    <w:p w:rsidR="00380446" w:rsidRPr="00A57F77" w:rsidRDefault="00380446" w:rsidP="00A57F77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7F77">
        <w:rPr>
          <w:rFonts w:asciiTheme="minorHAnsi" w:hAnsiTheme="minorHAnsi" w:cstheme="minorHAns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92B6E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9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Z chwilą przejęcia obowiązków wynikających z niniejszej umowy, Wykonawca ponosi odpowiedzialność cywilną za:</w:t>
      </w:r>
    </w:p>
    <w:p w:rsidR="00380446" w:rsidRPr="00792B6E" w:rsidRDefault="00380446" w:rsidP="00792B6E">
      <w:pPr>
        <w:pStyle w:val="Akapitzlist"/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szkody i następstwa nieszczęśliwych wypadków wynikające ze zdarzeń drogowych spowodowanych niewłaściwym działaniem drogowej sygnalizacji świetlnej, objętej przedmiotem umowy;</w:t>
      </w:r>
    </w:p>
    <w:p w:rsidR="00380446" w:rsidRPr="00792B6E" w:rsidRDefault="00380446" w:rsidP="00792B6E">
      <w:pPr>
        <w:pStyle w:val="Akapitzlist"/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szkody z tytułu uszkodzenia innych istniejących instalacji, urządzeń, obiektów, itp., powstałe </w:t>
      </w:r>
      <w:r w:rsidR="00792B6E">
        <w:rPr>
          <w:rFonts w:asciiTheme="minorHAnsi" w:hAnsiTheme="minorHAnsi" w:cstheme="minorHAnsi"/>
          <w:sz w:val="22"/>
          <w:szCs w:val="22"/>
        </w:rPr>
        <w:br/>
      </w:r>
      <w:r w:rsidRPr="00792B6E">
        <w:rPr>
          <w:rFonts w:asciiTheme="minorHAnsi" w:hAnsiTheme="minorHAnsi" w:cstheme="minorHAnsi"/>
          <w:sz w:val="22"/>
          <w:szCs w:val="22"/>
        </w:rPr>
        <w:t>w związku z realizacją niniejszej umowy;</w:t>
      </w:r>
    </w:p>
    <w:p w:rsidR="00380446" w:rsidRPr="00792B6E" w:rsidRDefault="00380446" w:rsidP="00792B6E">
      <w:pPr>
        <w:pStyle w:val="Akapitzlist"/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szkody i następstwa nieszczęśliwych wypadków dotyczące pracowników i osób trzecich przebywających na terenie wykonywanych prac;</w:t>
      </w:r>
    </w:p>
    <w:p w:rsidR="00380446" w:rsidRPr="00792B6E" w:rsidRDefault="00380446" w:rsidP="00792B6E">
      <w:pPr>
        <w:pStyle w:val="Akapitzlist"/>
        <w:numPr>
          <w:ilvl w:val="1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szkody osób trzecich, powstałe na skutek niewłaściwego oznakowania, zabezpieczenia prac lub wad technicznych ich wykonania.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Wykonawca udziela rękojmi i gwarancji na wykonane roboty remontowe sygnalizacji świetlnej                        i zabudowane materiały na okres 24 miesięcy. 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Bieg okresu rękojmi i gwarancji rozpoczyna się w dniu następnym licząc od daty podpisania protokołu odbioru  bez zastrzeżeń.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W okresie gwarancji i rękojmi Wykonawca zobowiązany jest do nieodpłatnego usuwania zaistniałych wad niezwłocznie w sytuacji gdy zaistniałe wady mają lub mogą mieć wpływ na bezpieczeństwo ruchu drogowego a inne w terminie 7 dni kalendarzowych licząc od  daty otrzymania wezwania do ich usunięcia (w formie pisemnej, faksem lub za pośrednictwem poczty elektronicznej - wiadomość e-mail). 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W przypadku wystąpienia obiektywnych przyczyn technicznych lub technologicznych uniemożliwiających usunięcie wad w terminie określonym w ust. 4, Zamawiający dopuszcza ich usunięcie w innym uzgodnionym przez strony terminie.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Obowiązkiem Wykonawcy jest terminowe usuwanie wad i usterek oraz zapewnienie właściwego kierownictwa nad realizacją prac związanych z ich usuwaniem, w tym w okresie rękojmi </w:t>
      </w:r>
      <w:r w:rsidR="0099693A">
        <w:rPr>
          <w:rFonts w:asciiTheme="minorHAnsi" w:hAnsiTheme="minorHAnsi" w:cstheme="minorHAnsi"/>
          <w:sz w:val="22"/>
          <w:szCs w:val="22"/>
        </w:rPr>
        <w:br/>
      </w:r>
      <w:r w:rsidRPr="00792B6E">
        <w:rPr>
          <w:rFonts w:asciiTheme="minorHAnsi" w:hAnsiTheme="minorHAnsi" w:cstheme="minorHAnsi"/>
          <w:sz w:val="22"/>
          <w:szCs w:val="22"/>
        </w:rPr>
        <w:t>i gwarancji, według zasad obowiązujących w okresie realizacji zamówienia.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Jeżeli Wykonawca nie usunie w terminie wykrytych wad, Zamawiający może zlecić ich usunięcie osobie trzeciej (innemu wykonawcy) na koszt i ryzyko Wykonawcy. O zamiarze powierzenia </w:t>
      </w:r>
      <w:r w:rsidRPr="00792B6E">
        <w:rPr>
          <w:rFonts w:asciiTheme="minorHAnsi" w:hAnsiTheme="minorHAnsi" w:cstheme="minorHAnsi"/>
          <w:sz w:val="22"/>
          <w:szCs w:val="22"/>
        </w:rPr>
        <w:lastRenderedPageBreak/>
        <w:t xml:space="preserve">usunięcia wad osobie trzeciej Zamawiający powinien zawiadomić Wykonawcę co najmniej na </w:t>
      </w:r>
      <w:r w:rsidR="00A800A5">
        <w:rPr>
          <w:rFonts w:asciiTheme="minorHAnsi" w:hAnsiTheme="minorHAnsi" w:cstheme="minorHAnsi"/>
          <w:sz w:val="22"/>
          <w:szCs w:val="22"/>
        </w:rPr>
        <w:br/>
      </w:r>
      <w:r w:rsidRPr="00792B6E">
        <w:rPr>
          <w:rFonts w:asciiTheme="minorHAnsi" w:hAnsiTheme="minorHAnsi" w:cstheme="minorHAnsi"/>
          <w:sz w:val="22"/>
          <w:szCs w:val="22"/>
        </w:rPr>
        <w:t>3 (trzy) dni wcześniej. Koszt usunięcia wad przez osobę trzecią zostanie w takim przypadku potrącony z zabezpieczenia należytego wykonania umowy wniesionego przez Wykonawcę. Zgoda sądu w takim przypadku nie jest wymagana.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 xml:space="preserve">Dochodzenie roszczeń z tytułu rękojmi i gwarancji możliwe jest także po upływie terminu rękojmi </w:t>
      </w:r>
      <w:r w:rsidR="0078008B">
        <w:rPr>
          <w:rFonts w:asciiTheme="minorHAnsi" w:hAnsiTheme="minorHAnsi" w:cstheme="minorHAnsi"/>
          <w:sz w:val="22"/>
          <w:szCs w:val="22"/>
        </w:rPr>
        <w:br/>
      </w:r>
      <w:r w:rsidRPr="00792B6E">
        <w:rPr>
          <w:rFonts w:asciiTheme="minorHAnsi" w:hAnsiTheme="minorHAnsi" w:cstheme="minorHAnsi"/>
          <w:sz w:val="22"/>
          <w:szCs w:val="22"/>
        </w:rPr>
        <w:t xml:space="preserve">i gwarancji, w przypadku reklamowania wady przed upływem terminu. </w:t>
      </w:r>
    </w:p>
    <w:p w:rsidR="00380446" w:rsidRPr="00792B6E" w:rsidRDefault="00380446" w:rsidP="00792B6E">
      <w:pPr>
        <w:pStyle w:val="Akapitzlist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B6E">
        <w:rPr>
          <w:rFonts w:asciiTheme="minorHAnsi" w:hAnsiTheme="minorHAnsi" w:cstheme="minorHAnsi"/>
          <w:sz w:val="22"/>
          <w:szCs w:val="22"/>
        </w:rPr>
        <w:t>Udzielona gwarancja i rękojmia nie naruszają prawa Zamawiającego do dochodzenia roszczeń                        o naprawienie szkody w pełnej wysokości na zasadach określonych w kodeksie cywilnym.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8008B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10</w:t>
      </w:r>
    </w:p>
    <w:p w:rsidR="00380446" w:rsidRDefault="00380446" w:rsidP="0078008B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Zamawiający może odstąpić od umowy:</w:t>
      </w:r>
    </w:p>
    <w:p w:rsidR="0078008B" w:rsidRPr="0078008B" w:rsidRDefault="0078008B" w:rsidP="0078008B">
      <w:pPr>
        <w:pStyle w:val="Akapitzlist"/>
        <w:numPr>
          <w:ilvl w:val="1"/>
          <w:numId w:val="3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78008B" w:rsidRPr="0078008B" w:rsidRDefault="0078008B" w:rsidP="0078008B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W przypadkach, o których mowa w ust. 1, Wykonawca może żądać wyłącznie wynagrodzenia należnego      z tytułu wykonania części umowy. </w:t>
      </w:r>
    </w:p>
    <w:p w:rsidR="00380446" w:rsidRPr="0078008B" w:rsidRDefault="00380446" w:rsidP="0078008B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Poza przypadkami określonymi w Kodeksie cywilnym, Zamawiającemu przysługuje prawo odstąpienia od niniejszej umowy lub jej części z przyczyn leżących po stronie Wykonawcy, gdy: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umowy;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zostaną stwierdzone trzy przypadki nienależytego wykonania umowy lub nastąpi trzykrotne naliczenie przez Zamawiającego kar umownych;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tabs>
          <w:tab w:val="left" w:pos="567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Wykonawca nie wypełnia obowiązku osobistego wykonania kluczowych części zamówienia;</w:t>
      </w:r>
    </w:p>
    <w:p w:rsidR="00380446" w:rsidRPr="0078008B" w:rsidRDefault="00380446" w:rsidP="0078008B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Odstąpienie od umowy winno być dokonane na piśmie w ciągu 30 dni od zaistnienia przesłanki do odstąpienia, z podaniem przyczyn odstąpienia; stanie się skuteczne z chwilą doręczenia drugiej stronie pisemnego oświadczenia o odstąpieniu.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8008B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11</w:t>
      </w:r>
    </w:p>
    <w:p w:rsidR="00380446" w:rsidRPr="0078008B" w:rsidRDefault="00380446" w:rsidP="0078008B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8008B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12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Wykonawca zobowiązuje się do niezwłocznego pisemnego informowania o wszelkich zmianach dotyczących swojej nazwy, siedziby, sposobu reprezentacji, nr NIP, nr REGON, nr KRS lub wpisu do Centralnej ewidencji i informacji o działalności gospodarczej. Zgodnie z art. 781 Kodeksu cywilnego oświadczenie woli złożone w formie elektronicznej jest równoważne z oświadczeniem woli złożonym w formie pisemnej. Do zachowania elektronicznej formy czynności prawnej wystarcza złożenie oświadczenia woli w postaci elektronicznej i opatrzenie go kwalifikowanym podpisem elektronicznym.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Wszelkie zawiadomienia, oświadczenia, wnioski, pisma oraz faktury i inne dokumenty finansowo-księgowe dotyczące lub związane z niniejszą Umową przesyłane będą zgodnie z zapisami ust. 3 </w:t>
      </w:r>
      <w:r w:rsidR="0078008B">
        <w:rPr>
          <w:rFonts w:asciiTheme="minorHAnsi" w:hAnsiTheme="minorHAnsi" w:cstheme="minorHAnsi"/>
          <w:sz w:val="22"/>
          <w:szCs w:val="22"/>
        </w:rPr>
        <w:br/>
      </w:r>
      <w:r w:rsidRPr="0078008B">
        <w:rPr>
          <w:rFonts w:asciiTheme="minorHAnsi" w:hAnsiTheme="minorHAnsi" w:cstheme="minorHAnsi"/>
          <w:sz w:val="22"/>
          <w:szCs w:val="22"/>
        </w:rPr>
        <w:t>i ust. 4.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Wszelkie zawiadomienia, oświadczenia, wnioski, pisma dostarczane mogą być:</w:t>
      </w:r>
    </w:p>
    <w:p w:rsidR="00380446" w:rsidRPr="0078008B" w:rsidRDefault="00380446" w:rsidP="0078008B">
      <w:pPr>
        <w:pStyle w:val="Akapitzlist"/>
        <w:numPr>
          <w:ilvl w:val="1"/>
          <w:numId w:val="4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 formie papierowej wraz z wymaganymi załącznikami pod warunkiem doręczenia na adres pocztowy,</w:t>
      </w:r>
    </w:p>
    <w:p w:rsidR="00380446" w:rsidRPr="0078008B" w:rsidRDefault="00380446" w:rsidP="0078008B">
      <w:pPr>
        <w:pStyle w:val="Akapitzlist"/>
        <w:numPr>
          <w:ilvl w:val="1"/>
          <w:numId w:val="4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lastRenderedPageBreak/>
        <w:t xml:space="preserve">w formie elektronicznej wraz z wymaganymi załącznikami pod warunkiem przesyłania na adres e-mail………………………… 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W przypadku nie odebrania przesyłki pocztowej przez Wykonawcę lub zmiany adresu i nie wskazania Zamawiającemu nowego adresu do doręczeń, przesyłka wysłana przez Zamawiającego na ostatni znany adres Wykonawcy i zwrócona z przyczyn wymienionych powyżej będzie uznana za skutecznie doręczoną. Strony ustalają, że doręczenie jest dokonane z chwilą upływu terminu do odebrania przesyłki awizowanej (również w przypadku nie dostarczenia przesyłki z uwagi na zmianę adresu). 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 przypadku komunikacji elektronicznej (za pomocą poczty e-mail), za moment doręczenia uznaje się moment przesłania wiadomości e-mail przez Zamawiającego na adres Wykonawcy.</w:t>
      </w:r>
    </w:p>
    <w:p w:rsidR="00380446" w:rsidRPr="0078008B" w:rsidRDefault="00380446" w:rsidP="0078008B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 przypadku przesłania Wykonawcy wiadomości e-mail oraz przesyłki, moment doręczenia określa się zgodnie z ust. 5. Późniejszy odbiór przesyłki nie powoduje zmiany wyznaczonego momentu doręczenia, a jeśli wiadomość lub pismo Zamawiającego określa termin na dokonanie jakiejś czynności lub zaniechanie wykonywania czynności przez Wykonawcę – bieg tego terminu wyznacza się od momentu doręczenia obliczonego zgodnie z ust. 5.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8008B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13</w:t>
      </w:r>
    </w:p>
    <w:p w:rsidR="00380446" w:rsidRPr="0078008B" w:rsidRDefault="00380446" w:rsidP="0078008B">
      <w:pPr>
        <w:pStyle w:val="Akapitzlis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Powstałe w trakcie realizacji umowy spory będą rozwiązywane na drodze porozumienia, </w:t>
      </w:r>
      <w:r w:rsidR="0078008B">
        <w:rPr>
          <w:rFonts w:asciiTheme="minorHAnsi" w:hAnsiTheme="minorHAnsi" w:cstheme="minorHAnsi"/>
          <w:sz w:val="22"/>
          <w:szCs w:val="22"/>
        </w:rPr>
        <w:br/>
      </w:r>
      <w:r w:rsidRPr="0078008B">
        <w:rPr>
          <w:rFonts w:asciiTheme="minorHAnsi" w:hAnsiTheme="minorHAnsi" w:cstheme="minorHAnsi"/>
          <w:sz w:val="22"/>
          <w:szCs w:val="22"/>
        </w:rPr>
        <w:t xml:space="preserve">a w przypadku niemożliwości ich rozwiązania, mogą być skierowane na drogę postępowania sądowego w sądzie powszechnym właściwym dla siedziby Zamawiającego. </w:t>
      </w:r>
    </w:p>
    <w:p w:rsidR="00380446" w:rsidRPr="0078008B" w:rsidRDefault="00380446" w:rsidP="0078008B">
      <w:pPr>
        <w:pStyle w:val="Akapitzlis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W sprawach nieuregulowanych w niniejszej umowie stosuje się przepisy prawa powszechnie obowiązującego.</w:t>
      </w:r>
    </w:p>
    <w:p w:rsidR="00380446" w:rsidRPr="0078008B" w:rsidRDefault="00380446" w:rsidP="0078008B">
      <w:pPr>
        <w:pStyle w:val="Akapitzlis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380446" w:rsidRPr="0078008B" w:rsidRDefault="00380446" w:rsidP="0078008B">
      <w:pPr>
        <w:pStyle w:val="Akapitzlis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Załącznikami do niniejszej umowy są: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tabs>
          <w:tab w:val="left" w:pos="567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Zapytanie ofertowe wraz z załącznikami; </w:t>
      </w:r>
    </w:p>
    <w:p w:rsidR="00380446" w:rsidRPr="0078008B" w:rsidRDefault="00380446" w:rsidP="0078008B">
      <w:pPr>
        <w:pStyle w:val="Akapitzlist"/>
        <w:numPr>
          <w:ilvl w:val="1"/>
          <w:numId w:val="37"/>
        </w:numPr>
        <w:tabs>
          <w:tab w:val="left" w:pos="567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 xml:space="preserve">formularz cenowy. 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78008B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>§ 14</w:t>
      </w:r>
    </w:p>
    <w:p w:rsidR="00380446" w:rsidRPr="0078008B" w:rsidRDefault="00380446" w:rsidP="0078008B">
      <w:pPr>
        <w:pStyle w:val="Akapitzlist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08B">
        <w:rPr>
          <w:rFonts w:asciiTheme="minorHAnsi" w:hAnsiTheme="minorHAnsi" w:cstheme="minorHAnsi"/>
          <w:sz w:val="22"/>
          <w:szCs w:val="22"/>
        </w:rPr>
        <w:t>Niniejszą umowę sporządzono w dwóch jednobrzmiących egzemplarzach,  jeden egzemplarz dla Wykonawcy oraz jeden egzemplarz dla Zamawiającego.</w:t>
      </w: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80446" w:rsidRPr="00380446" w:rsidRDefault="00380446" w:rsidP="00380446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0446">
        <w:rPr>
          <w:rFonts w:asciiTheme="minorHAnsi" w:hAnsiTheme="minorHAnsi" w:cstheme="minorHAnsi"/>
          <w:sz w:val="22"/>
          <w:szCs w:val="22"/>
        </w:rPr>
        <w:t xml:space="preserve">  </w:t>
      </w:r>
      <w:r w:rsidRPr="00380446">
        <w:rPr>
          <w:rFonts w:asciiTheme="minorHAnsi" w:hAnsiTheme="minorHAnsi" w:cstheme="minorHAnsi"/>
          <w:sz w:val="22"/>
          <w:szCs w:val="22"/>
        </w:rPr>
        <w:tab/>
      </w:r>
      <w:r w:rsidRPr="00380446">
        <w:rPr>
          <w:rFonts w:asciiTheme="minorHAnsi" w:hAnsiTheme="minorHAnsi" w:cstheme="minorHAnsi"/>
          <w:sz w:val="22"/>
          <w:szCs w:val="22"/>
        </w:rPr>
        <w:tab/>
        <w:t>ZAMAWIAJĄCY:                                                                                  WYKONAWCA:</w:t>
      </w:r>
    </w:p>
    <w:p w:rsidR="00752B18" w:rsidRPr="00380446" w:rsidRDefault="00752B18" w:rsidP="0038044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B18" w:rsidRPr="0038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305"/>
    <w:multiLevelType w:val="hybridMultilevel"/>
    <w:tmpl w:val="C4CAF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B84"/>
    <w:multiLevelType w:val="hybridMultilevel"/>
    <w:tmpl w:val="45203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4FF"/>
    <w:multiLevelType w:val="hybridMultilevel"/>
    <w:tmpl w:val="1D942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0903"/>
    <w:multiLevelType w:val="hybridMultilevel"/>
    <w:tmpl w:val="009C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444BE"/>
    <w:multiLevelType w:val="hybridMultilevel"/>
    <w:tmpl w:val="CB04E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260C7"/>
    <w:multiLevelType w:val="hybridMultilevel"/>
    <w:tmpl w:val="07C0B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5753A"/>
    <w:multiLevelType w:val="hybridMultilevel"/>
    <w:tmpl w:val="F7922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6052F"/>
    <w:multiLevelType w:val="hybridMultilevel"/>
    <w:tmpl w:val="D1AA0A24"/>
    <w:lvl w:ilvl="0" w:tplc="5816C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26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02D88"/>
    <w:multiLevelType w:val="hybridMultilevel"/>
    <w:tmpl w:val="0B36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52A33"/>
    <w:multiLevelType w:val="hybridMultilevel"/>
    <w:tmpl w:val="5520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01830"/>
    <w:multiLevelType w:val="hybridMultilevel"/>
    <w:tmpl w:val="2FA2C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71D42"/>
    <w:multiLevelType w:val="hybridMultilevel"/>
    <w:tmpl w:val="4F12E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412AE"/>
    <w:multiLevelType w:val="hybridMultilevel"/>
    <w:tmpl w:val="A8123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05F52"/>
    <w:multiLevelType w:val="hybridMultilevel"/>
    <w:tmpl w:val="1B088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240A3"/>
    <w:multiLevelType w:val="hybridMultilevel"/>
    <w:tmpl w:val="A0C4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96477"/>
    <w:multiLevelType w:val="hybridMultilevel"/>
    <w:tmpl w:val="F57A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B383E"/>
    <w:multiLevelType w:val="hybridMultilevel"/>
    <w:tmpl w:val="7476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BA99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76D26"/>
    <w:multiLevelType w:val="hybridMultilevel"/>
    <w:tmpl w:val="59602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275B7"/>
    <w:multiLevelType w:val="hybridMultilevel"/>
    <w:tmpl w:val="8AE6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E7149"/>
    <w:multiLevelType w:val="hybridMultilevel"/>
    <w:tmpl w:val="74AC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874F45"/>
    <w:multiLevelType w:val="hybridMultilevel"/>
    <w:tmpl w:val="B484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02ED2"/>
    <w:multiLevelType w:val="hybridMultilevel"/>
    <w:tmpl w:val="7CA6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6D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D27AB"/>
    <w:multiLevelType w:val="hybridMultilevel"/>
    <w:tmpl w:val="E432F3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F60E62"/>
    <w:multiLevelType w:val="hybridMultilevel"/>
    <w:tmpl w:val="7006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A594F"/>
    <w:multiLevelType w:val="hybridMultilevel"/>
    <w:tmpl w:val="0012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06357"/>
    <w:multiLevelType w:val="hybridMultilevel"/>
    <w:tmpl w:val="AA4E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1621E"/>
    <w:multiLevelType w:val="hybridMultilevel"/>
    <w:tmpl w:val="AB28A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F340D"/>
    <w:multiLevelType w:val="hybridMultilevel"/>
    <w:tmpl w:val="36527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D2F8D"/>
    <w:multiLevelType w:val="hybridMultilevel"/>
    <w:tmpl w:val="E9A85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84580"/>
    <w:multiLevelType w:val="hybridMultilevel"/>
    <w:tmpl w:val="2828C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C049E"/>
    <w:multiLevelType w:val="hybridMultilevel"/>
    <w:tmpl w:val="04EACBE0"/>
    <w:lvl w:ilvl="0" w:tplc="81BC7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62FA2"/>
    <w:multiLevelType w:val="hybridMultilevel"/>
    <w:tmpl w:val="23F0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23BC7"/>
    <w:multiLevelType w:val="hybridMultilevel"/>
    <w:tmpl w:val="DE6E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E59E4"/>
    <w:multiLevelType w:val="hybridMultilevel"/>
    <w:tmpl w:val="75E2F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26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C4F04"/>
    <w:multiLevelType w:val="hybridMultilevel"/>
    <w:tmpl w:val="01DE1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A5990"/>
    <w:multiLevelType w:val="hybridMultilevel"/>
    <w:tmpl w:val="4B22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93FF7"/>
    <w:multiLevelType w:val="hybridMultilevel"/>
    <w:tmpl w:val="C118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15164"/>
    <w:multiLevelType w:val="hybridMultilevel"/>
    <w:tmpl w:val="AC9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437CC"/>
    <w:multiLevelType w:val="hybridMultilevel"/>
    <w:tmpl w:val="7B6E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25CDD"/>
    <w:multiLevelType w:val="hybridMultilevel"/>
    <w:tmpl w:val="A0F8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71A30"/>
    <w:multiLevelType w:val="hybridMultilevel"/>
    <w:tmpl w:val="15FA6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ABF"/>
    <w:multiLevelType w:val="hybridMultilevel"/>
    <w:tmpl w:val="E30C0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E1621"/>
    <w:multiLevelType w:val="hybridMultilevel"/>
    <w:tmpl w:val="58D8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E25FB"/>
    <w:multiLevelType w:val="hybridMultilevel"/>
    <w:tmpl w:val="D3AAC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A6D92"/>
    <w:multiLevelType w:val="hybridMultilevel"/>
    <w:tmpl w:val="0E42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458EF"/>
    <w:multiLevelType w:val="hybridMultilevel"/>
    <w:tmpl w:val="496AE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F29F6"/>
    <w:multiLevelType w:val="hybridMultilevel"/>
    <w:tmpl w:val="0E42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8"/>
  </w:num>
  <w:num w:numId="3">
    <w:abstractNumId w:val="37"/>
  </w:num>
  <w:num w:numId="4">
    <w:abstractNumId w:val="0"/>
  </w:num>
  <w:num w:numId="5">
    <w:abstractNumId w:val="6"/>
  </w:num>
  <w:num w:numId="6">
    <w:abstractNumId w:val="13"/>
  </w:num>
  <w:num w:numId="7">
    <w:abstractNumId w:val="39"/>
  </w:num>
  <w:num w:numId="8">
    <w:abstractNumId w:val="10"/>
  </w:num>
  <w:num w:numId="9">
    <w:abstractNumId w:val="14"/>
  </w:num>
  <w:num w:numId="10">
    <w:abstractNumId w:val="5"/>
  </w:num>
  <w:num w:numId="11">
    <w:abstractNumId w:val="36"/>
  </w:num>
  <w:num w:numId="12">
    <w:abstractNumId w:val="26"/>
  </w:num>
  <w:num w:numId="13">
    <w:abstractNumId w:val="23"/>
  </w:num>
  <w:num w:numId="14">
    <w:abstractNumId w:val="2"/>
  </w:num>
  <w:num w:numId="15">
    <w:abstractNumId w:val="27"/>
  </w:num>
  <w:num w:numId="16">
    <w:abstractNumId w:val="3"/>
  </w:num>
  <w:num w:numId="17">
    <w:abstractNumId w:val="40"/>
  </w:num>
  <w:num w:numId="18">
    <w:abstractNumId w:val="11"/>
  </w:num>
  <w:num w:numId="19">
    <w:abstractNumId w:val="24"/>
  </w:num>
  <w:num w:numId="20">
    <w:abstractNumId w:val="12"/>
  </w:num>
  <w:num w:numId="21">
    <w:abstractNumId w:val="19"/>
  </w:num>
  <w:num w:numId="22">
    <w:abstractNumId w:val="29"/>
  </w:num>
  <w:num w:numId="23">
    <w:abstractNumId w:val="31"/>
  </w:num>
  <w:num w:numId="24">
    <w:abstractNumId w:val="45"/>
  </w:num>
  <w:num w:numId="25">
    <w:abstractNumId w:val="38"/>
  </w:num>
  <w:num w:numId="26">
    <w:abstractNumId w:val="4"/>
  </w:num>
  <w:num w:numId="27">
    <w:abstractNumId w:val="32"/>
  </w:num>
  <w:num w:numId="28">
    <w:abstractNumId w:val="41"/>
  </w:num>
  <w:num w:numId="29">
    <w:abstractNumId w:val="9"/>
  </w:num>
  <w:num w:numId="30">
    <w:abstractNumId w:val="16"/>
  </w:num>
  <w:num w:numId="31">
    <w:abstractNumId w:val="25"/>
  </w:num>
  <w:num w:numId="32">
    <w:abstractNumId w:val="17"/>
  </w:num>
  <w:num w:numId="33">
    <w:abstractNumId w:val="46"/>
  </w:num>
  <w:num w:numId="34">
    <w:abstractNumId w:val="21"/>
  </w:num>
  <w:num w:numId="35">
    <w:abstractNumId w:val="28"/>
  </w:num>
  <w:num w:numId="36">
    <w:abstractNumId w:val="1"/>
  </w:num>
  <w:num w:numId="37">
    <w:abstractNumId w:val="7"/>
  </w:num>
  <w:num w:numId="38">
    <w:abstractNumId w:val="22"/>
  </w:num>
  <w:num w:numId="39">
    <w:abstractNumId w:val="44"/>
  </w:num>
  <w:num w:numId="40">
    <w:abstractNumId w:val="43"/>
  </w:num>
  <w:num w:numId="41">
    <w:abstractNumId w:val="8"/>
  </w:num>
  <w:num w:numId="42">
    <w:abstractNumId w:val="33"/>
  </w:num>
  <w:num w:numId="43">
    <w:abstractNumId w:val="15"/>
  </w:num>
  <w:num w:numId="44">
    <w:abstractNumId w:val="35"/>
  </w:num>
  <w:num w:numId="45">
    <w:abstractNumId w:val="34"/>
  </w:num>
  <w:num w:numId="46">
    <w:abstractNumId w:val="3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CF"/>
    <w:rsid w:val="00380446"/>
    <w:rsid w:val="0039411E"/>
    <w:rsid w:val="003E39D8"/>
    <w:rsid w:val="0046204F"/>
    <w:rsid w:val="005D56CF"/>
    <w:rsid w:val="006008A0"/>
    <w:rsid w:val="00752B18"/>
    <w:rsid w:val="0078008B"/>
    <w:rsid w:val="00792B6E"/>
    <w:rsid w:val="0099693A"/>
    <w:rsid w:val="009A5274"/>
    <w:rsid w:val="00A57F77"/>
    <w:rsid w:val="00A800A5"/>
    <w:rsid w:val="00FA40C7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0C7"/>
    <w:pPr>
      <w:suppressAutoHyphens/>
      <w:spacing w:after="0" w:line="240" w:lineRule="auto"/>
    </w:pPr>
    <w:rPr>
      <w:rFonts w:ascii="Times New Roman" w:hAnsi="Times New Roman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A0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0C7"/>
    <w:pPr>
      <w:suppressAutoHyphens/>
      <w:spacing w:after="0" w:line="240" w:lineRule="auto"/>
    </w:pPr>
    <w:rPr>
      <w:rFonts w:ascii="Times New Roman" w:hAnsi="Times New Roman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A0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3088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Solowski</dc:creator>
  <cp:keywords/>
  <dc:description/>
  <cp:lastModifiedBy>Piotr Solowski</cp:lastModifiedBy>
  <cp:revision>11</cp:revision>
  <dcterms:created xsi:type="dcterms:W3CDTF">2024-11-22T07:15:00Z</dcterms:created>
  <dcterms:modified xsi:type="dcterms:W3CDTF">2024-11-25T07:04:00Z</dcterms:modified>
</cp:coreProperties>
</file>