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89"/>
        <w:gridCol w:w="5450"/>
        <w:gridCol w:w="1767"/>
        <w:gridCol w:w="3534"/>
      </w:tblGrid>
      <w:tr w:rsidR="00137D97" w:rsidRPr="005E773A" w:rsidTr="00043122">
        <w:trPr>
          <w:cantSplit/>
          <w:trHeight w:val="699"/>
        </w:trPr>
        <w:tc>
          <w:tcPr>
            <w:tcW w:w="589" w:type="dxa"/>
            <w:vAlign w:val="center"/>
          </w:tcPr>
          <w:p w:rsidR="00137D97" w:rsidRPr="005E773A" w:rsidRDefault="00943554" w:rsidP="005E65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37D97" w:rsidRPr="005E773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450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67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34" w:type="dxa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</w:tr>
      <w:tr w:rsidR="00422E53" w:rsidRPr="005E773A" w:rsidTr="00263F37">
        <w:trPr>
          <w:cantSplit/>
        </w:trPr>
        <w:tc>
          <w:tcPr>
            <w:tcW w:w="11340" w:type="dxa"/>
            <w:gridSpan w:val="4"/>
            <w:vAlign w:val="center"/>
          </w:tcPr>
          <w:p w:rsidR="00422E53" w:rsidRDefault="00422E53" w:rsidP="00331D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22E53" w:rsidRPr="00052EC4" w:rsidRDefault="00052EC4" w:rsidP="00052E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52EC4">
              <w:rPr>
                <w:rFonts w:ascii="Tahoma" w:hAnsi="Tahoma" w:cs="Tahoma"/>
                <w:b/>
                <w:sz w:val="18"/>
                <w:szCs w:val="18"/>
              </w:rPr>
              <w:t>Defibrylator</w:t>
            </w:r>
            <w:r w:rsidR="00A37930">
              <w:rPr>
                <w:rFonts w:ascii="Tahoma" w:hAnsi="Tahoma" w:cs="Tahoma"/>
                <w:b/>
                <w:sz w:val="18"/>
                <w:szCs w:val="18"/>
              </w:rPr>
              <w:t xml:space="preserve"> -</w:t>
            </w:r>
            <w:r w:rsidRPr="00052EC4">
              <w:rPr>
                <w:rFonts w:ascii="Tahoma" w:hAnsi="Tahoma" w:cs="Tahoma"/>
                <w:b/>
                <w:sz w:val="18"/>
                <w:szCs w:val="18"/>
              </w:rPr>
              <w:t xml:space="preserve"> 2 szt.</w:t>
            </w:r>
            <w:r w:rsidR="00780AB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43122">
              <w:rPr>
                <w:rFonts w:ascii="Tahoma" w:hAnsi="Tahoma" w:cs="Tahoma"/>
                <w:b/>
                <w:sz w:val="18"/>
                <w:szCs w:val="18"/>
              </w:rPr>
              <w:t>ZADANIE</w:t>
            </w:r>
            <w:r w:rsidR="00521008">
              <w:rPr>
                <w:rFonts w:ascii="Tahoma" w:hAnsi="Tahoma" w:cs="Tahoma"/>
                <w:b/>
                <w:sz w:val="18"/>
                <w:szCs w:val="18"/>
              </w:rPr>
              <w:t xml:space="preserve"> nr 1</w:t>
            </w:r>
          </w:p>
          <w:p w:rsidR="00052EC4" w:rsidRPr="005E773A" w:rsidRDefault="00052EC4" w:rsidP="00052E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906" w:rsidRPr="005E773A" w:rsidTr="006D4D71">
        <w:trPr>
          <w:cantSplit/>
        </w:trPr>
        <w:tc>
          <w:tcPr>
            <w:tcW w:w="589" w:type="dxa"/>
            <w:vAlign w:val="center"/>
          </w:tcPr>
          <w:p w:rsidR="00044906" w:rsidRPr="00044906" w:rsidRDefault="00044906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044906" w:rsidRPr="001003D4" w:rsidRDefault="00052EC4" w:rsidP="006B78B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</w:rPr>
              <w:t>Ofe</w:t>
            </w:r>
            <w:r w:rsidR="006B78B3">
              <w:rPr>
                <w:bCs/>
              </w:rPr>
              <w:t>rowany model aparatu, producent. A</w:t>
            </w:r>
            <w:r>
              <w:rPr>
                <w:bCs/>
              </w:rPr>
              <w:t xml:space="preserve">parat fabrycznie nowy, </w:t>
            </w:r>
            <w:r w:rsidR="006B78B3">
              <w:rPr>
                <w:bCs/>
              </w:rPr>
              <w:t>nieużywany</w:t>
            </w:r>
            <w:r>
              <w:rPr>
                <w:bCs/>
              </w:rPr>
              <w:t>.</w:t>
            </w:r>
            <w:r w:rsidR="006B78B3">
              <w:rPr>
                <w:bCs/>
              </w:rPr>
              <w:t xml:space="preserve"> Wyklucza się aparaty demo.</w:t>
            </w:r>
            <w:r>
              <w:rPr>
                <w:bCs/>
              </w:rPr>
              <w:t xml:space="preserve"> Rok produkcji 2023/2024</w:t>
            </w:r>
          </w:p>
        </w:tc>
        <w:tc>
          <w:tcPr>
            <w:tcW w:w="1767" w:type="dxa"/>
            <w:vAlign w:val="center"/>
          </w:tcPr>
          <w:p w:rsidR="00044906" w:rsidRPr="005E773A" w:rsidRDefault="006D4D71" w:rsidP="00E362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044906" w:rsidRPr="005E773A" w:rsidRDefault="00044906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2EC4" w:rsidRPr="005E773A" w:rsidTr="006D4D71">
        <w:trPr>
          <w:cantSplit/>
        </w:trPr>
        <w:tc>
          <w:tcPr>
            <w:tcW w:w="589" w:type="dxa"/>
            <w:vAlign w:val="center"/>
          </w:tcPr>
          <w:p w:rsidR="00052EC4" w:rsidRPr="00044906" w:rsidRDefault="00052EC4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052EC4" w:rsidRPr="001003D4" w:rsidRDefault="00052EC4" w:rsidP="00E362C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t>Aparat przenośny z torbą transportową, testerem wyładowań</w:t>
            </w:r>
          </w:p>
        </w:tc>
        <w:tc>
          <w:tcPr>
            <w:tcW w:w="1767" w:type="dxa"/>
            <w:vAlign w:val="center"/>
          </w:tcPr>
          <w:p w:rsidR="00052EC4" w:rsidRDefault="006D4D71" w:rsidP="00E362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052EC4" w:rsidRPr="005E773A" w:rsidRDefault="00052EC4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Zasilanie akumulatorowe z akumulatorów bez efektu pamięci, min.3 akumulatory na 1 aparat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Średni czas pracy z baterii (przy monitorowaniu) min. 6 godz.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Możliwość ładowania zapasowych akumulatorów za pomocą ładowarki zewnętrznej 12V – 230V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Pr="00052EC4" w:rsidRDefault="006D4D71" w:rsidP="00E362C5">
            <w:r>
              <w:t>Czas pracy urządzenia na jednym akumulatorze – min. 180 minut monitorowania lub min. 200 defibrylacji x 200J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Ilość defibrylacji z energią min. 200 J przy pracy z akumulatorów min.400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Ciężar defibrylatora w kg max.12kg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Pr="00052EC4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 w:rsidRPr="00052EC4">
              <w:t>Akcesoria komunikacyjne do transmisji badań EKG będącej systemem odbioru sygnału przez jednostkę zewnętrzną (modem do transmisji badań EKG do posiadającego przez zamawiającego systemu LIFENET).lub zapewnienie innego systemu nadawczo-odbiorczego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Codzienny auto test poprawności działania urządzenia bez udziału użytkownika, bez konieczności włączania urządzenia. Potwierdzenie poprawności działania z datą, godziną, numerem aparatu umieszczone na wydruku lub przytoczony wydruk i przesłane/transmisja danych do: działu technicznego szpitala, koordynatora medycznego pogotowia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354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Norma IP min.44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415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Defibrylacja synchroniczna i asynchroniczna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422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Defibrylacja w trybie ręcznym i AED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 xml:space="preserve">Elektrody defibrylująco-stymulująco- monitorujące min.10 </w:t>
            </w:r>
            <w:proofErr w:type="spellStart"/>
            <w:r>
              <w:rPr>
                <w:color w:val="000000"/>
              </w:rPr>
              <w:t>kpl</w:t>
            </w:r>
            <w:proofErr w:type="spellEnd"/>
            <w:r w:rsidR="004A217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na 1 defibrylator.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r>
              <w:t>Wspomaganie RKO: metronom działający w trybie manualnym i półautomatycznym pracujący w czterech trybach:</w:t>
            </w:r>
          </w:p>
          <w:p w:rsidR="006D4D71" w:rsidRDefault="006D4D71" w:rsidP="00E362C5">
            <w:r>
              <w:t>- pacjent dorosły zaintubowany</w:t>
            </w:r>
          </w:p>
          <w:p w:rsidR="006D4D71" w:rsidRDefault="006D4D71" w:rsidP="00E362C5">
            <w:r>
              <w:t>- pacjent dorosły niezaintubowany</w:t>
            </w:r>
          </w:p>
          <w:p w:rsidR="006D4D71" w:rsidRDefault="006D4D71" w:rsidP="00E362C5">
            <w:r>
              <w:t>- pacjent pediatryczny zaintubowany</w:t>
            </w:r>
          </w:p>
          <w:p w:rsidR="006D4D71" w:rsidRDefault="006D4D71" w:rsidP="00E362C5">
            <w:r>
              <w:t>- pacjent pediatryczny niezaintubowany</w:t>
            </w:r>
          </w:p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Bezpośredni dostęp (niezabezpieczony hasłem)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Dwufazowa fala defibrylacji w zakresie energii minimum od 2 do 360J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418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Dostępne pozio</w:t>
            </w:r>
            <w:r w:rsidR="004A2176">
              <w:t>my energii zewnętrznej – min.</w:t>
            </w:r>
            <w:r>
              <w:t xml:space="preserve"> 24 poziomy.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723F09" w:rsidRDefault="00723F09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D4D71" w:rsidRPr="00723F09" w:rsidRDefault="00723F09" w:rsidP="00723F09">
            <w:pPr>
              <w:tabs>
                <w:tab w:val="left" w:pos="2145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Możliwość wykonania defibrylacji przy użyciu przewodu do terapii z wykorzystaniem:</w:t>
            </w:r>
          </w:p>
          <w:p w:rsidR="006D4D71" w:rsidRDefault="006D4D71" w:rsidP="00E362C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a) elektrody do stymulacji/defibrylacji/EKG,</w:t>
            </w:r>
          </w:p>
          <w:p w:rsidR="006D4D71" w:rsidRDefault="006D4D71" w:rsidP="00E362C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b) elektrody typu RTS do stymulacji/defibrylacji/EKG,</w:t>
            </w:r>
          </w:p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Calibri"/>
                <w:iCs/>
                <w:color w:val="000000"/>
              </w:rPr>
              <w:t>c) elektrody typu RTS pediatrycznej do stymulacji/ defibrylacji/EKG,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Łyżki twarde z regulacją energii defibrylacji, wyposażone w przycisk umożliwiający drukowanie na żądanie.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r>
              <w:t>Przewód do terapii z możliwością podłączenia elektrod do stymulacji/defibrylacji/EKG.</w:t>
            </w:r>
          </w:p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Elektrody typu RTS pediatryczne do stymulacji/defibrylacji/EKG- 10 </w:t>
            </w:r>
            <w:proofErr w:type="spellStart"/>
            <w:r>
              <w:t>kpl</w:t>
            </w:r>
            <w:proofErr w:type="spellEnd"/>
            <w:r>
              <w:t>. na 1 defibrylator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Pełna obsługa defibrylatora z łyżek </w:t>
            </w:r>
            <w:proofErr w:type="spellStart"/>
            <w:r>
              <w:t>defibrylacyjnych</w:t>
            </w:r>
            <w:proofErr w:type="spellEnd"/>
            <w: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330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Stymulacja przezskórna w trybie sztywnym i na żądanie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420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Częstość stymulacji min. 40-170 impulsów/minutę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043122">
        <w:trPr>
          <w:trHeight w:val="412"/>
        </w:trPr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Regulacja prądu stymulacji min. 0-170 </w:t>
            </w:r>
            <w:proofErr w:type="spellStart"/>
            <w:r>
              <w:t>mA</w:t>
            </w:r>
            <w:proofErr w:type="spellEnd"/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Odczyt 3 i 12 </w:t>
            </w:r>
            <w:proofErr w:type="spellStart"/>
            <w:r>
              <w:t>odprowadzeń</w:t>
            </w:r>
            <w:proofErr w:type="spellEnd"/>
            <w:r>
              <w:t xml:space="preserve"> EKG. Kabel główny do 12 kanałowego EKG z 4 odprowadzeniową wiązką </w:t>
            </w:r>
            <w:proofErr w:type="spellStart"/>
            <w:r>
              <w:t>odprowadzeń</w:t>
            </w:r>
            <w:proofErr w:type="spellEnd"/>
            <w:r>
              <w:t xml:space="preserve"> kończynowych i 6 odprowadzeniową wiązką </w:t>
            </w:r>
            <w:proofErr w:type="spellStart"/>
            <w:r>
              <w:t>odprowadzeń</w:t>
            </w:r>
            <w:proofErr w:type="spellEnd"/>
            <w:r>
              <w:t xml:space="preserve"> przedsercowych. (4 szt. </w:t>
            </w:r>
            <w:r w:rsidR="004A2176">
              <w:t>-</w:t>
            </w:r>
            <w:r>
              <w:t>po 2</w:t>
            </w:r>
            <w:r w:rsidR="004A2176">
              <w:t xml:space="preserve"> szt.</w:t>
            </w:r>
            <w:r>
              <w:t xml:space="preserve"> na defibrylator)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Automatyczna interpretacja i diagnoza 12-odprowadzeniowego badania EKG uwzględniająca wiek i płeć pacjenta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Alarmy częstości akcji serca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Zakres pomiaru tętna od 20-250 u/min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Zakres wzmocnienia sygnału EKG min. od 0,5 do 4cm/</w:t>
            </w:r>
            <w:proofErr w:type="spellStart"/>
            <w:r>
              <w:t>Mv</w:t>
            </w:r>
            <w:proofErr w:type="spellEnd"/>
            <w:r>
              <w:t>, minimum 6 poziomów wzmocnienia.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Prezentacja zapisu EKG – minimum 3 kanały na ekranie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Ekran kolorowy o przekątnej minimum 8”.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Funkcja  – dobrej widoczności w dużym oświetleniu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Wydruk EKG na papierze o szerokości min.90mm.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Wydruk trendów czasowych mierzonych parametrów oraz pomiarów uniesienia odcinka ST na każdym odprowadzeniu EKG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Moduł pomiaru SpO2 w zakresie 50-100% z czujnikiem typu klips dla dorosłych i pediatryczny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Wielorazowy czujnik w technologii </w:t>
            </w:r>
            <w:proofErr w:type="spellStart"/>
            <w:r>
              <w:t>Masimo</w:t>
            </w:r>
            <w:proofErr w:type="spellEnd"/>
            <w:r>
              <w:t xml:space="preserve"> lub </w:t>
            </w:r>
            <w:proofErr w:type="spellStart"/>
            <w:r>
              <w:t>Nellcor</w:t>
            </w:r>
            <w:proofErr w:type="spellEnd"/>
            <w:r>
              <w:t xml:space="preserve"> dla dorosłych 1szt/defibrylator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Wielorazowy czujnik w technologii </w:t>
            </w:r>
            <w:proofErr w:type="spellStart"/>
            <w:r>
              <w:t>Masimo</w:t>
            </w:r>
            <w:proofErr w:type="spellEnd"/>
            <w:r>
              <w:t xml:space="preserve"> lub </w:t>
            </w:r>
            <w:proofErr w:type="spellStart"/>
            <w:r>
              <w:t>Nellcor</w:t>
            </w:r>
            <w:proofErr w:type="spellEnd"/>
            <w:r>
              <w:t xml:space="preserve"> pediatryczny 1szt/defibrylator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Moduł ciśnienia nieinwazyjnego NIBP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lang w:eastAsia="pl-PL"/>
              </w:rPr>
              <w:t>Zakres pomiaru tętna:</w:t>
            </w:r>
            <w:r>
              <w:rPr>
                <w:rFonts w:eastAsia="MinionPro-Regular"/>
                <w:lang w:eastAsia="pl-PL"/>
              </w:rPr>
              <w:t xml:space="preserve"> min.30 do 230 uderzeń na minutę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autoSpaceDE w:val="0"/>
              <w:autoSpaceDN w:val="0"/>
              <w:adjustRightInd w:val="0"/>
              <w:rPr>
                <w:rFonts w:eastAsia="MinionPro-Regular"/>
                <w:lang w:eastAsia="pl-PL"/>
              </w:rPr>
            </w:pPr>
            <w:r>
              <w:rPr>
                <w:lang w:eastAsia="pl-PL"/>
              </w:rPr>
              <w:t xml:space="preserve">Odstęp czasu przy pomiarach automatycznych </w:t>
            </w:r>
            <w:r>
              <w:rPr>
                <w:rFonts w:eastAsia="MinionPro-Regular"/>
                <w:lang w:eastAsia="pl-PL"/>
              </w:rPr>
              <w:t>do</w:t>
            </w:r>
          </w:p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MinionPro-Regular"/>
                <w:lang w:eastAsia="pl-PL"/>
              </w:rPr>
              <w:t>wyboru przez użytkownika w zakresie min. od 2 min do 45 min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Mankiet dla dorosłych wielorazowego użytku 2</w:t>
            </w:r>
            <w:r w:rsidR="004B6B3C">
              <w:t xml:space="preserve"> </w:t>
            </w:r>
            <w:r>
              <w:t>szt</w:t>
            </w:r>
            <w:r w:rsidR="004B6B3C">
              <w:t>.</w:t>
            </w:r>
            <w:r>
              <w:t>/ na jeden defibrylator, oraz dla dzieci 2 szt</w:t>
            </w:r>
            <w:r w:rsidR="004B6B3C">
              <w:t>.</w:t>
            </w:r>
            <w:r>
              <w:t>/ na jeden defibrylator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Moduł EtCO2 z zakresem pomiaru min od 0 do 99 mmHg, z automatyczną kalibracją bez udziału użytkownika.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t>Kaniule do monitorowania pacjenta zaintubowanego min. 25 szt.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Możliwość archiwizacji przebiegu pracy aparatu, stanu pacjenta, odcinków krzywej EKG wykonanych czynności i wydarzeń w pamięci oraz wydruk tych informacji.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Impregnowana torba do noszenia na ramieniu z kieszeniami na akcesoria i materiały zużywalne (1szt/defibrylator)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4D71" w:rsidTr="006D4D71">
        <w:tc>
          <w:tcPr>
            <w:tcW w:w="589" w:type="dxa"/>
            <w:vAlign w:val="center"/>
          </w:tcPr>
          <w:p w:rsidR="006D4D71" w:rsidRPr="006D4D71" w:rsidRDefault="006D4D71" w:rsidP="00E362C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color w:val="000000"/>
              </w:rPr>
              <w:t>Zasilacz AC, kabel zasilający do zasilacza, mocowanie do zasilacza lub ładowarka zewnętrzna</w:t>
            </w:r>
          </w:p>
        </w:tc>
        <w:tc>
          <w:tcPr>
            <w:tcW w:w="1767" w:type="dxa"/>
            <w:vAlign w:val="center"/>
          </w:tcPr>
          <w:p w:rsidR="006D4D71" w:rsidRDefault="006D4D71" w:rsidP="00E362C5">
            <w:pPr>
              <w:jc w:val="center"/>
            </w:pPr>
            <w:r w:rsidRPr="00A004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6D4D71" w:rsidRDefault="006D4D71" w:rsidP="00E362C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73A" w:rsidRPr="005E773A" w:rsidRDefault="005E773A" w:rsidP="00E362C5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487"/>
        <w:gridCol w:w="1701"/>
        <w:gridCol w:w="3543"/>
      </w:tblGrid>
      <w:tr w:rsidR="005E773A" w:rsidRPr="005E773A" w:rsidTr="00154C35">
        <w:trPr>
          <w:trHeight w:val="4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E773A">
              <w:rPr>
                <w:rFonts w:ascii="Tahoma" w:hAnsi="Tahoma" w:cs="Tahom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244FDE" w:rsidP="00E362C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techniczne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</w:tr>
      <w:tr w:rsidR="005E773A" w:rsidRPr="005E773A" w:rsidTr="000E3C59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3A" w:rsidRPr="005E773A" w:rsidRDefault="005E773A" w:rsidP="00E362C5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5E773A" w:rsidRPr="005E773A" w:rsidTr="00154C35">
        <w:trPr>
          <w:trHeight w:val="5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A75347" w:rsidRDefault="005E773A" w:rsidP="00E362C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04312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Termin rozpoczęcia gwarancji - licząc od dnia oddania urządzenia do użytkowania (gwarancja bezwarunkowa</w:t>
            </w:r>
            <w:r w:rsidR="00DD649A" w:rsidRPr="00043122">
              <w:rPr>
                <w:rFonts w:ascii="Tahoma" w:hAnsi="Tahoma" w:cs="Tahoma"/>
                <w:sz w:val="18"/>
                <w:szCs w:val="18"/>
              </w:rPr>
              <w:t>- 24</w:t>
            </w:r>
            <w:r w:rsidR="00043122" w:rsidRPr="00043122">
              <w:rPr>
                <w:rFonts w:ascii="Tahoma" w:hAnsi="Tahoma" w:cs="Tahoma"/>
                <w:sz w:val="18"/>
                <w:szCs w:val="18"/>
              </w:rPr>
              <w:t>/36</w:t>
            </w:r>
            <w:r w:rsidR="00DD649A" w:rsidRPr="00043122">
              <w:rPr>
                <w:rFonts w:ascii="Tahoma" w:hAnsi="Tahoma" w:cs="Tahoma"/>
                <w:sz w:val="18"/>
                <w:szCs w:val="18"/>
              </w:rPr>
              <w:t xml:space="preserve"> miesiące</w:t>
            </w:r>
            <w:r w:rsidR="00043122" w:rsidRPr="00043122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="00043122" w:rsidRPr="00043122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  <w:r w:rsidRPr="00043122">
              <w:rPr>
                <w:rFonts w:ascii="Tahoma" w:hAnsi="Tahoma" w:cs="Tahoma"/>
                <w:sz w:val="18"/>
                <w:szCs w:val="18"/>
              </w:rPr>
              <w:t>)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3A" w:rsidRPr="005E773A" w:rsidRDefault="005E773A" w:rsidP="00E362C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E773A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A75347" w:rsidRDefault="005E773A" w:rsidP="00E362C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5E773A" w:rsidRPr="005E773A" w:rsidRDefault="005E773A" w:rsidP="00E362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E773A" w:rsidRDefault="005E773A" w:rsidP="00E362C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3A" w:rsidRPr="005E773A" w:rsidRDefault="005E773A" w:rsidP="00E362C5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rPr>
          <w:trHeight w:val="3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rPr>
          <w:trHeight w:val="3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Instrukcja obsługi w j. polskim w formie papierowej w dniu dostawy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Czas przystąpienia serwisu do naprawy w okresie gwarancyjnym w przypadku wystąpienia awarii uniemożliwiającej pr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acy na oferowanym urządzeniu ≤24</w:t>
            </w:r>
            <w:r w:rsidRPr="005E773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(godziny)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Czas usunięcia uszkodzeń w przypadku kon</w:t>
            </w:r>
            <w:r>
              <w:rPr>
                <w:rFonts w:ascii="Tahoma" w:hAnsi="Tahoma" w:cs="Tahoma"/>
                <w:sz w:val="18"/>
                <w:szCs w:val="18"/>
              </w:rPr>
              <w:t>ieczności importu części - max 5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Czas usunięcia uszkodzeń niewym</w:t>
            </w:r>
            <w:r>
              <w:rPr>
                <w:rFonts w:ascii="Tahoma" w:hAnsi="Tahoma" w:cs="Tahoma"/>
                <w:sz w:val="18"/>
                <w:szCs w:val="18"/>
              </w:rPr>
              <w:t>agającego importu części - max 2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przypadku napra</w:t>
            </w:r>
            <w:r>
              <w:rPr>
                <w:rFonts w:ascii="Tahoma" w:hAnsi="Tahoma" w:cs="Tahoma"/>
                <w:sz w:val="18"/>
                <w:szCs w:val="18"/>
              </w:rPr>
              <w:t xml:space="preserve">wy trwającej dłużej niż 2 dni </w:t>
            </w:r>
            <w:r w:rsidRPr="005E773A">
              <w:rPr>
                <w:rFonts w:ascii="Tahoma" w:hAnsi="Tahoma" w:cs="Tahoma"/>
                <w:sz w:val="18"/>
                <w:szCs w:val="18"/>
              </w:rPr>
              <w:t>Wykonawca zobowiązuje się do dostarczenia urządzenia zastępczego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Autoryzowany serwis na terenie Polski – podać nazwę, adres, telefon kontaktowy wraz z dokumentacją potwierdzającą autoryzację </w:t>
            </w:r>
          </w:p>
          <w:p w:rsidR="00E841DF" w:rsidRPr="00B77A1B" w:rsidRDefault="00E841DF" w:rsidP="00E841DF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77A1B">
              <w:rPr>
                <w:rFonts w:ascii="Tahoma" w:hAnsi="Tahoma" w:cs="Tahoma"/>
                <w:b/>
                <w:sz w:val="18"/>
                <w:szCs w:val="18"/>
              </w:rPr>
              <w:t>(Wykonawca dostarczy dokumentację potwierdzającą autoryzację wraz z ofertą).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A75347" w:rsidRDefault="00E841DF" w:rsidP="00E841DF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części zamiennych po ustaniu produkcji zaoferowanego modelu (minimum) 10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841DF" w:rsidRPr="005E773A" w:rsidTr="000E3C59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Szkolenia:</w:t>
            </w:r>
          </w:p>
        </w:tc>
      </w:tr>
      <w:tr w:rsidR="00E841DF" w:rsidRPr="005E773A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Default="00E841DF" w:rsidP="00E841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Szkolenie dla personelu medycznego: podczas instalacji i montażu urządzeń </w:t>
            </w:r>
          </w:p>
          <w:p w:rsidR="00E841DF" w:rsidRPr="005E773A" w:rsidRDefault="00E841DF" w:rsidP="00E841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Zakres szkolenia:</w:t>
            </w:r>
            <w:r w:rsidRPr="005E773A">
              <w:rPr>
                <w:rFonts w:ascii="Tahoma" w:hAnsi="Tahoma" w:cs="Tahoma"/>
                <w:sz w:val="18"/>
                <w:szCs w:val="18"/>
              </w:rPr>
              <w:br/>
              <w:t>- obsługa urządzeń: dobór nastaw i parametrów</w:t>
            </w:r>
          </w:p>
          <w:p w:rsidR="00E841DF" w:rsidRPr="005E773A" w:rsidRDefault="00E841DF" w:rsidP="00E841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lastRenderedPageBreak/>
              <w:t>- konserwacja i montaż oraz demontaż akcesoriów zużywalnych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F" w:rsidRPr="005E773A" w:rsidRDefault="00E841DF" w:rsidP="00E841D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F" w:rsidRPr="005E773A" w:rsidRDefault="00E841DF" w:rsidP="00E841DF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753ECF" w:rsidRDefault="00753ECF" w:rsidP="005E773A">
      <w:pPr>
        <w:rPr>
          <w:rFonts w:ascii="Tahoma" w:hAnsi="Tahoma" w:cs="Tahoma"/>
          <w:sz w:val="18"/>
          <w:szCs w:val="18"/>
        </w:rPr>
      </w:pPr>
    </w:p>
    <w:p w:rsidR="00753ECF" w:rsidRPr="00753ECF" w:rsidRDefault="00753ECF" w:rsidP="00753ECF">
      <w:pPr>
        <w:rPr>
          <w:rFonts w:ascii="Tahoma" w:hAnsi="Tahoma" w:cs="Tahoma"/>
          <w:sz w:val="18"/>
          <w:szCs w:val="18"/>
        </w:rPr>
      </w:pPr>
    </w:p>
    <w:p w:rsidR="00753ECF" w:rsidRDefault="00753ECF" w:rsidP="00753ECF">
      <w:pPr>
        <w:rPr>
          <w:rFonts w:ascii="Tahoma" w:hAnsi="Tahoma" w:cs="Tahoma"/>
          <w:sz w:val="18"/>
          <w:szCs w:val="18"/>
        </w:rPr>
      </w:pPr>
    </w:p>
    <w:p w:rsidR="00753ECF" w:rsidRPr="00753ECF" w:rsidRDefault="00753ECF" w:rsidP="00194240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</w:t>
      </w:r>
      <w:r w:rsidRPr="00753ECF">
        <w:rPr>
          <w:rFonts w:ascii="Tahoma" w:hAnsi="Tahoma" w:cs="Tahoma"/>
          <w:sz w:val="18"/>
          <w:szCs w:val="18"/>
        </w:rPr>
        <w:t>….…………………………………………………………</w:t>
      </w:r>
    </w:p>
    <w:p w:rsidR="00753ECF" w:rsidRPr="00753ECF" w:rsidRDefault="00753ECF" w:rsidP="00194240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Pr="00753ECF">
        <w:rPr>
          <w:rFonts w:ascii="Tahoma" w:hAnsi="Tahoma" w:cs="Tahoma"/>
          <w:sz w:val="18"/>
          <w:szCs w:val="18"/>
        </w:rPr>
        <w:t>Kwalifikowany podpis elektroniczny/ podpis zaufany/</w:t>
      </w:r>
    </w:p>
    <w:p w:rsidR="00753ECF" w:rsidRPr="00753ECF" w:rsidRDefault="00753ECF" w:rsidP="00194240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</w:t>
      </w:r>
      <w:r w:rsidRPr="00753ECF">
        <w:rPr>
          <w:rFonts w:ascii="Tahoma" w:hAnsi="Tahoma" w:cs="Tahoma"/>
          <w:sz w:val="18"/>
          <w:szCs w:val="18"/>
        </w:rPr>
        <w:t>podpis osobisty (e-dowód) Uprawnionego</w:t>
      </w:r>
    </w:p>
    <w:p w:rsidR="00753ECF" w:rsidRPr="00753ECF" w:rsidRDefault="00753ECF" w:rsidP="00194240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</w:t>
      </w:r>
      <w:r w:rsidRPr="00753ECF">
        <w:rPr>
          <w:rFonts w:ascii="Tahoma" w:hAnsi="Tahoma" w:cs="Tahoma"/>
          <w:sz w:val="18"/>
          <w:szCs w:val="18"/>
        </w:rPr>
        <w:t>przedstawiciela Wykonawcy</w:t>
      </w:r>
    </w:p>
    <w:p w:rsidR="005E773A" w:rsidRPr="00753ECF" w:rsidRDefault="005E773A" w:rsidP="00753ECF">
      <w:pPr>
        <w:jc w:val="center"/>
        <w:rPr>
          <w:rFonts w:ascii="Tahoma" w:hAnsi="Tahoma" w:cs="Tahoma"/>
          <w:sz w:val="18"/>
          <w:szCs w:val="18"/>
        </w:rPr>
      </w:pPr>
    </w:p>
    <w:sectPr w:rsidR="005E773A" w:rsidRPr="00753ECF" w:rsidSect="00C42C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ED" w:rsidRDefault="003172ED" w:rsidP="006D55FA">
      <w:pPr>
        <w:spacing w:after="0" w:line="240" w:lineRule="auto"/>
      </w:pPr>
      <w:r>
        <w:separator/>
      </w:r>
    </w:p>
  </w:endnote>
  <w:endnote w:type="continuationSeparator" w:id="0">
    <w:p w:rsidR="003172ED" w:rsidRDefault="003172ED" w:rsidP="006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93" w:rsidRDefault="005D2A93" w:rsidP="00723F09">
    <w:pPr>
      <w:pStyle w:val="Stopka"/>
      <w:jc w:val="center"/>
    </w:pPr>
  </w:p>
  <w:p w:rsidR="005D2A93" w:rsidRDefault="005D2A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ED" w:rsidRDefault="003172ED" w:rsidP="006D55FA">
      <w:pPr>
        <w:spacing w:after="0" w:line="240" w:lineRule="auto"/>
      </w:pPr>
      <w:r>
        <w:separator/>
      </w:r>
    </w:p>
  </w:footnote>
  <w:footnote w:type="continuationSeparator" w:id="0">
    <w:p w:rsidR="003172ED" w:rsidRDefault="003172ED" w:rsidP="006D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22" w:rsidRPr="00043122" w:rsidRDefault="00043122">
    <w:pPr>
      <w:pStyle w:val="Nagwek"/>
      <w:rPr>
        <w:b/>
      </w:rPr>
    </w:pPr>
    <w:r w:rsidRPr="00043122">
      <w:rPr>
        <w:b/>
      </w:rPr>
      <w:t>Formularz parametrów technicznych</w:t>
    </w:r>
    <w:r w:rsidRPr="00043122">
      <w:rPr>
        <w:b/>
      </w:rPr>
      <w:tab/>
    </w:r>
    <w:r w:rsidRPr="00043122">
      <w:rPr>
        <w:b/>
      </w:rP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06F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26BDC"/>
    <w:multiLevelType w:val="hybridMultilevel"/>
    <w:tmpl w:val="3B2A1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6BF7"/>
    <w:multiLevelType w:val="hybridMultilevel"/>
    <w:tmpl w:val="86A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CFE"/>
    <w:multiLevelType w:val="hybridMultilevel"/>
    <w:tmpl w:val="F8F6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A3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22F07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E0A0D"/>
    <w:multiLevelType w:val="hybridMultilevel"/>
    <w:tmpl w:val="B7F82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567A8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02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34974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F1D70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D0604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177F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94B4C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332ED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E7E40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F0DEE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EB595A"/>
    <w:multiLevelType w:val="hybridMultilevel"/>
    <w:tmpl w:val="3AC6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70AA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30215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812A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AB5BAE"/>
    <w:multiLevelType w:val="hybridMultilevel"/>
    <w:tmpl w:val="BB0A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C01A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54581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594B75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16"/>
  </w:num>
  <w:num w:numId="8">
    <w:abstractNumId w:val="9"/>
  </w:num>
  <w:num w:numId="9">
    <w:abstractNumId w:val="6"/>
  </w:num>
  <w:num w:numId="10">
    <w:abstractNumId w:val="18"/>
  </w:num>
  <w:num w:numId="11">
    <w:abstractNumId w:val="24"/>
  </w:num>
  <w:num w:numId="12">
    <w:abstractNumId w:val="7"/>
  </w:num>
  <w:num w:numId="13">
    <w:abstractNumId w:val="2"/>
  </w:num>
  <w:num w:numId="14">
    <w:abstractNumId w:val="15"/>
  </w:num>
  <w:num w:numId="15">
    <w:abstractNumId w:val="4"/>
  </w:num>
  <w:num w:numId="16">
    <w:abstractNumId w:val="14"/>
  </w:num>
  <w:num w:numId="17">
    <w:abstractNumId w:val="22"/>
  </w:num>
  <w:num w:numId="18">
    <w:abstractNumId w:val="11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3A"/>
    <w:rsid w:val="00043122"/>
    <w:rsid w:val="00044906"/>
    <w:rsid w:val="0004604B"/>
    <w:rsid w:val="00052EC4"/>
    <w:rsid w:val="00061750"/>
    <w:rsid w:val="00071537"/>
    <w:rsid w:val="00082CE4"/>
    <w:rsid w:val="00083898"/>
    <w:rsid w:val="000A2375"/>
    <w:rsid w:val="000A3BB9"/>
    <w:rsid w:val="000B115C"/>
    <w:rsid w:val="000E3C59"/>
    <w:rsid w:val="000E4213"/>
    <w:rsid w:val="001368FB"/>
    <w:rsid w:val="00137D97"/>
    <w:rsid w:val="00154C35"/>
    <w:rsid w:val="00194240"/>
    <w:rsid w:val="001B63DD"/>
    <w:rsid w:val="001C354D"/>
    <w:rsid w:val="00237776"/>
    <w:rsid w:val="00244FDE"/>
    <w:rsid w:val="002A37D3"/>
    <w:rsid w:val="003172ED"/>
    <w:rsid w:val="00331DF7"/>
    <w:rsid w:val="003A7C1B"/>
    <w:rsid w:val="003C19CC"/>
    <w:rsid w:val="003D5798"/>
    <w:rsid w:val="00406180"/>
    <w:rsid w:val="00422E53"/>
    <w:rsid w:val="004764F6"/>
    <w:rsid w:val="004A2176"/>
    <w:rsid w:val="004B6B3C"/>
    <w:rsid w:val="004B6DC8"/>
    <w:rsid w:val="0051514A"/>
    <w:rsid w:val="00521008"/>
    <w:rsid w:val="00523D48"/>
    <w:rsid w:val="005D2A93"/>
    <w:rsid w:val="005E1C6D"/>
    <w:rsid w:val="005E6526"/>
    <w:rsid w:val="005E773A"/>
    <w:rsid w:val="006A67F6"/>
    <w:rsid w:val="006B78B3"/>
    <w:rsid w:val="006D4D71"/>
    <w:rsid w:val="006D55FA"/>
    <w:rsid w:val="006E5D26"/>
    <w:rsid w:val="00723F09"/>
    <w:rsid w:val="00743ECF"/>
    <w:rsid w:val="00745D8A"/>
    <w:rsid w:val="00753ECF"/>
    <w:rsid w:val="007636DF"/>
    <w:rsid w:val="007668A0"/>
    <w:rsid w:val="00780AB7"/>
    <w:rsid w:val="008A44EA"/>
    <w:rsid w:val="008D66DE"/>
    <w:rsid w:val="00943554"/>
    <w:rsid w:val="009A5838"/>
    <w:rsid w:val="00A20A4B"/>
    <w:rsid w:val="00A37930"/>
    <w:rsid w:val="00A4543E"/>
    <w:rsid w:val="00A63636"/>
    <w:rsid w:val="00A75347"/>
    <w:rsid w:val="00B34390"/>
    <w:rsid w:val="00B56586"/>
    <w:rsid w:val="00B66561"/>
    <w:rsid w:val="00B77A1B"/>
    <w:rsid w:val="00B87E17"/>
    <w:rsid w:val="00C42CB9"/>
    <w:rsid w:val="00D35780"/>
    <w:rsid w:val="00D644C4"/>
    <w:rsid w:val="00DD649A"/>
    <w:rsid w:val="00DE026E"/>
    <w:rsid w:val="00E12B94"/>
    <w:rsid w:val="00E362C5"/>
    <w:rsid w:val="00E503CE"/>
    <w:rsid w:val="00E841DF"/>
    <w:rsid w:val="00F40F3B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267C3-74E5-4C2C-8684-ED20D69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73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E77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7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FA"/>
  </w:style>
  <w:style w:type="paragraph" w:styleId="Stopka">
    <w:name w:val="footer"/>
    <w:basedOn w:val="Normalny"/>
    <w:link w:val="Stopka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353C-9A7C-439F-A4C7-032371A1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</dc:creator>
  <cp:lastModifiedBy>Beata</cp:lastModifiedBy>
  <cp:revision>60</cp:revision>
  <dcterms:created xsi:type="dcterms:W3CDTF">2024-02-13T10:03:00Z</dcterms:created>
  <dcterms:modified xsi:type="dcterms:W3CDTF">2024-08-23T11:33:00Z</dcterms:modified>
</cp:coreProperties>
</file>