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D3" w:rsidRDefault="007C7783">
      <w:pPr>
        <w:pStyle w:val="Standard"/>
        <w:spacing w:line="276" w:lineRule="auto"/>
        <w:ind w:left="5812"/>
        <w:jc w:val="center"/>
      </w:pPr>
      <w:bookmarkStart w:id="0" w:name="_GoBack"/>
      <w:bookmarkEnd w:id="0"/>
      <w:r>
        <w:rPr>
          <w:sz w:val="18"/>
          <w:szCs w:val="18"/>
          <w:u w:val="single"/>
        </w:rPr>
        <w:t xml:space="preserve">Załącznik nr 1 do </w:t>
      </w:r>
      <w:r>
        <w:rPr>
          <w:rFonts w:cs="Times New Roman"/>
          <w:sz w:val="18"/>
          <w:szCs w:val="18"/>
        </w:rPr>
        <w:t xml:space="preserve">zapytania ofertowe </w:t>
      </w:r>
      <w:r>
        <w:rPr>
          <w:rFonts w:eastAsia="Calibri" w:cs="Times New Roman"/>
          <w:bCs/>
          <w:sz w:val="18"/>
          <w:szCs w:val="18"/>
        </w:rPr>
        <w:t xml:space="preserve">dla zamówienia </w:t>
      </w:r>
      <w:r>
        <w:rPr>
          <w:rFonts w:cs="Times New Roman"/>
          <w:bCs/>
          <w:sz w:val="18"/>
          <w:szCs w:val="18"/>
        </w:rPr>
        <w:t>o wartości poniżej 130 000 zł</w:t>
      </w:r>
    </w:p>
    <w:p w:rsidR="00C418D3" w:rsidRDefault="00C418D3">
      <w:pPr>
        <w:pStyle w:val="Standard"/>
        <w:ind w:left="4963"/>
        <w:jc w:val="both"/>
        <w:rPr>
          <w:b/>
          <w:bCs/>
          <w:shd w:val="clear" w:color="auto" w:fill="FFFF00"/>
        </w:rPr>
      </w:pPr>
    </w:p>
    <w:p w:rsidR="00C418D3" w:rsidRDefault="00C418D3">
      <w:pPr>
        <w:pStyle w:val="Textbody"/>
        <w:tabs>
          <w:tab w:val="left" w:pos="739"/>
        </w:tabs>
        <w:spacing w:after="0" w:line="240" w:lineRule="auto"/>
        <w:jc w:val="center"/>
        <w:rPr>
          <w:b/>
          <w:bCs/>
        </w:rPr>
      </w:pPr>
    </w:p>
    <w:p w:rsidR="00C418D3" w:rsidRDefault="007C7783">
      <w:pPr>
        <w:pStyle w:val="Textbody"/>
        <w:tabs>
          <w:tab w:val="left" w:pos="739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OPIS PRZEDMIOTU ZAMÓWIENIA</w:t>
      </w:r>
    </w:p>
    <w:p w:rsidR="00C418D3" w:rsidRDefault="00C418D3">
      <w:pPr>
        <w:pStyle w:val="Textbody"/>
        <w:tabs>
          <w:tab w:val="left" w:pos="739"/>
        </w:tabs>
        <w:spacing w:after="0" w:line="240" w:lineRule="auto"/>
        <w:jc w:val="center"/>
        <w:rPr>
          <w:b/>
          <w:bCs/>
        </w:rPr>
      </w:pPr>
    </w:p>
    <w:p w:rsidR="00C418D3" w:rsidRDefault="00C418D3">
      <w:pPr>
        <w:pStyle w:val="Textbody"/>
        <w:tabs>
          <w:tab w:val="left" w:pos="739"/>
        </w:tabs>
        <w:spacing w:after="0" w:line="240" w:lineRule="auto"/>
        <w:jc w:val="center"/>
        <w:rPr>
          <w:b/>
          <w:bCs/>
        </w:rPr>
      </w:pPr>
    </w:p>
    <w:p w:rsidR="00C418D3" w:rsidRDefault="007C7783">
      <w:pPr>
        <w:pStyle w:val="Textbody"/>
        <w:numPr>
          <w:ilvl w:val="0"/>
          <w:numId w:val="12"/>
        </w:numPr>
        <w:tabs>
          <w:tab w:val="left" w:pos="678"/>
        </w:tabs>
        <w:spacing w:after="0" w:line="240" w:lineRule="auto"/>
        <w:ind w:left="340" w:hanging="340"/>
        <w:jc w:val="both"/>
      </w:pPr>
      <w:r>
        <w:rPr>
          <w:rStyle w:val="Domylnaczcionkaakapitu4"/>
          <w:rFonts w:eastAsia="Calibri" w:cs="Times New Roman"/>
          <w:iCs/>
        </w:rPr>
        <w:t>Przedmiot zamówienia:</w:t>
      </w:r>
    </w:p>
    <w:p w:rsidR="00C418D3" w:rsidRDefault="007C7783">
      <w:pPr>
        <w:pStyle w:val="Textbody"/>
        <w:tabs>
          <w:tab w:val="left" w:pos="678"/>
        </w:tabs>
        <w:spacing w:after="0" w:line="240" w:lineRule="auto"/>
        <w:ind w:left="340"/>
        <w:jc w:val="both"/>
      </w:pPr>
      <w:r>
        <w:rPr>
          <w:rFonts w:cs="Times New Roman"/>
          <w:b/>
          <w:bCs/>
        </w:rPr>
        <w:t>Opracowanie kompletnej dokumentacji projektowej i</w:t>
      </w:r>
      <w:r>
        <w:rPr>
          <w:rFonts w:cs="Times New Roman"/>
          <w:b/>
          <w:bCs/>
        </w:rPr>
        <w:t xml:space="preserve"> kosztorysowej wraz </w:t>
      </w:r>
      <w:r>
        <w:rPr>
          <w:rFonts w:cs="Times New Roman"/>
          <w:b/>
          <w:bCs/>
        </w:rPr>
        <w:br/>
      </w:r>
      <w:r>
        <w:rPr>
          <w:rFonts w:cs="Times New Roman"/>
          <w:b/>
          <w:bCs/>
        </w:rPr>
        <w:t xml:space="preserve">z materiałami geodezyjnymi i uzyskaniem decyzji o zezwoleniu na realizację inwestycji drogowej (ZRID) dla inwestycji </w:t>
      </w:r>
      <w:r>
        <w:rPr>
          <w:rFonts w:eastAsia="Calibri" w:cs="Times New Roman"/>
          <w:b/>
        </w:rPr>
        <w:t>pod nazwą: „</w:t>
      </w:r>
      <w:r>
        <w:rPr>
          <w:rFonts w:cs="Times New Roman"/>
          <w:b/>
          <w:bCs/>
        </w:rPr>
        <w:t>Budowa ulicy 5 Pułku Ułanów</w:t>
      </w:r>
      <w:r>
        <w:rPr>
          <w:rFonts w:cs="Times New Roman"/>
          <w:b/>
          <w:bCs/>
        </w:rPr>
        <w:br/>
      </w:r>
      <w:r>
        <w:rPr>
          <w:rFonts w:cs="Times New Roman"/>
          <w:b/>
          <w:bCs/>
        </w:rPr>
        <w:t>w Ostrołęce”</w:t>
      </w:r>
      <w:r>
        <w:rPr>
          <w:rFonts w:cs="Times New Roman"/>
        </w:rPr>
        <w:t>.</w:t>
      </w:r>
    </w:p>
    <w:p w:rsidR="00C418D3" w:rsidRDefault="007C7783">
      <w:pPr>
        <w:pStyle w:val="Textbody"/>
        <w:numPr>
          <w:ilvl w:val="0"/>
          <w:numId w:val="12"/>
        </w:numPr>
        <w:tabs>
          <w:tab w:val="left" w:pos="678"/>
        </w:tabs>
        <w:spacing w:after="0" w:line="240" w:lineRule="auto"/>
        <w:ind w:left="340" w:hanging="340"/>
        <w:jc w:val="both"/>
      </w:pPr>
      <w:r>
        <w:rPr>
          <w:rStyle w:val="Domylnaczcionkaakapitu4"/>
          <w:rFonts w:eastAsia="Calibri" w:cs="Times New Roman"/>
        </w:rPr>
        <w:t xml:space="preserve">Zadanie realizowane jest </w:t>
      </w:r>
      <w:r>
        <w:rPr>
          <w:rStyle w:val="Domylnaczcionkaakapitu4"/>
          <w:rFonts w:eastAsia="Calibri" w:cs="Times New Roman"/>
          <w:iCs/>
        </w:rPr>
        <w:t>w ramach zadania inwestycyjnego.</w:t>
      </w:r>
    </w:p>
    <w:p w:rsidR="00C418D3" w:rsidRDefault="007C7783">
      <w:pPr>
        <w:pStyle w:val="Textbody"/>
        <w:numPr>
          <w:ilvl w:val="0"/>
          <w:numId w:val="12"/>
        </w:numPr>
        <w:tabs>
          <w:tab w:val="left" w:pos="678"/>
        </w:tabs>
        <w:spacing w:after="0" w:line="240" w:lineRule="auto"/>
        <w:ind w:left="340" w:hanging="340"/>
        <w:jc w:val="both"/>
      </w:pPr>
      <w:r>
        <w:t>Opraco</w:t>
      </w:r>
      <w:r>
        <w:t>wanie należy wykonać zgodnie z ustawą z dnia 10 kwietnia 2003 r. o szczególnych zasadach przygotowania i realizacji inwestycji w zakresie dróg publicznych (ZRID).</w:t>
      </w:r>
    </w:p>
    <w:p w:rsidR="00C418D3" w:rsidRDefault="007C7783">
      <w:pPr>
        <w:pStyle w:val="Textbody"/>
        <w:numPr>
          <w:ilvl w:val="0"/>
          <w:numId w:val="12"/>
        </w:numPr>
        <w:tabs>
          <w:tab w:val="left" w:pos="678"/>
        </w:tabs>
        <w:spacing w:after="0" w:line="240" w:lineRule="auto"/>
        <w:ind w:left="340" w:hanging="340"/>
        <w:jc w:val="both"/>
      </w:pPr>
      <w:r>
        <w:rPr>
          <w:rStyle w:val="Domylnaczcionkaakapitu4"/>
          <w:rFonts w:eastAsia="Calibri" w:cs="Times New Roman"/>
          <w:bCs/>
          <w:iCs/>
        </w:rPr>
        <w:t>Teren objęty opracowaniem:</w:t>
      </w:r>
      <w:r>
        <w:rPr>
          <w:rStyle w:val="Domylnaczcionkaakapitu4"/>
          <w:rFonts w:eastAsia="Calibri" w:cs="Times New Roman"/>
          <w:iCs/>
        </w:rPr>
        <w:t xml:space="preserve"> ulica 5 Pułku Ułanów, długości drogi około 720,00 mb, tj. od Alei </w:t>
      </w:r>
      <w:r>
        <w:rPr>
          <w:rStyle w:val="Domylnaczcionkaakapitu4"/>
          <w:rFonts w:eastAsia="Calibri" w:cs="Times New Roman"/>
          <w:iCs/>
        </w:rPr>
        <w:t>Wojska Polskiego do ulicy ks. Antoniego Pęksy, w tym m. in. działki:</w:t>
      </w:r>
    </w:p>
    <w:p w:rsidR="00C418D3" w:rsidRDefault="007C7783">
      <w:pPr>
        <w:pStyle w:val="Textbody"/>
        <w:numPr>
          <w:ilvl w:val="1"/>
          <w:numId w:val="12"/>
        </w:numPr>
        <w:tabs>
          <w:tab w:val="left" w:pos="678"/>
        </w:tabs>
        <w:spacing w:after="0" w:line="240" w:lineRule="auto"/>
        <w:ind w:left="709"/>
        <w:jc w:val="both"/>
      </w:pPr>
      <w:r>
        <w:rPr>
          <w:rStyle w:val="Domylnaczcionkaakapitu4"/>
          <w:rFonts w:eastAsia="Calibri" w:cs="Times New Roman"/>
          <w:iCs/>
        </w:rPr>
        <w:t>o nr ewid. 30297/5, 30296, 30297/3, 30277/3, 30391/2, 30270, 30365/1, 30131, 30435/2 - własność Miasta,</w:t>
      </w:r>
    </w:p>
    <w:p w:rsidR="00C418D3" w:rsidRDefault="007C7783">
      <w:pPr>
        <w:pStyle w:val="Textbody"/>
        <w:numPr>
          <w:ilvl w:val="1"/>
          <w:numId w:val="12"/>
        </w:numPr>
        <w:tabs>
          <w:tab w:val="left" w:pos="678"/>
        </w:tabs>
        <w:spacing w:after="0" w:line="240" w:lineRule="auto"/>
        <w:ind w:left="709"/>
        <w:jc w:val="both"/>
      </w:pPr>
      <w:r>
        <w:rPr>
          <w:rStyle w:val="Domylnaczcionkaakapitu4"/>
          <w:rFonts w:eastAsia="Calibri" w:cs="Times New Roman"/>
          <w:iCs/>
        </w:rPr>
        <w:t>prywatne niezbędne do pozyskania</w:t>
      </w:r>
    </w:p>
    <w:p w:rsidR="00C418D3" w:rsidRDefault="007C7783">
      <w:pPr>
        <w:pStyle w:val="Textbody"/>
        <w:numPr>
          <w:ilvl w:val="1"/>
          <w:numId w:val="12"/>
        </w:numPr>
        <w:tabs>
          <w:tab w:val="left" w:pos="678"/>
        </w:tabs>
        <w:spacing w:after="0" w:line="240" w:lineRule="auto"/>
        <w:ind w:left="709"/>
        <w:jc w:val="both"/>
      </w:pPr>
      <w:r>
        <w:rPr>
          <w:rFonts w:cs="Times New Roman"/>
        </w:rPr>
        <w:t xml:space="preserve">materiałem wyjściowym dla przedmiotowego zadania </w:t>
      </w:r>
      <w:r>
        <w:rPr>
          <w:rFonts w:cs="Times New Roman"/>
        </w:rPr>
        <w:t>jest wykorzystanie wykonanej na zleceni Miasta w 2013 roku dokumentacji projektowej pn. „Budowa ulicy 5 Pułku Ułanów w Ostrołęce”.</w:t>
      </w:r>
    </w:p>
    <w:p w:rsidR="00C418D3" w:rsidRDefault="007C7783">
      <w:pPr>
        <w:pStyle w:val="Textbody"/>
        <w:numPr>
          <w:ilvl w:val="0"/>
          <w:numId w:val="12"/>
        </w:numPr>
        <w:tabs>
          <w:tab w:val="left" w:pos="567"/>
        </w:tabs>
        <w:spacing w:after="0" w:line="240" w:lineRule="auto"/>
        <w:ind w:left="284" w:hanging="284"/>
        <w:jc w:val="both"/>
      </w:pPr>
      <w:r>
        <w:rPr>
          <w:rFonts w:cs="Times New Roman"/>
          <w:bCs/>
        </w:rPr>
        <w:t>Zakres dokumentacji obejmuje:</w:t>
      </w:r>
    </w:p>
    <w:p w:rsidR="00C418D3" w:rsidRDefault="007C7783">
      <w:pPr>
        <w:pStyle w:val="Textbody"/>
        <w:numPr>
          <w:ilvl w:val="1"/>
          <w:numId w:val="12"/>
        </w:numPr>
        <w:spacing w:after="0" w:line="240" w:lineRule="auto"/>
        <w:ind w:left="709" w:hanging="425"/>
        <w:jc w:val="both"/>
      </w:pPr>
      <w:r>
        <w:t xml:space="preserve">Mapa do celów projektowych </w:t>
      </w:r>
      <w:r>
        <w:rPr>
          <w:rFonts w:cs="Times New Roman"/>
        </w:rPr>
        <w:t>w skali 1:500 – 1 egz.</w:t>
      </w:r>
    </w:p>
    <w:p w:rsidR="00C418D3" w:rsidRDefault="007C7783">
      <w:pPr>
        <w:pStyle w:val="Textbody"/>
        <w:numPr>
          <w:ilvl w:val="1"/>
          <w:numId w:val="12"/>
        </w:numPr>
        <w:spacing w:after="0" w:line="240" w:lineRule="auto"/>
        <w:ind w:left="709" w:hanging="425"/>
        <w:jc w:val="both"/>
      </w:pPr>
      <w:r>
        <w:rPr>
          <w:rFonts w:eastAsia="Times New Roman" w:cs="Times New Roman"/>
          <w:kern w:val="0"/>
          <w:lang w:eastAsia="pl-PL" w:bidi="ar-SA"/>
        </w:rPr>
        <w:t>Materiały projektowe do uzyskania opinii, uzg</w:t>
      </w:r>
      <w:r>
        <w:rPr>
          <w:rFonts w:eastAsia="Times New Roman" w:cs="Times New Roman"/>
          <w:kern w:val="0"/>
          <w:lang w:eastAsia="pl-PL" w:bidi="ar-SA"/>
        </w:rPr>
        <w:t>odnień i pozwoleń wymaganych przepisami (warunki przebudowy istniejącej infrastruktury oraz inne niezbędne do realizacji inwestycji).</w:t>
      </w:r>
    </w:p>
    <w:p w:rsidR="00C418D3" w:rsidRDefault="007C7783">
      <w:pPr>
        <w:pStyle w:val="Textbody"/>
        <w:numPr>
          <w:ilvl w:val="1"/>
          <w:numId w:val="12"/>
        </w:numPr>
        <w:spacing w:after="0" w:line="240" w:lineRule="auto"/>
        <w:ind w:left="709" w:hanging="425"/>
        <w:jc w:val="both"/>
      </w:pPr>
      <w:r>
        <w:rPr>
          <w:rFonts w:eastAsia="Times New Roman" w:cs="Times New Roman"/>
          <w:kern w:val="0"/>
          <w:lang w:eastAsia="pl-PL" w:bidi="ar-SA"/>
        </w:rPr>
        <w:t>Uzyskanie niezbędnych decyzji, uzgodnień, opinii, warunków oraz opracowań towarzyszących np. operaty wodno-prawne (pozwole</w:t>
      </w:r>
      <w:r>
        <w:rPr>
          <w:rFonts w:eastAsia="Times New Roman" w:cs="Times New Roman"/>
          <w:kern w:val="0"/>
          <w:lang w:eastAsia="pl-PL" w:bidi="ar-SA"/>
        </w:rPr>
        <w:t>nie wodnoprawne), karty informacyjne przedsięwzięcia, ewentualnie raport o oddziaływaniu przedsięwzięcia na środowisko (decyzja o środowiskowych uwarunkowaniach), itp.; wykonania wszystkich dodatkowych opracowań wynikających z uzyskanych uzgodnień, niezbęd</w:t>
      </w:r>
      <w:r>
        <w:rPr>
          <w:rFonts w:eastAsia="Times New Roman" w:cs="Times New Roman"/>
          <w:kern w:val="0"/>
          <w:lang w:eastAsia="pl-PL" w:bidi="ar-SA"/>
        </w:rPr>
        <w:t>nych do uzyskania ostatecznej decyzji administracyjnej umożliwiającej wykonanie przedmiotu zamówienia zgodnie z obowiązującymi przepisami (ZRID).</w:t>
      </w:r>
    </w:p>
    <w:p w:rsidR="00C418D3" w:rsidRDefault="007C7783">
      <w:pPr>
        <w:pStyle w:val="Textbody"/>
        <w:numPr>
          <w:ilvl w:val="1"/>
          <w:numId w:val="12"/>
        </w:numPr>
        <w:spacing w:after="0" w:line="240" w:lineRule="auto"/>
        <w:ind w:left="709" w:hanging="425"/>
        <w:jc w:val="both"/>
      </w:pPr>
      <w:r>
        <w:rPr>
          <w:rFonts w:eastAsia="Times New Roman" w:cs="Times New Roman"/>
          <w:kern w:val="0"/>
          <w:lang w:eastAsia="pl-PL" w:bidi="ar-SA"/>
        </w:rPr>
        <w:t>Uzyskanie warunków technicznych od zarządców istniejących sieci oraz wykonania dokumentacji projektowej usunię</w:t>
      </w:r>
      <w:r>
        <w:rPr>
          <w:rFonts w:eastAsia="Times New Roman" w:cs="Times New Roman"/>
          <w:kern w:val="0"/>
          <w:lang w:eastAsia="pl-PL" w:bidi="ar-SA"/>
        </w:rPr>
        <w:t>cia lub zabezpieczenia kolizji wszystkich występujących branż.</w:t>
      </w:r>
    </w:p>
    <w:p w:rsidR="00C418D3" w:rsidRDefault="007C7783">
      <w:pPr>
        <w:pStyle w:val="Textbody"/>
        <w:numPr>
          <w:ilvl w:val="1"/>
          <w:numId w:val="12"/>
        </w:numPr>
        <w:spacing w:after="0" w:line="240" w:lineRule="auto"/>
        <w:ind w:left="709" w:hanging="425"/>
        <w:jc w:val="both"/>
      </w:pPr>
      <w:r>
        <w:rPr>
          <w:rFonts w:eastAsia="Times New Roman" w:cs="Times New Roman"/>
          <w:kern w:val="0"/>
          <w:lang w:eastAsia="pl-PL" w:bidi="ar-SA"/>
        </w:rPr>
        <w:t>Opracowanie materiałów projektowych oraz wykonanie dokumentacji geodezyjno-prawnej w tym projektu podziału nieruchomości ze wskazaniem prawnych granic każdej nieruchomości, przez które przebieg</w:t>
      </w:r>
      <w:r>
        <w:rPr>
          <w:rFonts w:eastAsia="Times New Roman" w:cs="Times New Roman"/>
          <w:kern w:val="0"/>
          <w:lang w:eastAsia="pl-PL" w:bidi="ar-SA"/>
        </w:rPr>
        <w:t>ać będzie rozgraniczenie terenu inwestycji, w celu uzyskania decyzji ZRID.</w:t>
      </w:r>
    </w:p>
    <w:p w:rsidR="00C418D3" w:rsidRDefault="007C7783">
      <w:pPr>
        <w:pStyle w:val="Textbody"/>
        <w:numPr>
          <w:ilvl w:val="1"/>
          <w:numId w:val="12"/>
        </w:numPr>
        <w:spacing w:after="0" w:line="240" w:lineRule="auto"/>
        <w:ind w:left="709" w:hanging="425"/>
        <w:jc w:val="both"/>
      </w:pPr>
      <w:r>
        <w:rPr>
          <w:rFonts w:eastAsia="Times New Roman" w:cs="Times New Roman"/>
          <w:kern w:val="0"/>
          <w:lang w:eastAsia="pl-PL" w:bidi="ar-SA"/>
        </w:rPr>
        <w:t>Materiały do złożenia "skutecznego" wniosku o wydanie zezwolenia na realizację inwestycji drogowej wraz z wnioskiem o co najmniej wykonalnej (lub z rygorem natychmiastowej wykonalno</w:t>
      </w:r>
      <w:r>
        <w:rPr>
          <w:rFonts w:eastAsia="Times New Roman" w:cs="Times New Roman"/>
          <w:kern w:val="0"/>
          <w:lang w:eastAsia="pl-PL" w:bidi="ar-SA"/>
        </w:rPr>
        <w:t>ści), w tym: wykonanie analizy powiązania projektowanej drogi z innymi drogami publicznymi, określenie zmian w dotychczasowej infrastrukturze terenu, uzyskanie wymaganych opinii, wraz z uzyskaniem decyzji ZRID, na podstawie ustawy z dnia 10.04.2003r. o szc</w:t>
      </w:r>
      <w:r>
        <w:rPr>
          <w:rFonts w:eastAsia="Times New Roman" w:cs="Times New Roman"/>
          <w:kern w:val="0"/>
          <w:lang w:eastAsia="pl-PL" w:bidi="ar-SA"/>
        </w:rPr>
        <w:t>zególnych zasadach przygotowania i realizacji inwestycji w zakresie dróg publicznych.</w:t>
      </w:r>
      <w:r>
        <w:rPr>
          <w:rFonts w:cs="Times New Roman"/>
          <w:color w:val="000000"/>
        </w:rPr>
        <w:t xml:space="preserve"> </w:t>
      </w:r>
    </w:p>
    <w:p w:rsidR="00C418D3" w:rsidRDefault="007C7783">
      <w:pPr>
        <w:pStyle w:val="Textbody"/>
        <w:numPr>
          <w:ilvl w:val="1"/>
          <w:numId w:val="12"/>
        </w:numPr>
        <w:spacing w:after="0" w:line="240" w:lineRule="auto"/>
        <w:ind w:left="709" w:hanging="425"/>
        <w:jc w:val="both"/>
      </w:pPr>
      <w:r>
        <w:rPr>
          <w:rFonts w:cs="Times New Roman"/>
          <w:color w:val="000000"/>
        </w:rPr>
        <w:t>Pełnienie nadzoru autorskiego nad wykonaniem robót w okresie ich realizacji.</w:t>
      </w:r>
    </w:p>
    <w:p w:rsidR="00C418D3" w:rsidRDefault="007C7783">
      <w:pPr>
        <w:pStyle w:val="Textbody"/>
        <w:numPr>
          <w:ilvl w:val="1"/>
          <w:numId w:val="12"/>
        </w:numPr>
        <w:spacing w:after="0" w:line="240" w:lineRule="auto"/>
        <w:ind w:left="709" w:hanging="425"/>
        <w:jc w:val="both"/>
      </w:pPr>
      <w:r>
        <w:rPr>
          <w:rFonts w:eastAsia="Times New Roman" w:cs="Times New Roman"/>
          <w:kern w:val="0"/>
          <w:lang w:eastAsia="pl-PL" w:bidi="ar-SA"/>
        </w:rPr>
        <w:t>Część projektowo-kosztorysowa obejmuje m. in.:</w:t>
      </w:r>
    </w:p>
    <w:p w:rsidR="00C418D3" w:rsidRDefault="007C7783">
      <w:pPr>
        <w:pStyle w:val="Textbody"/>
        <w:numPr>
          <w:ilvl w:val="2"/>
          <w:numId w:val="12"/>
        </w:numPr>
        <w:spacing w:after="0" w:line="240" w:lineRule="auto"/>
        <w:ind w:left="993" w:hanging="284"/>
        <w:jc w:val="both"/>
      </w:pPr>
      <w:r>
        <w:rPr>
          <w:rFonts w:cs="Times New Roman"/>
        </w:rPr>
        <w:lastRenderedPageBreak/>
        <w:t>Projekt budowlany wielobranżowy branż: drogow</w:t>
      </w:r>
      <w:r>
        <w:rPr>
          <w:rFonts w:cs="Times New Roman"/>
        </w:rPr>
        <w:t>ej, sanitarnej, elektrycznej i zieleni wraz z rozwiązaniem wszelkich kolizji z infrastrukturą techniczną – po 6 egz.</w:t>
      </w:r>
    </w:p>
    <w:p w:rsidR="00C418D3" w:rsidRDefault="007C7783">
      <w:pPr>
        <w:pStyle w:val="Textbody"/>
        <w:numPr>
          <w:ilvl w:val="2"/>
          <w:numId w:val="12"/>
        </w:numPr>
        <w:spacing w:after="0" w:line="240" w:lineRule="auto"/>
        <w:ind w:left="993" w:hanging="284"/>
        <w:jc w:val="both"/>
      </w:pPr>
      <w:r>
        <w:rPr>
          <w:rFonts w:cs="Times New Roman"/>
        </w:rPr>
        <w:t>Projekt wykonawczy wielobranżowy branż: drogowej, sanitarnej, elektrycznej i zieleni wraz z rozwiązaniem wszelkich kolizji z infrastrukturą</w:t>
      </w:r>
      <w:r>
        <w:rPr>
          <w:rFonts w:cs="Times New Roman"/>
        </w:rPr>
        <w:t xml:space="preserve"> techniczną – po 6 egz.</w:t>
      </w:r>
    </w:p>
    <w:p w:rsidR="00C418D3" w:rsidRDefault="007C7783">
      <w:pPr>
        <w:pStyle w:val="Textbody"/>
        <w:numPr>
          <w:ilvl w:val="2"/>
          <w:numId w:val="12"/>
        </w:numPr>
        <w:spacing w:after="0" w:line="240" w:lineRule="auto"/>
        <w:ind w:left="993" w:hanging="284"/>
        <w:jc w:val="both"/>
      </w:pPr>
      <w:r>
        <w:rPr>
          <w:rFonts w:eastAsia="Times New Roman" w:cs="Times New Roman"/>
          <w:kern w:val="0"/>
          <w:lang w:eastAsia="pl-PL" w:bidi="ar-SA"/>
        </w:rPr>
        <w:t xml:space="preserve">Projekt budowy kanału technologicznego (w przypadku konieczności) </w:t>
      </w:r>
      <w:r>
        <w:rPr>
          <w:rFonts w:cs="Times New Roman"/>
        </w:rPr>
        <w:t>– po 6 egz.</w:t>
      </w:r>
    </w:p>
    <w:p w:rsidR="00C418D3" w:rsidRDefault="007C7783">
      <w:pPr>
        <w:pStyle w:val="Textbody"/>
        <w:numPr>
          <w:ilvl w:val="2"/>
          <w:numId w:val="12"/>
        </w:numPr>
        <w:spacing w:after="0" w:line="240" w:lineRule="auto"/>
        <w:ind w:left="993" w:hanging="284"/>
        <w:jc w:val="both"/>
      </w:pPr>
      <w:r>
        <w:rPr>
          <w:rFonts w:eastAsia="Times New Roman" w:cs="Times New Roman"/>
          <w:kern w:val="0"/>
          <w:lang w:eastAsia="pl-PL" w:bidi="ar-SA"/>
        </w:rPr>
        <w:t xml:space="preserve">Projekt zagospodarowania zieleni wraz z wycinką drzew (wraz z uzyskaniem decyzji w przypadku konieczności) </w:t>
      </w:r>
      <w:r>
        <w:rPr>
          <w:rFonts w:cs="Times New Roman"/>
        </w:rPr>
        <w:t>– po 6 egz.</w:t>
      </w:r>
    </w:p>
    <w:p w:rsidR="00C418D3" w:rsidRDefault="007C7783">
      <w:pPr>
        <w:pStyle w:val="Textbody"/>
        <w:numPr>
          <w:ilvl w:val="2"/>
          <w:numId w:val="12"/>
        </w:numPr>
        <w:spacing w:after="0" w:line="240" w:lineRule="auto"/>
        <w:ind w:left="993" w:hanging="284"/>
        <w:jc w:val="both"/>
      </w:pPr>
      <w:r>
        <w:rPr>
          <w:rFonts w:eastAsia="Times New Roman" w:cs="Times New Roman"/>
          <w:kern w:val="0"/>
          <w:lang w:eastAsia="pl-PL" w:bidi="ar-SA"/>
        </w:rPr>
        <w:t>Projekt nasadzeń (w przypadku konie</w:t>
      </w:r>
      <w:r>
        <w:rPr>
          <w:rFonts w:eastAsia="Times New Roman" w:cs="Times New Roman"/>
          <w:kern w:val="0"/>
          <w:lang w:eastAsia="pl-PL" w:bidi="ar-SA"/>
        </w:rPr>
        <w:t xml:space="preserve">czności) </w:t>
      </w:r>
      <w:r>
        <w:rPr>
          <w:rFonts w:cs="Times New Roman"/>
        </w:rPr>
        <w:t>– po 6 egz.</w:t>
      </w:r>
    </w:p>
    <w:p w:rsidR="00C418D3" w:rsidRDefault="007C7783">
      <w:pPr>
        <w:pStyle w:val="Textbody"/>
        <w:numPr>
          <w:ilvl w:val="2"/>
          <w:numId w:val="12"/>
        </w:numPr>
        <w:spacing w:after="0" w:line="240" w:lineRule="auto"/>
        <w:ind w:left="993" w:hanging="284"/>
        <w:jc w:val="both"/>
      </w:pPr>
      <w:r>
        <w:rPr>
          <w:rFonts w:cs="Times New Roman"/>
        </w:rPr>
        <w:t>Projekt stałej organizacji ruchu – 6 egz.</w:t>
      </w:r>
    </w:p>
    <w:p w:rsidR="00C418D3" w:rsidRDefault="007C7783">
      <w:pPr>
        <w:pStyle w:val="Textbody"/>
        <w:numPr>
          <w:ilvl w:val="2"/>
          <w:numId w:val="12"/>
        </w:numPr>
        <w:spacing w:after="0" w:line="240" w:lineRule="auto"/>
        <w:ind w:left="993" w:hanging="284"/>
        <w:jc w:val="both"/>
      </w:pPr>
      <w:r>
        <w:rPr>
          <w:rFonts w:cs="Times New Roman"/>
        </w:rPr>
        <w:t>Przedmiar robót – 2 egz. dla każdej z branż</w:t>
      </w:r>
    </w:p>
    <w:p w:rsidR="00C418D3" w:rsidRDefault="007C7783">
      <w:pPr>
        <w:pStyle w:val="Textbody"/>
        <w:numPr>
          <w:ilvl w:val="2"/>
          <w:numId w:val="12"/>
        </w:numPr>
        <w:spacing w:after="0" w:line="240" w:lineRule="auto"/>
        <w:ind w:left="993" w:hanging="284"/>
        <w:jc w:val="both"/>
      </w:pPr>
      <w:r>
        <w:rPr>
          <w:rFonts w:cs="Times New Roman"/>
        </w:rPr>
        <w:t>Kosztorys inwestorski – 2 egz. dla każdej z branż</w:t>
      </w:r>
    </w:p>
    <w:p w:rsidR="00C418D3" w:rsidRDefault="007C7783">
      <w:pPr>
        <w:pStyle w:val="Textbody"/>
        <w:numPr>
          <w:ilvl w:val="2"/>
          <w:numId w:val="12"/>
        </w:numPr>
        <w:spacing w:after="0" w:line="240" w:lineRule="auto"/>
        <w:ind w:left="993" w:hanging="284"/>
        <w:jc w:val="both"/>
      </w:pPr>
      <w:r>
        <w:rPr>
          <w:rFonts w:cs="Times New Roman"/>
        </w:rPr>
        <w:t>Kosztorys ofertowy – 2 egz. dla każdej z branż</w:t>
      </w:r>
    </w:p>
    <w:p w:rsidR="00C418D3" w:rsidRDefault="007C7783">
      <w:pPr>
        <w:pStyle w:val="Textbody"/>
        <w:numPr>
          <w:ilvl w:val="2"/>
          <w:numId w:val="12"/>
        </w:numPr>
        <w:spacing w:after="0" w:line="240" w:lineRule="auto"/>
        <w:ind w:left="993" w:hanging="284"/>
        <w:jc w:val="both"/>
      </w:pPr>
      <w:r>
        <w:rPr>
          <w:rFonts w:cs="Times New Roman"/>
        </w:rPr>
        <w:t xml:space="preserve">Szczegółowe specyfikacje techniczne wykonania i </w:t>
      </w:r>
      <w:r>
        <w:rPr>
          <w:rFonts w:cs="Times New Roman"/>
        </w:rPr>
        <w:t>odbioru robót budowlanych – 2 egz. dla każdej z branż</w:t>
      </w:r>
    </w:p>
    <w:p w:rsidR="00C418D3" w:rsidRDefault="007C7783">
      <w:pPr>
        <w:pStyle w:val="Textbody"/>
        <w:numPr>
          <w:ilvl w:val="2"/>
          <w:numId w:val="12"/>
        </w:numPr>
        <w:spacing w:after="0" w:line="240" w:lineRule="auto"/>
        <w:ind w:left="993" w:hanging="284"/>
        <w:jc w:val="both"/>
      </w:pPr>
      <w:r>
        <w:rPr>
          <w:rFonts w:cs="Times New Roman"/>
        </w:rPr>
        <w:t>Badania geologiczne gruntu – 2 egz.</w:t>
      </w:r>
    </w:p>
    <w:p w:rsidR="00C418D3" w:rsidRDefault="007C7783">
      <w:pPr>
        <w:pStyle w:val="Textbody"/>
        <w:numPr>
          <w:ilvl w:val="2"/>
          <w:numId w:val="12"/>
        </w:numPr>
        <w:spacing w:after="0" w:line="240" w:lineRule="auto"/>
        <w:ind w:left="993" w:hanging="284"/>
        <w:jc w:val="both"/>
      </w:pPr>
      <w:r>
        <w:rPr>
          <w:rFonts w:cs="Times New Roman"/>
        </w:rPr>
        <w:t>Pomiary natężenia ruchu – 2 egz.</w:t>
      </w:r>
    </w:p>
    <w:p w:rsidR="00C418D3" w:rsidRDefault="007C7783">
      <w:pPr>
        <w:pStyle w:val="Textbody"/>
        <w:numPr>
          <w:ilvl w:val="2"/>
          <w:numId w:val="12"/>
        </w:numPr>
        <w:spacing w:after="0" w:line="240" w:lineRule="auto"/>
        <w:ind w:left="993" w:hanging="426"/>
        <w:jc w:val="both"/>
      </w:pPr>
      <w:r>
        <w:rPr>
          <w:rFonts w:cs="Times New Roman"/>
        </w:rPr>
        <w:t>warunki techniczne, wymagane opinie, uzgodnienia właściwych organów, pozwolenia wodno-prawne, i inne niezbędne do uzyskania ostateczn</w:t>
      </w:r>
      <w:r>
        <w:rPr>
          <w:rFonts w:cs="Times New Roman"/>
        </w:rPr>
        <w:t>ej decyzji administracyjnej, uprawniającej Zamawiającego do rozpoczęcia robót budowlanych,</w:t>
      </w:r>
    </w:p>
    <w:p w:rsidR="00C418D3" w:rsidRDefault="007C7783">
      <w:pPr>
        <w:pStyle w:val="Textbody"/>
        <w:numPr>
          <w:ilvl w:val="2"/>
          <w:numId w:val="12"/>
        </w:numPr>
        <w:spacing w:after="0" w:line="240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Zapis w wersji elektronicznej na płycie CD lub DVD – 1 egz. – część opisowa w formacie (.pdf) oraz MS Office, rysunki w formacie (.pdf) oraz (.dwg), natomiast koszto</w:t>
      </w:r>
      <w:r>
        <w:rPr>
          <w:rFonts w:cs="Times New Roman"/>
        </w:rPr>
        <w:t>rysy i przedmiary w formacie (.pdf) oraz (.xls) i (ath.) szczegółowe specyfikacje techniczne w formacie (.pdf) oraz MS Office.</w:t>
      </w:r>
    </w:p>
    <w:p w:rsidR="00C418D3" w:rsidRDefault="007C7783">
      <w:pPr>
        <w:pStyle w:val="Textbody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rPr>
          <w:rFonts w:cs="Times New Roman"/>
          <w:b/>
          <w:bCs/>
        </w:rPr>
        <w:t>Wytyczne do projektowania</w:t>
      </w:r>
    </w:p>
    <w:p w:rsidR="00C418D3" w:rsidRDefault="007C7783">
      <w:pPr>
        <w:pStyle w:val="Textbody"/>
        <w:numPr>
          <w:ilvl w:val="2"/>
          <w:numId w:val="13"/>
        </w:numPr>
        <w:tabs>
          <w:tab w:val="left" w:pos="2155"/>
        </w:tabs>
        <w:spacing w:after="0" w:line="240" w:lineRule="auto"/>
        <w:ind w:left="709" w:hanging="425"/>
        <w:jc w:val="both"/>
      </w:pPr>
      <w:r>
        <w:rPr>
          <w:rFonts w:cs="Times New Roman"/>
          <w:b/>
          <w:bCs/>
          <w:u w:val="single"/>
        </w:rPr>
        <w:t>branża drogowa.</w:t>
      </w:r>
    </w:p>
    <w:p w:rsidR="00C418D3" w:rsidRDefault="007C7783">
      <w:pPr>
        <w:pStyle w:val="Textbody"/>
        <w:tabs>
          <w:tab w:val="left" w:pos="2155"/>
        </w:tabs>
        <w:spacing w:after="0" w:line="240" w:lineRule="auto"/>
        <w:ind w:left="709"/>
        <w:jc w:val="both"/>
      </w:pPr>
      <w:r>
        <w:rPr>
          <w:rStyle w:val="Domylnaczcionkaakapitu4"/>
          <w:rFonts w:eastAsia="Calibri" w:cs="Times New Roman"/>
          <w:iCs/>
        </w:rPr>
        <w:t>Ulica 5 Pułku Ułanów</w:t>
      </w:r>
      <w:r>
        <w:rPr>
          <w:rFonts w:cs="Times New Roman"/>
        </w:rPr>
        <w:t xml:space="preserve"> jest drogą publiczną gminną o istniejącej nawierzchni w części gru</w:t>
      </w:r>
      <w:r>
        <w:rPr>
          <w:rFonts w:cs="Times New Roman"/>
        </w:rPr>
        <w:t>ntowej oraz w części z trelinki. Analizując funkcję tej drogi w układzie komunikacyjnym miasta Ostrołęki i na osiedlu „Wojciechowice”. Zamawiający proponuje:</w:t>
      </w:r>
    </w:p>
    <w:p w:rsidR="00C418D3" w:rsidRDefault="007C7783">
      <w:pPr>
        <w:pStyle w:val="Textbody"/>
        <w:numPr>
          <w:ilvl w:val="3"/>
          <w:numId w:val="13"/>
        </w:numPr>
        <w:tabs>
          <w:tab w:val="left" w:pos="2155"/>
        </w:tabs>
        <w:spacing w:after="0" w:line="240" w:lineRule="auto"/>
        <w:ind w:left="993" w:hanging="284"/>
        <w:jc w:val="both"/>
      </w:pPr>
      <w:r>
        <w:rPr>
          <w:rFonts w:cs="Times New Roman"/>
        </w:rPr>
        <w:t>zaprojektować przekrój uliczny o nawierzchni bitumicznej,</w:t>
      </w:r>
    </w:p>
    <w:p w:rsidR="00C418D3" w:rsidRDefault="007C7783">
      <w:pPr>
        <w:pStyle w:val="Textbody"/>
        <w:numPr>
          <w:ilvl w:val="3"/>
          <w:numId w:val="13"/>
        </w:numPr>
        <w:tabs>
          <w:tab w:val="left" w:pos="2155"/>
        </w:tabs>
        <w:spacing w:after="0" w:line="240" w:lineRule="auto"/>
        <w:ind w:left="993" w:hanging="284"/>
        <w:jc w:val="both"/>
      </w:pPr>
      <w:r>
        <w:rPr>
          <w:rFonts w:cs="Times New Roman"/>
        </w:rPr>
        <w:t>jezdnia szer. min 6,0 m,</w:t>
      </w:r>
    </w:p>
    <w:p w:rsidR="00C418D3" w:rsidRDefault="007C7783">
      <w:pPr>
        <w:pStyle w:val="Textbody"/>
        <w:numPr>
          <w:ilvl w:val="3"/>
          <w:numId w:val="13"/>
        </w:numPr>
        <w:tabs>
          <w:tab w:val="left" w:pos="2155"/>
        </w:tabs>
        <w:spacing w:after="0" w:line="240" w:lineRule="auto"/>
        <w:ind w:left="993" w:hanging="284"/>
        <w:jc w:val="both"/>
      </w:pPr>
      <w:r>
        <w:rPr>
          <w:rFonts w:cs="Times New Roman"/>
        </w:rPr>
        <w:t>chodnik dwustro</w:t>
      </w:r>
      <w:r>
        <w:rPr>
          <w:rFonts w:cs="Times New Roman"/>
        </w:rPr>
        <w:t>nny o nawierzchni z kostki betonowej gr. 8 cm kolor szary,</w:t>
      </w:r>
    </w:p>
    <w:p w:rsidR="00C418D3" w:rsidRDefault="007C7783">
      <w:pPr>
        <w:pStyle w:val="Textbody"/>
        <w:numPr>
          <w:ilvl w:val="3"/>
          <w:numId w:val="13"/>
        </w:numPr>
        <w:tabs>
          <w:tab w:val="left" w:pos="2155"/>
        </w:tabs>
        <w:spacing w:after="0" w:line="240" w:lineRule="auto"/>
        <w:ind w:left="993" w:hanging="284"/>
        <w:jc w:val="both"/>
      </w:pPr>
      <w:r>
        <w:rPr>
          <w:rFonts w:cs="Times New Roman"/>
        </w:rPr>
        <w:t>istniejąca szerokość pasa drogowego jest zmienna,</w:t>
      </w:r>
    </w:p>
    <w:p w:rsidR="00C418D3" w:rsidRDefault="007C7783">
      <w:pPr>
        <w:pStyle w:val="Textbody"/>
        <w:numPr>
          <w:ilvl w:val="3"/>
          <w:numId w:val="13"/>
        </w:numPr>
        <w:tabs>
          <w:tab w:val="left" w:pos="2155"/>
        </w:tabs>
        <w:spacing w:after="0" w:line="240" w:lineRule="auto"/>
        <w:ind w:left="993" w:hanging="284"/>
        <w:jc w:val="both"/>
      </w:pPr>
      <w:r>
        <w:rPr>
          <w:rFonts w:cs="Times New Roman"/>
        </w:rPr>
        <w:t>obrzeża i krawężniki betonowe zastosować na ławie betonowej z oporem,</w:t>
      </w:r>
    </w:p>
    <w:p w:rsidR="00C418D3" w:rsidRDefault="007C7783">
      <w:pPr>
        <w:pStyle w:val="Textbody"/>
        <w:numPr>
          <w:ilvl w:val="3"/>
          <w:numId w:val="13"/>
        </w:numPr>
        <w:tabs>
          <w:tab w:val="left" w:pos="2155"/>
        </w:tabs>
        <w:spacing w:after="0" w:line="240" w:lineRule="auto"/>
        <w:ind w:left="993" w:hanging="284"/>
        <w:jc w:val="both"/>
      </w:pPr>
      <w:r>
        <w:rPr>
          <w:rFonts w:cs="Times New Roman"/>
        </w:rPr>
        <w:t xml:space="preserve">konstrukcję przyjąć w zależności od kategorii ruchu – kategorię ruchu należy </w:t>
      </w:r>
      <w:r>
        <w:rPr>
          <w:rFonts w:cs="Times New Roman"/>
        </w:rPr>
        <w:t>ustalić na podstawie istniejącego i prognozowanego natężenia ruchu pojazdów,</w:t>
      </w:r>
    </w:p>
    <w:p w:rsidR="00C418D3" w:rsidRDefault="007C7783">
      <w:pPr>
        <w:pStyle w:val="Textbody"/>
        <w:numPr>
          <w:ilvl w:val="3"/>
          <w:numId w:val="13"/>
        </w:numPr>
        <w:tabs>
          <w:tab w:val="left" w:pos="2155"/>
        </w:tabs>
        <w:spacing w:after="0" w:line="240" w:lineRule="auto"/>
        <w:ind w:left="993" w:hanging="284"/>
        <w:jc w:val="both"/>
      </w:pPr>
      <w:r>
        <w:rPr>
          <w:rFonts w:cs="Times New Roman"/>
        </w:rPr>
        <w:t>zaprojektować odwodnienie nawierzchni drogowej,</w:t>
      </w:r>
    </w:p>
    <w:p w:rsidR="00C418D3" w:rsidRDefault="007C7783">
      <w:pPr>
        <w:pStyle w:val="Textbody"/>
        <w:numPr>
          <w:ilvl w:val="3"/>
          <w:numId w:val="13"/>
        </w:numPr>
        <w:tabs>
          <w:tab w:val="left" w:pos="2155"/>
        </w:tabs>
        <w:spacing w:after="0" w:line="240" w:lineRule="auto"/>
        <w:ind w:left="993" w:hanging="284"/>
        <w:jc w:val="both"/>
      </w:pPr>
      <w:r>
        <w:rPr>
          <w:rFonts w:cs="Times New Roman"/>
        </w:rPr>
        <w:t>dokonać analizy i zaprojektować niezbędną korektę geometrii wlotów połączeń z drogami dochodzącymi do ulicy 5 Pułku Ułanów, będącym</w:t>
      </w:r>
      <w:r>
        <w:rPr>
          <w:rFonts w:cs="Times New Roman"/>
        </w:rPr>
        <w:t>i własnością Miasta,</w:t>
      </w:r>
    </w:p>
    <w:p w:rsidR="00C418D3" w:rsidRDefault="007C7783">
      <w:pPr>
        <w:pStyle w:val="Textbody"/>
        <w:numPr>
          <w:ilvl w:val="3"/>
          <w:numId w:val="13"/>
        </w:numPr>
        <w:tabs>
          <w:tab w:val="left" w:pos="2155"/>
        </w:tabs>
        <w:spacing w:after="0" w:line="240" w:lineRule="auto"/>
        <w:ind w:left="993" w:hanging="284"/>
        <w:jc w:val="both"/>
      </w:pPr>
      <w:r>
        <w:rPr>
          <w:rFonts w:cs="Times New Roman"/>
        </w:rPr>
        <w:t>należy wykonać dwa warianty kosztorysu wraz z dwoma wariantami rysunków tj.: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985"/>
        </w:tabs>
        <w:spacing w:after="0" w:line="240" w:lineRule="auto"/>
        <w:ind w:left="1276" w:hanging="283"/>
        <w:jc w:val="both"/>
      </w:pPr>
      <w:r>
        <w:rPr>
          <w:rFonts w:cs="Times New Roman"/>
        </w:rPr>
        <w:t>I wariant – przy zastosowaniu podbudowy z kruszywa łamanego stabilizowanego mechanicznie,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985"/>
        </w:tabs>
        <w:spacing w:after="0" w:line="240" w:lineRule="auto"/>
        <w:ind w:left="1276" w:hanging="283"/>
        <w:jc w:val="both"/>
      </w:pPr>
      <w:r>
        <w:rPr>
          <w:rFonts w:cs="Times New Roman"/>
        </w:rPr>
        <w:t>II wariant – przy zastosowaniu podbudowy z gruzobetonu (materiał Zam</w:t>
      </w:r>
      <w:r>
        <w:rPr>
          <w:rFonts w:cs="Times New Roman"/>
        </w:rPr>
        <w:t>awiającego), po jednoczesnym sprawdzeniu przydatności tego materiału na określoną warstwę konstrukcyjną,</w:t>
      </w:r>
    </w:p>
    <w:p w:rsidR="00C418D3" w:rsidRDefault="007C7783">
      <w:pPr>
        <w:pStyle w:val="Textbody"/>
        <w:numPr>
          <w:ilvl w:val="3"/>
          <w:numId w:val="13"/>
        </w:numPr>
        <w:tabs>
          <w:tab w:val="left" w:pos="2155"/>
        </w:tabs>
        <w:spacing w:after="0" w:line="240" w:lineRule="auto"/>
        <w:ind w:left="993" w:hanging="284"/>
        <w:jc w:val="both"/>
      </w:pPr>
      <w:r>
        <w:rPr>
          <w:rFonts w:cs="Times New Roman"/>
        </w:rPr>
        <w:t>przy projektowaniu uwzględnić dojazdy do wszystkich posesji m. in. do działek niezabudowanych o nr ewid. 30267/4, 30269, 30267/5, 30267/8.</w:t>
      </w:r>
    </w:p>
    <w:p w:rsidR="00C418D3" w:rsidRDefault="007C7783">
      <w:pPr>
        <w:pStyle w:val="Textbody"/>
        <w:numPr>
          <w:ilvl w:val="2"/>
          <w:numId w:val="13"/>
        </w:numPr>
        <w:tabs>
          <w:tab w:val="left" w:pos="2155"/>
        </w:tabs>
        <w:spacing w:after="0" w:line="240" w:lineRule="auto"/>
        <w:ind w:left="709" w:hanging="425"/>
        <w:jc w:val="both"/>
      </w:pPr>
      <w:r>
        <w:rPr>
          <w:rFonts w:cs="Times New Roman"/>
          <w:b/>
          <w:bCs/>
          <w:u w:val="single"/>
        </w:rPr>
        <w:t>branża inżyn</w:t>
      </w:r>
      <w:r>
        <w:rPr>
          <w:rFonts w:cs="Times New Roman"/>
          <w:b/>
          <w:bCs/>
          <w:u w:val="single"/>
        </w:rPr>
        <w:t xml:space="preserve">ierii ruchu </w:t>
      </w:r>
      <w:r>
        <w:rPr>
          <w:rFonts w:cs="Times New Roman"/>
        </w:rPr>
        <w:t>obejmuje:</w:t>
      </w:r>
    </w:p>
    <w:p w:rsidR="00C418D3" w:rsidRDefault="007C7783">
      <w:pPr>
        <w:pStyle w:val="Textbody"/>
        <w:numPr>
          <w:ilvl w:val="3"/>
          <w:numId w:val="13"/>
        </w:numPr>
        <w:tabs>
          <w:tab w:val="left" w:pos="2155"/>
        </w:tabs>
        <w:spacing w:after="0" w:line="240" w:lineRule="auto"/>
        <w:ind w:left="993" w:hanging="284"/>
        <w:jc w:val="both"/>
      </w:pPr>
      <w:r>
        <w:rPr>
          <w:rFonts w:cs="Times New Roman"/>
        </w:rPr>
        <w:t>wykonanie oznakowania pionowego,</w:t>
      </w:r>
    </w:p>
    <w:p w:rsidR="00C418D3" w:rsidRDefault="007C7783">
      <w:pPr>
        <w:pStyle w:val="Textbody"/>
        <w:numPr>
          <w:ilvl w:val="3"/>
          <w:numId w:val="13"/>
        </w:numPr>
        <w:tabs>
          <w:tab w:val="left" w:pos="2155"/>
        </w:tabs>
        <w:spacing w:after="0" w:line="240" w:lineRule="auto"/>
        <w:ind w:left="993" w:hanging="284"/>
        <w:jc w:val="both"/>
      </w:pPr>
      <w:r>
        <w:rPr>
          <w:rFonts w:cs="Times New Roman"/>
        </w:rPr>
        <w:t>wykonanie oznakowanie poziomego – farba grubowarst</w:t>
      </w:r>
      <w:r>
        <w:rPr>
          <w:rFonts w:cs="Times New Roman"/>
          <w:shd w:val="clear" w:color="auto" w:fill="FFFFFF"/>
        </w:rPr>
        <w:t>wowa chemoutwardzalna,</w:t>
      </w:r>
    </w:p>
    <w:p w:rsidR="00C418D3" w:rsidRDefault="00C418D3">
      <w:pPr>
        <w:pStyle w:val="Textbody"/>
        <w:tabs>
          <w:tab w:val="left" w:pos="2155"/>
        </w:tabs>
        <w:spacing w:after="0" w:line="240" w:lineRule="auto"/>
        <w:ind w:left="993"/>
        <w:jc w:val="both"/>
      </w:pPr>
    </w:p>
    <w:p w:rsidR="00C418D3" w:rsidRDefault="007C7783">
      <w:pPr>
        <w:pStyle w:val="Textbody"/>
        <w:numPr>
          <w:ilvl w:val="2"/>
          <w:numId w:val="13"/>
        </w:numPr>
        <w:tabs>
          <w:tab w:val="left" w:pos="2155"/>
        </w:tabs>
        <w:spacing w:after="0" w:line="240" w:lineRule="auto"/>
        <w:ind w:left="709" w:hanging="425"/>
        <w:jc w:val="both"/>
      </w:pPr>
      <w:r>
        <w:rPr>
          <w:b/>
          <w:bCs/>
          <w:u w:val="single"/>
        </w:rPr>
        <w:lastRenderedPageBreak/>
        <w:t>branża sanitarna</w:t>
      </w:r>
    </w:p>
    <w:p w:rsidR="00C418D3" w:rsidRDefault="007C7783">
      <w:pPr>
        <w:pStyle w:val="Textbody"/>
        <w:numPr>
          <w:ilvl w:val="3"/>
          <w:numId w:val="13"/>
        </w:numPr>
        <w:tabs>
          <w:tab w:val="left" w:pos="2155"/>
        </w:tabs>
        <w:spacing w:after="0" w:line="240" w:lineRule="auto"/>
        <w:ind w:left="993" w:hanging="284"/>
        <w:jc w:val="both"/>
      </w:pPr>
      <w:r>
        <w:rPr>
          <w:u w:val="single"/>
        </w:rPr>
        <w:t>Ogólne wytyczne do projektowania sieci wodociągowej: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857"/>
        </w:tabs>
        <w:spacing w:after="0" w:line="240" w:lineRule="auto"/>
        <w:ind w:left="1276" w:hanging="283"/>
        <w:jc w:val="both"/>
      </w:pPr>
      <w:r>
        <w:t>Sieć wodociągową zaprojektować w terenie Skarbu Państwa w</w:t>
      </w:r>
      <w:r>
        <w:t xml:space="preserve"> pasie zieleni lub chodnika.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857"/>
        </w:tabs>
        <w:spacing w:after="0" w:line="240" w:lineRule="auto"/>
        <w:ind w:left="1276" w:hanging="283"/>
        <w:jc w:val="both"/>
      </w:pPr>
      <w:r>
        <w:t>Sieć wodociągową zaprojektować z rur wodociągowych polietylenowych PE 100, RC, SDR 17, PN 10 zgrzewanych doczołowo.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857"/>
        </w:tabs>
        <w:spacing w:after="0" w:line="240" w:lineRule="auto"/>
        <w:ind w:left="1276" w:hanging="283"/>
        <w:jc w:val="both"/>
      </w:pPr>
      <w:r>
        <w:t xml:space="preserve">Na sieci wodociągowej zaprojektować zasuwy sekcyjne i zawory odpowietrzająco - napowietrzające z żeliwa </w:t>
      </w:r>
      <w:r>
        <w:t>sferoidalnego na ciśnienie 1 MPa. Zawory projektować w studzienkach odpowietrznikowych wraz z zasuwą odcinającą PN 10.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857"/>
        </w:tabs>
        <w:spacing w:after="0" w:line="240" w:lineRule="auto"/>
        <w:ind w:left="1276" w:hanging="283"/>
        <w:jc w:val="both"/>
      </w:pPr>
      <w:r>
        <w:t>Projektowane przejścia poprzeczne sieci wodociągowej pod jezdnią w rurach osłonowych.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857"/>
        </w:tabs>
        <w:spacing w:after="0" w:line="240" w:lineRule="auto"/>
        <w:ind w:left="1276" w:hanging="283"/>
        <w:jc w:val="both"/>
      </w:pPr>
      <w:r>
        <w:t>Na sieci wodociągowej zaprojektować hydranty wraz z</w:t>
      </w:r>
      <w:r>
        <w:t xml:space="preserve"> zasuwą odcinającą PN 10 z wkładem miękkim o ciśnieniu 1 MPa zgodnie z obowiązującymi przepisami.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857"/>
        </w:tabs>
        <w:spacing w:after="0" w:line="240" w:lineRule="auto"/>
        <w:ind w:left="1276" w:hanging="283"/>
        <w:jc w:val="both"/>
      </w:pPr>
      <w:r>
        <w:t>W ramach realizacji zadania zaprojektować przyłącza wodociągowe do granic nieruchomości poprzez zaprojektowanie na sieci trójników siodłowych PE zgrzewanych e</w:t>
      </w:r>
      <w:r>
        <w:t>lektrooporowo.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857"/>
        </w:tabs>
        <w:spacing w:after="0" w:line="240" w:lineRule="auto"/>
        <w:ind w:left="1276" w:hanging="283"/>
        <w:jc w:val="both"/>
      </w:pPr>
      <w:r>
        <w:t>Przyłącza wodociągowe do granic nieruchomości zaprojektować z rur polietylenowych PE 100, SDR 17, PN 10.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857"/>
        </w:tabs>
        <w:spacing w:after="0" w:line="240" w:lineRule="auto"/>
        <w:ind w:left="1276" w:hanging="283"/>
        <w:jc w:val="both"/>
      </w:pPr>
      <w:r>
        <w:t>Na przyłączach wodociągowych zaprojektować zasuwy odcinające PN 10.</w:t>
      </w:r>
    </w:p>
    <w:p w:rsidR="00C418D3" w:rsidRDefault="007C7783">
      <w:pPr>
        <w:pStyle w:val="Textbody"/>
        <w:tabs>
          <w:tab w:val="left" w:pos="1857"/>
        </w:tabs>
        <w:spacing w:after="0" w:line="240" w:lineRule="auto"/>
        <w:ind w:left="993"/>
        <w:jc w:val="both"/>
      </w:pPr>
      <w:r>
        <w:t>Szczegółowe warunki techniczne do projektowania sieci wodociągowej z</w:t>
      </w:r>
      <w:r>
        <w:t>ostaną wydane przez OPWiK Sp. z o.o. na pisemny wniosek inwestora/projektanta.</w:t>
      </w:r>
    </w:p>
    <w:p w:rsidR="00C418D3" w:rsidRDefault="007C7783">
      <w:pPr>
        <w:pStyle w:val="Textbody"/>
        <w:numPr>
          <w:ilvl w:val="3"/>
          <w:numId w:val="13"/>
        </w:numPr>
        <w:tabs>
          <w:tab w:val="left" w:pos="1701"/>
        </w:tabs>
        <w:spacing w:after="0" w:line="240" w:lineRule="auto"/>
        <w:ind w:left="993" w:hanging="283"/>
        <w:jc w:val="both"/>
      </w:pPr>
      <w:r>
        <w:rPr>
          <w:u w:val="single"/>
        </w:rPr>
        <w:t>Ogólne wytyczne do projektowania sieci kanalizacji sanitarnej: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276" w:hanging="283"/>
        <w:jc w:val="both"/>
      </w:pPr>
      <w:r>
        <w:t>Sieć kanalizacji sanitarnej zaprojektować w terenie Skarbu Państwa w pasie drogowym.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276" w:hanging="283"/>
        <w:jc w:val="both"/>
      </w:pPr>
      <w:r>
        <w:rPr>
          <w:shd w:val="clear" w:color="auto" w:fill="FFFFFF"/>
        </w:rPr>
        <w:t>Sieć</w:t>
      </w:r>
      <w:r>
        <w:rPr>
          <w:shd w:val="clear" w:color="auto" w:fill="FFFFFF"/>
          <w:lang w:val="de-DE"/>
        </w:rPr>
        <w:t xml:space="preserve"> </w:t>
      </w:r>
      <w:r>
        <w:rPr>
          <w:shd w:val="clear" w:color="auto" w:fill="FFFFFF"/>
        </w:rPr>
        <w:t>kanalizacji</w:t>
      </w:r>
      <w:r>
        <w:rPr>
          <w:shd w:val="clear" w:color="auto" w:fill="FFFFFF"/>
          <w:lang w:val="de-DE"/>
        </w:rPr>
        <w:t xml:space="preserve"> </w:t>
      </w:r>
      <w:r>
        <w:rPr>
          <w:shd w:val="clear" w:color="auto" w:fill="FFFFFF"/>
        </w:rPr>
        <w:t>sanitarnej</w:t>
      </w:r>
      <w:r>
        <w:rPr>
          <w:shd w:val="clear" w:color="auto" w:fill="FFFFFF"/>
          <w:lang w:val="de-DE"/>
        </w:rPr>
        <w:t xml:space="preserve"> </w:t>
      </w:r>
      <w:r>
        <w:rPr>
          <w:shd w:val="clear" w:color="auto" w:fill="FFFFFF"/>
        </w:rPr>
        <w:t>z</w:t>
      </w:r>
      <w:r>
        <w:rPr>
          <w:shd w:val="clear" w:color="auto" w:fill="FFFFFF"/>
        </w:rPr>
        <w:t>aprojektować</w:t>
      </w:r>
      <w:r>
        <w:rPr>
          <w:shd w:val="clear" w:color="auto" w:fill="FFFFFF"/>
          <w:lang w:val="de-DE"/>
        </w:rPr>
        <w:t xml:space="preserve"> z </w:t>
      </w:r>
      <w:r>
        <w:rPr>
          <w:shd w:val="clear" w:color="auto" w:fill="FFFFFF"/>
        </w:rPr>
        <w:t>rur</w:t>
      </w:r>
      <w:r>
        <w:rPr>
          <w:shd w:val="clear" w:color="auto" w:fill="FFFFFF"/>
          <w:lang w:val="de-DE"/>
        </w:rPr>
        <w:t xml:space="preserve"> </w:t>
      </w:r>
      <w:r>
        <w:rPr>
          <w:shd w:val="clear" w:color="auto" w:fill="FFFFFF"/>
        </w:rPr>
        <w:t>kanalizacyjnych</w:t>
      </w:r>
      <w:r>
        <w:rPr>
          <w:shd w:val="clear" w:color="auto" w:fill="FFFFFF"/>
          <w:lang w:val="de-DE"/>
        </w:rPr>
        <w:t xml:space="preserve"> </w:t>
      </w:r>
      <w:r>
        <w:rPr>
          <w:shd w:val="clear" w:color="auto" w:fill="FFFFFF"/>
        </w:rPr>
        <w:t>kielichowych</w:t>
      </w:r>
      <w:r>
        <w:rPr>
          <w:shd w:val="clear" w:color="auto" w:fill="FFFFFF"/>
          <w:lang w:val="de-DE"/>
        </w:rPr>
        <w:t xml:space="preserve"> PCV </w:t>
      </w:r>
      <w:r>
        <w:rPr>
          <w:shd w:val="clear" w:color="auto" w:fill="FFFFFF"/>
        </w:rPr>
        <w:t>klasy</w:t>
      </w:r>
      <w:r>
        <w:rPr>
          <w:shd w:val="clear" w:color="auto" w:fill="FFFFFF"/>
          <w:lang w:val="de-DE"/>
        </w:rPr>
        <w:t xml:space="preserve"> S (</w:t>
      </w:r>
      <w:r>
        <w:rPr>
          <w:shd w:val="clear" w:color="auto" w:fill="FFFFFF"/>
        </w:rPr>
        <w:t>typ</w:t>
      </w:r>
      <w:r>
        <w:rPr>
          <w:shd w:val="clear" w:color="auto" w:fill="FFFFFF"/>
          <w:lang w:val="de-DE"/>
        </w:rPr>
        <w:t xml:space="preserve"> </w:t>
      </w:r>
      <w:r>
        <w:rPr>
          <w:shd w:val="clear" w:color="auto" w:fill="FFFFFF"/>
        </w:rPr>
        <w:t>ciężki</w:t>
      </w:r>
      <w:r>
        <w:rPr>
          <w:shd w:val="clear" w:color="auto" w:fill="FFFFFF"/>
          <w:lang w:val="de-DE"/>
        </w:rPr>
        <w:t xml:space="preserve">) z </w:t>
      </w:r>
      <w:r>
        <w:rPr>
          <w:shd w:val="clear" w:color="auto" w:fill="FFFFFF"/>
        </w:rPr>
        <w:t>rdzeniem</w:t>
      </w:r>
      <w:r>
        <w:rPr>
          <w:shd w:val="clear" w:color="auto" w:fill="FFFFFF"/>
          <w:lang w:val="de-DE"/>
        </w:rPr>
        <w:t xml:space="preserve"> </w:t>
      </w:r>
      <w:r>
        <w:rPr>
          <w:shd w:val="clear" w:color="auto" w:fill="FFFFFF"/>
        </w:rPr>
        <w:t>litym</w:t>
      </w:r>
      <w:r>
        <w:rPr>
          <w:shd w:val="clear" w:color="auto" w:fill="FFFFFF"/>
          <w:lang w:val="de-DE"/>
        </w:rPr>
        <w:t xml:space="preserve"> o </w:t>
      </w:r>
      <w:r>
        <w:rPr>
          <w:shd w:val="clear" w:color="auto" w:fill="FFFFFF"/>
        </w:rPr>
        <w:t>wydłużonych</w:t>
      </w:r>
      <w:r>
        <w:rPr>
          <w:shd w:val="clear" w:color="auto" w:fill="FFFFFF"/>
          <w:lang w:val="de-DE"/>
        </w:rPr>
        <w:t xml:space="preserve"> </w:t>
      </w:r>
      <w:r>
        <w:rPr>
          <w:shd w:val="clear" w:color="auto" w:fill="FFFFFF"/>
        </w:rPr>
        <w:t>kielichach</w:t>
      </w:r>
      <w:r>
        <w:rPr>
          <w:shd w:val="clear" w:color="auto" w:fill="FFFFFF"/>
          <w:lang w:val="de-DE"/>
        </w:rPr>
        <w:t xml:space="preserve"> </w:t>
      </w:r>
      <w:r>
        <w:rPr>
          <w:shd w:val="clear" w:color="auto" w:fill="FFFFFF"/>
        </w:rPr>
        <w:t>łączonych</w:t>
      </w:r>
      <w:r>
        <w:rPr>
          <w:shd w:val="clear" w:color="auto" w:fill="FFFFFF"/>
          <w:lang w:val="de-DE"/>
        </w:rPr>
        <w:t xml:space="preserve"> na </w:t>
      </w:r>
      <w:r>
        <w:rPr>
          <w:shd w:val="clear" w:color="auto" w:fill="FFFFFF"/>
        </w:rPr>
        <w:t>uszczelki</w:t>
      </w:r>
      <w:r>
        <w:rPr>
          <w:shd w:val="clear" w:color="auto" w:fill="FFFFFF"/>
          <w:lang w:val="de-DE"/>
        </w:rPr>
        <w:t xml:space="preserve">  </w:t>
      </w:r>
      <w:r>
        <w:rPr>
          <w:shd w:val="clear" w:color="auto" w:fill="FFFFFF"/>
        </w:rPr>
        <w:t>gumowe.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276" w:hanging="283"/>
        <w:jc w:val="both"/>
      </w:pPr>
      <w:r>
        <w:t>Na trasie projektowanej kanalizacji sanitarnej zaprojektować studzienki włazowe ø 1000 mm o budowie modułowej</w:t>
      </w:r>
      <w:r>
        <w:t xml:space="preserve"> wykonane z elementów prefabrykowanych PE. Połączenia między modułami kielichowe z uszczelką kształtową. Studzienki zgodne z normą PN-B - 10729: 1999, PN - EN 476 : 2000 (włazowe). Studzienki muszą posiadać dopuszczenie do stosowania w sieciach kanalizacyj</w:t>
      </w:r>
      <w:r>
        <w:t>nych: aprobata techniczna COBRTI Instal, dopuszczenie do stosowania w pasie drogowym: aprobata techniczna IBDiM, uszczelki odporne chemiczne zgodnie z normą: PN EN 681-1:2002. Konstrukcja ścianek żebrowana na całej wysokości w celu zabezpieczenia przed wyp</w:t>
      </w:r>
      <w:r>
        <w:t>orem wód gruntowych. Wewnątrz stożka i pierścieni dystansowych trwałe stopnie z tworzywa umożliwiające pełen uchwyt, gwarantujące bezpieczeństwo osoby wchodzącej.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276" w:hanging="283"/>
        <w:jc w:val="both"/>
      </w:pPr>
      <w:r>
        <w:rPr>
          <w:lang w:val="de-DE"/>
        </w:rPr>
        <w:t xml:space="preserve">W </w:t>
      </w:r>
      <w:r>
        <w:t>ramach</w:t>
      </w:r>
      <w:r>
        <w:rPr>
          <w:lang w:val="de-DE"/>
        </w:rPr>
        <w:t xml:space="preserve"> </w:t>
      </w:r>
      <w:r>
        <w:t>realizacji</w:t>
      </w:r>
      <w:r>
        <w:rPr>
          <w:lang w:val="de-DE"/>
        </w:rPr>
        <w:t xml:space="preserve"> </w:t>
      </w:r>
      <w:r>
        <w:t>zadania</w:t>
      </w:r>
      <w:r>
        <w:rPr>
          <w:lang w:val="de-DE"/>
        </w:rPr>
        <w:t xml:space="preserve"> </w:t>
      </w:r>
      <w:r>
        <w:t>zaprojektować</w:t>
      </w:r>
      <w:r>
        <w:rPr>
          <w:lang w:val="de-DE"/>
        </w:rPr>
        <w:t xml:space="preserve"> </w:t>
      </w:r>
      <w:r>
        <w:t>przyłącza</w:t>
      </w:r>
      <w:r>
        <w:rPr>
          <w:lang w:val="de-DE"/>
        </w:rPr>
        <w:t xml:space="preserve"> </w:t>
      </w:r>
      <w:r>
        <w:t>kanalizacyjne</w:t>
      </w:r>
      <w:r>
        <w:rPr>
          <w:lang w:val="de-DE"/>
        </w:rPr>
        <w:t xml:space="preserve"> </w:t>
      </w:r>
      <w:r>
        <w:t>do</w:t>
      </w:r>
      <w:r>
        <w:rPr>
          <w:lang w:val="de-DE"/>
        </w:rPr>
        <w:t xml:space="preserve"> </w:t>
      </w:r>
      <w:r>
        <w:t>granic</w:t>
      </w:r>
      <w:r>
        <w:rPr>
          <w:lang w:val="de-DE"/>
        </w:rPr>
        <w:t xml:space="preserve"> </w:t>
      </w:r>
      <w:r>
        <w:t>nieruchomości</w:t>
      </w:r>
      <w:r>
        <w:rPr>
          <w:lang w:val="de-DE"/>
        </w:rPr>
        <w:t xml:space="preserve"> i </w:t>
      </w:r>
      <w:r>
        <w:t>zakończyć</w:t>
      </w:r>
      <w:r>
        <w:rPr>
          <w:lang w:val="de-DE"/>
        </w:rPr>
        <w:t xml:space="preserve"> </w:t>
      </w:r>
      <w:r>
        <w:t>korkiem</w:t>
      </w:r>
      <w:r>
        <w:rPr>
          <w:lang w:val="de-DE"/>
        </w:rPr>
        <w:t xml:space="preserve"> PVC.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276" w:hanging="283"/>
        <w:jc w:val="both"/>
      </w:pPr>
      <w:r>
        <w:t>Włączenie</w:t>
      </w:r>
      <w:r>
        <w:rPr>
          <w:lang w:val="de-DE"/>
        </w:rPr>
        <w:t xml:space="preserve"> </w:t>
      </w:r>
      <w:r>
        <w:t>przyłączy</w:t>
      </w:r>
      <w:r>
        <w:rPr>
          <w:lang w:val="de-DE"/>
        </w:rPr>
        <w:t xml:space="preserve"> </w:t>
      </w:r>
      <w:r>
        <w:t>do</w:t>
      </w:r>
      <w:r>
        <w:rPr>
          <w:lang w:val="de-DE"/>
        </w:rPr>
        <w:t xml:space="preserve"> </w:t>
      </w:r>
      <w:r>
        <w:t>kinet</w:t>
      </w:r>
      <w:r>
        <w:rPr>
          <w:lang w:val="de-DE"/>
        </w:rPr>
        <w:t xml:space="preserve"> </w:t>
      </w:r>
      <w:r>
        <w:t>zaprojektowanych</w:t>
      </w:r>
      <w:r>
        <w:rPr>
          <w:lang w:val="de-DE"/>
        </w:rPr>
        <w:t xml:space="preserve"> </w:t>
      </w:r>
      <w:r>
        <w:t>studni</w:t>
      </w:r>
      <w:r>
        <w:rPr>
          <w:lang w:val="de-DE"/>
        </w:rPr>
        <w:t xml:space="preserve"> PE </w:t>
      </w:r>
      <w:r>
        <w:t>oraz</w:t>
      </w:r>
      <w:r>
        <w:rPr>
          <w:lang w:val="de-DE"/>
        </w:rPr>
        <w:t xml:space="preserve"> </w:t>
      </w:r>
      <w:r>
        <w:t>poprzez</w:t>
      </w:r>
      <w:r>
        <w:rPr>
          <w:lang w:val="de-DE"/>
        </w:rPr>
        <w:t xml:space="preserve"> </w:t>
      </w:r>
      <w:r>
        <w:t>projektowane</w:t>
      </w:r>
      <w:r>
        <w:rPr>
          <w:lang w:val="de-DE"/>
        </w:rPr>
        <w:t xml:space="preserve"> </w:t>
      </w:r>
      <w:r>
        <w:t>trójniki</w:t>
      </w:r>
      <w:r>
        <w:rPr>
          <w:lang w:val="de-DE"/>
        </w:rPr>
        <w:t xml:space="preserve"> PCV na </w:t>
      </w:r>
      <w:r>
        <w:t>sieci</w:t>
      </w:r>
      <w:r>
        <w:rPr>
          <w:lang w:val="de-DE"/>
        </w:rPr>
        <w:t xml:space="preserve"> (</w:t>
      </w:r>
      <w:r>
        <w:t>do</w:t>
      </w:r>
      <w:r>
        <w:rPr>
          <w:lang w:val="de-DE"/>
        </w:rPr>
        <w:t xml:space="preserve"> </w:t>
      </w:r>
      <w:r>
        <w:t>uzgodnienia</w:t>
      </w:r>
      <w:r>
        <w:rPr>
          <w:lang w:val="de-DE"/>
        </w:rPr>
        <w:t>).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276" w:hanging="283"/>
        <w:jc w:val="both"/>
      </w:pPr>
      <w:r>
        <w:t>Przyłącza</w:t>
      </w:r>
      <w:r>
        <w:rPr>
          <w:lang w:val="de-DE"/>
        </w:rPr>
        <w:t xml:space="preserve"> </w:t>
      </w:r>
      <w:r>
        <w:t>kanalizacji</w:t>
      </w:r>
      <w:r>
        <w:rPr>
          <w:lang w:val="de-DE"/>
        </w:rPr>
        <w:t xml:space="preserve"> </w:t>
      </w:r>
      <w:r>
        <w:t>sanitarnej</w:t>
      </w:r>
      <w:r>
        <w:rPr>
          <w:lang w:val="de-DE"/>
        </w:rPr>
        <w:t xml:space="preserve"> </w:t>
      </w:r>
      <w:r>
        <w:t>zaprojektować</w:t>
      </w:r>
      <w:r>
        <w:rPr>
          <w:lang w:val="de-DE"/>
        </w:rPr>
        <w:t xml:space="preserve"> z </w:t>
      </w:r>
      <w:r>
        <w:t>rur</w:t>
      </w:r>
      <w:r>
        <w:rPr>
          <w:lang w:val="de-DE"/>
        </w:rPr>
        <w:t xml:space="preserve"> </w:t>
      </w:r>
      <w:r>
        <w:t>kanalizacyjnych</w:t>
      </w:r>
      <w:r>
        <w:rPr>
          <w:lang w:val="de-DE"/>
        </w:rPr>
        <w:t xml:space="preserve"> </w:t>
      </w:r>
      <w:r>
        <w:t>kielichowych</w:t>
      </w:r>
      <w:r>
        <w:rPr>
          <w:lang w:val="de-DE"/>
        </w:rPr>
        <w:t xml:space="preserve"> PCV </w:t>
      </w:r>
      <w:r>
        <w:t>klasy</w:t>
      </w:r>
      <w:r>
        <w:rPr>
          <w:lang w:val="de-DE"/>
        </w:rPr>
        <w:t xml:space="preserve"> S (</w:t>
      </w:r>
      <w:r>
        <w:t>typ</w:t>
      </w:r>
      <w:r>
        <w:rPr>
          <w:lang w:val="de-DE"/>
        </w:rPr>
        <w:t xml:space="preserve"> </w:t>
      </w:r>
      <w:r>
        <w:t>ciężki</w:t>
      </w:r>
      <w:r>
        <w:rPr>
          <w:lang w:val="de-DE"/>
        </w:rPr>
        <w:t xml:space="preserve">) z </w:t>
      </w:r>
      <w:r>
        <w:t>rd</w:t>
      </w:r>
      <w:r>
        <w:t>zeniem</w:t>
      </w:r>
      <w:r>
        <w:rPr>
          <w:lang w:val="de-DE"/>
        </w:rPr>
        <w:t xml:space="preserve"> </w:t>
      </w:r>
      <w:r>
        <w:t>litym</w:t>
      </w:r>
      <w:r>
        <w:rPr>
          <w:lang w:val="de-DE"/>
        </w:rPr>
        <w:t xml:space="preserve"> o </w:t>
      </w:r>
      <w:r>
        <w:t>wydłużonych</w:t>
      </w:r>
      <w:r>
        <w:rPr>
          <w:lang w:val="de-DE"/>
        </w:rPr>
        <w:t xml:space="preserve"> </w:t>
      </w:r>
      <w:r>
        <w:t>kielichach</w:t>
      </w:r>
      <w:r>
        <w:rPr>
          <w:lang w:val="de-DE"/>
        </w:rPr>
        <w:t xml:space="preserve">, </w:t>
      </w:r>
      <w:r>
        <w:t>łączonych</w:t>
      </w:r>
      <w:r>
        <w:rPr>
          <w:lang w:val="de-DE"/>
        </w:rPr>
        <w:t xml:space="preserve"> na </w:t>
      </w:r>
      <w:r>
        <w:t>uszczelki</w:t>
      </w:r>
      <w:r>
        <w:rPr>
          <w:lang w:val="de-DE"/>
        </w:rPr>
        <w:t xml:space="preserve"> </w:t>
      </w:r>
      <w:r>
        <w:t>gumowe. Sieć kanalizacji</w:t>
      </w:r>
      <w:r>
        <w:rPr>
          <w:lang w:val="de-DE"/>
        </w:rPr>
        <w:t xml:space="preserve"> </w:t>
      </w:r>
      <w:r>
        <w:t>sanitarnej</w:t>
      </w:r>
      <w:r>
        <w:rPr>
          <w:lang w:val="de-DE"/>
        </w:rPr>
        <w:t xml:space="preserve"> </w:t>
      </w:r>
      <w:r>
        <w:t>oraz</w:t>
      </w:r>
      <w:r>
        <w:rPr>
          <w:lang w:val="de-DE"/>
        </w:rPr>
        <w:t xml:space="preserve"> </w:t>
      </w:r>
      <w:r>
        <w:t xml:space="preserve">przyłącza przysypać warstwą piasku gr: 25 - 30 cm, następnie oznakować taśmą ostrzegawczo - lokalizacyjną z polietylenu kolor: biało - zielony z wkładką </w:t>
      </w:r>
      <w:r>
        <w:t>stalową ze stali nierdzewnej. Taśmę układać w wykopie wkładką stalową do dołu.</w:t>
      </w:r>
    </w:p>
    <w:p w:rsidR="00C418D3" w:rsidRDefault="007C7783">
      <w:pPr>
        <w:pStyle w:val="Textbody"/>
        <w:tabs>
          <w:tab w:val="left" w:pos="1701"/>
        </w:tabs>
        <w:spacing w:after="0" w:line="240" w:lineRule="auto"/>
        <w:ind w:left="993"/>
        <w:jc w:val="both"/>
      </w:pPr>
      <w:r>
        <w:rPr>
          <w:bCs/>
        </w:rPr>
        <w:t>Szczegółowe warunki techniczne do projektowania sieci zostaną wydane przez OPWiK Sp. z o.o. na wniosek inwestora/projektanta</w:t>
      </w:r>
    </w:p>
    <w:p w:rsidR="00C418D3" w:rsidRDefault="007C7783">
      <w:pPr>
        <w:pStyle w:val="Textbody"/>
        <w:numPr>
          <w:ilvl w:val="3"/>
          <w:numId w:val="13"/>
        </w:numPr>
        <w:tabs>
          <w:tab w:val="left" w:pos="1701"/>
        </w:tabs>
        <w:spacing w:after="0" w:line="240" w:lineRule="auto"/>
        <w:ind w:left="993" w:hanging="284"/>
        <w:jc w:val="both"/>
      </w:pPr>
      <w:r>
        <w:rPr>
          <w:u w:val="single"/>
        </w:rPr>
        <w:lastRenderedPageBreak/>
        <w:t>Ogólne wytyczne projektowe w zakresie odwodnienia: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418"/>
        <w:jc w:val="both"/>
      </w:pPr>
      <w:r>
        <w:t>główny kanał deszczowy projektować poza pasem jezdni,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418"/>
        <w:jc w:val="both"/>
      </w:pPr>
      <w:r>
        <w:t>na istniejących studniach betonowych (KS, itp.) podczas prac budowlanych należy w przypadku stwierdzenia, że zwieńczenie studni nie jest typu ciężkiego czyli brak jest pierścienia odciążającego z odpowi</w:t>
      </w:r>
      <w:r>
        <w:t>ednią płytą nastudzienną zwieńczenie należy przebudować montując pierścień odciążający, odpowiednią płytę oraz właz żeliwny o wadze minimum 100kg,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418"/>
        <w:jc w:val="both"/>
      </w:pPr>
      <w:r>
        <w:t xml:space="preserve">w przypadku stwierdzenia uszkodzeń istniejącego uzbrojenia drogowo - sanitarnego tj. </w:t>
      </w:r>
      <w:r>
        <w:rPr>
          <w:rFonts w:cs="Times New Roman"/>
        </w:rPr>
        <w:t>skrzynek żel. zasuw wod.</w:t>
      </w:r>
      <w:r>
        <w:rPr>
          <w:rFonts w:cs="Times New Roman"/>
        </w:rPr>
        <w:t>, kan., gaz, ciepłowniczych. Należy je wymienić na nowe,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418"/>
        <w:jc w:val="both"/>
      </w:pPr>
      <w:r>
        <w:rPr>
          <w:rFonts w:cs="Times New Roman"/>
        </w:rPr>
        <w:t>w przypadku stwierdzenia uszkodzeń istniejących włazów żeliwnych lub stwierdzenia, że włazy są klasy niższej niż D400 należy je wymienić na włazy żel. o wadze minmum 100kg kl. D400 (40T),</w:t>
      </w:r>
      <w:r>
        <w:rPr>
          <w:rFonts w:eastAsia="Calibri" w:cs="Times New Roman"/>
          <w:lang w:eastAsia="en-US"/>
        </w:rPr>
        <w:t xml:space="preserve"> 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418"/>
        <w:jc w:val="both"/>
      </w:pPr>
      <w:r>
        <w:rPr>
          <w:rFonts w:cs="Times New Roman"/>
          <w:lang w:val="de-DE"/>
        </w:rPr>
        <w:t>Sieci  z r</w:t>
      </w:r>
      <w:r>
        <w:rPr>
          <w:rFonts w:cs="Times New Roman"/>
          <w:lang w:val="de-DE"/>
        </w:rPr>
        <w:t>ur PVC lite, klasy min. SN 10kN/m</w:t>
      </w:r>
      <w:r>
        <w:rPr>
          <w:rFonts w:cs="Times New Roman"/>
          <w:position w:val="8"/>
          <w:lang w:val="de-DE"/>
        </w:rPr>
        <w:t>2</w:t>
      </w:r>
      <w:r>
        <w:rPr>
          <w:rFonts w:cs="Times New Roman"/>
          <w:lang w:val="de-DE"/>
        </w:rPr>
        <w:t>, rura powinna posiadać nadruki wew. umożliwiające jej identyfikację podczas inspekcji TV;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418"/>
        <w:jc w:val="both"/>
      </w:pPr>
      <w:r>
        <w:rPr>
          <w:rFonts w:cs="Times New Roman"/>
          <w:lang w:val="de-DE"/>
        </w:rPr>
        <w:t xml:space="preserve">właz żeliwny  o wadze minimum 100kg; 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418"/>
        <w:jc w:val="both"/>
      </w:pPr>
      <w:r>
        <w:rPr>
          <w:rFonts w:cs="Times New Roman"/>
          <w:lang w:val="de-DE"/>
        </w:rPr>
        <w:t>każdą studnię kd wyposażyć dodatkowo w kosz na zanieczyszczenia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418"/>
        <w:jc w:val="both"/>
      </w:pPr>
      <w:r>
        <w:rPr>
          <w:rFonts w:cs="Times New Roman"/>
          <w:lang w:val="de-DE"/>
        </w:rPr>
        <w:t>wodoszczelność elementów beto</w:t>
      </w:r>
      <w:r>
        <w:rPr>
          <w:rFonts w:cs="Times New Roman"/>
          <w:lang w:val="de-DE"/>
        </w:rPr>
        <w:t>nowych minimum W10,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418"/>
        <w:jc w:val="both"/>
      </w:pPr>
      <w:r>
        <w:rPr>
          <w:rFonts w:cs="Times New Roman"/>
          <w:lang w:val="de-DE"/>
        </w:rPr>
        <w:t>regulację wlazów wykonywać bezwzględnie na pierścieniach regulacyjnych</w:t>
      </w:r>
    </w:p>
    <w:p w:rsidR="00C418D3" w:rsidRDefault="007C7783">
      <w:pPr>
        <w:pStyle w:val="Textbody"/>
        <w:numPr>
          <w:ilvl w:val="2"/>
          <w:numId w:val="13"/>
        </w:numPr>
        <w:tabs>
          <w:tab w:val="left" w:pos="1701"/>
        </w:tabs>
        <w:spacing w:after="0" w:line="240" w:lineRule="auto"/>
        <w:ind w:left="709" w:hanging="425"/>
        <w:jc w:val="both"/>
      </w:pPr>
      <w:r>
        <w:rPr>
          <w:b/>
          <w:bCs/>
          <w:u w:val="single"/>
        </w:rPr>
        <w:t>branża elektryczna  - oświetlenie drogowe</w:t>
      </w:r>
    </w:p>
    <w:p w:rsidR="00C418D3" w:rsidRDefault="007C7783">
      <w:pPr>
        <w:pStyle w:val="Textbody"/>
        <w:numPr>
          <w:ilvl w:val="3"/>
          <w:numId w:val="13"/>
        </w:numPr>
        <w:tabs>
          <w:tab w:val="left" w:pos="1701"/>
        </w:tabs>
        <w:spacing w:after="0" w:line="240" w:lineRule="auto"/>
        <w:ind w:left="993" w:hanging="284"/>
        <w:jc w:val="both"/>
      </w:pPr>
      <w:r>
        <w:rPr>
          <w:u w:val="single"/>
        </w:rPr>
        <w:t>Ogólne wytyczne projektowe w zakresie oświetlenia: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276" w:hanging="283"/>
        <w:jc w:val="both"/>
      </w:pPr>
      <w:r>
        <w:t>Sieć oświetleniową zaprojektować w pasie drogowym</w:t>
      </w:r>
      <w:r>
        <w:rPr>
          <w:rFonts w:cs="Times New Roman"/>
        </w:rPr>
        <w:t xml:space="preserve"> 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276" w:hanging="283"/>
        <w:jc w:val="both"/>
      </w:pPr>
      <w:r>
        <w:rPr>
          <w:rFonts w:cs="Times New Roman"/>
        </w:rPr>
        <w:t>Dla oświetlenia ulicy</w:t>
      </w:r>
      <w:r>
        <w:rPr>
          <w:rFonts w:cs="Times New Roman"/>
        </w:rPr>
        <w:t xml:space="preserve"> zapewnić parametry oświetleniowe zgodnie z Polską Normą PN-EN 13201:2007.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276" w:hanging="283"/>
        <w:jc w:val="both"/>
      </w:pPr>
      <w:r>
        <w:rPr>
          <w:rFonts w:cs="Times New Roman"/>
        </w:rPr>
        <w:t>Oświetlenie zaprojektować jako linia kablowa wyprowadzona z tego samego układu pomiarowego co zasilane jest oświetlenie istniejące.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276" w:hanging="283"/>
        <w:jc w:val="both"/>
      </w:pPr>
      <w:r>
        <w:rPr>
          <w:rFonts w:cs="Times New Roman"/>
        </w:rPr>
        <w:t>Uwzględnić demontaż istniejących opraw i linii na</w:t>
      </w:r>
      <w:r>
        <w:rPr>
          <w:rFonts w:cs="Times New Roman"/>
        </w:rPr>
        <w:t>powietrznej.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276" w:hanging="283"/>
        <w:jc w:val="both"/>
      </w:pPr>
      <w:r>
        <w:rPr>
          <w:rFonts w:cs="Times New Roman"/>
        </w:rPr>
        <w:t>Zastosować oprawy wykonane w technologii LED, wyposażone w układ zasilający sterowany w standardzie 1-10V lub DALI i z możliwością ich ściemniania. Temperatura barwowa użytych diod powinna być neutralna biała i mieścić się w zakresie 4000 – 45</w:t>
      </w:r>
      <w:r>
        <w:rPr>
          <w:rFonts w:cs="Times New Roman"/>
        </w:rPr>
        <w:t>00K.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276" w:hanging="283"/>
        <w:jc w:val="both"/>
      </w:pPr>
      <w:r>
        <w:rPr>
          <w:rFonts w:cs="Times New Roman"/>
        </w:rPr>
        <w:t>Przejścia dla pieszych doświetlić dodatkowymi lampami wykonanymi w technologii LED, wyposażonymi w układ zasilający sterowany w standardzie 1-10V lub DALI i z możliwością ich ściemniania, dobrane barwowo w taki sposób aby zapewniała jak najlepsze i zg</w:t>
      </w:r>
      <w:r>
        <w:rPr>
          <w:rFonts w:cs="Times New Roman"/>
        </w:rPr>
        <w:t>odne z normami doświetlenia przejścia.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276" w:hanging="283"/>
        <w:jc w:val="both"/>
      </w:pPr>
      <w:r>
        <w:rPr>
          <w:rFonts w:cs="Times New Roman"/>
        </w:rPr>
        <w:t>Odporność na uderzenia nie mniejsza niż IK-8.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276" w:hanging="283"/>
        <w:jc w:val="both"/>
      </w:pPr>
      <w:r>
        <w:rPr>
          <w:rFonts w:cs="Times New Roman"/>
        </w:rPr>
        <w:t>Zastosować oprawy o minimalnym stopniu szczelności dla komory optycznej i komory osprzętu – IP 66.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276" w:hanging="283"/>
        <w:jc w:val="both"/>
      </w:pPr>
      <w:r>
        <w:rPr>
          <w:rFonts w:cs="Times New Roman"/>
        </w:rPr>
        <w:t>Okres gwarancji dla opraw oświetleniowych – 10 lat.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276" w:hanging="283"/>
        <w:jc w:val="both"/>
      </w:pPr>
      <w:r>
        <w:rPr>
          <w:rFonts w:cs="Times New Roman"/>
        </w:rPr>
        <w:t>Przy przejściach p</w:t>
      </w:r>
      <w:r>
        <w:rPr>
          <w:rFonts w:cs="Times New Roman"/>
        </w:rPr>
        <w:t>oprzecznych pod jezdniami i zjazdami projektowane kable układać w rurach RHDPE 110, w miejscach kolizji z innymi sieciami kable zabezpieczyć rurą osłonową DVK 75, rury wyposażyć w dławice.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276" w:hanging="283"/>
        <w:jc w:val="both"/>
      </w:pPr>
      <w:r>
        <w:rPr>
          <w:rFonts w:cs="Times New Roman"/>
        </w:rPr>
        <w:t>Przedstawić obliczenia fotometryczne z prawidłowym przekrojem całeg</w:t>
      </w:r>
      <w:r>
        <w:rPr>
          <w:rFonts w:cs="Times New Roman"/>
        </w:rPr>
        <w:t>o ciągu.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276" w:hanging="283"/>
        <w:jc w:val="both"/>
      </w:pPr>
      <w:r>
        <w:rPr>
          <w:rFonts w:cs="Times New Roman"/>
        </w:rPr>
        <w:t>Projekt powinien zawierać obliczenia potwierdzające przyjęcie optymalnych rozwiązań inwestycyjnych i eksploatacyjnych, oraz spełniać wymogi Prawa Budowlanego w zakresie Projektu Wykonawczego. W zakresie parametrów oświetleniowych stosować komputer</w:t>
      </w:r>
      <w:r>
        <w:rPr>
          <w:rFonts w:cs="Times New Roman"/>
        </w:rPr>
        <w:t>ową metodę obliczeniową.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276" w:hanging="283"/>
        <w:jc w:val="both"/>
      </w:pPr>
      <w:r>
        <w:rPr>
          <w:rFonts w:cs="Times New Roman"/>
        </w:rPr>
        <w:t>Stosować oprawy oświetleniowe i osprzęt o wysokich parametrach technicznych i eksploatacyjnych spełniających wymagania właściwych norm europejskich. Dla opraw oświetleniowych przedstawić certyfikaty na znak ENEC (lub równoważny).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276" w:hanging="283"/>
        <w:jc w:val="both"/>
      </w:pPr>
      <w:r>
        <w:rPr>
          <w:rFonts w:cs="Times New Roman"/>
        </w:rPr>
        <w:lastRenderedPageBreak/>
        <w:t>S</w:t>
      </w:r>
      <w:r>
        <w:rPr>
          <w:rFonts w:cs="Times New Roman"/>
        </w:rPr>
        <w:t>tosować słupy stalowe lub aluminiowe anodowane z uwzględnieniem specjalnych powłok typu anty – plakat oraz powłok z elastomeru poliuretanowego.</w:t>
      </w:r>
    </w:p>
    <w:p w:rsidR="00C418D3" w:rsidRDefault="007C7783">
      <w:pPr>
        <w:pStyle w:val="Textbody"/>
        <w:numPr>
          <w:ilvl w:val="4"/>
          <w:numId w:val="13"/>
        </w:numPr>
        <w:tabs>
          <w:tab w:val="left" w:pos="1701"/>
        </w:tabs>
        <w:spacing w:after="0" w:line="240" w:lineRule="auto"/>
        <w:ind w:left="1276" w:hanging="283"/>
        <w:jc w:val="both"/>
      </w:pPr>
      <w:r>
        <w:rPr>
          <w:rFonts w:cs="Times New Roman"/>
        </w:rPr>
        <w:t>Stosować tabliczki typu IZK Sintur lub równoważne.</w:t>
      </w:r>
    </w:p>
    <w:p w:rsidR="00C418D3" w:rsidRDefault="007C7783">
      <w:pPr>
        <w:pStyle w:val="Textbody"/>
        <w:numPr>
          <w:ilvl w:val="3"/>
          <w:numId w:val="13"/>
        </w:numPr>
        <w:tabs>
          <w:tab w:val="left" w:pos="1701"/>
        </w:tabs>
        <w:spacing w:after="0" w:line="240" w:lineRule="auto"/>
        <w:ind w:left="993" w:hanging="284"/>
        <w:jc w:val="both"/>
      </w:pPr>
      <w:r>
        <w:rPr>
          <w:rFonts w:cs="Times New Roman"/>
        </w:rPr>
        <w:t>Na etapie projektowania należy uzyskać zezwolenie zarządcy dr</w:t>
      </w:r>
      <w:r>
        <w:rPr>
          <w:rFonts w:cs="Times New Roman"/>
        </w:rPr>
        <w:t>ogi na lokalizację urządzeń w pasie drogowym.</w:t>
      </w:r>
    </w:p>
    <w:p w:rsidR="00C418D3" w:rsidRDefault="007C7783">
      <w:pPr>
        <w:pStyle w:val="Textbody"/>
        <w:numPr>
          <w:ilvl w:val="3"/>
          <w:numId w:val="13"/>
        </w:numPr>
        <w:tabs>
          <w:tab w:val="left" w:pos="1701"/>
        </w:tabs>
        <w:spacing w:after="0" w:line="240" w:lineRule="auto"/>
        <w:ind w:left="993" w:hanging="284"/>
        <w:jc w:val="both"/>
      </w:pPr>
      <w:r>
        <w:rPr>
          <w:rFonts w:cs="Times New Roman"/>
        </w:rPr>
        <w:t>Projekt techniczny budowy oświetlenia w ul. 5 Pułku Ułanów przed przekazaniem do realizacji powinien uzyskać pozytywną opinię Wydziału Inwestycji i Drogownictwa Urzędu Miasta Ostrołęki.</w:t>
      </w:r>
    </w:p>
    <w:p w:rsidR="00C418D3" w:rsidRDefault="007C7783">
      <w:pPr>
        <w:pStyle w:val="Textbody"/>
        <w:numPr>
          <w:ilvl w:val="2"/>
          <w:numId w:val="13"/>
        </w:numPr>
        <w:tabs>
          <w:tab w:val="left" w:pos="1701"/>
        </w:tabs>
        <w:spacing w:after="0" w:line="240" w:lineRule="auto"/>
        <w:ind w:left="709" w:hanging="425"/>
        <w:jc w:val="both"/>
      </w:pPr>
      <w:r>
        <w:rPr>
          <w:b/>
          <w:bCs/>
          <w:u w:val="single"/>
        </w:rPr>
        <w:t xml:space="preserve">branża zieleni </w:t>
      </w:r>
      <w:r>
        <w:rPr>
          <w:rFonts w:cs="Times New Roman"/>
        </w:rPr>
        <w:t xml:space="preserve">obejmuje </w:t>
      </w:r>
      <w:r>
        <w:rPr>
          <w:rFonts w:cs="Times New Roman"/>
        </w:rPr>
        <w:t>m. in.: inwentaryzację zieleni, plan wyrębu, plan nasadzeń, odtworzenie zieleni wraz z opisem sposobu jej odtworzenia,</w:t>
      </w:r>
    </w:p>
    <w:p w:rsidR="00C418D3" w:rsidRDefault="007C7783">
      <w:pPr>
        <w:pStyle w:val="Textbody"/>
        <w:numPr>
          <w:ilvl w:val="1"/>
          <w:numId w:val="14"/>
        </w:numPr>
        <w:tabs>
          <w:tab w:val="left" w:pos="1701"/>
        </w:tabs>
        <w:spacing w:after="0" w:line="240" w:lineRule="auto"/>
        <w:ind w:left="284" w:hanging="284"/>
        <w:jc w:val="both"/>
      </w:pPr>
      <w:r>
        <w:rPr>
          <w:rFonts w:cs="Times New Roman"/>
        </w:rPr>
        <w:t>Projektant zobowiązany jest do wizji w terenie oraz do zdobycia wszelkich informacji, które mogą być konieczne do prawidłowej wyceny wart</w:t>
      </w:r>
      <w:r>
        <w:rPr>
          <w:rFonts w:cs="Times New Roman"/>
        </w:rPr>
        <w:t>ości usługi.</w:t>
      </w:r>
    </w:p>
    <w:p w:rsidR="00C418D3" w:rsidRDefault="007C7783">
      <w:pPr>
        <w:pStyle w:val="Textbody"/>
        <w:numPr>
          <w:ilvl w:val="1"/>
          <w:numId w:val="14"/>
        </w:numPr>
        <w:tabs>
          <w:tab w:val="left" w:pos="1701"/>
        </w:tabs>
        <w:spacing w:after="0" w:line="240" w:lineRule="auto"/>
        <w:ind w:left="284" w:hanging="284"/>
        <w:jc w:val="both"/>
      </w:pPr>
      <w:r>
        <w:t>Projektant zobowiązany jest do przeanalizowania wykonywanej dokumentacji pod kątem obowiązku wykonania kanału technologiczny zgodnie z przepisami m. in. z ustawą z dnia 21 marca 1985 r. o drogach publicznych oraz Rozporządzeniem Ministra Admin</w:t>
      </w:r>
      <w:r>
        <w:t>istracji i Cyfryzacji z dnia 21 kwietnia 2015 r. w sprawie warunków technicznych, jakim powinny odpowiadać kanały technologiczne.</w:t>
      </w:r>
    </w:p>
    <w:p w:rsidR="00C418D3" w:rsidRDefault="007C7783">
      <w:pPr>
        <w:pStyle w:val="Textbody"/>
        <w:numPr>
          <w:ilvl w:val="1"/>
          <w:numId w:val="14"/>
        </w:numPr>
        <w:tabs>
          <w:tab w:val="left" w:pos="1701"/>
        </w:tabs>
        <w:spacing w:after="0" w:line="240" w:lineRule="auto"/>
        <w:ind w:left="284" w:hanging="284"/>
        <w:jc w:val="both"/>
      </w:pPr>
      <w:r>
        <w:rPr>
          <w:rFonts w:cs="Times New Roman"/>
        </w:rPr>
        <w:t>Wykonawca na podstawie pełnomocnictwa udzielonego przez Zamawiającego do występowania w imieniu i na rzecz Prezydenta Miasta O</w:t>
      </w:r>
      <w:r>
        <w:rPr>
          <w:rFonts w:cs="Times New Roman"/>
        </w:rPr>
        <w:t xml:space="preserve">strołęki, zobowiązany jest do uzyskania we własnym zakresie i na własny koszt niezbędnych materiałów geodezyjnych, warunków technicznych, opinii, uzgodnień właściwych organów, decyzji administracyjnych i kanału technologicznego oraz rozwiązań projektowych </w:t>
      </w:r>
      <w:r>
        <w:rPr>
          <w:rFonts w:cs="Times New Roman"/>
        </w:rPr>
        <w:t>w zakresie wynikającym z przepisów.</w:t>
      </w:r>
    </w:p>
    <w:p w:rsidR="00C418D3" w:rsidRDefault="007C7783">
      <w:pPr>
        <w:pStyle w:val="Textbody"/>
        <w:numPr>
          <w:ilvl w:val="1"/>
          <w:numId w:val="14"/>
        </w:numPr>
        <w:tabs>
          <w:tab w:val="left" w:pos="1701"/>
        </w:tabs>
        <w:spacing w:after="0" w:line="240" w:lineRule="auto"/>
        <w:ind w:left="284" w:hanging="426"/>
        <w:jc w:val="both"/>
      </w:pPr>
      <w:r>
        <w:rPr>
          <w:rFonts w:cs="Times New Roman"/>
        </w:rPr>
        <w:t>Wykonawca, zabezpieczy na własnym zakresie i na własny koszt materiały geodezyjne, geotechniczne oraz inne niezbędne materiały niezbędne do realizacji zamówienia wraz z wykazem działek.</w:t>
      </w:r>
    </w:p>
    <w:p w:rsidR="00C418D3" w:rsidRDefault="007C7783">
      <w:pPr>
        <w:pStyle w:val="Textbody"/>
        <w:numPr>
          <w:ilvl w:val="1"/>
          <w:numId w:val="14"/>
        </w:numPr>
        <w:tabs>
          <w:tab w:val="left" w:pos="1701"/>
        </w:tabs>
        <w:spacing w:after="0" w:line="240" w:lineRule="auto"/>
        <w:ind w:left="284" w:hanging="426"/>
        <w:jc w:val="both"/>
      </w:pPr>
      <w:r>
        <w:rPr>
          <w:rFonts w:cs="Times New Roman"/>
        </w:rPr>
        <w:t xml:space="preserve">Wszystkie koszty związane z </w:t>
      </w:r>
      <w:r>
        <w:rPr>
          <w:rFonts w:cs="Times New Roman"/>
        </w:rPr>
        <w:t>uzyskaniem decyzji, postanowień, uzgodnień, opinii itd. Ponosi Wykonawca dokumentacji projektowej.</w:t>
      </w:r>
    </w:p>
    <w:p w:rsidR="00C418D3" w:rsidRDefault="007C7783">
      <w:pPr>
        <w:pStyle w:val="Textbody"/>
        <w:numPr>
          <w:ilvl w:val="1"/>
          <w:numId w:val="14"/>
        </w:numPr>
        <w:tabs>
          <w:tab w:val="left" w:pos="1701"/>
        </w:tabs>
        <w:spacing w:after="0" w:line="240" w:lineRule="auto"/>
        <w:ind w:left="284" w:hanging="426"/>
        <w:jc w:val="both"/>
      </w:pPr>
      <w:r>
        <w:t>Projektant musi posiadać stosowne uprawnienia do projektowania w poszczególnych branżach wchodzących w skład opracowania oraz potwierdzoną przynależność do I</w:t>
      </w:r>
      <w:r>
        <w:t xml:space="preserve">zby Inżynierów Budownictwa. </w:t>
      </w:r>
    </w:p>
    <w:p w:rsidR="00C418D3" w:rsidRDefault="007C7783">
      <w:pPr>
        <w:pStyle w:val="Textbody"/>
        <w:numPr>
          <w:ilvl w:val="1"/>
          <w:numId w:val="14"/>
        </w:numPr>
        <w:tabs>
          <w:tab w:val="left" w:pos="1701"/>
        </w:tabs>
        <w:spacing w:after="0" w:line="240" w:lineRule="auto"/>
        <w:ind w:left="284" w:hanging="426"/>
        <w:jc w:val="both"/>
      </w:pPr>
      <w:r>
        <w:rPr>
          <w:rFonts w:cs="Times New Roman"/>
        </w:rPr>
        <w:t xml:space="preserve">Dokumentacja projektowa musi uwzględniać stan prawny na dzień przekazania dokumentacji Zamawiającemu. </w:t>
      </w:r>
    </w:p>
    <w:p w:rsidR="00C418D3" w:rsidRDefault="007C7783">
      <w:pPr>
        <w:pStyle w:val="Textbody"/>
        <w:numPr>
          <w:ilvl w:val="1"/>
          <w:numId w:val="14"/>
        </w:numPr>
        <w:tabs>
          <w:tab w:val="left" w:pos="1701"/>
        </w:tabs>
        <w:spacing w:after="0" w:line="240" w:lineRule="auto"/>
        <w:ind w:left="284" w:hanging="426"/>
        <w:jc w:val="both"/>
      </w:pPr>
      <w:r>
        <w:rPr>
          <w:rFonts w:cs="Times New Roman"/>
        </w:rPr>
        <w:t>Wykonawca dokumentacji projektowej zobowiązuje się do wykonania przedmiotu umowy z należytą starannością w sposób zgodny z o</w:t>
      </w:r>
      <w:r>
        <w:rPr>
          <w:rFonts w:cs="Times New Roman"/>
        </w:rPr>
        <w:t>bowiązującymi przepisami oraz zasadami współczesnej wiedzy technicznej.</w:t>
      </w:r>
    </w:p>
    <w:p w:rsidR="00C418D3" w:rsidRDefault="007C7783">
      <w:pPr>
        <w:pStyle w:val="Textbody"/>
        <w:numPr>
          <w:ilvl w:val="1"/>
          <w:numId w:val="14"/>
        </w:numPr>
        <w:tabs>
          <w:tab w:val="left" w:pos="1701"/>
        </w:tabs>
        <w:spacing w:after="0" w:line="240" w:lineRule="auto"/>
        <w:ind w:left="284" w:hanging="426"/>
        <w:jc w:val="both"/>
      </w:pPr>
      <w:r>
        <w:rPr>
          <w:rFonts w:cs="Times New Roman"/>
        </w:rPr>
        <w:t xml:space="preserve">Wykonawca w ramach realizacji niniejszego zamówienia będzie zobowiązany dokonać na żądanie Zamawiającego aktualizacji kosztorysu inwestorskiego w okresie dwóch lat od daty wykonania </w:t>
      </w:r>
      <w:r>
        <w:rPr>
          <w:rFonts w:cs="Times New Roman"/>
        </w:rPr>
        <w:t>zamówienia, o ile zajdzie taka potrzeba, jak również o ile zajdzie taka potrzeba wykonać kosztorys inwestorski w podziale na etapy.</w:t>
      </w:r>
    </w:p>
    <w:p w:rsidR="00C418D3" w:rsidRDefault="007C7783">
      <w:pPr>
        <w:pStyle w:val="Textbody"/>
        <w:numPr>
          <w:ilvl w:val="1"/>
          <w:numId w:val="14"/>
        </w:numPr>
        <w:tabs>
          <w:tab w:val="left" w:pos="1701"/>
        </w:tabs>
        <w:spacing w:after="0" w:line="240" w:lineRule="auto"/>
        <w:ind w:left="284" w:hanging="426"/>
        <w:jc w:val="both"/>
      </w:pPr>
      <w:r>
        <w:rPr>
          <w:rFonts w:cs="Times New Roman"/>
        </w:rPr>
        <w:t>Podstawowym dokumentem do wykonania odbioru końcowego opracowań projektowych jest protokół zawierający:</w:t>
      </w:r>
    </w:p>
    <w:p w:rsidR="00C418D3" w:rsidRDefault="007C7783">
      <w:pPr>
        <w:pStyle w:val="Textbody"/>
        <w:numPr>
          <w:ilvl w:val="2"/>
          <w:numId w:val="14"/>
        </w:numPr>
        <w:tabs>
          <w:tab w:val="left" w:pos="1701"/>
        </w:tabs>
        <w:spacing w:after="0" w:line="240" w:lineRule="auto"/>
        <w:ind w:left="709" w:hanging="425"/>
        <w:jc w:val="both"/>
      </w:pPr>
      <w:r>
        <w:rPr>
          <w:rFonts w:cs="Times New Roman"/>
        </w:rPr>
        <w:t>datę sporządzenia,</w:t>
      </w:r>
    </w:p>
    <w:p w:rsidR="00C418D3" w:rsidRDefault="007C7783">
      <w:pPr>
        <w:pStyle w:val="Textbody"/>
        <w:numPr>
          <w:ilvl w:val="2"/>
          <w:numId w:val="14"/>
        </w:numPr>
        <w:tabs>
          <w:tab w:val="left" w:pos="1701"/>
        </w:tabs>
        <w:spacing w:after="0" w:line="240" w:lineRule="auto"/>
        <w:ind w:left="709" w:hanging="425"/>
        <w:jc w:val="both"/>
      </w:pPr>
      <w:r>
        <w:rPr>
          <w:rFonts w:cs="Times New Roman"/>
        </w:rPr>
        <w:t>n</w:t>
      </w:r>
      <w:r>
        <w:rPr>
          <w:rFonts w:cs="Times New Roman"/>
        </w:rPr>
        <w:t>azwę dokumentacji projektowej i oznaczenie Umowy,</w:t>
      </w:r>
    </w:p>
    <w:p w:rsidR="00C418D3" w:rsidRDefault="007C7783">
      <w:pPr>
        <w:pStyle w:val="Textbody"/>
        <w:numPr>
          <w:ilvl w:val="2"/>
          <w:numId w:val="14"/>
        </w:numPr>
        <w:tabs>
          <w:tab w:val="left" w:pos="1701"/>
        </w:tabs>
        <w:spacing w:after="0" w:line="240" w:lineRule="auto"/>
        <w:ind w:left="709" w:hanging="425"/>
        <w:jc w:val="both"/>
      </w:pPr>
      <w:r>
        <w:rPr>
          <w:rFonts w:cs="Times New Roman"/>
        </w:rPr>
        <w:t>nazwę strony przekazującej wraz z podpisem i pieczęcią ,</w:t>
      </w:r>
    </w:p>
    <w:p w:rsidR="00C418D3" w:rsidRDefault="007C7783">
      <w:pPr>
        <w:pStyle w:val="Textbody"/>
        <w:numPr>
          <w:ilvl w:val="2"/>
          <w:numId w:val="14"/>
        </w:numPr>
        <w:tabs>
          <w:tab w:val="left" w:pos="1701"/>
        </w:tabs>
        <w:spacing w:after="0" w:line="240" w:lineRule="auto"/>
        <w:ind w:left="709" w:hanging="425"/>
        <w:jc w:val="both"/>
      </w:pPr>
      <w:r>
        <w:rPr>
          <w:rFonts w:cs="Times New Roman"/>
        </w:rPr>
        <w:t>listę załączników wraz ze wskazaniem nazwy opracowań projektowych będących przedmiotem przekazania i podaniem ilości egzemplarzy.</w:t>
      </w:r>
    </w:p>
    <w:p w:rsidR="00C418D3" w:rsidRDefault="007C7783">
      <w:pPr>
        <w:pStyle w:val="Textbody"/>
        <w:numPr>
          <w:ilvl w:val="1"/>
          <w:numId w:val="14"/>
        </w:numPr>
        <w:tabs>
          <w:tab w:val="left" w:pos="1701"/>
        </w:tabs>
        <w:spacing w:after="0" w:line="240" w:lineRule="auto"/>
        <w:ind w:left="284" w:hanging="426"/>
        <w:jc w:val="both"/>
      </w:pPr>
      <w:r>
        <w:rPr>
          <w:rFonts w:cs="Times New Roman"/>
        </w:rPr>
        <w:t>Odbiór zadania zost</w:t>
      </w:r>
      <w:r>
        <w:rPr>
          <w:rFonts w:cs="Times New Roman"/>
        </w:rPr>
        <w:t xml:space="preserve">anie dokonany po przedłużeniu przez Wykonawcę w siedzibie Zamawiającego </w:t>
      </w:r>
      <w:r>
        <w:t>protokołu zdawczo-odbiorczy wraz z załącznikami:</w:t>
      </w:r>
    </w:p>
    <w:p w:rsidR="00C418D3" w:rsidRDefault="007C7783">
      <w:pPr>
        <w:pStyle w:val="Textbody"/>
        <w:numPr>
          <w:ilvl w:val="2"/>
          <w:numId w:val="14"/>
        </w:numPr>
        <w:spacing w:after="0" w:line="240" w:lineRule="auto"/>
        <w:ind w:left="709" w:hanging="425"/>
        <w:jc w:val="both"/>
      </w:pPr>
      <w:r>
        <w:t>kompletne opracowanie projektowe,</w:t>
      </w:r>
    </w:p>
    <w:p w:rsidR="00C418D3" w:rsidRDefault="007C7783">
      <w:pPr>
        <w:pStyle w:val="Textbody"/>
        <w:numPr>
          <w:ilvl w:val="2"/>
          <w:numId w:val="14"/>
        </w:numPr>
        <w:spacing w:after="0" w:line="240" w:lineRule="auto"/>
        <w:ind w:left="709" w:hanging="425"/>
        <w:jc w:val="both"/>
      </w:pPr>
      <w:r>
        <w:t>oświadczenie, że są one wykonane zgodnie z Umową, aktualnymi obowiązującymi przepisami, normami wytyc</w:t>
      </w:r>
      <w:r>
        <w:t>znymi oraz że zostały wykonane w stanie kompletnym z punktu widzenia celu, któremu mają służyć,</w:t>
      </w:r>
    </w:p>
    <w:p w:rsidR="00C418D3" w:rsidRDefault="007C7783">
      <w:pPr>
        <w:pStyle w:val="Textbody"/>
        <w:numPr>
          <w:ilvl w:val="2"/>
          <w:numId w:val="14"/>
        </w:numPr>
        <w:spacing w:after="0" w:line="240" w:lineRule="auto"/>
        <w:ind w:left="709" w:hanging="425"/>
        <w:jc w:val="both"/>
      </w:pPr>
      <w:r>
        <w:t>materiały wyjściowe dostarczone przez Zamawiającego.</w:t>
      </w:r>
    </w:p>
    <w:p w:rsidR="00C418D3" w:rsidRDefault="007C7783">
      <w:pPr>
        <w:pStyle w:val="Textbody"/>
        <w:spacing w:after="0" w:line="240" w:lineRule="auto"/>
        <w:ind w:left="142"/>
        <w:jc w:val="both"/>
      </w:pPr>
      <w:r>
        <w:t>Zamawiający w ciągu 30 dni od przekazania kompletnej dokumentacji zadania sprawdzi przekazane materiały i p</w:t>
      </w:r>
      <w:r>
        <w:t>odpisze protokół zdawczo – odbiorczy, który będzie stanowił podstawę do wystawienia faktury.</w:t>
      </w:r>
    </w:p>
    <w:p w:rsidR="00C418D3" w:rsidRDefault="007C7783">
      <w:pPr>
        <w:pStyle w:val="Textbody"/>
        <w:numPr>
          <w:ilvl w:val="1"/>
          <w:numId w:val="14"/>
        </w:numPr>
        <w:tabs>
          <w:tab w:val="left" w:pos="1701"/>
        </w:tabs>
        <w:spacing w:after="0" w:line="240" w:lineRule="auto"/>
        <w:ind w:left="284" w:hanging="426"/>
        <w:jc w:val="both"/>
      </w:pPr>
      <w:r>
        <w:t>Dokumentację opracować zgodnie z obowiązującymi, aktualnymi na dzień oddania dokumentacji, przepisami, warunkami, wytycznymi, normami i zasadami wiedzy</w:t>
      </w:r>
      <w:r>
        <w:br/>
      </w:r>
      <w:r>
        <w:t>m. in.:</w:t>
      </w:r>
    </w:p>
    <w:p w:rsidR="00C418D3" w:rsidRDefault="007C7783">
      <w:pPr>
        <w:pStyle w:val="Textbody"/>
        <w:numPr>
          <w:ilvl w:val="3"/>
          <w:numId w:val="14"/>
        </w:numPr>
        <w:tabs>
          <w:tab w:val="left" w:pos="1701"/>
        </w:tabs>
        <w:spacing w:after="0" w:line="240" w:lineRule="auto"/>
        <w:ind w:left="567" w:hanging="284"/>
        <w:jc w:val="both"/>
      </w:pPr>
      <w:r>
        <w:rPr>
          <w:rFonts w:cs="Times New Roman"/>
          <w:bCs/>
        </w:rPr>
        <w:t>Ustawa z dnia 7 lipca 1994 r. Prawo budowlane</w:t>
      </w:r>
    </w:p>
    <w:p w:rsidR="00C418D3" w:rsidRDefault="007C7783">
      <w:pPr>
        <w:pStyle w:val="Textbody"/>
        <w:numPr>
          <w:ilvl w:val="3"/>
          <w:numId w:val="14"/>
        </w:numPr>
        <w:tabs>
          <w:tab w:val="left" w:pos="1701"/>
        </w:tabs>
        <w:spacing w:after="0" w:line="240" w:lineRule="auto"/>
        <w:ind w:left="567" w:hanging="284"/>
        <w:jc w:val="both"/>
      </w:pPr>
      <w:r>
        <w:t>Ustawa z dnia 10 kwietnia 2003 r. o szczególnych zasadach przygotowania i realizacji inwestycji w zakresie dróg publicznych (ZRID)</w:t>
      </w:r>
    </w:p>
    <w:p w:rsidR="00C418D3" w:rsidRDefault="007C7783">
      <w:pPr>
        <w:pStyle w:val="Textbody"/>
        <w:numPr>
          <w:ilvl w:val="3"/>
          <w:numId w:val="14"/>
        </w:numPr>
        <w:tabs>
          <w:tab w:val="left" w:pos="1701"/>
        </w:tabs>
        <w:spacing w:after="0" w:line="240" w:lineRule="auto"/>
        <w:ind w:left="567" w:hanging="284"/>
        <w:jc w:val="both"/>
      </w:pPr>
      <w:r>
        <w:t>Ustawa z dnia 27 marca 2009r. o planowaniu i zagospodarowaniu przestrzennym,</w:t>
      </w:r>
    </w:p>
    <w:p w:rsidR="00C418D3" w:rsidRDefault="007C7783">
      <w:pPr>
        <w:pStyle w:val="Textbody"/>
        <w:numPr>
          <w:ilvl w:val="3"/>
          <w:numId w:val="14"/>
        </w:numPr>
        <w:tabs>
          <w:tab w:val="left" w:pos="1701"/>
        </w:tabs>
        <w:spacing w:after="0" w:line="240" w:lineRule="auto"/>
        <w:ind w:left="567" w:hanging="284"/>
        <w:jc w:val="both"/>
      </w:pPr>
      <w:r>
        <w:t>Us</w:t>
      </w:r>
      <w:r>
        <w:t>tawa z dnia 21 marca 1985 r. o drogach publicznych</w:t>
      </w:r>
    </w:p>
    <w:p w:rsidR="00C418D3" w:rsidRDefault="007C7783">
      <w:pPr>
        <w:pStyle w:val="Textbody"/>
        <w:numPr>
          <w:ilvl w:val="3"/>
          <w:numId w:val="14"/>
        </w:numPr>
        <w:tabs>
          <w:tab w:val="left" w:pos="1701"/>
        </w:tabs>
        <w:spacing w:after="0" w:line="240" w:lineRule="auto"/>
        <w:ind w:left="567" w:hanging="284"/>
        <w:jc w:val="both"/>
      </w:pPr>
      <w:r>
        <w:t>Ustawa z 3 października 2008r. o udostępnieniu informacji o środowisku i jego ochronie, udziale społeczeństwa w ochronie środowiska oraz o ocenach oddziaływania na środowisko,</w:t>
      </w:r>
    </w:p>
    <w:p w:rsidR="00C418D3" w:rsidRDefault="007C7783">
      <w:pPr>
        <w:pStyle w:val="Textbody"/>
        <w:numPr>
          <w:ilvl w:val="3"/>
          <w:numId w:val="14"/>
        </w:numPr>
        <w:tabs>
          <w:tab w:val="left" w:pos="1701"/>
        </w:tabs>
        <w:spacing w:after="0" w:line="240" w:lineRule="auto"/>
        <w:ind w:left="567" w:hanging="284"/>
        <w:jc w:val="both"/>
      </w:pPr>
      <w:r>
        <w:t>Rozporządzenie Ministra Trans</w:t>
      </w:r>
      <w:r>
        <w:t>portu i Gospodarki Morskiej z dnia 2 marca 1999r. w sprawie warunków technicznych jakim powinny odpowiada drogi publiczne i ich usytuowanie,</w:t>
      </w:r>
    </w:p>
    <w:p w:rsidR="00C418D3" w:rsidRDefault="007C7783">
      <w:pPr>
        <w:pStyle w:val="Textbody"/>
        <w:numPr>
          <w:ilvl w:val="3"/>
          <w:numId w:val="14"/>
        </w:numPr>
        <w:tabs>
          <w:tab w:val="left" w:pos="1701"/>
        </w:tabs>
        <w:spacing w:after="0" w:line="240" w:lineRule="auto"/>
        <w:ind w:left="567" w:hanging="284"/>
        <w:jc w:val="both"/>
      </w:pPr>
      <w:r>
        <w:t>Rozporządzenie Ministra Administracji i Cyfryzacji z dnia 21 kwietnia 2015 r. w sprawie warunków technicznych, jaki</w:t>
      </w:r>
      <w:r>
        <w:t>m powinny odpowiadać kanały technologiczne</w:t>
      </w:r>
    </w:p>
    <w:p w:rsidR="00C418D3" w:rsidRDefault="007C7783">
      <w:pPr>
        <w:pStyle w:val="Textbody"/>
        <w:numPr>
          <w:ilvl w:val="3"/>
          <w:numId w:val="14"/>
        </w:numPr>
        <w:tabs>
          <w:tab w:val="left" w:pos="1701"/>
        </w:tabs>
        <w:spacing w:after="0" w:line="240" w:lineRule="auto"/>
        <w:ind w:left="567" w:hanging="284"/>
        <w:jc w:val="both"/>
      </w:pPr>
      <w:r>
        <w:t>Rozporządzenie Ministra Infrastruktury z dnia 2 września 2004r. W sprawie szczegółowego zakresu i formy dokumentacji projektowej, specyfikacji technicznych wykonania i odbioru robót budowlanych oraz programu funkc</w:t>
      </w:r>
      <w:r>
        <w:t>jonalno-użytkowego,</w:t>
      </w:r>
    </w:p>
    <w:p w:rsidR="00C418D3" w:rsidRDefault="007C7783">
      <w:pPr>
        <w:pStyle w:val="Textbody"/>
        <w:numPr>
          <w:ilvl w:val="3"/>
          <w:numId w:val="14"/>
        </w:numPr>
        <w:tabs>
          <w:tab w:val="left" w:pos="1701"/>
        </w:tabs>
        <w:spacing w:after="0" w:line="240" w:lineRule="auto"/>
        <w:ind w:left="567" w:hanging="284"/>
        <w:jc w:val="both"/>
      </w:pPr>
      <w:r>
        <w:t>Rozporządzenie Ministra Transportu, Budownictwa i Gospodarki Morskie z dnia 25 kwietnia 2012 r. w sprawie szczegółowego zakresu i formy projektu budowlanego,</w:t>
      </w:r>
    </w:p>
    <w:p w:rsidR="00C418D3" w:rsidRDefault="007C7783">
      <w:pPr>
        <w:pStyle w:val="Textbody"/>
        <w:numPr>
          <w:ilvl w:val="3"/>
          <w:numId w:val="14"/>
        </w:numPr>
        <w:tabs>
          <w:tab w:val="left" w:pos="1701"/>
        </w:tabs>
        <w:spacing w:after="0" w:line="240" w:lineRule="auto"/>
        <w:ind w:left="567" w:hanging="284"/>
        <w:jc w:val="both"/>
      </w:pPr>
      <w:r>
        <w:t>Rozporządzenie Ministra Infrastruktury z dnia 23 czerwca 2003r. w sprawie info</w:t>
      </w:r>
      <w:r>
        <w:t>rmacji dotyczącej bezpieczeństwa i ochrony zdrowia oraz planu bezpieczeństwa i ochrony zdrowia,</w:t>
      </w:r>
    </w:p>
    <w:p w:rsidR="00C418D3" w:rsidRDefault="007C7783">
      <w:pPr>
        <w:pStyle w:val="Textbody"/>
        <w:numPr>
          <w:ilvl w:val="3"/>
          <w:numId w:val="14"/>
        </w:numPr>
        <w:tabs>
          <w:tab w:val="left" w:pos="563"/>
          <w:tab w:val="left" w:pos="1701"/>
        </w:tabs>
        <w:spacing w:after="0" w:line="240" w:lineRule="auto"/>
        <w:ind w:left="567" w:hanging="284"/>
        <w:jc w:val="both"/>
      </w:pPr>
      <w:r>
        <w:t>Rozporządzenie Ministra Infrastruktury z dnia 18 maja 2004 r. w sprawie określenie metod i podstaw sporządzania kosztorysu inwestorskiego, obliczania planowanyc</w:t>
      </w:r>
      <w:r>
        <w:t>h kosztów prac projektowych oraz planowanych kosztów robót budowlanych określonych w programie funkcjonalno – użytkowym.</w:t>
      </w:r>
    </w:p>
    <w:sectPr w:rsidR="00C418D3">
      <w:headerReference w:type="default" r:id="rId7"/>
      <w:footerReference w:type="default" r:id="rId8"/>
      <w:pgSz w:w="11906" w:h="16838"/>
      <w:pgMar w:top="1281" w:right="1417" w:bottom="1276" w:left="1417" w:header="708" w:footer="6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7783">
      <w:r>
        <w:separator/>
      </w:r>
    </w:p>
  </w:endnote>
  <w:endnote w:type="continuationSeparator" w:id="0">
    <w:p w:rsidR="00000000" w:rsidRDefault="007C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D7" w:rsidRDefault="007C7783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C7783">
      <w:r>
        <w:rPr>
          <w:color w:val="000000"/>
        </w:rPr>
        <w:separator/>
      </w:r>
    </w:p>
  </w:footnote>
  <w:footnote w:type="continuationSeparator" w:id="0">
    <w:p w:rsidR="00000000" w:rsidRDefault="007C7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D7" w:rsidRDefault="007C7783">
    <w:pPr>
      <w:pStyle w:val="Textbody"/>
      <w:tabs>
        <w:tab w:val="left" w:pos="678"/>
      </w:tabs>
      <w:spacing w:after="0" w:line="240" w:lineRule="auto"/>
      <w:jc w:val="both"/>
      <w:rPr>
        <w:rFonts w:cs="Times New Roman"/>
        <w:bCs/>
        <w:sz w:val="18"/>
        <w:szCs w:val="18"/>
      </w:rPr>
    </w:pPr>
    <w:r>
      <w:rPr>
        <w:rFonts w:cs="Times New Roman"/>
        <w:bCs/>
        <w:sz w:val="18"/>
        <w:szCs w:val="18"/>
      </w:rPr>
      <w:t xml:space="preserve">Opis przedmiotu zamówienia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5AA3"/>
    <w:multiLevelType w:val="multilevel"/>
    <w:tmpl w:val="B5667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61C16C3"/>
    <w:multiLevelType w:val="multilevel"/>
    <w:tmpl w:val="F078AE14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0C63272"/>
    <w:multiLevelType w:val="multilevel"/>
    <w:tmpl w:val="F6EC626E"/>
    <w:styleLink w:val="WW8Num4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66D624C"/>
    <w:multiLevelType w:val="multilevel"/>
    <w:tmpl w:val="AF0603CE"/>
    <w:lvl w:ilvl="0">
      <w:start w:val="1"/>
      <w:numFmt w:val="upperRoman"/>
      <w:lvlText w:val="%1.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)"/>
      <w:lvlJc w:val="left"/>
      <w:pPr>
        <w:ind w:left="1497" w:hanging="360"/>
      </w:pPr>
    </w:lvl>
    <w:lvl w:ilvl="3">
      <w:start w:val="1"/>
      <w:numFmt w:val="lowerLetter"/>
      <w:lvlText w:val="%4)"/>
      <w:lvlJc w:val="left"/>
      <w:pPr>
        <w:ind w:left="1857" w:hanging="360"/>
      </w:pPr>
    </w:lvl>
    <w:lvl w:ilvl="4">
      <w:numFmt w:val="bullet"/>
      <w:lvlText w:val="•"/>
      <w:lvlJc w:val="left"/>
      <w:pPr>
        <w:ind w:left="2217" w:hanging="360"/>
      </w:pPr>
      <w:rPr>
        <w:rFonts w:ascii="OpenSymbol" w:eastAsia="OpenSymbol" w:hAnsi="OpenSymbol" w:cs="OpenSymbol"/>
        <w:b w:val="0"/>
        <w:bCs w:val="0"/>
      </w:r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4">
    <w:nsid w:val="416C033A"/>
    <w:multiLevelType w:val="multilevel"/>
    <w:tmpl w:val="EB5020CE"/>
    <w:styleLink w:val="WW8Num1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246518"/>
    <w:multiLevelType w:val="multilevel"/>
    <w:tmpl w:val="24AC3D94"/>
    <w:styleLink w:val="WW8Num2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bCs/>
      </w:rPr>
    </w:lvl>
    <w:lvl w:ilvl="2">
      <w:start w:val="1"/>
      <w:numFmt w:val="decimal"/>
      <w:lvlText w:val="%3."/>
      <w:lvlJc w:val="left"/>
      <w:pPr>
        <w:ind w:left="2340" w:hanging="36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A2C0F"/>
    <w:multiLevelType w:val="multilevel"/>
    <w:tmpl w:val="019E57A8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7">
    <w:nsid w:val="50004705"/>
    <w:multiLevelType w:val="multilevel"/>
    <w:tmpl w:val="90DA8BF0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>
    <w:nsid w:val="54725EAC"/>
    <w:multiLevelType w:val="multilevel"/>
    <w:tmpl w:val="4DE0F5D6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5E7440A"/>
    <w:multiLevelType w:val="multilevel"/>
    <w:tmpl w:val="F4946C16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B474C"/>
    <w:multiLevelType w:val="multilevel"/>
    <w:tmpl w:val="081EA2D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02FF0"/>
    <w:multiLevelType w:val="multilevel"/>
    <w:tmpl w:val="9E04AB28"/>
    <w:styleLink w:val="WW8Num3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F5946"/>
    <w:multiLevelType w:val="multilevel"/>
    <w:tmpl w:val="522CF390"/>
    <w:lvl w:ilvl="0">
      <w:start w:val="1"/>
      <w:numFmt w:val="upperRoman"/>
      <w:lvlText w:val="%1."/>
      <w:lvlJc w:val="left"/>
      <w:pPr>
        <w:ind w:left="777" w:hanging="360"/>
      </w:pPr>
    </w:lvl>
    <w:lvl w:ilvl="1">
      <w:start w:val="7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)"/>
      <w:lvlJc w:val="left"/>
      <w:pPr>
        <w:ind w:left="1497" w:hanging="360"/>
      </w:pPr>
    </w:lvl>
    <w:lvl w:ilvl="3">
      <w:start w:val="1"/>
      <w:numFmt w:val="lowerLetter"/>
      <w:lvlText w:val="%4)"/>
      <w:lvlJc w:val="left"/>
      <w:pPr>
        <w:ind w:left="1857" w:hanging="360"/>
      </w:pPr>
    </w:lvl>
    <w:lvl w:ilvl="4">
      <w:numFmt w:val="bullet"/>
      <w:lvlText w:val="•"/>
      <w:lvlJc w:val="left"/>
      <w:pPr>
        <w:ind w:left="2217" w:hanging="360"/>
      </w:pPr>
      <w:rPr>
        <w:rFonts w:ascii="OpenSymbol" w:eastAsia="OpenSymbol" w:hAnsi="OpenSymbol" w:cs="OpenSymbol"/>
        <w:b w:val="0"/>
        <w:bCs w:val="0"/>
      </w:r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13">
    <w:nsid w:val="7E99082F"/>
    <w:multiLevelType w:val="multilevel"/>
    <w:tmpl w:val="4ED6C514"/>
    <w:styleLink w:val="WW8Num25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418D3"/>
    <w:rsid w:val="007C7783"/>
    <w:rsid w:val="00C4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A29AE-9FA9-4E33-B144-5F7B0FAC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eastAsia="Times New Roman" w:hAnsi="Times New Roman" w:cs="Times New Roman"/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b/>
      <w:bCs/>
    </w:rPr>
  </w:style>
  <w:style w:type="character" w:customStyle="1" w:styleId="WW8Num2z2">
    <w:name w:val="WW8Num2z2"/>
    <w:rPr>
      <w:b w:val="0"/>
      <w:bCs w:val="0"/>
      <w:i w:val="0"/>
      <w:iCs w:val="0"/>
      <w:sz w:val="24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  <w:rPr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  <w:rPr>
      <w:b/>
      <w:bCs/>
      <w:sz w:val="24"/>
      <w:szCs w:val="24"/>
    </w:rPr>
  </w:style>
  <w:style w:type="character" w:customStyle="1" w:styleId="WW8Num3z2">
    <w:name w:val="WW8Num3z2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WW8Num27z0">
    <w:name w:val="WW8Num27z0"/>
    <w:rPr>
      <w:bCs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5">
    <w:name w:val="ListLabel 5"/>
    <w:rPr>
      <w:color w:val="00000A"/>
      <w:sz w:val="24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BulletSymbols">
    <w:name w:val="Bullet Symbols"/>
    <w:rPr>
      <w:rFonts w:ascii="OpenSymbol" w:eastAsia="OpenSymbol" w:hAnsi="OpenSymbol" w:cs="OpenSymbol"/>
      <w:b w:val="0"/>
      <w:bCs w:val="0"/>
    </w:rPr>
  </w:style>
  <w:style w:type="character" w:customStyle="1" w:styleId="Domylnaczcionkaakapitu4">
    <w:name w:val="Domyślna czcionka akapitu4"/>
  </w:style>
  <w:style w:type="character" w:customStyle="1" w:styleId="Domylnaczcionkaakapitu1">
    <w:name w:val="Domyślna czcionka akapitu1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WW8Num1z1">
    <w:name w:val="WW8Num1z1"/>
    <w:rPr>
      <w:rFonts w:ascii="Calibri" w:eastAsia="Calibri" w:hAnsi="Calibri" w:cs="Calibri"/>
      <w:sz w:val="22"/>
      <w:szCs w:val="22"/>
      <w:lang w:val="pl-PL" w:eastAsia="en-US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customStyle="1" w:styleId="textbody0">
    <w:name w:val="textbody"/>
    <w:basedOn w:val="Normalny"/>
    <w:pPr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andard0">
    <w:name w:val="standard"/>
    <w:basedOn w:val="Normalny"/>
    <w:pPr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List1">
    <w:name w:val="List 1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7">
    <w:name w:val="WW8Num27"/>
    <w:basedOn w:val="Bezlisty"/>
    <w:pPr>
      <w:numPr>
        <w:numId w:val="7"/>
      </w:numPr>
    </w:pPr>
  </w:style>
  <w:style w:type="numbering" w:customStyle="1" w:styleId="WW8Num25">
    <w:name w:val="WW8Num25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Num3">
    <w:name w:val="WWNum3"/>
    <w:basedOn w:val="Bezlisty"/>
    <w:pPr>
      <w:numPr>
        <w:numId w:val="10"/>
      </w:numPr>
    </w:pPr>
  </w:style>
  <w:style w:type="numbering" w:customStyle="1" w:styleId="WW8Num15">
    <w:name w:val="WW8Num15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WY.ot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NOWY.ott</Template>
  <TotalTime>0</TotalTime>
  <Pages>6</Pages>
  <Words>2526</Words>
  <Characters>15160</Characters>
  <Application>Microsoft Office Word</Application>
  <DocSecurity>4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</vt:lpstr>
    </vt:vector>
  </TitlesOfParts>
  <Company/>
  <LinksUpToDate>false</LinksUpToDate>
  <CharactersWithSpaces>17651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</dc:title>
  <dc:creator>Katarzyna Kwapisz-Cichowska</dc:creator>
  <cp:lastModifiedBy>Katarzyna Kwapisz-Cichowska</cp:lastModifiedBy>
  <cp:revision>2</cp:revision>
  <cp:lastPrinted>2021-04-22T10:54:00Z</cp:lastPrinted>
  <dcterms:created xsi:type="dcterms:W3CDTF">2021-05-11T09:21:00Z</dcterms:created>
  <dcterms:modified xsi:type="dcterms:W3CDTF">2021-05-11T09:21:00Z</dcterms:modified>
</cp:coreProperties>
</file>