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79C" w:rsidRPr="00AD279C" w:rsidRDefault="00AD279C" w:rsidP="00AD279C"/>
    <w:p w:rsidR="00AD279C" w:rsidRPr="00AD279C" w:rsidRDefault="00AD279C" w:rsidP="00CD3495">
      <w:pPr>
        <w:jc w:val="center"/>
      </w:pPr>
      <w:r w:rsidRPr="00AD279C">
        <w:rPr>
          <w:b/>
          <w:bCs/>
        </w:rPr>
        <w:t>OPIS PRZDMIOTU ZAMÓWIENIA</w:t>
      </w:r>
    </w:p>
    <w:p w:rsidR="00AD279C" w:rsidRPr="00AD279C" w:rsidRDefault="00AD279C" w:rsidP="00DF6BD0">
      <w:pPr>
        <w:spacing w:after="0"/>
        <w:jc w:val="both"/>
      </w:pPr>
      <w:r w:rsidRPr="00AD279C">
        <w:t>1. Przedmiotem zamówienia jest Dostawa kruszywa naturalnego łamanego kamiennego z przeznaczaniem na remont dróg gminnych w ilości 2.</w:t>
      </w:r>
      <w:r w:rsidR="00DF6BD0">
        <w:t>3</w:t>
      </w:r>
      <w:r w:rsidRPr="00AD279C">
        <w:t xml:space="preserve">00 ton, które objęte są zamówieniem podstawowym oraz do </w:t>
      </w:r>
      <w:r w:rsidR="00DF6BD0">
        <w:t>4</w:t>
      </w:r>
      <w:r w:rsidRPr="00AD279C">
        <w:t xml:space="preserve">00 ton stanowiącym prawo opcji. </w:t>
      </w:r>
    </w:p>
    <w:p w:rsidR="00AD279C" w:rsidRPr="00AD279C" w:rsidRDefault="00AD279C" w:rsidP="00DF6BD0">
      <w:pPr>
        <w:spacing w:after="0"/>
        <w:jc w:val="both"/>
      </w:pPr>
      <w:r w:rsidRPr="00AD279C">
        <w:t xml:space="preserve">2. Termin realizacji zamówienia wynosi </w:t>
      </w:r>
      <w:r w:rsidR="00DF6BD0">
        <w:t xml:space="preserve">8 </w:t>
      </w:r>
      <w:r w:rsidRPr="00AD279C">
        <w:t>miesi</w:t>
      </w:r>
      <w:r w:rsidR="00DF6BD0">
        <w:t xml:space="preserve">ęcy </w:t>
      </w:r>
      <w:r w:rsidRPr="00AD279C">
        <w:t xml:space="preserve"> od dnia zawarcia umowy dla zamówienia podstawowego. </w:t>
      </w:r>
    </w:p>
    <w:p w:rsidR="00AD279C" w:rsidRPr="00AD279C" w:rsidRDefault="00AD279C" w:rsidP="00DF6BD0">
      <w:pPr>
        <w:spacing w:after="0"/>
        <w:jc w:val="both"/>
      </w:pPr>
      <w:r w:rsidRPr="00AD279C">
        <w:t xml:space="preserve">3. Prawo opcji: </w:t>
      </w:r>
    </w:p>
    <w:p w:rsidR="00AD279C" w:rsidRPr="00AD279C" w:rsidRDefault="00AD279C" w:rsidP="00DF6BD0">
      <w:pPr>
        <w:spacing w:after="0"/>
        <w:jc w:val="both"/>
      </w:pPr>
      <w:r w:rsidRPr="00AD279C">
        <w:t xml:space="preserve">1) Zamawiający zastrzega możliwość zastosowania prawa opcji do zwiększenia zakresu zamówienia o dostawę kruszywa w ilości do </w:t>
      </w:r>
      <w:r w:rsidR="00DF6BD0">
        <w:t>4</w:t>
      </w:r>
      <w:r w:rsidRPr="00AD279C">
        <w:t xml:space="preserve">00 ton; </w:t>
      </w:r>
    </w:p>
    <w:p w:rsidR="00AD279C" w:rsidRPr="00AD279C" w:rsidRDefault="00AD279C" w:rsidP="00DF6BD0">
      <w:pPr>
        <w:spacing w:after="0"/>
        <w:jc w:val="both"/>
      </w:pPr>
      <w:r w:rsidRPr="00AD279C">
        <w:t xml:space="preserve">2) Zamawiający może z prawa opcji nie skorzystać, lub skorzystać w części; </w:t>
      </w:r>
    </w:p>
    <w:p w:rsidR="00AD279C" w:rsidRPr="00AD279C" w:rsidRDefault="00AD279C" w:rsidP="00DF6BD0">
      <w:pPr>
        <w:spacing w:after="0"/>
        <w:jc w:val="both"/>
      </w:pPr>
      <w:r w:rsidRPr="00AD279C">
        <w:t xml:space="preserve">3) Zamówienie realizowane w ramach opcji jest jednostronnym uprawnieniem Zamawiającego. Nie skorzystanie przez Zamawiającego z prawa opcji nie rodzi po stronie Wykonawcy żadnych roszczeń w stosunku do Zamawiającego; </w:t>
      </w:r>
    </w:p>
    <w:p w:rsidR="00AD279C" w:rsidRPr="00AD279C" w:rsidRDefault="00AD279C" w:rsidP="00DF6BD0">
      <w:pPr>
        <w:spacing w:after="0"/>
        <w:jc w:val="both"/>
      </w:pPr>
      <w:r w:rsidRPr="00AD279C">
        <w:t xml:space="preserve">4) zamówienie objęte opcją Wykonawca będzie zobowiązany wykonać po uprzednim otrzymaniu zawiadomienia od Zamawiającego, że zamierza z prawa opcji skorzystać; </w:t>
      </w:r>
    </w:p>
    <w:p w:rsidR="00AD279C" w:rsidRPr="00AD279C" w:rsidRDefault="00AD279C" w:rsidP="00DF6BD0">
      <w:pPr>
        <w:spacing w:after="0"/>
        <w:jc w:val="both"/>
      </w:pPr>
      <w:r w:rsidRPr="00AD279C">
        <w:t xml:space="preserve">5) termin wykonania zamówienia objętego opcją wyznaczony przez Zamawiającego nie może być dłuższy niż 4 miesiące od dnia otrzymania przez Wykonawcę zawiadomienia o skorzystaniu przez Zamawiającego z prawa opcji dla zamówienia objętego opcją; </w:t>
      </w:r>
    </w:p>
    <w:p w:rsidR="00AD279C" w:rsidRPr="00AD279C" w:rsidRDefault="00AD279C" w:rsidP="00DF6BD0">
      <w:pPr>
        <w:spacing w:after="0" w:line="240" w:lineRule="auto"/>
        <w:jc w:val="both"/>
      </w:pPr>
      <w:r w:rsidRPr="00AD279C">
        <w:t xml:space="preserve">6) zasady dotyczące realizacji zamówienia objętego prawem opcji będą takie same jak te, które obowiązują przy realizacji zamówienia podstawowego; </w:t>
      </w:r>
    </w:p>
    <w:p w:rsidR="00AD279C" w:rsidRPr="00AD279C" w:rsidRDefault="00AD279C" w:rsidP="00DF6BD0">
      <w:pPr>
        <w:spacing w:after="0" w:line="240" w:lineRule="auto"/>
        <w:jc w:val="both"/>
      </w:pPr>
      <w:r w:rsidRPr="00AD279C">
        <w:t xml:space="preserve">7) Zamawiający zastrzega, że ceny jednostkowe objęte opcją będą identyczne, jak w zamówieniu podstawowym; </w:t>
      </w:r>
    </w:p>
    <w:p w:rsidR="00AD279C" w:rsidRPr="00AD279C" w:rsidRDefault="00AD279C" w:rsidP="00DF6BD0">
      <w:pPr>
        <w:spacing w:after="0" w:line="240" w:lineRule="auto"/>
        <w:jc w:val="both"/>
      </w:pPr>
      <w:r w:rsidRPr="00AD279C">
        <w:t xml:space="preserve">8) Zamawiający zastrzega, że zamówienie w ramach prawa opcji jest wielkością maksymalną, a ilości te mogą ulec </w:t>
      </w:r>
      <w:r w:rsidR="00CD3495">
        <w:t xml:space="preserve"> </w:t>
      </w:r>
      <w:r w:rsidRPr="00AD279C">
        <w:t xml:space="preserve">zmniejszeniu; </w:t>
      </w:r>
    </w:p>
    <w:p w:rsidR="00AD279C" w:rsidRPr="00AD279C" w:rsidRDefault="00AD279C" w:rsidP="00DF6BD0">
      <w:pPr>
        <w:spacing w:after="0"/>
        <w:jc w:val="both"/>
      </w:pPr>
      <w:r w:rsidRPr="00AD279C">
        <w:t xml:space="preserve">9) Zamawiający jest uprawniony do skorzystania z prawa opcji w okresie do 6 miesięcy, licząc od dnia zawarcia umowy; </w:t>
      </w:r>
    </w:p>
    <w:p w:rsidR="00AD279C" w:rsidRPr="00AD279C" w:rsidRDefault="00AD279C" w:rsidP="00DF6BD0">
      <w:pPr>
        <w:spacing w:after="0"/>
        <w:jc w:val="both"/>
      </w:pPr>
      <w:r w:rsidRPr="00AD279C">
        <w:t>4. W ramach przedmiotu zamówienia należy dostarczyć kruszywo naturalne łamane o frakcji 0-3</w:t>
      </w:r>
      <w:r w:rsidR="00DF6BD0">
        <w:t xml:space="preserve">2 </w:t>
      </w:r>
      <w:r w:rsidRPr="00AD279C">
        <w:t xml:space="preserve">mm, zaś Zamawiający nie dopuszcza kruszywa z grupy kamień wapienny. </w:t>
      </w:r>
    </w:p>
    <w:p w:rsidR="00AD279C" w:rsidRPr="00AD279C" w:rsidRDefault="00AD279C" w:rsidP="00DF6BD0">
      <w:pPr>
        <w:spacing w:after="0"/>
        <w:jc w:val="both"/>
      </w:pPr>
      <w:r w:rsidRPr="00AD279C">
        <w:t xml:space="preserve">5. Dostarczone kruszywo powinno posiadać wymagane przepisami prawa atesty, certyfikaty, świadectwa jakości. Powinno być czyste, bez domieszek materiałów niepożądanych (odpady metalowe, plastikowe, drewniane), gliny, piasku. Frakcje drobne muszą pochodzić wyłącznie z kruszenia materiału rodzimego (kamień polny, granit). </w:t>
      </w:r>
    </w:p>
    <w:p w:rsidR="00AD279C" w:rsidRPr="00AD279C" w:rsidRDefault="00AD279C" w:rsidP="00DF6BD0">
      <w:pPr>
        <w:spacing w:after="0"/>
        <w:jc w:val="both"/>
      </w:pPr>
      <w:r w:rsidRPr="00AD279C">
        <w:t xml:space="preserve">6. Przedmiot zamówienia winien odpowiadać normie PN-EN-13242. </w:t>
      </w:r>
    </w:p>
    <w:p w:rsidR="00AD279C" w:rsidRPr="00AD279C" w:rsidRDefault="00AD279C" w:rsidP="00DF6BD0">
      <w:pPr>
        <w:spacing w:after="0"/>
        <w:jc w:val="both"/>
      </w:pPr>
      <w:r w:rsidRPr="00AD279C">
        <w:t xml:space="preserve">7. Zamawiający zastrzega sobie prawo do kontrolnego ważenia dostarczanego kruszywa i kontroli jego jakości. W przypadku stwierdzenia niezgodności deklarowanej wagi z ważeniem kontrolnym lub potwierdzenia badaniem laboratoryjnym niewłaściwej jakości dostarczanego kruszywa, Wykonawca poniesie koszty takich sprawdzeń i badań. Zamawiający ma prawo wyboru laboratorium, w którym odbędzie się badanie kruszywa. Na każdy kurs dostarczanego kruszywa Wykonawca wystawi dowód dostawy, w którym określona będzie ilość kruszywa. Dokument powinien być potwierdzony przez </w:t>
      </w:r>
      <w:r w:rsidR="00DF6BD0">
        <w:t xml:space="preserve"> </w:t>
      </w:r>
      <w:r w:rsidRPr="00AD279C">
        <w:t xml:space="preserve">pracownika Zamawiającego lub radnego, sołtysa danego sołectwa i przekazany do Urzędu Miasta i Gminy. </w:t>
      </w:r>
    </w:p>
    <w:p w:rsidR="00AD279C" w:rsidRPr="00AD279C" w:rsidRDefault="00AD279C" w:rsidP="00DF6BD0">
      <w:pPr>
        <w:spacing w:after="0"/>
        <w:jc w:val="both"/>
      </w:pPr>
      <w:r w:rsidRPr="00AD279C">
        <w:t xml:space="preserve">8. Wykonawca będzie dostarczać zamówione kruszywo sukcesywnie, samochodami samowyładowczymi (wyładunek z tyłu pojazdu) w miejsce wskazane przez Zamawiającego, na terenie </w:t>
      </w:r>
      <w:r w:rsidR="00CD3495">
        <w:t>Gminy Kikół.</w:t>
      </w:r>
    </w:p>
    <w:p w:rsidR="00AD279C" w:rsidRPr="00AD279C" w:rsidRDefault="00AD279C" w:rsidP="00DF6BD0">
      <w:pPr>
        <w:spacing w:after="0"/>
        <w:jc w:val="both"/>
      </w:pPr>
      <w:r w:rsidRPr="00AD279C">
        <w:lastRenderedPageBreak/>
        <w:t xml:space="preserve">9. Dostawa musi zostać dokonana w terminie </w:t>
      </w:r>
      <w:r w:rsidR="00ED4399">
        <w:t>8</w:t>
      </w:r>
      <w:r w:rsidRPr="00AD279C">
        <w:t xml:space="preserve"> miesięcy od dnia zawarcia umowy dla zamówienia podstawowego oraz 4 miesięcy od dnia otrzymania przez Wykonawcę zawiadomienia o skorzystaniu przez Zamawiającego z prawa opcji dla zamówienia objętego opcją. </w:t>
      </w:r>
    </w:p>
    <w:p w:rsidR="00AD279C" w:rsidRPr="00AD279C" w:rsidRDefault="00AD279C" w:rsidP="00DF6BD0">
      <w:pPr>
        <w:spacing w:after="0"/>
        <w:jc w:val="both"/>
      </w:pPr>
      <w:r w:rsidRPr="00AD279C">
        <w:t xml:space="preserve">10. Dostawa odbywać będzie się w dni pracujące w godzinach pracy Urzędu </w:t>
      </w:r>
      <w:r w:rsidR="00ED4399">
        <w:t>Gminy w Kikole</w:t>
      </w:r>
      <w:r w:rsidRPr="00AD279C">
        <w:t xml:space="preserve">. </w:t>
      </w:r>
    </w:p>
    <w:p w:rsidR="00AD279C" w:rsidRPr="00AD279C" w:rsidRDefault="00AD279C" w:rsidP="00DF6BD0">
      <w:pPr>
        <w:spacing w:after="0"/>
        <w:jc w:val="both"/>
      </w:pPr>
      <w:r w:rsidRPr="00AD279C">
        <w:t xml:space="preserve">11. W przypadku każdorazowego stwierdzenia dostarczenia kruszywa zawierającego domieszkę materiałów niepożądanych (odpady metalowe, plastikowe, drewniane), gliny, piasku itp. Zamawiający zastrzega sobie prawo do nieprzyjęcia danej dostawy bądź niedokonania zapłaty za ww. dostawę, jeżeli Wykonawca odmówi przyjęcia zwrotu dostarczonego kruszywa i gruzu. </w:t>
      </w:r>
    </w:p>
    <w:p w:rsidR="00AD279C" w:rsidRPr="00AD279C" w:rsidRDefault="00AD279C" w:rsidP="00DF6BD0">
      <w:pPr>
        <w:spacing w:after="0"/>
        <w:jc w:val="both"/>
      </w:pPr>
      <w:r w:rsidRPr="00AD279C">
        <w:t xml:space="preserve">12. Wykonawca przejmuje pełną odpowiedzialności za: </w:t>
      </w:r>
    </w:p>
    <w:p w:rsidR="00AD279C" w:rsidRPr="00AD279C" w:rsidRDefault="00AD279C" w:rsidP="00DF6BD0">
      <w:pPr>
        <w:spacing w:after="0"/>
        <w:jc w:val="both"/>
      </w:pPr>
      <w:r w:rsidRPr="00AD279C">
        <w:t xml:space="preserve">1) szkody i następstwa nieszczęśliwych wypadków dotyczących pracowników i osób trzecich przebywających w rejonie dostawy, </w:t>
      </w:r>
    </w:p>
    <w:p w:rsidR="00AD279C" w:rsidRPr="00AD279C" w:rsidRDefault="00AD279C" w:rsidP="00DF6BD0">
      <w:pPr>
        <w:spacing w:after="0"/>
        <w:jc w:val="both"/>
      </w:pPr>
      <w:r w:rsidRPr="00AD279C">
        <w:t xml:space="preserve">2) szkody wynikające ze zniszczenia oraz innych zdarzeń w odniesieniu do obiektów, sprzętu i innego mienia, będące skutkiem wykonywania dostaw będących przedmiotem umowy. </w:t>
      </w:r>
    </w:p>
    <w:p w:rsidR="00127F73" w:rsidRDefault="00AD279C" w:rsidP="00DF6BD0">
      <w:pPr>
        <w:spacing w:after="0"/>
        <w:jc w:val="both"/>
      </w:pPr>
      <w:r w:rsidRPr="00AD279C">
        <w:t>Powyższe wymagania i wytyczne nie wyczerpują i nie ograniczają obowiązków, prac, czynności koniecznych do prawidłowego wykonania przez Wykonawcę przedmiotu zamówienia.</w:t>
      </w:r>
    </w:p>
    <w:sectPr w:rsidR="00127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9C"/>
    <w:rsid w:val="00127F73"/>
    <w:rsid w:val="009A090B"/>
    <w:rsid w:val="00AD279C"/>
    <w:rsid w:val="00CD3495"/>
    <w:rsid w:val="00DF6BD0"/>
    <w:rsid w:val="00ED4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34AA"/>
  <w15:chartTrackingRefBased/>
  <w15:docId w15:val="{F9C936E7-6A67-4024-913A-E9126496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614</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Kikół</dc:creator>
  <cp:keywords/>
  <dc:description/>
  <cp:lastModifiedBy>Gmina Kikół</cp:lastModifiedBy>
  <cp:revision>1</cp:revision>
  <cp:lastPrinted>2023-03-03T09:49:00Z</cp:lastPrinted>
  <dcterms:created xsi:type="dcterms:W3CDTF">2023-03-03T08:00:00Z</dcterms:created>
  <dcterms:modified xsi:type="dcterms:W3CDTF">2023-03-03T10:00:00Z</dcterms:modified>
</cp:coreProperties>
</file>