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2F9A8120" w:rsidR="00816B87" w:rsidRP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w trybie podstawowym z fakultatywnymi negocjacjami</w:t>
      </w:r>
      <w:r w:rsidRPr="00E96D88">
        <w:rPr>
          <w:rStyle w:val="Odwoanieprzypisudolnego"/>
          <w:rFonts w:ascii="Arial" w:hAnsi="Arial" w:cs="Arial"/>
          <w:szCs w:val="20"/>
        </w:rPr>
        <w:footnoteReference w:id="1"/>
      </w:r>
      <w:r w:rsidRPr="00E96D88">
        <w:rPr>
          <w:rFonts w:ascii="Arial" w:hAnsi="Arial" w:cs="Arial"/>
          <w:sz w:val="20"/>
          <w:szCs w:val="20"/>
        </w:rPr>
        <w:t xml:space="preserve"> o wartości zamówienia nie przekraczającej progów unijnych o jakich stanowi art. 3 ustawy z 11 września 2019 r. - Prawo zamówień publicznych (Dz. U. z 2019 r. poz. 2019</w:t>
      </w:r>
      <w:r w:rsidR="00816B87">
        <w:rPr>
          <w:rFonts w:ascii="Arial" w:hAnsi="Arial" w:cs="Arial"/>
          <w:sz w:val="20"/>
          <w:szCs w:val="20"/>
        </w:rPr>
        <w:t xml:space="preserve"> z </w:t>
      </w:r>
      <w:proofErr w:type="spellStart"/>
      <w:r w:rsidR="00816B87">
        <w:rPr>
          <w:rFonts w:ascii="Arial" w:hAnsi="Arial" w:cs="Arial"/>
          <w:sz w:val="20"/>
          <w:szCs w:val="20"/>
        </w:rPr>
        <w:t>późn</w:t>
      </w:r>
      <w:proofErr w:type="spellEnd"/>
      <w:r w:rsidR="00816B87">
        <w:rPr>
          <w:rFonts w:ascii="Arial" w:hAnsi="Arial" w:cs="Arial"/>
          <w:sz w:val="20"/>
          <w:szCs w:val="20"/>
        </w:rPr>
        <w:t>. zm.</w:t>
      </w:r>
      <w:r w:rsidRPr="00E96D88">
        <w:rPr>
          <w:rFonts w:ascii="Arial" w:hAnsi="Arial" w:cs="Arial"/>
          <w:sz w:val="20"/>
          <w:szCs w:val="20"/>
        </w:rPr>
        <w:t xml:space="preserve">) – dalej </w:t>
      </w:r>
      <w:proofErr w:type="spellStart"/>
      <w:r w:rsidRPr="00E96D88">
        <w:rPr>
          <w:rFonts w:ascii="Arial" w:hAnsi="Arial" w:cs="Arial"/>
          <w:sz w:val="20"/>
          <w:szCs w:val="20"/>
        </w:rPr>
        <w:t>p.z.p</w:t>
      </w:r>
      <w:proofErr w:type="spellEnd"/>
      <w:r w:rsidRPr="00E96D88">
        <w:rPr>
          <w:rFonts w:ascii="Arial" w:hAnsi="Arial" w:cs="Arial"/>
          <w:sz w:val="20"/>
          <w:szCs w:val="20"/>
        </w:rPr>
        <w:t xml:space="preserve">.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396907FC" w14:textId="48939D62" w:rsidR="00BE1AE6" w:rsidRPr="006A733E" w:rsidRDefault="00BE1AE6" w:rsidP="00BE1AE6">
      <w:pPr>
        <w:spacing w:before="480" w:after="480" w:line="360" w:lineRule="auto"/>
        <w:jc w:val="center"/>
        <w:rPr>
          <w:rFonts w:ascii="Arial" w:hAnsi="Arial" w:cs="Arial"/>
          <w:b/>
          <w:color w:val="0070C0"/>
          <w:sz w:val="32"/>
          <w:szCs w:val="32"/>
        </w:rPr>
      </w:pPr>
      <w:r w:rsidRPr="006A733E">
        <w:rPr>
          <w:rFonts w:ascii="Arial" w:hAnsi="Arial" w:cs="Arial"/>
          <w:b/>
          <w:color w:val="0070C0"/>
          <w:sz w:val="32"/>
          <w:szCs w:val="32"/>
        </w:rPr>
        <w:t>"</w:t>
      </w:r>
      <w:r w:rsidR="00816B87" w:rsidRPr="006A733E">
        <w:rPr>
          <w:rFonts w:ascii="Arial" w:hAnsi="Arial" w:cs="Arial"/>
          <w:b/>
          <w:color w:val="0070C0"/>
          <w:sz w:val="32"/>
          <w:szCs w:val="32"/>
          <w:lang w:eastAsia="x-none"/>
        </w:rPr>
        <w:t>Przebudowa ul. Łąkowej w Mierzeszynie</w:t>
      </w:r>
      <w:r w:rsidRPr="006A733E">
        <w:rPr>
          <w:rFonts w:ascii="Arial" w:hAnsi="Arial" w:cs="Arial"/>
          <w:b/>
          <w:color w:val="0070C0"/>
          <w:sz w:val="32"/>
          <w:szCs w:val="32"/>
        </w:rPr>
        <w:t xml:space="preserve">" </w:t>
      </w:r>
    </w:p>
    <w:p w14:paraId="3D067741" w14:textId="77777777"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ZP.271.2.2021</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3B1E2A01"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2021</w:t>
      </w:r>
    </w:p>
    <w:p w14:paraId="003A58B5" w14:textId="77777777" w:rsidR="00BE1AE6" w:rsidRPr="00E96D88" w:rsidRDefault="00BE1AE6" w:rsidP="00BE1AE6">
      <w:pPr>
        <w:pStyle w:val="Tytu"/>
        <w:spacing w:before="120" w:after="40" w:line="360" w:lineRule="auto"/>
        <w:jc w:val="left"/>
        <w:rPr>
          <w:rFonts w:cs="Arial"/>
          <w:caps/>
          <w:sz w:val="24"/>
        </w:rPr>
        <w:sectPr w:rsidR="00BE1AE6"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77777777" w:rsidR="00816B87" w:rsidRDefault="00816B87" w:rsidP="00816B87">
      <w:pPr>
        <w:spacing w:line="237" w:lineRule="auto"/>
        <w:ind w:left="64"/>
        <w:rPr>
          <w:sz w:val="20"/>
          <w:szCs w:val="20"/>
        </w:rPr>
      </w:pPr>
      <w:r>
        <w:rPr>
          <w:rFonts w:ascii="Arial" w:eastAsia="Arial" w:hAnsi="Arial" w:cs="Arial"/>
          <w:sz w:val="20"/>
          <w:szCs w:val="20"/>
        </w:rPr>
        <w:t>ul. Gdańska 12</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57F21D" w14:textId="47C3405C" w:rsidR="00BE1AE6" w:rsidRPr="00E96D88" w:rsidRDefault="00BE1AE6" w:rsidP="00BE1AE6">
      <w:pPr>
        <w:tabs>
          <w:tab w:val="left" w:pos="540"/>
        </w:tabs>
        <w:spacing w:line="276" w:lineRule="auto"/>
        <w:ind w:left="284"/>
        <w:jc w:val="both"/>
        <w:rPr>
          <w:rFonts w:ascii="Arial" w:hAnsi="Arial" w:cs="Arial"/>
          <w:sz w:val="20"/>
          <w:szCs w:val="20"/>
        </w:rPr>
      </w:pPr>
      <w:r w:rsidRPr="00E96D88">
        <w:rPr>
          <w:rFonts w:ascii="Arial" w:hAnsi="Arial" w:cs="Arial"/>
          <w:b/>
          <w:sz w:val="20"/>
          <w:szCs w:val="20"/>
        </w:rPr>
        <w:t>Adres strony internetowej, na której jest prowadzone postępowanie</w:t>
      </w:r>
      <w:r>
        <w:rPr>
          <w:rFonts w:ascii="Arial" w:hAnsi="Arial" w:cs="Arial"/>
          <w:b/>
          <w:sz w:val="20"/>
          <w:szCs w:val="20"/>
        </w:rPr>
        <w:t xml:space="preserve"> </w:t>
      </w:r>
      <w:r w:rsidRPr="00E96D88">
        <w:rPr>
          <w:rFonts w:ascii="Arial" w:hAnsi="Arial" w:cs="Arial"/>
          <w:b/>
          <w:sz w:val="20"/>
          <w:szCs w:val="20"/>
        </w:rPr>
        <w:t xml:space="preserve">i na której będą dostępne wszelkie dokumenty związane z prowadzoną procedurą: </w:t>
      </w:r>
      <w:r w:rsidR="00F85255" w:rsidRPr="00816B87">
        <w:rPr>
          <w:rFonts w:ascii="Arial" w:hAnsi="Arial" w:cs="Arial"/>
          <w:b/>
          <w:color w:val="FF0000"/>
          <w:sz w:val="20"/>
          <w:szCs w:val="20"/>
        </w:rPr>
        <w:t>https://platformazakupowa.pl/pn/trabkiw_ug</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7EBC1D39"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 xml:space="preserve">z siedzibą </w:t>
      </w:r>
      <w:r>
        <w:rPr>
          <w:rFonts w:ascii="Arial" w:hAnsi="Arial" w:cs="Arial"/>
          <w:sz w:val="20"/>
          <w:szCs w:val="22"/>
        </w:rPr>
        <w:br/>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8"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02C747CE"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P.Z.P</w:t>
      </w:r>
      <w:r w:rsidRPr="000C7661">
        <w:rPr>
          <w:rFonts w:ascii="Arial" w:hAnsi="Arial" w:cs="Arial"/>
          <w:sz w:val="20"/>
        </w:rPr>
        <w:t>.</w:t>
      </w:r>
    </w:p>
    <w:p w14:paraId="035428AA" w14:textId="77777777"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P.Z.P.</w:t>
      </w:r>
    </w:p>
    <w:p w14:paraId="4EA8C2B8" w14:textId="77777777"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P.Z.P.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135EB04F"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18 RODO prawo żądania od administratora ograniczenia przetwarzania danych osobowych z zastrzeżeniem okresu trwania postępowania o udzielenie zamówienia publicznego lub konkursu oraz przypadków, o których mowa w art. 18 ust. 2 </w:t>
      </w:r>
      <w:r w:rsidRPr="000C7661">
        <w:rPr>
          <w:rFonts w:ascii="Arial" w:hAnsi="Arial" w:cs="Arial"/>
          <w:sz w:val="20"/>
        </w:rPr>
        <w:lastRenderedPageBreak/>
        <w:t>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6D77BB5D"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Pr="00E96D88">
        <w:rPr>
          <w:rFonts w:ascii="Arial" w:hAnsi="Arial" w:cs="Arial"/>
          <w:sz w:val="20"/>
        </w:rPr>
        <w:t>2</w:t>
      </w:r>
      <w:r w:rsidR="00550E07">
        <w:rPr>
          <w:rFonts w:ascii="Arial" w:hAnsi="Arial" w:cs="Arial"/>
          <w:sz w:val="20"/>
        </w:rPr>
        <w:t xml:space="preserve"> ustawy</w:t>
      </w:r>
      <w:r w:rsidRPr="00E96D88">
        <w:rPr>
          <w:rFonts w:ascii="Arial" w:hAnsi="Arial" w:cs="Arial"/>
          <w:sz w:val="20"/>
        </w:rPr>
        <w:t xml:space="preserve"> </w:t>
      </w:r>
      <w:proofErr w:type="spellStart"/>
      <w:r w:rsidRPr="00E96D88">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44ABC3F8"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przewiduje wyb</w:t>
      </w:r>
      <w:r w:rsidR="00550E07">
        <w:rPr>
          <w:rFonts w:ascii="Arial" w:hAnsi="Arial" w:cs="Arial"/>
          <w:sz w:val="20"/>
        </w:rPr>
        <w:t>ór</w:t>
      </w:r>
      <w:r w:rsidRPr="00E96D88">
        <w:rPr>
          <w:rFonts w:ascii="Arial" w:hAnsi="Arial" w:cs="Arial"/>
          <w:sz w:val="20"/>
        </w:rPr>
        <w:t xml:space="preserve"> najkorzystniejszej oferty z możliwością prowadzenia negocjacji. </w:t>
      </w:r>
    </w:p>
    <w:p w14:paraId="741668EA"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proofErr w:type="spellStart"/>
      <w:r w:rsidRPr="00E96D88">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50F5EB07"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proofErr w:type="spellStart"/>
      <w:r w:rsidRPr="00E96D88">
        <w:rPr>
          <w:rFonts w:ascii="Arial" w:hAnsi="Arial" w:cs="Arial"/>
          <w:sz w:val="20"/>
        </w:rPr>
        <w:t>p.z.p</w:t>
      </w:r>
      <w:proofErr w:type="spellEnd"/>
      <w:r w:rsidRPr="00E96D88">
        <w:rPr>
          <w:rFonts w:ascii="Arial" w:hAnsi="Arial" w:cs="Arial"/>
          <w:sz w:val="20"/>
        </w:rPr>
        <w:t xml:space="preserve">. </w:t>
      </w:r>
    </w:p>
    <w:p w14:paraId="05465891" w14:textId="30EAF1C7" w:rsidR="00BE1AE6" w:rsidRPr="002B0DEF"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Wymagania związane z realizacją zamówienia w zakresie zatrudnienia przez </w:t>
      </w:r>
      <w:r>
        <w:rPr>
          <w:rFonts w:ascii="Arial" w:hAnsi="Arial" w:cs="Arial"/>
          <w:sz w:val="20"/>
        </w:rPr>
        <w:t>W</w:t>
      </w:r>
      <w:r w:rsidRPr="00E96D88">
        <w:rPr>
          <w:rFonts w:ascii="Arial" w:hAnsi="Arial" w:cs="Arial"/>
          <w:sz w:val="20"/>
        </w:rPr>
        <w:t xml:space="preserve">ykonawcę lub podwykonawcę na podstawie stosunku pracy osób wykonujących wskazane przez </w:t>
      </w:r>
      <w:r>
        <w:rPr>
          <w:rFonts w:ascii="Arial" w:hAnsi="Arial" w:cs="Arial"/>
          <w:sz w:val="20"/>
        </w:rPr>
        <w:t>Z</w:t>
      </w:r>
      <w:r w:rsidRPr="00E96D88">
        <w:rPr>
          <w:rFonts w:ascii="Arial" w:hAnsi="Arial" w:cs="Arial"/>
          <w:sz w:val="20"/>
        </w:rPr>
        <w:t xml:space="preserve">amawiającego czynności w zakresie realizacji zamówienia, jeżeli wykonanie tych czynności polega </w:t>
      </w:r>
      <w:r>
        <w:rPr>
          <w:rFonts w:ascii="Arial" w:hAnsi="Arial" w:cs="Arial"/>
          <w:sz w:val="20"/>
        </w:rPr>
        <w:br/>
      </w:r>
      <w:r w:rsidRPr="00E96D88">
        <w:rPr>
          <w:rFonts w:ascii="Arial" w:hAnsi="Arial" w:cs="Arial"/>
          <w:sz w:val="20"/>
        </w:rPr>
        <w:t>na wykonywaniu pracy w sposób określony w art. 22 § 1 ustawy z dnia 26.06.1974 r. - Kodeks pracy (Dz. U. z 2020 r. poz. 1320</w:t>
      </w:r>
      <w:r w:rsidR="008C497B">
        <w:rPr>
          <w:rFonts w:ascii="Arial" w:hAnsi="Arial" w:cs="Arial"/>
          <w:sz w:val="20"/>
        </w:rPr>
        <w:t xml:space="preserve"> z  późn.zm.</w:t>
      </w:r>
      <w:r w:rsidRPr="00E96D88">
        <w:rPr>
          <w:rFonts w:ascii="Arial" w:hAnsi="Arial" w:cs="Arial"/>
          <w:sz w:val="20"/>
        </w:rPr>
        <w:t xml:space="preserve">) obejmują następujące rodzaje czynności:  </w:t>
      </w:r>
      <w:r w:rsidRPr="002B0DEF">
        <w:rPr>
          <w:rFonts w:ascii="Arial" w:hAnsi="Arial" w:cs="Arial"/>
          <w:sz w:val="20"/>
        </w:rPr>
        <w:t>wykonanie</w:t>
      </w:r>
      <w:r w:rsidR="00CF686B">
        <w:rPr>
          <w:rFonts w:ascii="Arial" w:hAnsi="Arial" w:cs="Arial"/>
          <w:sz w:val="20"/>
        </w:rPr>
        <w:t xml:space="preserve"> prac ziemnych</w:t>
      </w:r>
      <w:r w:rsidRPr="002B0DEF">
        <w:rPr>
          <w:rFonts w:ascii="Arial" w:hAnsi="Arial" w:cs="Arial"/>
          <w:sz w:val="20"/>
        </w:rPr>
        <w:t xml:space="preserve">, </w:t>
      </w:r>
      <w:r w:rsidR="00CF686B" w:rsidRPr="00E9158D">
        <w:rPr>
          <w:rFonts w:ascii="Arial" w:eastAsia="Calibri" w:hAnsi="Arial" w:cs="Arial"/>
          <w:sz w:val="20"/>
        </w:rPr>
        <w:t>czynności bezpośrednio związane z obsługą sprzętu</w:t>
      </w:r>
      <w:r w:rsidR="00CF686B">
        <w:rPr>
          <w:rFonts w:ascii="Arial" w:eastAsia="Calibri" w:hAnsi="Arial" w:cs="Arial"/>
          <w:sz w:val="20"/>
        </w:rPr>
        <w:t xml:space="preserve">, </w:t>
      </w:r>
      <w:r w:rsidRPr="006A733E">
        <w:rPr>
          <w:rFonts w:ascii="Arial" w:hAnsi="Arial" w:cs="Arial"/>
          <w:sz w:val="20"/>
        </w:rPr>
        <w:t>z</w:t>
      </w:r>
      <w:r w:rsidRPr="002B0DEF">
        <w:rPr>
          <w:rFonts w:ascii="Arial" w:hAnsi="Arial" w:cs="Arial"/>
          <w:sz w:val="20"/>
        </w:rPr>
        <w:t xml:space="preserve"> wyjątkiem osób pełniących samodzielne funkcje w budownictwie.</w:t>
      </w:r>
    </w:p>
    <w:p w14:paraId="76C0712A" w14:textId="093D096E" w:rsidR="00BE1AE6" w:rsidRPr="007E7F53" w:rsidRDefault="00BE1AE6" w:rsidP="00BE1AE6">
      <w:pPr>
        <w:pStyle w:val="Akapitzlist"/>
        <w:numPr>
          <w:ilvl w:val="0"/>
          <w:numId w:val="15"/>
        </w:numPr>
        <w:autoSpaceDE w:val="0"/>
        <w:autoSpaceDN w:val="0"/>
        <w:adjustRightInd w:val="0"/>
        <w:spacing w:line="276" w:lineRule="auto"/>
        <w:ind w:left="284" w:hanging="284"/>
        <w:jc w:val="both"/>
        <w:rPr>
          <w:rFonts w:ascii="Arial" w:hAnsi="Arial" w:cs="Arial"/>
          <w:sz w:val="20"/>
          <w:szCs w:val="18"/>
        </w:rPr>
      </w:pPr>
      <w:r w:rsidRPr="007E7F53">
        <w:rPr>
          <w:rFonts w:ascii="Arial" w:hAnsi="Arial" w:cs="Arial"/>
          <w:sz w:val="20"/>
          <w:szCs w:val="18"/>
        </w:rPr>
        <w:t>Wykonawc</w:t>
      </w:r>
      <w:r w:rsidR="00B17838">
        <w:rPr>
          <w:rFonts w:ascii="Arial" w:hAnsi="Arial" w:cs="Arial"/>
          <w:sz w:val="20"/>
          <w:szCs w:val="18"/>
        </w:rPr>
        <w:t>a</w:t>
      </w:r>
      <w:r w:rsidRPr="007E7F53">
        <w:rPr>
          <w:rFonts w:ascii="Arial" w:hAnsi="Arial" w:cs="Arial"/>
          <w:sz w:val="20"/>
          <w:szCs w:val="18"/>
        </w:rPr>
        <w:t xml:space="preserve"> i podwykonawca zatrudni </w:t>
      </w:r>
      <w:r w:rsidR="00B17838">
        <w:rPr>
          <w:rFonts w:ascii="Arial" w:hAnsi="Arial" w:cs="Arial"/>
          <w:sz w:val="20"/>
          <w:szCs w:val="18"/>
        </w:rPr>
        <w:t xml:space="preserve">przy realizacji zamówienia, </w:t>
      </w:r>
      <w:r w:rsidRPr="007E7F53">
        <w:rPr>
          <w:rFonts w:ascii="Arial" w:hAnsi="Arial" w:cs="Arial"/>
          <w:sz w:val="20"/>
          <w:szCs w:val="18"/>
        </w:rPr>
        <w:t xml:space="preserve"> konieczną do prawidłowego </w:t>
      </w:r>
      <w:r w:rsidR="00B17838">
        <w:rPr>
          <w:rFonts w:ascii="Arial" w:hAnsi="Arial" w:cs="Arial"/>
          <w:sz w:val="20"/>
          <w:szCs w:val="18"/>
        </w:rPr>
        <w:t xml:space="preserve">jego </w:t>
      </w:r>
      <w:r w:rsidRPr="007E7F53">
        <w:rPr>
          <w:rFonts w:ascii="Arial" w:hAnsi="Arial" w:cs="Arial"/>
          <w:sz w:val="20"/>
          <w:szCs w:val="18"/>
        </w:rPr>
        <w:t>wykonania liczbę pracowników.</w:t>
      </w:r>
    </w:p>
    <w:p w14:paraId="4FC244D4" w14:textId="77777777" w:rsidR="00BE1AE6" w:rsidRPr="007E7F53" w:rsidRDefault="00BE1AE6" w:rsidP="00BE1AE6">
      <w:pPr>
        <w:pStyle w:val="Akapitzlist"/>
        <w:numPr>
          <w:ilvl w:val="0"/>
          <w:numId w:val="15"/>
        </w:numPr>
        <w:spacing w:line="276" w:lineRule="auto"/>
        <w:ind w:left="284" w:hanging="284"/>
        <w:jc w:val="both"/>
        <w:rPr>
          <w:rFonts w:ascii="Arial" w:hAnsi="Arial" w:cs="Arial"/>
          <w:bCs/>
          <w:sz w:val="20"/>
          <w:szCs w:val="18"/>
        </w:rPr>
      </w:pPr>
      <w:r w:rsidRPr="007E7F53">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w:t>
      </w:r>
      <w:r w:rsidRPr="007E7F53">
        <w:rPr>
          <w:rStyle w:val="Odwoanieprzypisudolnego"/>
          <w:rFonts w:ascii="Arial" w:hAnsi="Arial" w:cs="Arial"/>
          <w:szCs w:val="18"/>
          <w:lang w:eastAsia="x-none"/>
        </w:rPr>
        <w:footnoteReference w:id="2"/>
      </w:r>
      <w:r w:rsidRPr="007E7F53">
        <w:rPr>
          <w:rFonts w:ascii="Arial" w:hAnsi="Arial" w:cs="Arial"/>
          <w:sz w:val="20"/>
          <w:szCs w:val="18"/>
          <w:lang w:eastAsia="x-none"/>
        </w:rPr>
        <w:t xml:space="preserve"> ustawy 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zastrzega sobie prawo do zawnioskowania o przeprowadzenie kontroli przez Państwową Inspekcję Pracy (PIP).</w:t>
      </w:r>
      <w:r w:rsidRPr="007E7F53">
        <w:rPr>
          <w:rFonts w:ascii="Arial" w:hAnsi="Arial" w:cs="Arial"/>
          <w:bCs/>
          <w:sz w:val="20"/>
          <w:szCs w:val="18"/>
        </w:rPr>
        <w:t xml:space="preserve"> </w:t>
      </w:r>
    </w:p>
    <w:p w14:paraId="6AD75A7F" w14:textId="45F542DC"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określa dodatkowych wymagań związanych z zatrudnianiem osób, o których mowa w art. 96 ust. 2 pkt 2 </w:t>
      </w:r>
      <w:proofErr w:type="spellStart"/>
      <w:r w:rsidRPr="00E96D88">
        <w:rPr>
          <w:rFonts w:ascii="Arial" w:hAnsi="Arial" w:cs="Arial"/>
          <w:sz w:val="20"/>
        </w:rPr>
        <w:t>p.z.p</w:t>
      </w:r>
      <w:proofErr w:type="spellEnd"/>
      <w:r w:rsidRPr="00E96D88">
        <w:rPr>
          <w:rFonts w:ascii="Arial" w:hAnsi="Arial" w:cs="Arial"/>
          <w:sz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0E194A8E"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77777777" w:rsidR="008B357A" w:rsidRPr="007F47F3" w:rsidRDefault="008B357A" w:rsidP="00B17838">
      <w:pPr>
        <w:autoSpaceDE w:val="0"/>
        <w:autoSpaceDN w:val="0"/>
        <w:adjustRightInd w:val="0"/>
        <w:jc w:val="both"/>
        <w:rPr>
          <w:rFonts w:ascii="Arial" w:eastAsiaTheme="minorHAnsi" w:hAnsi="Arial" w:cs="Arial"/>
          <w:sz w:val="20"/>
          <w:szCs w:val="20"/>
          <w:lang w:eastAsia="en-US"/>
        </w:rPr>
      </w:pPr>
    </w:p>
    <w:p w14:paraId="5EE57A1D" w14:textId="439BCAE6" w:rsidR="006A733E" w:rsidRPr="007F47F3" w:rsidRDefault="003777F7" w:rsidP="00B17838">
      <w:pPr>
        <w:autoSpaceDE w:val="0"/>
        <w:autoSpaceDN w:val="0"/>
        <w:adjustRightInd w:val="0"/>
        <w:jc w:val="both"/>
        <w:rPr>
          <w:rFonts w:ascii="Arial" w:eastAsiaTheme="minorHAnsi" w:hAnsi="Arial" w:cs="Arial"/>
          <w:sz w:val="20"/>
          <w:szCs w:val="20"/>
          <w:lang w:eastAsia="en-US"/>
        </w:rPr>
      </w:pPr>
      <w:r w:rsidRPr="007F47F3">
        <w:rPr>
          <w:rFonts w:ascii="Arial" w:eastAsiaTheme="minorHAnsi" w:hAnsi="Arial" w:cs="Arial"/>
          <w:sz w:val="20"/>
          <w:szCs w:val="20"/>
          <w:lang w:eastAsia="en-US"/>
        </w:rPr>
        <w:t>1.</w:t>
      </w:r>
      <w:r w:rsidR="003E2D41" w:rsidRPr="007F47F3">
        <w:rPr>
          <w:rFonts w:ascii="Arial" w:eastAsiaTheme="minorHAnsi" w:hAnsi="Arial" w:cs="Arial"/>
          <w:sz w:val="20"/>
          <w:szCs w:val="20"/>
          <w:lang w:eastAsia="en-US"/>
        </w:rPr>
        <w:t xml:space="preserve">Przedmiotem zamówienia jest przebudowa </w:t>
      </w:r>
      <w:proofErr w:type="spellStart"/>
      <w:r w:rsidR="003E2D41" w:rsidRPr="007F47F3">
        <w:rPr>
          <w:rFonts w:ascii="Arial" w:eastAsiaTheme="minorHAnsi" w:hAnsi="Arial" w:cs="Arial"/>
          <w:sz w:val="20"/>
          <w:szCs w:val="20"/>
          <w:lang w:eastAsia="en-US"/>
        </w:rPr>
        <w:t>ul.Łąkowej</w:t>
      </w:r>
      <w:proofErr w:type="spellEnd"/>
      <w:r w:rsidR="003E2D41" w:rsidRPr="007F47F3">
        <w:rPr>
          <w:rFonts w:ascii="Arial" w:eastAsiaTheme="minorHAnsi" w:hAnsi="Arial" w:cs="Arial"/>
          <w:sz w:val="20"/>
          <w:szCs w:val="20"/>
          <w:lang w:eastAsia="en-US"/>
        </w:rPr>
        <w:t xml:space="preserve"> w miejscowości Mierzeszyn, gmina Trąbki Wielkie.</w:t>
      </w:r>
      <w:r w:rsidR="006A733E" w:rsidRPr="007F47F3">
        <w:rPr>
          <w:rFonts w:ascii="Arial" w:eastAsiaTheme="minorHAnsi" w:hAnsi="Arial" w:cs="Arial"/>
          <w:sz w:val="20"/>
          <w:szCs w:val="20"/>
          <w:lang w:eastAsia="en-US"/>
        </w:rPr>
        <w:t xml:space="preserve"> Istniejąca droga </w:t>
      </w:r>
      <w:r w:rsidR="00B17838" w:rsidRPr="007F47F3">
        <w:rPr>
          <w:rFonts w:ascii="Arial" w:eastAsiaTheme="minorHAnsi" w:hAnsi="Arial" w:cs="Arial"/>
          <w:sz w:val="20"/>
          <w:szCs w:val="20"/>
          <w:lang w:eastAsia="en-US"/>
        </w:rPr>
        <w:t xml:space="preserve">jest </w:t>
      </w:r>
      <w:r w:rsidR="00160EDA" w:rsidRPr="007F47F3">
        <w:rPr>
          <w:rFonts w:ascii="Arial" w:eastAsiaTheme="minorHAnsi" w:hAnsi="Arial" w:cs="Arial"/>
          <w:sz w:val="20"/>
          <w:szCs w:val="20"/>
          <w:lang w:eastAsia="en-US"/>
        </w:rPr>
        <w:t>o</w:t>
      </w:r>
      <w:r w:rsidR="006A733E" w:rsidRPr="007F47F3">
        <w:rPr>
          <w:rFonts w:ascii="Arial" w:eastAsiaTheme="minorHAnsi" w:hAnsi="Arial" w:cs="Arial"/>
          <w:sz w:val="20"/>
          <w:szCs w:val="20"/>
          <w:lang w:eastAsia="en-US"/>
        </w:rPr>
        <w:t xml:space="preserve"> szerokości 4,5-6,0m, o</w:t>
      </w:r>
      <w:r w:rsidR="00B17838" w:rsidRPr="007F47F3">
        <w:rPr>
          <w:rFonts w:ascii="Arial" w:eastAsiaTheme="minorHAnsi" w:hAnsi="Arial" w:cs="Arial"/>
          <w:sz w:val="20"/>
          <w:szCs w:val="20"/>
          <w:lang w:eastAsia="en-US"/>
        </w:rPr>
        <w:t xml:space="preserve"> </w:t>
      </w:r>
      <w:r w:rsidR="006A733E" w:rsidRPr="007F47F3">
        <w:rPr>
          <w:rFonts w:ascii="Arial" w:eastAsiaTheme="minorHAnsi" w:hAnsi="Arial" w:cs="Arial"/>
          <w:sz w:val="20"/>
          <w:szCs w:val="20"/>
          <w:lang w:eastAsia="en-US"/>
        </w:rPr>
        <w:t>nawierzchni gruntowej utwardzonej, nawierzchni brukowej oraz bitumicznej. Długość drogi to 993</w:t>
      </w:r>
      <w:r w:rsidR="00B17838" w:rsidRPr="007F47F3">
        <w:rPr>
          <w:rFonts w:ascii="Arial" w:eastAsiaTheme="minorHAnsi" w:hAnsi="Arial" w:cs="Arial"/>
          <w:sz w:val="20"/>
          <w:szCs w:val="20"/>
          <w:lang w:eastAsia="en-US"/>
        </w:rPr>
        <w:t xml:space="preserve"> </w:t>
      </w:r>
      <w:r w:rsidR="006A733E" w:rsidRPr="007F47F3">
        <w:rPr>
          <w:rFonts w:ascii="Arial" w:eastAsiaTheme="minorHAnsi" w:hAnsi="Arial" w:cs="Arial"/>
          <w:sz w:val="20"/>
          <w:szCs w:val="20"/>
          <w:lang w:eastAsia="en-US"/>
        </w:rPr>
        <w:t>m.</w:t>
      </w:r>
    </w:p>
    <w:p w14:paraId="706FAF45" w14:textId="714D5003" w:rsidR="006A733E" w:rsidRPr="007F47F3" w:rsidRDefault="006A733E" w:rsidP="00B17838">
      <w:pPr>
        <w:autoSpaceDE w:val="0"/>
        <w:autoSpaceDN w:val="0"/>
        <w:adjustRightInd w:val="0"/>
        <w:jc w:val="both"/>
        <w:rPr>
          <w:rFonts w:ascii="Arial" w:eastAsiaTheme="minorHAnsi" w:hAnsi="Arial" w:cs="Arial"/>
          <w:sz w:val="20"/>
          <w:szCs w:val="20"/>
          <w:lang w:eastAsia="en-US"/>
        </w:rPr>
      </w:pPr>
      <w:r w:rsidRPr="007F47F3">
        <w:rPr>
          <w:rFonts w:ascii="Arial" w:eastAsiaTheme="minorHAnsi" w:hAnsi="Arial" w:cs="Arial"/>
          <w:sz w:val="20"/>
          <w:szCs w:val="20"/>
          <w:lang w:eastAsia="en-US"/>
        </w:rPr>
        <w:t>Projektowana jest drog</w:t>
      </w:r>
      <w:r w:rsidR="00B17838" w:rsidRPr="007F47F3">
        <w:rPr>
          <w:rFonts w:ascii="Arial" w:eastAsiaTheme="minorHAnsi" w:hAnsi="Arial" w:cs="Arial"/>
          <w:sz w:val="20"/>
          <w:szCs w:val="20"/>
          <w:lang w:eastAsia="en-US"/>
        </w:rPr>
        <w:t>a</w:t>
      </w:r>
      <w:r w:rsidRPr="007F47F3">
        <w:rPr>
          <w:rFonts w:ascii="Arial" w:eastAsiaTheme="minorHAnsi" w:hAnsi="Arial" w:cs="Arial"/>
          <w:sz w:val="20"/>
          <w:szCs w:val="20"/>
          <w:lang w:eastAsia="en-US"/>
        </w:rPr>
        <w:t xml:space="preserve"> o nawierzchni bitumicznej o szerokości 5,0m, z poboczami z kruszywa łamanego</w:t>
      </w:r>
      <w:r w:rsidR="00B17838" w:rsidRPr="007F47F3">
        <w:rPr>
          <w:rFonts w:ascii="Arial" w:eastAsiaTheme="minorHAnsi" w:hAnsi="Arial" w:cs="Arial"/>
          <w:sz w:val="20"/>
          <w:szCs w:val="20"/>
          <w:lang w:eastAsia="en-US"/>
        </w:rPr>
        <w:t xml:space="preserve"> </w:t>
      </w:r>
      <w:r w:rsidRPr="007F47F3">
        <w:rPr>
          <w:rFonts w:ascii="Arial" w:eastAsiaTheme="minorHAnsi" w:hAnsi="Arial" w:cs="Arial"/>
          <w:sz w:val="20"/>
          <w:szCs w:val="20"/>
          <w:lang w:eastAsia="en-US"/>
        </w:rPr>
        <w:t xml:space="preserve">o szerokości 0,5-0,75m. </w:t>
      </w:r>
      <w:r w:rsidR="00B17838" w:rsidRPr="007F47F3">
        <w:rPr>
          <w:rFonts w:ascii="Arial" w:eastAsiaTheme="minorHAnsi" w:hAnsi="Arial" w:cs="Arial"/>
          <w:sz w:val="20"/>
          <w:szCs w:val="20"/>
          <w:lang w:eastAsia="en-US"/>
        </w:rPr>
        <w:t>O</w:t>
      </w:r>
      <w:r w:rsidRPr="007F47F3">
        <w:rPr>
          <w:rFonts w:ascii="Arial" w:eastAsiaTheme="minorHAnsi" w:hAnsi="Arial" w:cs="Arial"/>
          <w:sz w:val="20"/>
          <w:szCs w:val="20"/>
          <w:lang w:eastAsia="en-US"/>
        </w:rPr>
        <w:t xml:space="preserve">dwodnienie drogi </w:t>
      </w:r>
      <w:r w:rsidR="00B17838" w:rsidRPr="007F47F3">
        <w:rPr>
          <w:rFonts w:ascii="Arial" w:eastAsiaTheme="minorHAnsi" w:hAnsi="Arial" w:cs="Arial"/>
          <w:sz w:val="20"/>
          <w:szCs w:val="20"/>
          <w:lang w:eastAsia="en-US"/>
        </w:rPr>
        <w:t xml:space="preserve">będzie </w:t>
      </w:r>
      <w:r w:rsidRPr="007F47F3">
        <w:rPr>
          <w:rFonts w:ascii="Arial" w:eastAsiaTheme="minorHAnsi" w:hAnsi="Arial" w:cs="Arial"/>
          <w:sz w:val="20"/>
          <w:szCs w:val="20"/>
          <w:lang w:eastAsia="en-US"/>
        </w:rPr>
        <w:t>w postaci umocnienia istniejących</w:t>
      </w:r>
    </w:p>
    <w:p w14:paraId="07A3D9F0" w14:textId="2E0325D3" w:rsidR="006A733E" w:rsidRPr="007F47F3" w:rsidRDefault="00B17838" w:rsidP="00B17838">
      <w:pPr>
        <w:autoSpaceDE w:val="0"/>
        <w:autoSpaceDN w:val="0"/>
        <w:adjustRightInd w:val="0"/>
        <w:jc w:val="both"/>
        <w:rPr>
          <w:rFonts w:ascii="Arial" w:eastAsiaTheme="minorHAnsi" w:hAnsi="Arial" w:cs="Arial"/>
          <w:sz w:val="20"/>
          <w:szCs w:val="20"/>
          <w:lang w:eastAsia="en-US"/>
        </w:rPr>
      </w:pPr>
      <w:r w:rsidRPr="007F47F3">
        <w:rPr>
          <w:rFonts w:ascii="Arial" w:eastAsiaTheme="minorHAnsi" w:hAnsi="Arial" w:cs="Arial"/>
          <w:sz w:val="20"/>
          <w:szCs w:val="20"/>
          <w:lang w:eastAsia="en-US"/>
        </w:rPr>
        <w:t>R</w:t>
      </w:r>
      <w:r w:rsidR="006A733E" w:rsidRPr="007F47F3">
        <w:rPr>
          <w:rFonts w:ascii="Arial" w:eastAsiaTheme="minorHAnsi" w:hAnsi="Arial" w:cs="Arial"/>
          <w:sz w:val="20"/>
          <w:szCs w:val="20"/>
          <w:lang w:eastAsia="en-US"/>
        </w:rPr>
        <w:t>ow</w:t>
      </w:r>
      <w:r w:rsidRPr="007F47F3">
        <w:rPr>
          <w:rFonts w:ascii="Arial" w:eastAsiaTheme="minorHAnsi" w:hAnsi="Arial" w:cs="Arial"/>
          <w:sz w:val="20"/>
          <w:szCs w:val="20"/>
          <w:lang w:eastAsia="en-US"/>
        </w:rPr>
        <w:t>ó</w:t>
      </w:r>
      <w:r w:rsidR="006A733E" w:rsidRPr="007F47F3">
        <w:rPr>
          <w:rFonts w:ascii="Arial" w:eastAsiaTheme="minorHAnsi" w:hAnsi="Arial" w:cs="Arial"/>
          <w:sz w:val="20"/>
          <w:szCs w:val="20"/>
          <w:lang w:eastAsia="en-US"/>
        </w:rPr>
        <w:t>w</w:t>
      </w:r>
      <w:r w:rsidRPr="007F47F3">
        <w:rPr>
          <w:rFonts w:ascii="Arial" w:eastAsiaTheme="minorHAnsi" w:hAnsi="Arial" w:cs="Arial"/>
          <w:sz w:val="20"/>
          <w:szCs w:val="20"/>
          <w:lang w:eastAsia="en-US"/>
        </w:rPr>
        <w:t>,</w:t>
      </w:r>
      <w:r w:rsidR="006A733E" w:rsidRPr="007F47F3">
        <w:rPr>
          <w:rFonts w:ascii="Arial" w:eastAsiaTheme="minorHAnsi" w:hAnsi="Arial" w:cs="Arial"/>
          <w:sz w:val="20"/>
          <w:szCs w:val="20"/>
          <w:lang w:eastAsia="en-US"/>
        </w:rPr>
        <w:t xml:space="preserve"> korytkami betonowymi oraz płytami ażurowymi na długości 402,3mb. Pozostałe rowy należy</w:t>
      </w:r>
    </w:p>
    <w:p w14:paraId="33EC8702" w14:textId="77777777" w:rsidR="006A733E" w:rsidRPr="007F47F3" w:rsidRDefault="006A733E" w:rsidP="00B17838">
      <w:pPr>
        <w:autoSpaceDE w:val="0"/>
        <w:autoSpaceDN w:val="0"/>
        <w:adjustRightInd w:val="0"/>
        <w:jc w:val="both"/>
        <w:rPr>
          <w:rFonts w:ascii="Arial" w:eastAsiaTheme="minorHAnsi" w:hAnsi="Arial" w:cs="Arial"/>
          <w:sz w:val="20"/>
          <w:szCs w:val="20"/>
          <w:lang w:eastAsia="en-US"/>
        </w:rPr>
      </w:pPr>
      <w:r w:rsidRPr="007F47F3">
        <w:rPr>
          <w:rFonts w:ascii="Arial" w:eastAsiaTheme="minorHAnsi" w:hAnsi="Arial" w:cs="Arial"/>
          <w:sz w:val="20"/>
          <w:szCs w:val="20"/>
          <w:lang w:eastAsia="en-US"/>
        </w:rPr>
        <w:t xml:space="preserve">oczyścić i wyprofilować. Pod zjazdami zaprojektowano przepusty o </w:t>
      </w:r>
      <w:proofErr w:type="spellStart"/>
      <w:r w:rsidRPr="007F47F3">
        <w:rPr>
          <w:rFonts w:ascii="Arial" w:eastAsiaTheme="minorHAnsi" w:hAnsi="Arial" w:cs="Arial"/>
          <w:sz w:val="20"/>
          <w:szCs w:val="20"/>
          <w:lang w:eastAsia="en-US"/>
        </w:rPr>
        <w:t>śr</w:t>
      </w:r>
      <w:proofErr w:type="spellEnd"/>
      <w:r w:rsidRPr="007F47F3">
        <w:rPr>
          <w:rFonts w:ascii="Arial" w:eastAsiaTheme="minorHAnsi" w:hAnsi="Arial" w:cs="Arial"/>
          <w:sz w:val="20"/>
          <w:szCs w:val="20"/>
          <w:lang w:eastAsia="en-US"/>
        </w:rPr>
        <w:t xml:space="preserve"> 40 cm.</w:t>
      </w:r>
    </w:p>
    <w:p w14:paraId="07558930" w14:textId="77777777" w:rsidR="003777F7" w:rsidRPr="007F47F3" w:rsidRDefault="003777F7" w:rsidP="00B17838">
      <w:pPr>
        <w:autoSpaceDE w:val="0"/>
        <w:autoSpaceDN w:val="0"/>
        <w:adjustRightInd w:val="0"/>
        <w:jc w:val="both"/>
        <w:rPr>
          <w:rFonts w:ascii="Arial" w:eastAsiaTheme="minorHAnsi" w:hAnsi="Arial" w:cs="Arial"/>
          <w:sz w:val="20"/>
          <w:szCs w:val="20"/>
          <w:lang w:eastAsia="en-US"/>
        </w:rPr>
      </w:pPr>
    </w:p>
    <w:p w14:paraId="140421C2" w14:textId="73538BD0" w:rsidR="006A733E" w:rsidRPr="007F47F3" w:rsidRDefault="003777F7" w:rsidP="00B17838">
      <w:pPr>
        <w:autoSpaceDE w:val="0"/>
        <w:autoSpaceDN w:val="0"/>
        <w:adjustRightInd w:val="0"/>
        <w:jc w:val="both"/>
        <w:rPr>
          <w:rFonts w:ascii="Arial" w:eastAsiaTheme="minorHAnsi" w:hAnsi="Arial" w:cs="Arial"/>
          <w:sz w:val="20"/>
          <w:szCs w:val="20"/>
          <w:lang w:eastAsia="en-US"/>
        </w:rPr>
      </w:pPr>
      <w:r w:rsidRPr="007F47F3">
        <w:rPr>
          <w:rFonts w:ascii="Arial" w:eastAsiaTheme="minorHAnsi" w:hAnsi="Arial" w:cs="Arial"/>
          <w:sz w:val="20"/>
          <w:szCs w:val="20"/>
          <w:lang w:eastAsia="en-US"/>
        </w:rPr>
        <w:t>2.</w:t>
      </w:r>
      <w:r w:rsidR="00160EDA" w:rsidRPr="007F47F3">
        <w:rPr>
          <w:rFonts w:ascii="Arial" w:eastAsiaTheme="minorHAnsi" w:hAnsi="Arial" w:cs="Arial"/>
          <w:sz w:val="20"/>
          <w:szCs w:val="20"/>
          <w:lang w:eastAsia="en-US"/>
        </w:rPr>
        <w:t xml:space="preserve"> W ramach inwestycji przewidziano</w:t>
      </w:r>
      <w:r w:rsidR="006A733E" w:rsidRPr="007F47F3">
        <w:rPr>
          <w:rFonts w:ascii="Arial" w:eastAsiaTheme="minorHAnsi" w:hAnsi="Arial" w:cs="Arial"/>
          <w:sz w:val="20"/>
          <w:szCs w:val="20"/>
          <w:lang w:eastAsia="en-US"/>
        </w:rPr>
        <w:t>:</w:t>
      </w:r>
    </w:p>
    <w:p w14:paraId="7D8FD4A2" w14:textId="6E8B7E3F" w:rsidR="006A733E" w:rsidRPr="007F47F3" w:rsidRDefault="00B17838" w:rsidP="00B17838">
      <w:pPr>
        <w:autoSpaceDE w:val="0"/>
        <w:autoSpaceDN w:val="0"/>
        <w:adjustRightInd w:val="0"/>
        <w:jc w:val="both"/>
        <w:rPr>
          <w:rFonts w:ascii="Arial" w:eastAsiaTheme="minorHAnsi" w:hAnsi="Arial" w:cs="Arial"/>
          <w:sz w:val="20"/>
          <w:szCs w:val="20"/>
          <w:lang w:eastAsia="en-US"/>
        </w:rPr>
      </w:pPr>
      <w:r w:rsidRPr="007F47F3">
        <w:rPr>
          <w:rFonts w:ascii="Arial" w:eastAsia="SymbolMT" w:hAnsi="Arial" w:cs="Arial"/>
          <w:sz w:val="20"/>
          <w:szCs w:val="20"/>
          <w:lang w:eastAsia="en-US"/>
        </w:rPr>
        <w:t>-</w:t>
      </w:r>
      <w:r w:rsidR="006A733E" w:rsidRPr="007F47F3">
        <w:rPr>
          <w:rFonts w:ascii="Arial" w:eastAsia="SymbolMT" w:hAnsi="Arial" w:cs="Arial"/>
          <w:sz w:val="20"/>
          <w:szCs w:val="20"/>
          <w:lang w:eastAsia="en-US"/>
        </w:rPr>
        <w:t xml:space="preserve"> </w:t>
      </w:r>
      <w:r w:rsidR="006A733E" w:rsidRPr="007F47F3">
        <w:rPr>
          <w:rFonts w:ascii="Arial" w:eastAsiaTheme="minorHAnsi" w:hAnsi="Arial" w:cs="Arial"/>
          <w:sz w:val="20"/>
          <w:szCs w:val="20"/>
          <w:lang w:eastAsia="en-US"/>
        </w:rPr>
        <w:t>Przebudow</w:t>
      </w:r>
      <w:r w:rsidRPr="007F47F3">
        <w:rPr>
          <w:rFonts w:ascii="Arial" w:eastAsiaTheme="minorHAnsi" w:hAnsi="Arial" w:cs="Arial"/>
          <w:sz w:val="20"/>
          <w:szCs w:val="20"/>
          <w:lang w:eastAsia="en-US"/>
        </w:rPr>
        <w:t>ę</w:t>
      </w:r>
      <w:r w:rsidR="006A733E" w:rsidRPr="007F47F3">
        <w:rPr>
          <w:rFonts w:ascii="Arial" w:eastAsiaTheme="minorHAnsi" w:hAnsi="Arial" w:cs="Arial"/>
          <w:sz w:val="20"/>
          <w:szCs w:val="20"/>
          <w:lang w:eastAsia="en-US"/>
        </w:rPr>
        <w:t xml:space="preserve"> istniejącej drogi gminnej, poprzez wyr</w:t>
      </w:r>
      <w:r w:rsidRPr="007F47F3">
        <w:rPr>
          <w:rFonts w:ascii="Arial" w:eastAsiaTheme="minorHAnsi" w:hAnsi="Arial" w:cs="Arial"/>
          <w:sz w:val="20"/>
          <w:szCs w:val="20"/>
          <w:lang w:eastAsia="en-US"/>
        </w:rPr>
        <w:t>ó</w:t>
      </w:r>
      <w:r w:rsidR="006A733E" w:rsidRPr="007F47F3">
        <w:rPr>
          <w:rFonts w:ascii="Arial" w:eastAsiaTheme="minorHAnsi" w:hAnsi="Arial" w:cs="Arial"/>
          <w:sz w:val="20"/>
          <w:szCs w:val="20"/>
          <w:lang w:eastAsia="en-US"/>
        </w:rPr>
        <w:t>wnanie istniejącego profilu i nakładkę</w:t>
      </w:r>
    </w:p>
    <w:p w14:paraId="11DD3DCB" w14:textId="0990C251" w:rsidR="006A733E" w:rsidRPr="007F47F3" w:rsidRDefault="00B17838" w:rsidP="00B17838">
      <w:pPr>
        <w:autoSpaceDE w:val="0"/>
        <w:autoSpaceDN w:val="0"/>
        <w:adjustRightInd w:val="0"/>
        <w:jc w:val="both"/>
        <w:rPr>
          <w:rFonts w:ascii="Arial" w:eastAsiaTheme="minorHAnsi" w:hAnsi="Arial" w:cs="Arial"/>
          <w:sz w:val="20"/>
          <w:szCs w:val="20"/>
          <w:lang w:eastAsia="en-US"/>
        </w:rPr>
      </w:pPr>
      <w:r w:rsidRPr="007F47F3">
        <w:rPr>
          <w:rFonts w:ascii="Arial" w:eastAsiaTheme="minorHAnsi" w:hAnsi="Arial" w:cs="Arial"/>
          <w:sz w:val="20"/>
          <w:szCs w:val="20"/>
          <w:lang w:eastAsia="en-US"/>
        </w:rPr>
        <w:t>B</w:t>
      </w:r>
      <w:r w:rsidR="006A733E" w:rsidRPr="007F47F3">
        <w:rPr>
          <w:rFonts w:ascii="Arial" w:eastAsiaTheme="minorHAnsi" w:hAnsi="Arial" w:cs="Arial"/>
          <w:sz w:val="20"/>
          <w:szCs w:val="20"/>
          <w:lang w:eastAsia="en-US"/>
        </w:rPr>
        <w:t>itumiczną</w:t>
      </w:r>
      <w:r w:rsidRPr="007F47F3">
        <w:rPr>
          <w:rFonts w:ascii="Arial" w:eastAsiaTheme="minorHAnsi" w:hAnsi="Arial" w:cs="Arial"/>
          <w:sz w:val="20"/>
          <w:szCs w:val="20"/>
          <w:lang w:eastAsia="en-US"/>
        </w:rPr>
        <w:t>,</w:t>
      </w:r>
    </w:p>
    <w:p w14:paraId="01E5F2B5" w14:textId="77777777" w:rsidR="00B17838" w:rsidRPr="007F47F3" w:rsidRDefault="00B17838" w:rsidP="00B17838">
      <w:pPr>
        <w:autoSpaceDE w:val="0"/>
        <w:autoSpaceDN w:val="0"/>
        <w:adjustRightInd w:val="0"/>
        <w:jc w:val="both"/>
        <w:rPr>
          <w:rFonts w:ascii="Arial" w:eastAsiaTheme="minorHAnsi" w:hAnsi="Arial" w:cs="Arial"/>
          <w:sz w:val="20"/>
          <w:szCs w:val="20"/>
          <w:lang w:eastAsia="en-US"/>
        </w:rPr>
      </w:pPr>
      <w:r w:rsidRPr="007F47F3">
        <w:rPr>
          <w:rFonts w:ascii="Arial" w:eastAsia="SymbolMT" w:hAnsi="Arial" w:cs="Arial"/>
          <w:sz w:val="20"/>
          <w:szCs w:val="20"/>
          <w:lang w:eastAsia="en-US"/>
        </w:rPr>
        <w:t xml:space="preserve">- </w:t>
      </w:r>
      <w:r w:rsidR="006A733E" w:rsidRPr="007F47F3">
        <w:rPr>
          <w:rFonts w:ascii="Arial" w:eastAsiaTheme="minorHAnsi" w:hAnsi="Arial" w:cs="Arial"/>
          <w:sz w:val="20"/>
          <w:szCs w:val="20"/>
          <w:lang w:eastAsia="en-US"/>
        </w:rPr>
        <w:t>Utwardzenie obustronnie poboczy o szerokości min. 0,75 m z kruszywa łamanego</w:t>
      </w:r>
      <w:r w:rsidRPr="007F47F3">
        <w:rPr>
          <w:rFonts w:ascii="Arial" w:eastAsiaTheme="minorHAnsi" w:hAnsi="Arial" w:cs="Arial"/>
          <w:sz w:val="20"/>
          <w:szCs w:val="20"/>
          <w:lang w:eastAsia="en-US"/>
        </w:rPr>
        <w:t>,</w:t>
      </w:r>
    </w:p>
    <w:p w14:paraId="43C659F6" w14:textId="4B4B19CC" w:rsidR="006A733E" w:rsidRPr="007F47F3" w:rsidRDefault="00B17838" w:rsidP="00B17838">
      <w:pPr>
        <w:autoSpaceDE w:val="0"/>
        <w:autoSpaceDN w:val="0"/>
        <w:adjustRightInd w:val="0"/>
        <w:jc w:val="both"/>
        <w:rPr>
          <w:rFonts w:ascii="Arial" w:eastAsiaTheme="minorHAnsi" w:hAnsi="Arial" w:cs="Arial"/>
          <w:sz w:val="20"/>
          <w:szCs w:val="20"/>
          <w:lang w:eastAsia="en-US"/>
        </w:rPr>
      </w:pPr>
      <w:r w:rsidRPr="007F47F3">
        <w:rPr>
          <w:rFonts w:ascii="Arial" w:eastAsiaTheme="minorHAnsi" w:hAnsi="Arial" w:cs="Arial"/>
          <w:sz w:val="20"/>
          <w:szCs w:val="20"/>
          <w:lang w:eastAsia="en-US"/>
        </w:rPr>
        <w:t xml:space="preserve">- </w:t>
      </w:r>
      <w:r w:rsidR="006A733E" w:rsidRPr="007F47F3">
        <w:rPr>
          <w:rFonts w:ascii="Arial" w:eastAsia="SymbolMT" w:hAnsi="Arial" w:cs="Arial"/>
          <w:sz w:val="20"/>
          <w:szCs w:val="20"/>
          <w:lang w:eastAsia="en-US"/>
        </w:rPr>
        <w:t xml:space="preserve"> </w:t>
      </w:r>
      <w:r w:rsidR="006A733E" w:rsidRPr="007F47F3">
        <w:rPr>
          <w:rFonts w:ascii="Arial" w:eastAsiaTheme="minorHAnsi" w:hAnsi="Arial" w:cs="Arial"/>
          <w:sz w:val="20"/>
          <w:szCs w:val="20"/>
          <w:lang w:eastAsia="en-US"/>
        </w:rPr>
        <w:t>Przebudow</w:t>
      </w:r>
      <w:r w:rsidRPr="007F47F3">
        <w:rPr>
          <w:rFonts w:ascii="Arial" w:eastAsiaTheme="minorHAnsi" w:hAnsi="Arial" w:cs="Arial"/>
          <w:sz w:val="20"/>
          <w:szCs w:val="20"/>
          <w:lang w:eastAsia="en-US"/>
        </w:rPr>
        <w:t>ę</w:t>
      </w:r>
      <w:r w:rsidR="006A733E" w:rsidRPr="007F47F3">
        <w:rPr>
          <w:rFonts w:ascii="Arial" w:eastAsiaTheme="minorHAnsi" w:hAnsi="Arial" w:cs="Arial"/>
          <w:sz w:val="20"/>
          <w:szCs w:val="20"/>
          <w:lang w:eastAsia="en-US"/>
        </w:rPr>
        <w:t xml:space="preserve"> istniejących zjazd</w:t>
      </w:r>
      <w:r w:rsidRPr="007F47F3">
        <w:rPr>
          <w:rFonts w:ascii="Arial" w:eastAsiaTheme="minorHAnsi" w:hAnsi="Arial" w:cs="Arial"/>
          <w:sz w:val="20"/>
          <w:szCs w:val="20"/>
          <w:lang w:eastAsia="en-US"/>
        </w:rPr>
        <w:t>ó</w:t>
      </w:r>
      <w:r w:rsidR="006A733E" w:rsidRPr="007F47F3">
        <w:rPr>
          <w:rFonts w:ascii="Arial" w:eastAsiaTheme="minorHAnsi" w:hAnsi="Arial" w:cs="Arial"/>
          <w:sz w:val="20"/>
          <w:szCs w:val="20"/>
          <w:lang w:eastAsia="en-US"/>
        </w:rPr>
        <w:t>w</w:t>
      </w:r>
    </w:p>
    <w:p w14:paraId="2B7602EB" w14:textId="4C2385B6" w:rsidR="006A733E" w:rsidRPr="007F47F3" w:rsidRDefault="00B17838" w:rsidP="00B17838">
      <w:pPr>
        <w:autoSpaceDE w:val="0"/>
        <w:autoSpaceDN w:val="0"/>
        <w:adjustRightInd w:val="0"/>
        <w:jc w:val="both"/>
        <w:rPr>
          <w:rFonts w:ascii="Arial" w:eastAsiaTheme="minorHAnsi" w:hAnsi="Arial" w:cs="Arial"/>
          <w:sz w:val="20"/>
          <w:szCs w:val="20"/>
          <w:lang w:eastAsia="en-US"/>
        </w:rPr>
      </w:pPr>
      <w:r w:rsidRPr="007F47F3">
        <w:rPr>
          <w:rFonts w:ascii="Arial" w:eastAsia="SymbolMT" w:hAnsi="Arial" w:cs="Arial"/>
          <w:sz w:val="20"/>
          <w:szCs w:val="20"/>
          <w:lang w:eastAsia="en-US"/>
        </w:rPr>
        <w:t>-</w:t>
      </w:r>
      <w:r w:rsidR="006A733E" w:rsidRPr="007F47F3">
        <w:rPr>
          <w:rFonts w:ascii="Arial" w:eastAsia="SymbolMT" w:hAnsi="Arial" w:cs="Arial"/>
          <w:sz w:val="20"/>
          <w:szCs w:val="20"/>
          <w:lang w:eastAsia="en-US"/>
        </w:rPr>
        <w:t xml:space="preserve"> </w:t>
      </w:r>
      <w:r w:rsidR="006A733E" w:rsidRPr="007F47F3">
        <w:rPr>
          <w:rFonts w:ascii="Arial" w:eastAsiaTheme="minorHAnsi" w:hAnsi="Arial" w:cs="Arial"/>
          <w:sz w:val="20"/>
          <w:szCs w:val="20"/>
          <w:lang w:eastAsia="en-US"/>
        </w:rPr>
        <w:t>Remont przepust</w:t>
      </w:r>
      <w:r w:rsidRPr="007F47F3">
        <w:rPr>
          <w:rFonts w:ascii="Arial" w:eastAsiaTheme="minorHAnsi" w:hAnsi="Arial" w:cs="Arial"/>
          <w:sz w:val="20"/>
          <w:szCs w:val="20"/>
          <w:lang w:eastAsia="en-US"/>
        </w:rPr>
        <w:t>ó</w:t>
      </w:r>
      <w:r w:rsidR="006A733E" w:rsidRPr="007F47F3">
        <w:rPr>
          <w:rFonts w:ascii="Arial" w:eastAsiaTheme="minorHAnsi" w:hAnsi="Arial" w:cs="Arial"/>
          <w:sz w:val="20"/>
          <w:szCs w:val="20"/>
          <w:lang w:eastAsia="en-US"/>
        </w:rPr>
        <w:t>w pod zjazdami</w:t>
      </w:r>
    </w:p>
    <w:p w14:paraId="695AAEF6" w14:textId="1F7D1119" w:rsidR="006A733E" w:rsidRPr="007F47F3" w:rsidRDefault="00B17838" w:rsidP="00B17838">
      <w:pPr>
        <w:autoSpaceDE w:val="0"/>
        <w:autoSpaceDN w:val="0"/>
        <w:adjustRightInd w:val="0"/>
        <w:jc w:val="both"/>
        <w:rPr>
          <w:rFonts w:ascii="Arial" w:eastAsiaTheme="minorHAnsi" w:hAnsi="Arial" w:cs="Arial"/>
          <w:sz w:val="20"/>
          <w:szCs w:val="20"/>
          <w:lang w:eastAsia="en-US"/>
        </w:rPr>
      </w:pPr>
      <w:r w:rsidRPr="007F47F3">
        <w:rPr>
          <w:rFonts w:ascii="Arial" w:eastAsia="SymbolMT" w:hAnsi="Arial" w:cs="Arial"/>
          <w:sz w:val="20"/>
          <w:szCs w:val="20"/>
          <w:lang w:eastAsia="en-US"/>
        </w:rPr>
        <w:t>-</w:t>
      </w:r>
      <w:r w:rsidR="006A733E" w:rsidRPr="007F47F3">
        <w:rPr>
          <w:rFonts w:ascii="Arial" w:eastAsia="SymbolMT" w:hAnsi="Arial" w:cs="Arial"/>
          <w:sz w:val="20"/>
          <w:szCs w:val="20"/>
          <w:lang w:eastAsia="en-US"/>
        </w:rPr>
        <w:t xml:space="preserve"> </w:t>
      </w:r>
      <w:r w:rsidR="006A733E" w:rsidRPr="007F47F3">
        <w:rPr>
          <w:rFonts w:ascii="Arial" w:eastAsiaTheme="minorHAnsi" w:hAnsi="Arial" w:cs="Arial"/>
          <w:sz w:val="20"/>
          <w:szCs w:val="20"/>
          <w:lang w:eastAsia="en-US"/>
        </w:rPr>
        <w:t>Regulacj</w:t>
      </w:r>
      <w:r w:rsidRPr="007F47F3">
        <w:rPr>
          <w:rFonts w:ascii="Arial" w:eastAsiaTheme="minorHAnsi" w:hAnsi="Arial" w:cs="Arial"/>
          <w:sz w:val="20"/>
          <w:szCs w:val="20"/>
          <w:lang w:eastAsia="en-US"/>
        </w:rPr>
        <w:t>ę</w:t>
      </w:r>
      <w:r w:rsidR="006A733E" w:rsidRPr="007F47F3">
        <w:rPr>
          <w:rFonts w:ascii="Arial" w:eastAsiaTheme="minorHAnsi" w:hAnsi="Arial" w:cs="Arial"/>
          <w:sz w:val="20"/>
          <w:szCs w:val="20"/>
          <w:lang w:eastAsia="en-US"/>
        </w:rPr>
        <w:t xml:space="preserve"> istniejących row</w:t>
      </w:r>
      <w:r w:rsidRPr="007F47F3">
        <w:rPr>
          <w:rFonts w:ascii="Arial" w:eastAsiaTheme="minorHAnsi" w:hAnsi="Arial" w:cs="Arial"/>
          <w:sz w:val="20"/>
          <w:szCs w:val="20"/>
          <w:lang w:eastAsia="en-US"/>
        </w:rPr>
        <w:t>ó</w:t>
      </w:r>
      <w:r w:rsidR="006A733E" w:rsidRPr="007F47F3">
        <w:rPr>
          <w:rFonts w:ascii="Arial" w:eastAsiaTheme="minorHAnsi" w:hAnsi="Arial" w:cs="Arial"/>
          <w:sz w:val="20"/>
          <w:szCs w:val="20"/>
          <w:lang w:eastAsia="en-US"/>
        </w:rPr>
        <w:t>w</w:t>
      </w:r>
    </w:p>
    <w:p w14:paraId="56F6F90B" w14:textId="4BCCA5F3" w:rsidR="006A733E" w:rsidRPr="007F47F3" w:rsidRDefault="00B17838" w:rsidP="00B17838">
      <w:pPr>
        <w:autoSpaceDE w:val="0"/>
        <w:autoSpaceDN w:val="0"/>
        <w:adjustRightInd w:val="0"/>
        <w:jc w:val="both"/>
        <w:rPr>
          <w:rFonts w:ascii="Arial" w:eastAsiaTheme="minorHAnsi" w:hAnsi="Arial" w:cs="Arial"/>
          <w:sz w:val="20"/>
          <w:szCs w:val="20"/>
          <w:lang w:eastAsia="en-US"/>
        </w:rPr>
      </w:pPr>
      <w:r w:rsidRPr="007F47F3">
        <w:rPr>
          <w:rFonts w:ascii="Arial" w:eastAsia="SymbolMT" w:hAnsi="Arial" w:cs="Arial"/>
          <w:sz w:val="20"/>
          <w:szCs w:val="20"/>
          <w:lang w:eastAsia="en-US"/>
        </w:rPr>
        <w:t>-</w:t>
      </w:r>
      <w:r w:rsidR="006A733E" w:rsidRPr="007F47F3">
        <w:rPr>
          <w:rFonts w:ascii="Arial" w:eastAsia="SymbolMT" w:hAnsi="Arial" w:cs="Arial"/>
          <w:sz w:val="20"/>
          <w:szCs w:val="20"/>
          <w:lang w:eastAsia="en-US"/>
        </w:rPr>
        <w:t xml:space="preserve"> </w:t>
      </w:r>
      <w:r w:rsidR="006A733E" w:rsidRPr="007F47F3">
        <w:rPr>
          <w:rFonts w:ascii="Arial" w:eastAsiaTheme="minorHAnsi" w:hAnsi="Arial" w:cs="Arial"/>
          <w:sz w:val="20"/>
          <w:szCs w:val="20"/>
          <w:lang w:eastAsia="en-US"/>
        </w:rPr>
        <w:t>Oznakowanie pionowe</w:t>
      </w:r>
    </w:p>
    <w:p w14:paraId="05073412" w14:textId="3F8B1CC9" w:rsidR="001818D0" w:rsidRPr="007F47F3" w:rsidRDefault="001818D0" w:rsidP="00B17838">
      <w:pPr>
        <w:autoSpaceDE w:val="0"/>
        <w:autoSpaceDN w:val="0"/>
        <w:adjustRightInd w:val="0"/>
        <w:jc w:val="both"/>
        <w:rPr>
          <w:rFonts w:ascii="Arial" w:eastAsiaTheme="minorHAnsi" w:hAnsi="Arial" w:cs="Arial"/>
          <w:sz w:val="20"/>
          <w:szCs w:val="20"/>
          <w:lang w:eastAsia="en-US"/>
        </w:rPr>
      </w:pPr>
      <w:r w:rsidRPr="007F47F3">
        <w:rPr>
          <w:rFonts w:ascii="Arial" w:eastAsiaTheme="minorHAnsi" w:hAnsi="Arial" w:cs="Arial"/>
          <w:sz w:val="20"/>
          <w:szCs w:val="20"/>
          <w:lang w:eastAsia="en-US"/>
        </w:rPr>
        <w:t>- Roboty porządkowe</w:t>
      </w:r>
    </w:p>
    <w:p w14:paraId="231D0885" w14:textId="5F958645"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CF686B" w:rsidRPr="003777F7">
        <w:rPr>
          <w:rFonts w:ascii="Arial" w:hAnsi="Arial" w:cs="Arial"/>
          <w:b w:val="0"/>
          <w:bCs w:val="0"/>
          <w:i w:val="0"/>
          <w:iCs w:val="0"/>
          <w:sz w:val="20"/>
        </w:rPr>
        <w:t>Szczegółowy zakres prac oraz sposób ich wykonania określają następujące dokumenty:</w:t>
      </w:r>
    </w:p>
    <w:p w14:paraId="71B8AA55" w14:textId="33CA963A" w:rsidR="00CF686B" w:rsidRDefault="00CF686B" w:rsidP="00CF686B">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Dokumentacja projektowa  – załącznik </w:t>
      </w:r>
      <w:r w:rsidR="003777F7">
        <w:rPr>
          <w:rFonts w:ascii="Arial" w:hAnsi="Arial" w:cs="Arial"/>
          <w:b w:val="0"/>
          <w:bCs w:val="0"/>
          <w:i w:val="0"/>
          <w:iCs w:val="0"/>
          <w:sz w:val="20"/>
        </w:rPr>
        <w:t>A</w:t>
      </w:r>
      <w:r w:rsidRPr="003777F7">
        <w:rPr>
          <w:rFonts w:ascii="Arial" w:hAnsi="Arial" w:cs="Arial"/>
          <w:b w:val="0"/>
          <w:bCs w:val="0"/>
          <w:i w:val="0"/>
          <w:iCs w:val="0"/>
          <w:sz w:val="20"/>
        </w:rPr>
        <w:t xml:space="preserve"> do SWZ, </w:t>
      </w:r>
    </w:p>
    <w:p w14:paraId="45B1EDD4" w14:textId="043ABEF0"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Specyfikacja Techniczna Wykonania i Odbioru Robót – załącznik </w:t>
      </w:r>
      <w:r>
        <w:rPr>
          <w:rFonts w:ascii="Arial" w:hAnsi="Arial" w:cs="Arial"/>
          <w:b w:val="0"/>
          <w:bCs w:val="0"/>
          <w:i w:val="0"/>
          <w:iCs w:val="0"/>
          <w:sz w:val="20"/>
        </w:rPr>
        <w:t>B</w:t>
      </w:r>
      <w:r w:rsidRPr="003777F7">
        <w:rPr>
          <w:rFonts w:ascii="Arial" w:hAnsi="Arial" w:cs="Arial"/>
          <w:b w:val="0"/>
          <w:bCs w:val="0"/>
          <w:i w:val="0"/>
          <w:iCs w:val="0"/>
          <w:sz w:val="20"/>
        </w:rPr>
        <w:t xml:space="preserve"> do SWZ, </w:t>
      </w:r>
    </w:p>
    <w:p w14:paraId="2769BBF3" w14:textId="19609203"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Przedmiar robót – załącznik </w:t>
      </w:r>
      <w:r>
        <w:rPr>
          <w:rFonts w:ascii="Arial" w:hAnsi="Arial" w:cs="Arial"/>
          <w:b w:val="0"/>
          <w:bCs w:val="0"/>
          <w:i w:val="0"/>
          <w:iCs w:val="0"/>
          <w:sz w:val="20"/>
        </w:rPr>
        <w:t>C</w:t>
      </w:r>
      <w:r w:rsidRPr="003777F7">
        <w:rPr>
          <w:rFonts w:ascii="Arial" w:hAnsi="Arial" w:cs="Arial"/>
          <w:b w:val="0"/>
          <w:bCs w:val="0"/>
          <w:i w:val="0"/>
          <w:iCs w:val="0"/>
          <w:sz w:val="20"/>
        </w:rPr>
        <w:t xml:space="preserve"> do SWZ</w:t>
      </w:r>
    </w:p>
    <w:p w14:paraId="04D35F6C" w14:textId="77777777" w:rsidR="003777F7" w:rsidRDefault="003777F7" w:rsidP="003777F7">
      <w:pPr>
        <w:rPr>
          <w:rFonts w:ascii="Arial" w:hAnsi="Arial" w:cs="Arial"/>
          <w:sz w:val="20"/>
          <w:szCs w:val="20"/>
        </w:rPr>
      </w:pPr>
    </w:p>
    <w:p w14:paraId="546B7557" w14:textId="34C167EB" w:rsidR="00CF686B" w:rsidRPr="003777F7" w:rsidRDefault="003777F7" w:rsidP="003777F7">
      <w:pPr>
        <w:rPr>
          <w:rFonts w:ascii="Arial" w:hAnsi="Arial" w:cs="Arial"/>
          <w:b/>
          <w:bCs/>
          <w:i/>
          <w:iCs/>
          <w:sz w:val="20"/>
        </w:rPr>
      </w:pPr>
      <w:r w:rsidRPr="003777F7">
        <w:rPr>
          <w:rFonts w:ascii="Arial" w:hAnsi="Arial" w:cs="Arial"/>
          <w:sz w:val="20"/>
          <w:szCs w:val="20"/>
        </w:rPr>
        <w:t>Docelowa organizacja ruchu</w:t>
      </w:r>
      <w:r>
        <w:rPr>
          <w:rFonts w:ascii="Arial" w:hAnsi="Arial" w:cs="Arial"/>
          <w:sz w:val="20"/>
          <w:szCs w:val="20"/>
        </w:rPr>
        <w:t xml:space="preserve"> </w:t>
      </w:r>
      <w:r w:rsidR="00CF686B" w:rsidRPr="003777F7">
        <w:rPr>
          <w:rFonts w:ascii="Arial" w:hAnsi="Arial" w:cs="Arial"/>
          <w:sz w:val="20"/>
        </w:rPr>
        <w:t xml:space="preserve">– </w:t>
      </w:r>
      <w:r w:rsidRPr="003777F7">
        <w:rPr>
          <w:rFonts w:ascii="Arial" w:hAnsi="Arial" w:cs="Arial"/>
          <w:sz w:val="20"/>
        </w:rPr>
        <w:t>załącznik D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6A7F9585"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BE1AE6" w:rsidRPr="003E2D41">
        <w:rPr>
          <w:rFonts w:ascii="Arial" w:hAnsi="Arial" w:cs="Arial"/>
          <w:sz w:val="20"/>
        </w:rPr>
        <w:t xml:space="preserve">Szczegółowy zakres robót określony jest w dokumentacji projektowej oraz </w:t>
      </w:r>
      <w:proofErr w:type="spellStart"/>
      <w:r w:rsidR="00BE1AE6" w:rsidRPr="003E2D41">
        <w:rPr>
          <w:rFonts w:ascii="Arial" w:hAnsi="Arial" w:cs="Arial"/>
          <w:color w:val="000000"/>
          <w:sz w:val="20"/>
        </w:rPr>
        <w:t>STWiORB</w:t>
      </w:r>
      <w:proofErr w:type="spellEnd"/>
      <w:r w:rsidR="00BE1AE6" w:rsidRPr="003E2D41">
        <w:rPr>
          <w:rFonts w:ascii="Arial" w:hAnsi="Arial" w:cs="Arial"/>
          <w:sz w:val="20"/>
        </w:rPr>
        <w:t>.</w:t>
      </w:r>
      <w:r w:rsidR="00BE1AE6" w:rsidRPr="003E2D41">
        <w:rPr>
          <w:rFonts w:eastAsia="Times New Roman" w:cs="Calibri"/>
          <w:color w:val="000000"/>
        </w:rPr>
        <w:t xml:space="preserve"> </w:t>
      </w:r>
      <w:r w:rsidR="00BE1AE6" w:rsidRPr="003E2D41">
        <w:rPr>
          <w:rFonts w:eastAsia="Times New Roman" w:cs="Calibri"/>
          <w:color w:val="000000"/>
        </w:rPr>
        <w:br/>
      </w:r>
      <w:r w:rsidR="00BE1AE6" w:rsidRPr="003E2D41">
        <w:rPr>
          <w:rFonts w:ascii="Arial" w:hAnsi="Arial" w:cs="Arial"/>
          <w:sz w:val="20"/>
        </w:rPr>
        <w:t>W przypadku rozbieżności w ustaleniach poszczególnych elementów dokumentacji projektowo-ryczałtowej obowiązuje zakres najszerszy i najkorzystniejszy dla Zamawiającego, przy czym szczegółowe jego ustalenie musi być dokonane pisemnie, wpisem do zeszytu budowy.</w:t>
      </w:r>
    </w:p>
    <w:p w14:paraId="6F39803B" w14:textId="249988A6"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i pozostałe dokumenty przetargowe tworzące SWZ, które Wykonawca przed złożeniem oferty powinien dokładnie przeanalizować.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25D2E4C1" w14:textId="673CBCEA"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 xml:space="preserve">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 </w:t>
      </w:r>
      <w:r w:rsidR="00BE1AE6" w:rsidRPr="003E2D41">
        <w:rPr>
          <w:rFonts w:ascii="Arial" w:hAnsi="Arial" w:cs="Arial"/>
          <w:sz w:val="20"/>
        </w:rPr>
        <w:b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37FC4C63"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 w projekcie budowlanym) występują odniesienia do Polskich Norm, dopuszczalne jest stosowanie odpowiednich norm krajów Unii Europejskiej, w zakresie przyjętym przez polskie prawodawstwo.</w:t>
      </w:r>
    </w:p>
    <w:p w14:paraId="2A5D3BA8" w14:textId="757DB743"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 dokumentacji projektowej pod warunkiem ich zatwierdzenia przez Zamawiającego.</w:t>
      </w:r>
    </w:p>
    <w:p w14:paraId="55C6562D" w14:textId="6B1CD9B6" w:rsidR="00BE1AE6" w:rsidRPr="00C85779" w:rsidRDefault="008B357A" w:rsidP="008B357A">
      <w:pPr>
        <w:spacing w:line="276" w:lineRule="auto"/>
        <w:jc w:val="both"/>
        <w:rPr>
          <w:rFonts w:ascii="Arial" w:hAnsi="Arial" w:cs="Arial"/>
          <w:color w:val="000000"/>
          <w:sz w:val="20"/>
        </w:rPr>
      </w:pPr>
      <w:r>
        <w:rPr>
          <w:rFonts w:ascii="Arial" w:hAnsi="Arial" w:cs="Arial"/>
          <w:color w:val="000000"/>
          <w:sz w:val="20"/>
        </w:rPr>
        <w:t>9.</w:t>
      </w:r>
      <w:r w:rsidR="00BE1AE6" w:rsidRPr="00C85779">
        <w:rPr>
          <w:rFonts w:ascii="Arial" w:hAnsi="Arial" w:cs="Arial"/>
          <w:color w:val="000000"/>
          <w:sz w:val="20"/>
        </w:rPr>
        <w:t xml:space="preserve">W przypadku gdy w opisie przedmiotu zamówienia (dokumentacji, </w:t>
      </w:r>
      <w:proofErr w:type="spellStart"/>
      <w:r w:rsidR="00BE1AE6" w:rsidRPr="00C85779">
        <w:rPr>
          <w:rFonts w:ascii="Arial" w:hAnsi="Arial" w:cs="Arial"/>
          <w:color w:val="000000"/>
          <w:sz w:val="20"/>
        </w:rPr>
        <w:t>STWiORB</w:t>
      </w:r>
      <w:proofErr w:type="spellEnd"/>
      <w:r w:rsidR="00BE1AE6"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z dopiskiem „lub równoważne”</w:t>
      </w:r>
      <w:r>
        <w:rPr>
          <w:rFonts w:ascii="Arial" w:hAnsi="Arial" w:cs="Arial"/>
          <w:color w:val="000000"/>
          <w:sz w:val="20"/>
        </w:rPr>
        <w:t xml:space="preserve"> jako </w:t>
      </w:r>
      <w:r w:rsidR="00D34284">
        <w:rPr>
          <w:rFonts w:ascii="Arial" w:hAnsi="Arial" w:cs="Arial"/>
          <w:color w:val="000000"/>
          <w:sz w:val="20"/>
        </w:rPr>
        <w:t>minimalne kryteria oceny równoważności</w:t>
      </w:r>
      <w:r>
        <w:rPr>
          <w:rFonts w:ascii="Arial" w:hAnsi="Arial" w:cs="Arial"/>
          <w:color w:val="000000"/>
          <w:sz w:val="20"/>
        </w:rPr>
        <w:t xml:space="preserve"> </w:t>
      </w:r>
      <w:r w:rsidR="00BE1AE6" w:rsidRPr="00C85779">
        <w:rPr>
          <w:rFonts w:ascii="Arial" w:hAnsi="Arial" w:cs="Arial"/>
          <w:color w:val="000000"/>
          <w:sz w:val="20"/>
        </w:rPr>
        <w:t xml:space="preserve">. </w:t>
      </w:r>
    </w:p>
    <w:p w14:paraId="34E4D464" w14:textId="77777777" w:rsidR="00BE1AE6" w:rsidRPr="00C85779" w:rsidRDefault="00BE1AE6" w:rsidP="00BE1AE6">
      <w:pPr>
        <w:ind w:left="709"/>
        <w:contextualSpacing/>
        <w:jc w:val="both"/>
        <w:rPr>
          <w:rFonts w:ascii="Arial" w:hAnsi="Arial" w:cs="Arial"/>
          <w:color w:val="000000"/>
          <w:sz w:val="20"/>
        </w:rPr>
      </w:pPr>
      <w:r w:rsidRPr="00C85779">
        <w:rPr>
          <w:rFonts w:ascii="Arial" w:hAnsi="Arial" w:cs="Arial"/>
          <w:color w:val="000000"/>
          <w:sz w:val="20"/>
        </w:rPr>
        <w:lastRenderedPageBreak/>
        <w:t>W przypadku zastosowania rozwiązania równoważnego powinno ono spełniać następujące warunki:</w:t>
      </w:r>
    </w:p>
    <w:p w14:paraId="49B4C437"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w</w:t>
      </w:r>
      <w:r w:rsidRPr="00C85779">
        <w:rPr>
          <w:rFonts w:ascii="Arial" w:hAnsi="Arial" w:cs="Arial"/>
          <w:color w:val="000000"/>
          <w:sz w:val="20"/>
        </w:rPr>
        <w:t>szystkie urządzenia zastosowane w systemie równoważnym oraz system jako całość muszą być zaakcepto</w:t>
      </w:r>
      <w:r>
        <w:rPr>
          <w:rFonts w:ascii="Arial" w:hAnsi="Arial" w:cs="Arial"/>
          <w:color w:val="000000"/>
          <w:sz w:val="20"/>
        </w:rPr>
        <w:t>wane przez inspektora nadzoru,</w:t>
      </w:r>
    </w:p>
    <w:p w14:paraId="36D83B30"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n</w:t>
      </w:r>
      <w:r w:rsidRPr="00C85779">
        <w:rPr>
          <w:rFonts w:ascii="Arial" w:hAnsi="Arial" w:cs="Arial"/>
          <w:color w:val="000000"/>
          <w:sz w:val="20"/>
        </w:rPr>
        <w:t>a żądanie Zamawiającego Wykonawca ma obowiązek wykonać zamiennie obliczenia dokumentujące uzyskanie nie gorszych efektó</w:t>
      </w:r>
      <w:r>
        <w:rPr>
          <w:rFonts w:ascii="Arial" w:hAnsi="Arial" w:cs="Arial"/>
          <w:color w:val="000000"/>
          <w:sz w:val="20"/>
        </w:rPr>
        <w:t>w niż w rozwiązaniu projektowym,</w:t>
      </w:r>
    </w:p>
    <w:p w14:paraId="206365AC" w14:textId="77777777" w:rsidR="00BE1AE6" w:rsidRDefault="00BE1AE6" w:rsidP="00BE1AE6">
      <w:pPr>
        <w:numPr>
          <w:ilvl w:val="0"/>
          <w:numId w:val="35"/>
        </w:numPr>
        <w:spacing w:after="120" w:line="276" w:lineRule="auto"/>
        <w:ind w:left="993" w:hanging="357"/>
        <w:jc w:val="both"/>
        <w:rPr>
          <w:rFonts w:ascii="Arial" w:hAnsi="Arial" w:cs="Arial"/>
          <w:color w:val="000000"/>
          <w:sz w:val="20"/>
        </w:rPr>
      </w:pPr>
      <w:r>
        <w:rPr>
          <w:rFonts w:ascii="Arial" w:hAnsi="Arial" w:cs="Arial"/>
          <w:color w:val="000000"/>
          <w:sz w:val="20"/>
        </w:rPr>
        <w:t>c</w:t>
      </w:r>
      <w:r w:rsidRPr="00C85779">
        <w:rPr>
          <w:rFonts w:ascii="Arial" w:hAnsi="Arial" w:cs="Arial"/>
          <w:color w:val="000000"/>
          <w:sz w:val="20"/>
        </w:rPr>
        <w:t xml:space="preserve">o najmniej 2 tygodnie przed rozpoczęciem robót Wykonawca przedstawi Zamawiającemu </w:t>
      </w:r>
      <w:r>
        <w:rPr>
          <w:rFonts w:ascii="Arial" w:hAnsi="Arial" w:cs="Arial"/>
          <w:color w:val="000000"/>
          <w:sz w:val="20"/>
        </w:rPr>
        <w:br/>
      </w:r>
      <w:r w:rsidRPr="00C85779">
        <w:rPr>
          <w:rFonts w:ascii="Arial" w:hAnsi="Arial" w:cs="Arial"/>
          <w:color w:val="000000"/>
          <w:sz w:val="20"/>
        </w:rPr>
        <w:t xml:space="preserve">do akceptacji wykonaną przez uprawnionych projektantów dokumentację projektową </w:t>
      </w:r>
      <w:r>
        <w:rPr>
          <w:rFonts w:ascii="Arial" w:hAnsi="Arial" w:cs="Arial"/>
          <w:color w:val="000000"/>
          <w:sz w:val="20"/>
        </w:rPr>
        <w:br/>
      </w:r>
      <w:r w:rsidRPr="00C85779">
        <w:rPr>
          <w:rFonts w:ascii="Arial" w:hAnsi="Arial" w:cs="Arial"/>
          <w:color w:val="000000"/>
          <w:sz w:val="20"/>
        </w:rPr>
        <w:t>o stopniu szczegółowości nie mniejszym niż dokumentacja projektowa załączona do SWZ.</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516C1317"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51813A45" w14:textId="4A9F05C9" w:rsidR="00BE1AE6" w:rsidRPr="00F6196F" w:rsidRDefault="00BE1AE6" w:rsidP="00BE1AE6">
      <w:pPr>
        <w:ind w:left="426"/>
        <w:jc w:val="both"/>
        <w:rPr>
          <w:rFonts w:ascii="Arial" w:hAnsi="Arial" w:cs="Arial"/>
          <w:sz w:val="20"/>
        </w:rPr>
      </w:pPr>
      <w:r w:rsidRPr="00F6196F">
        <w:rPr>
          <w:rFonts w:ascii="Arial" w:hAnsi="Arial" w:cs="Arial"/>
          <w:sz w:val="20"/>
        </w:rPr>
        <w:t>45</w:t>
      </w:r>
      <w:r w:rsidR="00282DE2">
        <w:rPr>
          <w:rFonts w:ascii="Arial" w:hAnsi="Arial" w:cs="Arial"/>
          <w:sz w:val="20"/>
        </w:rPr>
        <w:t>100000-8 Przygotowanie terenu pod budowę</w:t>
      </w:r>
    </w:p>
    <w:p w14:paraId="65A53A5D" w14:textId="6710E075" w:rsidR="00BE1AE6" w:rsidRPr="00F6196F" w:rsidRDefault="00BE1AE6" w:rsidP="00BE1AE6">
      <w:pPr>
        <w:ind w:left="426"/>
        <w:jc w:val="both"/>
        <w:rPr>
          <w:rFonts w:ascii="Arial" w:hAnsi="Arial" w:cs="Arial"/>
          <w:sz w:val="20"/>
        </w:rPr>
      </w:pPr>
      <w:r w:rsidRPr="00F6196F">
        <w:rPr>
          <w:rFonts w:ascii="Arial" w:hAnsi="Arial" w:cs="Arial"/>
          <w:sz w:val="20"/>
        </w:rPr>
        <w:t>4</w:t>
      </w:r>
      <w:r w:rsidR="00282DE2">
        <w:rPr>
          <w:rFonts w:ascii="Arial" w:hAnsi="Arial" w:cs="Arial"/>
          <w:sz w:val="20"/>
        </w:rPr>
        <w:t>5233000-9 Roboty w zakresie konstruowania, fundamentowania oraz wykonania nawierzchni autostrad, dróg</w:t>
      </w:r>
    </w:p>
    <w:p w14:paraId="0EBCDEB3" w14:textId="770FF70C" w:rsidR="00BE1AE6" w:rsidRPr="00F6196F" w:rsidRDefault="00BE1AE6" w:rsidP="00BE1AE6">
      <w:pPr>
        <w:ind w:left="426"/>
        <w:jc w:val="both"/>
        <w:rPr>
          <w:rFonts w:ascii="Arial" w:hAnsi="Arial" w:cs="Arial"/>
          <w:sz w:val="20"/>
        </w:rPr>
      </w:pPr>
      <w:r w:rsidRPr="00F6196F">
        <w:rPr>
          <w:rFonts w:ascii="Arial" w:hAnsi="Arial" w:cs="Arial"/>
          <w:sz w:val="20"/>
        </w:rPr>
        <w:t>45</w:t>
      </w:r>
      <w:r w:rsidR="00282DE2">
        <w:rPr>
          <w:rFonts w:ascii="Arial" w:hAnsi="Arial" w:cs="Arial"/>
          <w:sz w:val="20"/>
        </w:rPr>
        <w:t>233280-5 Wznowienie barier drogowych</w:t>
      </w:r>
    </w:p>
    <w:p w14:paraId="7EB8357E" w14:textId="4657B8C0" w:rsidR="00BE1AE6" w:rsidRDefault="00BE1AE6" w:rsidP="00BE1AE6">
      <w:pPr>
        <w:spacing w:after="120"/>
        <w:ind w:left="425"/>
        <w:jc w:val="both"/>
        <w:rPr>
          <w:rFonts w:ascii="Arial" w:hAnsi="Arial" w:cs="Arial"/>
          <w:sz w:val="20"/>
        </w:rPr>
      </w:pPr>
      <w:r w:rsidRPr="00F6196F">
        <w:rPr>
          <w:rFonts w:ascii="Arial" w:hAnsi="Arial" w:cs="Arial"/>
          <w:sz w:val="20"/>
        </w:rPr>
        <w:t>45</w:t>
      </w:r>
      <w:r w:rsidR="00282DE2">
        <w:rPr>
          <w:rFonts w:ascii="Arial" w:hAnsi="Arial" w:cs="Arial"/>
          <w:sz w:val="20"/>
        </w:rPr>
        <w:t>2</w:t>
      </w:r>
      <w:r w:rsidR="00D34284">
        <w:rPr>
          <w:rFonts w:ascii="Arial" w:hAnsi="Arial" w:cs="Arial"/>
          <w:sz w:val="20"/>
        </w:rPr>
        <w:t>33140-2 Roboty drogowe</w:t>
      </w:r>
    </w:p>
    <w:p w14:paraId="4550263C" w14:textId="5FB3EEAB" w:rsidR="00282DE2" w:rsidRPr="00F6196F" w:rsidRDefault="00282DE2" w:rsidP="00BE1AE6">
      <w:pPr>
        <w:spacing w:after="120"/>
        <w:ind w:left="425"/>
        <w:jc w:val="both"/>
        <w:rPr>
          <w:rFonts w:ascii="Arial" w:hAnsi="Arial" w:cs="Arial"/>
          <w:sz w:val="20"/>
        </w:rPr>
      </w:pPr>
    </w:p>
    <w:p w14:paraId="7BE91303" w14:textId="0EAB77E8" w:rsidR="00BE1AE6" w:rsidRPr="00173259" w:rsidRDefault="00160EDA" w:rsidP="00160EDA">
      <w:pPr>
        <w:spacing w:after="120" w:line="276" w:lineRule="auto"/>
      </w:pPr>
      <w:r w:rsidRPr="00160EDA">
        <w:rPr>
          <w:rFonts w:ascii="Arial" w:hAnsi="Arial" w:cs="Arial"/>
          <w:b/>
          <w:bCs/>
          <w:sz w:val="20"/>
        </w:rPr>
        <w:t>11</w:t>
      </w:r>
      <w:r>
        <w:rPr>
          <w:rFonts w:ascii="Arial" w:hAnsi="Arial" w:cs="Arial"/>
          <w:sz w:val="20"/>
        </w:rPr>
        <w:t>.</w:t>
      </w:r>
      <w:r w:rsidR="00BE1AE6" w:rsidRPr="00160EDA">
        <w:rPr>
          <w:rFonts w:ascii="Arial" w:hAnsi="Arial" w:cs="Arial"/>
          <w:sz w:val="20"/>
        </w:rPr>
        <w:t>Zamawiający nie dopuszcza składania ofert częściowych.</w:t>
      </w:r>
    </w:p>
    <w:p w14:paraId="378B5E30" w14:textId="77777777" w:rsidR="00BE1AE6" w:rsidRPr="00173259" w:rsidRDefault="00BE1AE6" w:rsidP="00160EDA">
      <w:pPr>
        <w:pStyle w:val="Akapitzlist"/>
        <w:numPr>
          <w:ilvl w:val="0"/>
          <w:numId w:val="15"/>
        </w:numPr>
        <w:spacing w:after="120" w:line="276" w:lineRule="auto"/>
        <w:ind w:left="426" w:hanging="426"/>
        <w:jc w:val="both"/>
      </w:pPr>
      <w:r w:rsidRPr="00173259">
        <w:rPr>
          <w:rFonts w:ascii="Arial" w:hAnsi="Arial" w:cs="Arial"/>
          <w:sz w:val="20"/>
        </w:rPr>
        <w:t>Zamawiający nie dopuszcza składania ofert wariantowych oraz w postaci katalogów elektronicznych.</w:t>
      </w:r>
    </w:p>
    <w:p w14:paraId="78A93A44" w14:textId="2FA7C45A" w:rsidR="00BE1AE6" w:rsidRPr="007765B4" w:rsidRDefault="00BE1AE6" w:rsidP="00160EDA">
      <w:pPr>
        <w:pStyle w:val="Akapitzlist"/>
        <w:numPr>
          <w:ilvl w:val="0"/>
          <w:numId w:val="15"/>
        </w:numPr>
        <w:spacing w:after="120" w:line="276" w:lineRule="auto"/>
        <w:ind w:left="426" w:hanging="426"/>
      </w:pPr>
      <w:r w:rsidRPr="00173259">
        <w:rPr>
          <w:rFonts w:ascii="Arial" w:hAnsi="Arial" w:cs="Arial"/>
          <w:sz w:val="20"/>
        </w:rPr>
        <w:t>Zamawiający nie przewiduje udzielania zamówień, o których mowa w art. 214 ust. 1 pkt 7.</w:t>
      </w:r>
    </w:p>
    <w:p w14:paraId="59614126" w14:textId="17BA495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77777777" w:rsidR="00592C3B" w:rsidRPr="00592C3B"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Zamawiający</w:t>
      </w:r>
      <w:proofErr w:type="spellEnd"/>
      <w:r w:rsidRPr="00A1608E">
        <w:rPr>
          <w:rFonts w:ascii="Arial" w:hAnsi="Arial" w:cs="Arial"/>
          <w:sz w:val="20"/>
          <w:szCs w:val="18"/>
          <w:lang w:val="en-US" w:eastAsia="x-none"/>
        </w:rPr>
        <w:t xml:space="preserve"> </w:t>
      </w:r>
      <w:proofErr w:type="spellStart"/>
      <w:r w:rsidRPr="00592C3B">
        <w:rPr>
          <w:rFonts w:ascii="Arial" w:hAnsi="Arial" w:cs="Arial"/>
          <w:b/>
          <w:bCs/>
          <w:sz w:val="20"/>
          <w:szCs w:val="18"/>
          <w:lang w:val="en-US" w:eastAsia="x-none"/>
        </w:rPr>
        <w:t>zaleca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lokalnej</w:t>
      </w:r>
      <w:proofErr w:type="spellEnd"/>
      <w:r w:rsidRPr="00A1608E">
        <w:rPr>
          <w:rFonts w:ascii="Arial" w:hAnsi="Arial" w:cs="Arial"/>
          <w:sz w:val="20"/>
          <w:szCs w:val="18"/>
          <w:lang w:val="en-US" w:eastAsia="x-none"/>
        </w:rPr>
        <w:t xml:space="preserve"> w </w:t>
      </w:r>
      <w:proofErr w:type="spellStart"/>
      <w:r w:rsidRPr="00A1608E">
        <w:rPr>
          <w:rFonts w:ascii="Arial" w:hAnsi="Arial" w:cs="Arial"/>
          <w:sz w:val="20"/>
          <w:szCs w:val="18"/>
          <w:lang w:val="en-US" w:eastAsia="x-none"/>
        </w:rPr>
        <w:t>terenie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w:t>
      </w:r>
      <w:r w:rsidRPr="00A1608E">
        <w:rPr>
          <w:rFonts w:ascii="Arial" w:hAnsi="Arial" w:cs="Arial"/>
          <w:sz w:val="20"/>
          <w:szCs w:val="18"/>
          <w:lang w:val="en-US" w:eastAsia="x-none"/>
        </w:rPr>
        <w:br/>
        <w:t xml:space="preserve">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Pr="00A1608E">
        <w:rPr>
          <w:rFonts w:ascii="Arial" w:hAnsi="Arial" w:cs="Arial"/>
          <w:sz w:val="20"/>
          <w:szCs w:val="18"/>
          <w:lang w:val="en-US" w:eastAsia="x-none"/>
        </w:rPr>
        <w:t xml:space="preserve">. </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007F47F3">
        <w:rPr>
          <w:rFonts w:ascii="Arial" w:hAnsi="Arial" w:cs="Arial"/>
          <w:sz w:val="20"/>
          <w:szCs w:val="18"/>
          <w:lang w:val="en-US" w:eastAsia="x-none"/>
        </w:rPr>
        <w:t>lokalnej</w:t>
      </w:r>
      <w:proofErr w:type="spellEnd"/>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77777777"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części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3"/>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5571BF3D" w14:textId="23E72381" w:rsidR="00BE1AE6" w:rsidRDefault="00BE1AE6" w:rsidP="00BE1AE6">
      <w:pPr>
        <w:pStyle w:val="pkt"/>
        <w:numPr>
          <w:ilvl w:val="0"/>
          <w:numId w:val="17"/>
        </w:numPr>
        <w:spacing w:before="240" w:after="0" w:line="276" w:lineRule="auto"/>
        <w:ind w:left="426" w:hanging="426"/>
        <w:rPr>
          <w:rFonts w:ascii="Arial" w:hAnsi="Arial" w:cs="Arial"/>
          <w:b/>
          <w:sz w:val="20"/>
        </w:rPr>
      </w:pPr>
      <w:r w:rsidRPr="001A69E1">
        <w:rPr>
          <w:rFonts w:ascii="Arial" w:hAnsi="Arial" w:cs="Arial"/>
          <w:sz w:val="20"/>
        </w:rPr>
        <w:t>Termin realizacji zamówienia</w:t>
      </w:r>
      <w:r>
        <w:rPr>
          <w:rFonts w:ascii="Arial" w:hAnsi="Arial" w:cs="Arial"/>
          <w:sz w:val="20"/>
        </w:rPr>
        <w:t xml:space="preserve">: </w:t>
      </w:r>
      <w:r w:rsidR="00282DE2">
        <w:rPr>
          <w:rFonts w:ascii="Arial" w:hAnsi="Arial" w:cs="Arial"/>
          <w:b/>
          <w:sz w:val="20"/>
        </w:rPr>
        <w:t>90 dni od dnia zawarcia umowy</w:t>
      </w:r>
    </w:p>
    <w:p w14:paraId="07C26A4B" w14:textId="28CB9BDB"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terminu realizacji umowy uregulowane są we wzorze umowy </w:t>
      </w:r>
      <w:r w:rsidRPr="00C00E0E">
        <w:rPr>
          <w:rFonts w:ascii="Arial" w:hAnsi="Arial" w:cs="Arial"/>
          <w:sz w:val="20"/>
        </w:rPr>
        <w:t xml:space="preserve">stanowiącej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0"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0"/>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4"/>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lastRenderedPageBreak/>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5"/>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6"/>
      </w:r>
      <w:r w:rsidRPr="001A69E1">
        <w:rPr>
          <w:rFonts w:ascii="Arial" w:hAnsi="Arial" w:cs="Arial"/>
          <w:b/>
          <w:sz w:val="20"/>
          <w:szCs w:val="20"/>
        </w:rPr>
        <w:t>:</w:t>
      </w:r>
    </w:p>
    <w:p w14:paraId="02EC0F8C" w14:textId="14987C5F" w:rsidR="007B7139" w:rsidRDefault="00BE1AE6" w:rsidP="007B7139">
      <w:pPr>
        <w:pStyle w:val="Nagwek31"/>
        <w:keepNext/>
        <w:keepLines/>
        <w:shd w:val="clear" w:color="auto" w:fill="auto"/>
        <w:spacing w:line="276" w:lineRule="auto"/>
        <w:ind w:left="851" w:right="20" w:firstLine="0"/>
        <w:rPr>
          <w:rFonts w:ascii="Arial" w:hAnsi="Arial" w:cs="Arial"/>
          <w:b/>
          <w:sz w:val="20"/>
          <w:szCs w:val="20"/>
        </w:rPr>
      </w:pPr>
      <w:r w:rsidRPr="00AB2ADE">
        <w:rPr>
          <w:rFonts w:ascii="Arial" w:hAnsi="Arial" w:cs="Arial"/>
          <w:sz w:val="20"/>
          <w:szCs w:val="20"/>
        </w:rPr>
        <w:t xml:space="preserve">Wykonawca spełni warunek, jeżeli wykaże, że w okresie ostatnich </w:t>
      </w:r>
      <w:r>
        <w:rPr>
          <w:rFonts w:ascii="Arial" w:hAnsi="Arial" w:cs="Arial"/>
          <w:sz w:val="20"/>
          <w:szCs w:val="20"/>
        </w:rPr>
        <w:t>5</w:t>
      </w:r>
      <w:r w:rsidRPr="00AB2ADE">
        <w:rPr>
          <w:rFonts w:ascii="Arial" w:hAnsi="Arial" w:cs="Arial"/>
          <w:sz w:val="20"/>
          <w:szCs w:val="20"/>
        </w:rPr>
        <w:t xml:space="preserve"> lat przed upływem terminu składania ofert, a jeżeli okres prowadzenia działalności jest krótszy - w tym okresie, </w:t>
      </w:r>
      <w:r w:rsidRPr="000E5134">
        <w:rPr>
          <w:rFonts w:ascii="Arial" w:hAnsi="Arial" w:cs="Arial"/>
          <w:b/>
          <w:sz w:val="20"/>
          <w:szCs w:val="20"/>
        </w:rPr>
        <w:t xml:space="preserve">wykonał należycie co najmniej </w:t>
      </w:r>
      <w:r w:rsidR="00282DE2">
        <w:rPr>
          <w:rFonts w:ascii="Arial" w:hAnsi="Arial" w:cs="Arial"/>
          <w:b/>
          <w:sz w:val="20"/>
          <w:szCs w:val="20"/>
        </w:rPr>
        <w:t>jedną robotę budowlaną</w:t>
      </w:r>
      <w:r w:rsidRPr="000E5134">
        <w:rPr>
          <w:rFonts w:ascii="Arial" w:hAnsi="Arial" w:cs="Arial"/>
          <w:b/>
          <w:sz w:val="20"/>
          <w:szCs w:val="20"/>
        </w:rPr>
        <w:t xml:space="preserve"> </w:t>
      </w:r>
      <w:r w:rsidR="007B7139">
        <w:rPr>
          <w:rFonts w:ascii="Arial" w:hAnsi="Arial" w:cs="Arial"/>
          <w:b/>
          <w:sz w:val="20"/>
          <w:szCs w:val="20"/>
        </w:rPr>
        <w:t xml:space="preserve">polegającą na wykonaniu </w:t>
      </w:r>
      <w:r w:rsidR="00F66DE0">
        <w:rPr>
          <w:rFonts w:ascii="Arial" w:hAnsi="Arial" w:cs="Arial"/>
          <w:b/>
          <w:sz w:val="20"/>
          <w:szCs w:val="20"/>
        </w:rPr>
        <w:t>4.000</w:t>
      </w:r>
      <w:r w:rsidR="007B7139">
        <w:rPr>
          <w:rFonts w:ascii="Arial" w:hAnsi="Arial" w:cs="Arial"/>
          <w:b/>
          <w:sz w:val="20"/>
          <w:szCs w:val="20"/>
        </w:rPr>
        <w:t>m</w:t>
      </w:r>
      <w:r w:rsidR="00F66DE0">
        <w:rPr>
          <w:rFonts w:ascii="Arial" w:hAnsi="Arial" w:cs="Arial"/>
          <w:b/>
          <w:sz w:val="20"/>
          <w:szCs w:val="20"/>
        </w:rPr>
        <w:t>2</w:t>
      </w:r>
      <w:r w:rsidR="007B7139">
        <w:rPr>
          <w:rFonts w:ascii="Arial" w:hAnsi="Arial" w:cs="Arial"/>
          <w:b/>
          <w:sz w:val="20"/>
          <w:szCs w:val="20"/>
        </w:rPr>
        <w:t xml:space="preserve"> drogi o nawierzchni bitumicznej.</w:t>
      </w:r>
    </w:p>
    <w:p w14:paraId="1AC91846" w14:textId="2FB4E323" w:rsidR="007B7139" w:rsidRDefault="007B7139" w:rsidP="007B7139">
      <w:pPr>
        <w:pStyle w:val="Nagwek31"/>
        <w:keepNext/>
        <w:keepLines/>
        <w:shd w:val="clear" w:color="auto" w:fill="auto"/>
        <w:spacing w:line="276" w:lineRule="auto"/>
        <w:ind w:left="851" w:right="20" w:firstLine="0"/>
        <w:rPr>
          <w:rFonts w:ascii="Arial" w:hAnsi="Arial" w:cs="Arial"/>
          <w:b/>
          <w:sz w:val="20"/>
          <w:szCs w:val="20"/>
        </w:rPr>
      </w:pPr>
    </w:p>
    <w:p w14:paraId="7CBCD972" w14:textId="77777777" w:rsidR="007B7139" w:rsidRPr="00C00E0E" w:rsidRDefault="007B7139" w:rsidP="007B7139">
      <w:pPr>
        <w:spacing w:line="223" w:lineRule="auto"/>
        <w:ind w:left="64"/>
        <w:jc w:val="both"/>
        <w:rPr>
          <w:b/>
          <w:bCs/>
          <w:sz w:val="20"/>
          <w:szCs w:val="20"/>
        </w:rPr>
      </w:pPr>
      <w:r w:rsidRPr="00C00E0E">
        <w:rPr>
          <w:rFonts w:ascii="Arial" w:eastAsia="Arial" w:hAnsi="Arial" w:cs="Arial"/>
          <w:b/>
          <w:bCs/>
          <w:sz w:val="20"/>
          <w:szCs w:val="20"/>
        </w:rPr>
        <w:t>oraz</w:t>
      </w:r>
    </w:p>
    <w:p w14:paraId="73EEE884" w14:textId="77777777" w:rsidR="007B7139" w:rsidRPr="00C00E0E" w:rsidRDefault="007B7139" w:rsidP="007B7139">
      <w:pPr>
        <w:spacing w:line="159" w:lineRule="exact"/>
        <w:jc w:val="both"/>
        <w:rPr>
          <w:b/>
          <w:bCs/>
          <w:sz w:val="20"/>
          <w:szCs w:val="20"/>
        </w:rPr>
      </w:pPr>
    </w:p>
    <w:p w14:paraId="2F5B04C5" w14:textId="77777777" w:rsidR="007B7139" w:rsidRPr="00C00E0E" w:rsidRDefault="007B7139" w:rsidP="007B7139">
      <w:pPr>
        <w:ind w:left="4"/>
        <w:jc w:val="both"/>
        <w:rPr>
          <w:b/>
          <w:bCs/>
          <w:sz w:val="20"/>
          <w:szCs w:val="20"/>
        </w:rPr>
      </w:pPr>
      <w:r w:rsidRPr="00C00E0E">
        <w:rPr>
          <w:rFonts w:ascii="Arial" w:eastAsia="Arial" w:hAnsi="Arial" w:cs="Arial"/>
          <w:b/>
          <w:bCs/>
          <w:sz w:val="20"/>
          <w:szCs w:val="20"/>
        </w:rPr>
        <w:t>dysponuje co najmniej 1 osobą do pełnienia funkcji kierownika budowy, posiadającą:</w:t>
      </w:r>
    </w:p>
    <w:p w14:paraId="51D2B3EF" w14:textId="77777777" w:rsidR="007B7139" w:rsidRPr="00C00E0E" w:rsidRDefault="007B7139" w:rsidP="007B7139">
      <w:pPr>
        <w:spacing w:line="172" w:lineRule="exact"/>
        <w:rPr>
          <w:sz w:val="20"/>
          <w:szCs w:val="20"/>
        </w:rPr>
      </w:pPr>
    </w:p>
    <w:p w14:paraId="1B4DC4C6" w14:textId="30EC8286" w:rsidR="007B7139" w:rsidRPr="00C00E0E" w:rsidRDefault="007B7139" w:rsidP="007B7139">
      <w:pPr>
        <w:spacing w:line="235" w:lineRule="auto"/>
        <w:ind w:left="4" w:right="20"/>
        <w:jc w:val="both"/>
        <w:rPr>
          <w:b/>
          <w:bCs/>
          <w:sz w:val="20"/>
          <w:szCs w:val="20"/>
        </w:rPr>
      </w:pPr>
      <w:r w:rsidRPr="00C00E0E">
        <w:rPr>
          <w:rFonts w:ascii="Arial" w:eastAsia="Arial" w:hAnsi="Arial" w:cs="Arial"/>
          <w:sz w:val="20"/>
          <w:szCs w:val="20"/>
        </w:rPr>
        <w:t>uprawnienia do pełnienia samodzielnych funkcji technicznych w budownictwie w rozumieniu ustawy z dnia 7 lipca 1994r. Prawo budowlane (Dz. U. z 20</w:t>
      </w:r>
      <w:r w:rsidR="00F66DE0" w:rsidRPr="00C00E0E">
        <w:rPr>
          <w:rFonts w:ascii="Arial" w:eastAsia="Arial" w:hAnsi="Arial" w:cs="Arial"/>
          <w:sz w:val="20"/>
          <w:szCs w:val="20"/>
        </w:rPr>
        <w:t>20</w:t>
      </w:r>
      <w:r w:rsidRPr="00C00E0E">
        <w:rPr>
          <w:rFonts w:ascii="Arial" w:eastAsia="Arial" w:hAnsi="Arial" w:cs="Arial"/>
          <w:sz w:val="20"/>
          <w:szCs w:val="20"/>
        </w:rPr>
        <w:t>r., poz. 1</w:t>
      </w:r>
      <w:r w:rsidR="00F66DE0" w:rsidRPr="00C00E0E">
        <w:rPr>
          <w:rFonts w:ascii="Arial" w:eastAsia="Arial" w:hAnsi="Arial" w:cs="Arial"/>
          <w:sz w:val="20"/>
          <w:szCs w:val="20"/>
        </w:rPr>
        <w:t>333</w:t>
      </w:r>
      <w:r w:rsidRPr="00C00E0E">
        <w:rPr>
          <w:rFonts w:ascii="Arial" w:eastAsia="Arial" w:hAnsi="Arial" w:cs="Arial"/>
          <w:sz w:val="20"/>
          <w:szCs w:val="20"/>
        </w:rPr>
        <w:t xml:space="preserve">. z </w:t>
      </w:r>
      <w:proofErr w:type="spellStart"/>
      <w:r w:rsidRPr="00C00E0E">
        <w:rPr>
          <w:rFonts w:ascii="Arial" w:eastAsia="Arial" w:hAnsi="Arial" w:cs="Arial"/>
          <w:sz w:val="20"/>
          <w:szCs w:val="20"/>
        </w:rPr>
        <w:t>poźn</w:t>
      </w:r>
      <w:proofErr w:type="spellEnd"/>
      <w:r w:rsidRPr="00C00E0E">
        <w:rPr>
          <w:rFonts w:ascii="Arial" w:eastAsia="Arial" w:hAnsi="Arial" w:cs="Arial"/>
          <w:sz w:val="20"/>
          <w:szCs w:val="20"/>
        </w:rPr>
        <w:t xml:space="preserve">. zm.) </w:t>
      </w:r>
      <w:r w:rsidRPr="00C00E0E">
        <w:rPr>
          <w:rFonts w:ascii="Arial" w:eastAsia="Arial" w:hAnsi="Arial" w:cs="Arial"/>
          <w:b/>
          <w:bCs/>
          <w:sz w:val="20"/>
          <w:szCs w:val="20"/>
        </w:rPr>
        <w:t>do kierowania robotami budowlanymi w specjalności drogowej,</w:t>
      </w:r>
    </w:p>
    <w:p w14:paraId="11829774" w14:textId="77777777" w:rsidR="007B7139" w:rsidRDefault="007B7139" w:rsidP="007B7139">
      <w:pPr>
        <w:spacing w:line="174" w:lineRule="exact"/>
        <w:rPr>
          <w:sz w:val="20"/>
          <w:szCs w:val="20"/>
        </w:rPr>
      </w:pPr>
    </w:p>
    <w:p w14:paraId="4304D138" w14:textId="6B86A262" w:rsidR="00BE1AE6" w:rsidRPr="00C00E0E" w:rsidRDefault="007B7139" w:rsidP="003A2329">
      <w:pPr>
        <w:pStyle w:val="Nagwek31"/>
        <w:keepNext/>
        <w:keepLines/>
        <w:shd w:val="clear" w:color="auto" w:fill="auto"/>
        <w:spacing w:line="276" w:lineRule="auto"/>
        <w:ind w:right="20" w:firstLine="0"/>
        <w:rPr>
          <w:rFonts w:ascii="Arial" w:hAnsi="Arial" w:cs="Arial"/>
          <w:b/>
          <w:sz w:val="20"/>
          <w:szCs w:val="20"/>
        </w:rPr>
      </w:pPr>
      <w:r>
        <w:rPr>
          <w:rFonts w:ascii="Arial" w:eastAsia="Arial" w:hAnsi="Arial" w:cs="Arial"/>
          <w:sz w:val="20"/>
          <w:szCs w:val="20"/>
        </w:rPr>
        <w:t>UWAGA: Osoby, które przed dniem wejścia w życie w/w ustawy, tj. przed 1 stycznia 1995 r. - uzyskały uprawnienia budowlane lub stwierdzenie posiadania przygotowania zawodowego do pełnienia samodzielnych funkcji technicznych w budownictwie, zachowują uprawnienia do pełnienia tych funkcji w dotychczasowym zakresie oraz uprawnienia uznane na zasadach określonych w ustawie z dnia 22 grudnia 2015 r. o zasadach uznawania kwalifikacji zawodowych nabytych w państwach członkowskich</w:t>
      </w:r>
      <w:r w:rsidR="00C00E0E">
        <w:rPr>
          <w:rFonts w:ascii="Arial" w:hAnsi="Arial" w:cs="Arial"/>
          <w:b/>
          <w:sz w:val="20"/>
          <w:szCs w:val="20"/>
        </w:rPr>
        <w:t>.</w:t>
      </w: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6934AE64" w14:textId="77777777" w:rsidR="00BE1AE6" w:rsidRPr="00083412" w:rsidRDefault="00BE1AE6" w:rsidP="00BE1AE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25132C8A" w14:textId="51735798" w:rsidR="00BE1AE6" w:rsidRDefault="00BE1AE6" w:rsidP="00BE1AE6">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proofErr w:type="spellStart"/>
      <w:r w:rsidRPr="00083412">
        <w:rPr>
          <w:rFonts w:ascii="Arial" w:hAnsi="Arial" w:cs="Arial"/>
          <w:sz w:val="20"/>
          <w:szCs w:val="20"/>
        </w:rPr>
        <w:t>p.z.p</w:t>
      </w:r>
      <w:proofErr w:type="spellEnd"/>
      <w:r w:rsidRPr="00083412">
        <w:rPr>
          <w:rFonts w:ascii="Arial" w:hAnsi="Arial" w:cs="Arial"/>
          <w:sz w:val="20"/>
          <w:szCs w:val="20"/>
        </w:rPr>
        <w:t xml:space="preserve">. </w:t>
      </w:r>
      <w:r w:rsidRPr="00083412">
        <w:rPr>
          <w:rStyle w:val="Odwoanieprzypisudolnego"/>
          <w:rFonts w:ascii="Arial" w:hAnsi="Arial" w:cs="Arial"/>
          <w:szCs w:val="20"/>
        </w:rPr>
        <w:footnoteReference w:id="7"/>
      </w:r>
      <w:r w:rsidRPr="00083412">
        <w:rPr>
          <w:rFonts w:ascii="Arial" w:hAnsi="Arial" w:cs="Arial"/>
          <w:sz w:val="20"/>
          <w:szCs w:val="20"/>
        </w:rPr>
        <w:t>;</w:t>
      </w:r>
    </w:p>
    <w:p w14:paraId="1B2A6413" w14:textId="77777777" w:rsidR="00410268" w:rsidRPr="00083412" w:rsidRDefault="00410268" w:rsidP="00410268">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 xml:space="preserve">art.109 ust.1 pkt 4 </w:t>
      </w:r>
      <w:proofErr w:type="spellStart"/>
      <w:r>
        <w:rPr>
          <w:rFonts w:ascii="Arial" w:hAnsi="Arial" w:cs="Arial"/>
          <w:sz w:val="20"/>
          <w:szCs w:val="20"/>
        </w:rPr>
        <w:t>Pzp</w:t>
      </w:r>
      <w:proofErr w:type="spellEnd"/>
    </w:p>
    <w:p w14:paraId="50F452AF" w14:textId="77777777" w:rsidR="00410268" w:rsidRPr="00083412" w:rsidRDefault="00410268" w:rsidP="00410268">
      <w:pPr>
        <w:pStyle w:val="Teksttreci0"/>
        <w:shd w:val="clear" w:color="auto" w:fill="auto"/>
        <w:spacing w:line="276" w:lineRule="auto"/>
        <w:ind w:left="709" w:firstLine="0"/>
        <w:jc w:val="both"/>
        <w:rPr>
          <w:rFonts w:ascii="Arial" w:hAnsi="Arial" w:cs="Arial"/>
          <w:sz w:val="20"/>
          <w:szCs w:val="20"/>
        </w:rPr>
      </w:pPr>
    </w:p>
    <w:p w14:paraId="6BA0676C" w14:textId="0D346E48" w:rsidR="00BE1AE6" w:rsidRDefault="00BE1AE6" w:rsidP="00BE1AE6">
      <w:pPr>
        <w:pStyle w:val="pkt"/>
        <w:spacing w:before="0" w:after="0" w:line="276" w:lineRule="auto"/>
        <w:ind w:left="426" w:hanging="426"/>
        <w:rPr>
          <w:rFonts w:ascii="Arial" w:hAnsi="Arial" w:cs="Arial"/>
          <w:sz w:val="20"/>
        </w:rPr>
      </w:pPr>
      <w:r w:rsidRPr="00083412">
        <w:rPr>
          <w:rFonts w:ascii="Arial" w:hAnsi="Arial" w:cs="Arial"/>
          <w:b/>
          <w:sz w:val="20"/>
        </w:rPr>
        <w:t>2.</w:t>
      </w:r>
      <w:r w:rsidRPr="00083412">
        <w:rPr>
          <w:rFonts w:ascii="Arial" w:hAnsi="Arial" w:cs="Arial"/>
          <w:b/>
          <w:sz w:val="20"/>
        </w:rPr>
        <w:tab/>
      </w:r>
      <w:r w:rsidRPr="00083412">
        <w:rPr>
          <w:rFonts w:ascii="Arial" w:hAnsi="Arial" w:cs="Arial"/>
          <w:sz w:val="20"/>
        </w:rPr>
        <w:t xml:space="preserve">Wykluczenie Wykonawcy następuje zgodnie z art. 111 </w:t>
      </w:r>
      <w:proofErr w:type="spellStart"/>
      <w:r w:rsidRPr="00083412">
        <w:rPr>
          <w:rFonts w:ascii="Arial" w:hAnsi="Arial" w:cs="Arial"/>
          <w:sz w:val="20"/>
        </w:rPr>
        <w:t>p.z.p</w:t>
      </w:r>
      <w:proofErr w:type="spellEnd"/>
      <w:r w:rsidRPr="00083412">
        <w:rPr>
          <w:rFonts w:ascii="Arial" w:hAnsi="Arial" w:cs="Arial"/>
          <w:sz w:val="20"/>
        </w:rPr>
        <w:t xml:space="preserve">. </w:t>
      </w:r>
    </w:p>
    <w:p w14:paraId="2F778338" w14:textId="2A60E76B" w:rsidR="00214876" w:rsidRDefault="00214876" w:rsidP="00BE1AE6">
      <w:pPr>
        <w:pStyle w:val="pkt"/>
        <w:spacing w:before="0" w:after="0" w:line="276" w:lineRule="auto"/>
        <w:ind w:left="426" w:hanging="426"/>
        <w:rPr>
          <w:rFonts w:ascii="Arial" w:hAnsi="Arial" w:cs="Arial"/>
          <w:color w:val="0070C0"/>
          <w:sz w:val="20"/>
        </w:rPr>
      </w:pPr>
    </w:p>
    <w:p w14:paraId="636323DF" w14:textId="77777777" w:rsidR="00410268" w:rsidRPr="00410268" w:rsidRDefault="00410268" w:rsidP="00410268">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 art. 109 ust. 1 pkt 4 </w:t>
      </w:r>
      <w:proofErr w:type="spellStart"/>
      <w:r w:rsidRPr="00410268">
        <w:rPr>
          <w:rFonts w:ascii="Arial" w:hAnsi="Arial" w:cs="Arial"/>
          <w:b/>
          <w:sz w:val="20"/>
          <w:szCs w:val="20"/>
        </w:rPr>
        <w:t>Pzp</w:t>
      </w:r>
      <w:proofErr w:type="spellEnd"/>
      <w:r w:rsidRPr="00410268">
        <w:rPr>
          <w:rFonts w:ascii="Arial" w:hAnsi="Arial" w:cs="Arial"/>
          <w:b/>
          <w:sz w:val="20"/>
          <w:szCs w:val="20"/>
        </w:rPr>
        <w:t>:</w:t>
      </w:r>
    </w:p>
    <w:p w14:paraId="6D640BF5" w14:textId="77777777" w:rsidR="00410268" w:rsidRPr="00410268" w:rsidRDefault="00410268" w:rsidP="00410268">
      <w:pPr>
        <w:autoSpaceDE w:val="0"/>
        <w:autoSpaceDN w:val="0"/>
        <w:adjustRightInd w:val="0"/>
        <w:rPr>
          <w:rFonts w:ascii="Arial" w:hAnsi="Arial" w:cs="Arial"/>
          <w:bCs/>
          <w:sz w:val="20"/>
          <w:szCs w:val="20"/>
        </w:rPr>
      </w:pPr>
    </w:p>
    <w:p w14:paraId="322BB010"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510E2B9B"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ABB253"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0E4EBE7"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3AB6E9"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87F91E"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576CA520"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07A36C"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156E88"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F3E1A77" w14:textId="77777777" w:rsidR="00410268" w:rsidRPr="00410268" w:rsidRDefault="00410268" w:rsidP="00410268">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0C8A36E1" w14:textId="77777777" w:rsidR="00410268" w:rsidRPr="00410268" w:rsidRDefault="00410268" w:rsidP="00410268">
      <w:pPr>
        <w:pStyle w:val="Akapitzlist"/>
        <w:numPr>
          <w:ilvl w:val="0"/>
          <w:numId w:val="45"/>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2D67FBBA"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930EBEF"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34D7EFBD"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B14FD2D"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4F41872E"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109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15E89597"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8"/>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6AF4AAF3"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xml:space="preserve">, podmiotowych środków </w:t>
      </w:r>
      <w:r w:rsidRPr="00B232CE">
        <w:rPr>
          <w:rFonts w:ascii="Arial" w:hAnsi="Arial" w:cs="Arial"/>
          <w:sz w:val="20"/>
        </w:rPr>
        <w:lastRenderedPageBreak/>
        <w:t>dowodowych</w:t>
      </w:r>
      <w:r w:rsidRPr="00B232CE">
        <w:rPr>
          <w:rStyle w:val="Odwoanieprzypisudolnego"/>
          <w:rFonts w:ascii="Arial" w:hAnsi="Arial" w:cs="Arial"/>
        </w:rPr>
        <w:footnoteReference w:id="9"/>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w:t>
      </w:r>
      <w:proofErr w:type="spellStart"/>
      <w:r w:rsidR="00586263" w:rsidRPr="00C70211">
        <w:rPr>
          <w:rFonts w:ascii="Arial" w:hAnsi="Arial" w:cs="Arial"/>
          <w:bCs/>
          <w:color w:val="000000" w:themeColor="text1"/>
          <w:sz w:val="20"/>
          <w:szCs w:val="20"/>
        </w:rPr>
        <w:t>Pzp</w:t>
      </w:r>
      <w:proofErr w:type="spellEnd"/>
      <w:r w:rsidR="00586263" w:rsidRPr="00C70211">
        <w:rPr>
          <w:rFonts w:ascii="Arial" w:hAnsi="Arial" w:cs="Arial"/>
          <w:bCs/>
          <w:color w:val="000000" w:themeColor="text1"/>
          <w:sz w:val="20"/>
          <w:szCs w:val="20"/>
        </w:rPr>
        <w:t xml:space="preserve">,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58E920FF"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w:t>
      </w:r>
      <w:r w:rsidR="008233BF">
        <w:rPr>
          <w:rFonts w:ascii="Arial" w:hAnsi="Arial" w:cs="Arial"/>
          <w:sz w:val="20"/>
          <w:szCs w:val="20"/>
        </w:rPr>
        <w:t xml:space="preserve"> </w:t>
      </w:r>
      <w:r w:rsidR="008233BF" w:rsidRPr="008233BF">
        <w:rPr>
          <w:rFonts w:ascii="Arial" w:hAnsi="Arial" w:cs="Arial"/>
          <w:sz w:val="20"/>
          <w:szCs w:val="20"/>
        </w:rPr>
        <w:t>( wykonaniu 4.000m2 drogi o nawierzchni bitumicznej</w:t>
      </w:r>
      <w:r w:rsidR="008233BF">
        <w:rPr>
          <w:rFonts w:ascii="Arial" w:hAnsi="Arial" w:cs="Arial"/>
          <w:sz w:val="20"/>
          <w:szCs w:val="20"/>
        </w:rPr>
        <w:t>)</w:t>
      </w:r>
      <w:r w:rsidR="00BE1AE6" w:rsidRPr="00B232CE">
        <w:rPr>
          <w:rFonts w:ascii="Arial" w:hAnsi="Arial" w:cs="Arial"/>
          <w:sz w:val="20"/>
          <w:szCs w:val="20"/>
        </w:rPr>
        <w:t>,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10"/>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 xml:space="preserve">załącznik nr 5 </w:t>
      </w:r>
      <w:r w:rsidR="00BE1AE6">
        <w:rPr>
          <w:rFonts w:ascii="Arial" w:hAnsi="Arial" w:cs="Arial"/>
          <w:b/>
          <w:bCs/>
          <w:sz w:val="20"/>
          <w:szCs w:val="20"/>
        </w:rPr>
        <w:br/>
      </w:r>
      <w:r w:rsidR="00BE1AE6" w:rsidRPr="00195AC2">
        <w:rPr>
          <w:rFonts w:ascii="Arial" w:hAnsi="Arial" w:cs="Arial"/>
          <w:b/>
          <w:bCs/>
          <w:sz w:val="20"/>
          <w:szCs w:val="20"/>
        </w:rPr>
        <w:t>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34738AA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B232CE">
        <w:rPr>
          <w:rStyle w:val="Odwoanieprzypisudolnego"/>
          <w:rFonts w:ascii="Arial" w:hAnsi="Arial" w:cs="Arial"/>
        </w:rPr>
        <w:footnoteReference w:id="11"/>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2"/>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 xml:space="preserve">o którym mowa w art. 125 ust. 1 </w:t>
      </w:r>
      <w:proofErr w:type="spellStart"/>
      <w:r w:rsidRPr="00B232CE">
        <w:rPr>
          <w:rFonts w:ascii="Arial" w:hAnsi="Arial" w:cs="Arial"/>
          <w:sz w:val="20"/>
          <w:szCs w:val="20"/>
        </w:rPr>
        <w:t>p.z.p</w:t>
      </w:r>
      <w:proofErr w:type="spellEnd"/>
      <w:r w:rsidRPr="00B232CE">
        <w:rPr>
          <w:rFonts w:ascii="Arial" w:hAnsi="Arial" w:cs="Arial"/>
          <w:sz w:val="20"/>
          <w:szCs w:val="20"/>
        </w:rPr>
        <w:t xml:space="preserve">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lastRenderedPageBreak/>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proofErr w:type="spellStart"/>
      <w:r w:rsidRPr="00B232CE">
        <w:rPr>
          <w:rFonts w:ascii="Arial" w:hAnsi="Arial" w:cs="Arial"/>
          <w:sz w:val="20"/>
        </w:rPr>
        <w:t>p.z.p</w:t>
      </w:r>
      <w:proofErr w:type="spellEnd"/>
      <w:r w:rsidRPr="00B232CE">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3"/>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4"/>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5"/>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6"/>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7"/>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lastRenderedPageBreak/>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1"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1"/>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92F810F"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tel. </w:t>
      </w:r>
      <w:r>
        <w:rPr>
          <w:rFonts w:ascii="Arial" w:hAnsi="Arial" w:cs="Arial"/>
          <w:caps/>
          <w:sz w:val="20"/>
        </w:rPr>
        <w:t>512 006 356</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5BAC97FB" w:rsidR="00BE1AE6" w:rsidRPr="00DD3AE4"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Seweryn Nagórski</w:t>
      </w:r>
      <w:r w:rsidR="00BE1AE6">
        <w:rPr>
          <w:rFonts w:ascii="Arial" w:hAnsi="Arial" w:cs="Arial"/>
          <w:sz w:val="20"/>
          <w:szCs w:val="20"/>
        </w:rPr>
        <w:t xml:space="preserve">, </w:t>
      </w:r>
      <w:r w:rsidR="00BE1AE6" w:rsidRPr="004F25A6">
        <w:rPr>
          <w:rFonts w:ascii="Arial" w:hAnsi="Arial" w:cs="Arial"/>
          <w:sz w:val="20"/>
          <w:szCs w:val="20"/>
        </w:rPr>
        <w:t xml:space="preserve">tel. </w:t>
      </w:r>
      <w:r>
        <w:rPr>
          <w:rFonts w:ascii="Arial" w:hAnsi="Arial" w:cs="Arial"/>
          <w:caps/>
          <w:sz w:val="20"/>
        </w:rPr>
        <w:t>512 006 387</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9"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0"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39EEA1B"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2"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w godzinach urzędowania</w:t>
      </w:r>
      <w:r>
        <w:rPr>
          <w:rFonts w:ascii="Arial" w:hAnsi="Arial" w:cs="Arial"/>
          <w:color w:val="000000"/>
        </w:rPr>
        <w:t xml:space="preserve">. Zamawiający dopuszcza, opcjonalnie, komunikację  za pośrednictwem poczty elektronicznej. Adres poczty elektronicznej osoby uprawnionej do kontaktu </w:t>
      </w:r>
      <w:r>
        <w:rPr>
          <w:rFonts w:ascii="Arial" w:hAnsi="Arial" w:cs="Arial"/>
          <w:color w:val="000000"/>
        </w:rPr>
        <w:br/>
        <w:t>z Wykonawcami:</w:t>
      </w:r>
      <w:r>
        <w:rPr>
          <w:rFonts w:ascii="Arial" w:hAnsi="Arial" w:cs="Arial"/>
          <w:color w:val="FF9900"/>
        </w:rPr>
        <w:t xml:space="preserve"> </w:t>
      </w:r>
      <w:hyperlink r:id="rId13"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2B617DA"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4" w:history="1">
        <w:proofErr w:type="spellStart"/>
        <w:r w:rsidRPr="004973A9">
          <w:rPr>
            <w:rStyle w:val="Hipercze"/>
            <w:rFonts w:ascii="Arial" w:hAnsi="Arial" w:cs="Arial"/>
            <w:color w:val="0707EB"/>
          </w:rPr>
          <w:t>platformazakupowa.pl</w:t>
        </w:r>
      </w:hyperlink>
      <w:r w:rsidRPr="004973A9">
        <w:rPr>
          <w:rFonts w:ascii="Arial" w:hAnsi="Arial" w:cs="Arial"/>
          <w:color w:val="0707EB"/>
        </w:rPr>
        <w:t>.</w:t>
      </w:r>
      <w:r w:rsidR="00DE6DBB">
        <w:rPr>
          <w:rFonts w:ascii="Arial" w:hAnsi="Arial" w:cs="Arial"/>
          <w:color w:val="0707EB"/>
        </w:rPr>
        <w:t>l</w:t>
      </w:r>
      <w:proofErr w:type="spellEnd"/>
      <w:r w:rsidR="00DE6DBB">
        <w:rPr>
          <w:rFonts w:ascii="Arial" w:hAnsi="Arial" w:cs="Arial"/>
          <w:color w:val="0707EB"/>
        </w:rPr>
        <w:t xml:space="preserve"> </w:t>
      </w:r>
      <w:proofErr w:type="spellStart"/>
      <w:r w:rsidR="00DE6DBB">
        <w:rPr>
          <w:rFonts w:ascii="Arial" w:hAnsi="Arial" w:cs="Arial"/>
          <w:color w:val="0707EB"/>
        </w:rPr>
        <w:t>ub</w:t>
      </w:r>
      <w:proofErr w:type="spellEnd"/>
      <w:r w:rsidR="00DE6DBB">
        <w:rPr>
          <w:rFonts w:ascii="Arial" w:hAnsi="Arial" w:cs="Arial"/>
          <w:color w:val="0707EB"/>
        </w:rPr>
        <w:t xml:space="preserve">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4973A9">
          <w:rPr>
            <w:rStyle w:val="Hipercze"/>
            <w:rFonts w:ascii="Arial" w:hAnsi="Arial" w:cs="Arial"/>
            <w:color w:val="0707EB"/>
          </w:rPr>
          <w:t>platformazakupowa.pl</w:t>
        </w:r>
      </w:hyperlink>
      <w:r>
        <w:rPr>
          <w:rFonts w:ascii="Arial" w:hAnsi="Arial" w:cs="Arial"/>
          <w:color w:val="000000"/>
        </w:rPr>
        <w:t xml:space="preserve"> </w:t>
      </w:r>
      <w:r>
        <w:rPr>
          <w:rFonts w:ascii="Arial" w:hAnsi="Arial" w:cs="Arial"/>
          <w:color w:val="000000"/>
        </w:rPr>
        <w:br/>
        <w:t>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6"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7"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lastRenderedPageBreak/>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8"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19"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0"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1"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2"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3"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4"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5"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35232B53"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C9AD1FC" w14:textId="16C2D118"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Pr="00CC24EC">
        <w:rPr>
          <w:rStyle w:val="Odwoanieprzypisudolnego"/>
          <w:rFonts w:ascii="Arial" w:hAnsi="Arial" w:cs="Arial"/>
          <w:szCs w:val="20"/>
        </w:rPr>
        <w:footnoteReference w:id="18"/>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9"/>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 xml:space="preserve">z dnia 14 lutego 1991 r. - Prawo o notariacie, które to poświadczenie notariusz opatruje </w:t>
      </w:r>
      <w:r w:rsidRPr="009C5AAA">
        <w:rPr>
          <w:rFonts w:ascii="Arial" w:hAnsi="Arial" w:cs="Arial"/>
          <w:sz w:val="20"/>
          <w:szCs w:val="20"/>
        </w:rPr>
        <w:lastRenderedPageBreak/>
        <w:t>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20"/>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08E6CBE4"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proofErr w:type="spellStart"/>
      <w:r w:rsidR="00390EE9">
        <w:rPr>
          <w:rFonts w:ascii="Arial" w:hAnsi="Arial" w:cs="Arial"/>
          <w:b/>
          <w:u w:val="single"/>
        </w:rPr>
        <w:t>momocą</w:t>
      </w:r>
      <w:proofErr w:type="spellEnd"/>
      <w:r w:rsidR="00390EE9">
        <w:rPr>
          <w:rFonts w:ascii="Arial" w:hAnsi="Arial" w:cs="Arial"/>
          <w:b/>
          <w:u w:val="single"/>
        </w:rPr>
        <w:t xml:space="preserve">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6"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7"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8"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29"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0"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957714" w:rsidP="00BE1AE6">
      <w:pPr>
        <w:pStyle w:val="NormalnyWeb"/>
        <w:spacing w:before="0" w:beforeAutospacing="0" w:after="0" w:afterAutospacing="0" w:line="276" w:lineRule="auto"/>
        <w:ind w:left="426"/>
        <w:rPr>
          <w:rFonts w:ascii="Arial" w:hAnsi="Arial" w:cs="Arial"/>
          <w:color w:val="0707EB"/>
        </w:rPr>
      </w:pPr>
      <w:hyperlink r:id="rId31"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21"/>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97A3FB" w14:textId="1526D120" w:rsidR="00BE1AE6" w:rsidRPr="00147F49" w:rsidRDefault="00BE1AE6" w:rsidP="00BE1AE6">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117F2D">
        <w:rPr>
          <w:rFonts w:ascii="Arial" w:hAnsi="Arial" w:cs="Arial"/>
          <w:b/>
          <w:sz w:val="20"/>
        </w:rPr>
        <w:br/>
        <w:t>u Zamawiającego obowiązku podatkowego, to winien odpowiednio zmodyfikować treść formularza</w:t>
      </w:r>
      <w:r w:rsidR="00B6170D">
        <w:rPr>
          <w:rFonts w:ascii="Arial" w:hAnsi="Arial" w:cs="Arial"/>
          <w:b/>
          <w:sz w:val="20"/>
        </w:rPr>
        <w:t xml:space="preserve"> (dopisać takie oświadczenie)</w:t>
      </w:r>
      <w:r w:rsidRPr="00117F2D">
        <w:rPr>
          <w:rFonts w:ascii="Arial" w:hAnsi="Arial" w:cs="Arial"/>
          <w:b/>
          <w:sz w:val="20"/>
        </w:rPr>
        <w:t>.</w:t>
      </w:r>
      <w:r w:rsidRPr="00117F2D">
        <w:rPr>
          <w:rFonts w:ascii="Arial" w:hAnsi="Arial" w:cs="Arial"/>
          <w:sz w:val="20"/>
        </w:rPr>
        <w:t xml:space="preserve">  </w:t>
      </w:r>
    </w:p>
    <w:p w14:paraId="49356720" w14:textId="77777777" w:rsidR="007D66B2" w:rsidRDefault="007D66B2" w:rsidP="006F3D82">
      <w:pPr>
        <w:jc w:val="both"/>
        <w:rPr>
          <w:rFonts w:ascii="Arial" w:eastAsia="Arial" w:hAnsi="Arial" w:cs="Arial"/>
          <w:b/>
          <w:bCs/>
          <w:sz w:val="20"/>
          <w:szCs w:val="20"/>
          <w:highlight w:val="yellow"/>
        </w:rPr>
      </w:pPr>
    </w:p>
    <w:p w14:paraId="22E4C749" w14:textId="043A3CA6" w:rsidR="006F3D82" w:rsidRPr="007D66B2" w:rsidRDefault="006F3D82" w:rsidP="006F3D82">
      <w:pPr>
        <w:jc w:val="both"/>
        <w:rPr>
          <w:rFonts w:ascii="Arial" w:hAnsi="Arial" w:cs="Arial"/>
          <w:color w:val="C45911" w:themeColor="accent2" w:themeShade="BF"/>
          <w:sz w:val="20"/>
          <w:szCs w:val="20"/>
        </w:rPr>
      </w:pPr>
      <w:r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 zawierającego stawkę r-g, wskaźnik kosztów pośrednich, kosztów zakupu, podatku VAT i zysku oraz ceny materiałów i sprzętu.</w:t>
      </w:r>
      <w:r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Pr="007D66B2">
        <w:rPr>
          <w:rFonts w:ascii="Arial" w:hAnsi="Arial"/>
          <w:color w:val="C45911" w:themeColor="accent2" w:themeShade="BF"/>
          <w:sz w:val="20"/>
        </w:rPr>
        <w:t>projektu-wzoru umowy stanowiącego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0CAFCDAB" w14:textId="58279A5A" w:rsidR="00BE1AE6" w:rsidRPr="00F6196F" w:rsidRDefault="00BE1AE6" w:rsidP="00BE1AE6">
      <w:pPr>
        <w:pStyle w:val="pkt"/>
        <w:spacing w:before="240" w:after="0" w:line="276" w:lineRule="auto"/>
        <w:ind w:left="426" w:hanging="426"/>
        <w:rPr>
          <w:rFonts w:ascii="Arial" w:hAnsi="Arial" w:cs="Arial"/>
          <w:b/>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Wykonawca zobowiązany jest do zabezpieczenia swojej oferty wadium w wysokości: </w:t>
      </w:r>
      <w:r w:rsidR="007C175D">
        <w:rPr>
          <w:rFonts w:ascii="Arial" w:hAnsi="Arial" w:cs="Arial"/>
          <w:b/>
          <w:sz w:val="20"/>
        </w:rPr>
        <w:t>12.</w:t>
      </w:r>
      <w:r w:rsidRPr="00F6196F">
        <w:rPr>
          <w:rFonts w:ascii="Arial" w:hAnsi="Arial" w:cs="Arial"/>
          <w:b/>
          <w:sz w:val="20"/>
        </w:rPr>
        <w:t> 000</w:t>
      </w:r>
      <w:r w:rsidR="007C175D">
        <w:rPr>
          <w:rFonts w:ascii="Arial" w:hAnsi="Arial" w:cs="Arial"/>
          <w:b/>
          <w:sz w:val="20"/>
        </w:rPr>
        <w:t>,00</w:t>
      </w:r>
      <w:r w:rsidRPr="00F6196F">
        <w:rPr>
          <w:rFonts w:ascii="Arial" w:hAnsi="Arial" w:cs="Arial"/>
          <w:b/>
          <w:sz w:val="20"/>
        </w:rPr>
        <w:t xml:space="preserve"> zł (słownie: </w:t>
      </w:r>
      <w:r w:rsidR="007C175D">
        <w:rPr>
          <w:rFonts w:ascii="Arial" w:hAnsi="Arial" w:cs="Arial"/>
          <w:b/>
          <w:sz w:val="20"/>
        </w:rPr>
        <w:t xml:space="preserve">dwanaście tysięcy złotych </w:t>
      </w:r>
      <w:r w:rsidRPr="00F6196F">
        <w:rPr>
          <w:rFonts w:ascii="Arial" w:hAnsi="Arial" w:cs="Arial"/>
          <w:b/>
          <w:sz w:val="20"/>
        </w:rPr>
        <w:t>00/1</w:t>
      </w:r>
      <w:r w:rsidR="007C175D">
        <w:rPr>
          <w:rFonts w:ascii="Arial" w:hAnsi="Arial" w:cs="Arial"/>
          <w:b/>
          <w:sz w:val="20"/>
        </w:rPr>
        <w:t>00</w:t>
      </w:r>
      <w:r w:rsidRPr="00F6196F">
        <w:rPr>
          <w:rFonts w:ascii="Arial" w:hAnsi="Arial" w:cs="Arial"/>
          <w:b/>
          <w:sz w:val="20"/>
        </w:rPr>
        <w:t>);</w:t>
      </w:r>
    </w:p>
    <w:p w14:paraId="4F71DC7B" w14:textId="77777777" w:rsidR="00BE1AE6" w:rsidRPr="002A652D" w:rsidRDefault="00BE1AE6" w:rsidP="00BE1AE6">
      <w:pPr>
        <w:pStyle w:val="pkt"/>
        <w:spacing w:before="0" w:after="0" w:line="276" w:lineRule="auto"/>
        <w:ind w:left="426" w:hanging="426"/>
        <w:rPr>
          <w:rFonts w:ascii="Arial" w:hAnsi="Arial" w:cs="Arial"/>
          <w:sz w:val="20"/>
        </w:rPr>
      </w:pPr>
      <w:r w:rsidRPr="00F6196F">
        <w:rPr>
          <w:rFonts w:ascii="Arial" w:hAnsi="Arial" w:cs="Arial"/>
          <w:b/>
          <w:bCs/>
          <w:sz w:val="20"/>
        </w:rPr>
        <w:t>2.</w:t>
      </w:r>
      <w:r w:rsidRPr="00F6196F">
        <w:rPr>
          <w:rFonts w:ascii="Arial" w:hAnsi="Arial" w:cs="Arial"/>
          <w:b/>
          <w:bCs/>
          <w:sz w:val="20"/>
        </w:rPr>
        <w:tab/>
      </w:r>
      <w:r w:rsidRPr="00F6196F">
        <w:rPr>
          <w:rFonts w:ascii="Arial" w:hAnsi="Arial" w:cs="Arial"/>
          <w:sz w:val="20"/>
        </w:rPr>
        <w:t>Wadium wnosi się przed upływem terminu składania ofert.</w:t>
      </w:r>
    </w:p>
    <w:p w14:paraId="5E243FD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2FB1D6D3"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lastRenderedPageBreak/>
        <w:t>1)</w:t>
      </w:r>
      <w:r w:rsidRPr="002A652D">
        <w:rPr>
          <w:rFonts w:ascii="Arial" w:hAnsi="Arial" w:cs="Arial"/>
          <w:b/>
          <w:sz w:val="20"/>
          <w:szCs w:val="20"/>
        </w:rPr>
        <w:tab/>
      </w:r>
      <w:r w:rsidRPr="002A652D">
        <w:rPr>
          <w:rFonts w:ascii="Arial" w:hAnsi="Arial" w:cs="Arial"/>
          <w:sz w:val="20"/>
          <w:szCs w:val="20"/>
        </w:rPr>
        <w:t xml:space="preserve">pieniądzu; </w:t>
      </w:r>
    </w:p>
    <w:p w14:paraId="548B2D93"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gwarancjach bankowych;</w:t>
      </w:r>
    </w:p>
    <w:p w14:paraId="7A6040D5"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gwarancjach ubezpieczeniowych;</w:t>
      </w:r>
    </w:p>
    <w:p w14:paraId="59A422D0"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poręczeniach udzielanych przez podmioty, o których mowa w art. 6b ust. 5 pkt 2 ustawy </w:t>
      </w:r>
      <w:r>
        <w:rPr>
          <w:rFonts w:ascii="Arial" w:hAnsi="Arial" w:cs="Arial"/>
          <w:sz w:val="20"/>
          <w:szCs w:val="20"/>
        </w:rPr>
        <w:br/>
      </w:r>
      <w:r w:rsidRPr="002A652D">
        <w:rPr>
          <w:rFonts w:ascii="Arial" w:hAnsi="Arial" w:cs="Arial"/>
          <w:sz w:val="20"/>
          <w:szCs w:val="20"/>
        </w:rPr>
        <w:t xml:space="preserve">z dnia 9 listopada 2000 r. o utworzeniu Polskiej Agencji Rozwoju Przedsiębiorczości </w:t>
      </w:r>
      <w:r>
        <w:rPr>
          <w:rFonts w:ascii="Arial" w:hAnsi="Arial" w:cs="Arial"/>
          <w:sz w:val="20"/>
          <w:szCs w:val="20"/>
        </w:rPr>
        <w:br/>
      </w:r>
      <w:r w:rsidRPr="002A652D">
        <w:rPr>
          <w:rFonts w:ascii="Arial" w:hAnsi="Arial" w:cs="Arial"/>
          <w:sz w:val="20"/>
          <w:szCs w:val="20"/>
        </w:rPr>
        <w:t>(Dz. U. z 2020 r. poz. 299).</w:t>
      </w:r>
    </w:p>
    <w:p w14:paraId="4859BF65" w14:textId="6D82719E" w:rsidR="007C175D" w:rsidRPr="00974A00" w:rsidRDefault="00BE1AE6" w:rsidP="007C175D">
      <w:pPr>
        <w:jc w:val="both"/>
      </w:pPr>
      <w:r w:rsidRPr="002A652D">
        <w:rPr>
          <w:rFonts w:ascii="Arial" w:hAnsi="Arial" w:cs="Arial"/>
          <w:b/>
          <w:bCs/>
          <w:sz w:val="20"/>
        </w:rPr>
        <w:t>4.</w:t>
      </w:r>
      <w:r w:rsidRPr="002A652D">
        <w:rPr>
          <w:rFonts w:ascii="Arial" w:hAnsi="Arial" w:cs="Arial"/>
          <w:b/>
          <w:bCs/>
          <w:sz w:val="20"/>
        </w:rPr>
        <w:tab/>
      </w:r>
      <w:r w:rsidR="007C175D" w:rsidRPr="00974A00">
        <w:rPr>
          <w:rFonts w:ascii="Arial" w:hAnsi="Arial" w:cs="Arial"/>
          <w:sz w:val="20"/>
          <w:szCs w:val="20"/>
        </w:rPr>
        <w:t xml:space="preserve">Wadium wnoszone w pieniądzu należy wpłacić przelewem na rachunek bankowy Zamawiającego: Bank Spółdzielczy w Pruszczu Gdańskim nr </w:t>
      </w:r>
      <w:r w:rsidR="007C175D" w:rsidRPr="00974A00">
        <w:rPr>
          <w:rStyle w:val="Pogrubienie"/>
          <w:rFonts w:ascii="Arial" w:hAnsi="Arial" w:cs="Arial"/>
          <w:sz w:val="20"/>
          <w:szCs w:val="20"/>
        </w:rPr>
        <w:t xml:space="preserve">44 8335 0003 0300 0912 2000 0015 </w:t>
      </w:r>
      <w:r w:rsidR="007C175D" w:rsidRPr="00974A00">
        <w:rPr>
          <w:rFonts w:ascii="Arial" w:hAnsi="Arial" w:cs="Arial"/>
          <w:sz w:val="20"/>
          <w:szCs w:val="20"/>
        </w:rPr>
        <w:t xml:space="preserve"> z adnotacją: „</w:t>
      </w:r>
      <w:r w:rsidR="007C175D" w:rsidRPr="00974A00">
        <w:rPr>
          <w:rFonts w:ascii="Arial" w:hAnsi="Arial" w:cs="Arial"/>
          <w:b/>
          <w:sz w:val="20"/>
          <w:szCs w:val="20"/>
        </w:rPr>
        <w:t xml:space="preserve">Wadium </w:t>
      </w:r>
      <w:r w:rsidR="007C175D">
        <w:rPr>
          <w:rFonts w:ascii="Arial" w:hAnsi="Arial" w:cs="Arial"/>
          <w:b/>
          <w:sz w:val="20"/>
          <w:szCs w:val="20"/>
        </w:rPr>
        <w:t xml:space="preserve"> </w:t>
      </w:r>
      <w:r w:rsidR="007C175D">
        <w:rPr>
          <w:rFonts w:ascii="Arial" w:hAnsi="Arial" w:cs="Arial"/>
          <w:b/>
          <w:sz w:val="20"/>
        </w:rPr>
        <w:t>- przebudowa ul. Łąkowej w Mierzeszynie.</w:t>
      </w:r>
    </w:p>
    <w:p w14:paraId="07079131" w14:textId="3610612E" w:rsidR="007C175D" w:rsidRDefault="007C175D" w:rsidP="00BE1AE6">
      <w:pPr>
        <w:pStyle w:val="pkt"/>
        <w:spacing w:before="0" w:after="0" w:line="276" w:lineRule="auto"/>
        <w:ind w:left="426" w:hanging="426"/>
        <w:rPr>
          <w:rFonts w:ascii="Arial" w:hAnsi="Arial" w:cs="Arial"/>
          <w:b/>
          <w:bCs/>
          <w:sz w:val="20"/>
        </w:rPr>
      </w:pPr>
    </w:p>
    <w:p w14:paraId="72EA2065" w14:textId="77777777" w:rsidR="00BE1AE6" w:rsidRPr="002A652D" w:rsidRDefault="00BE1AE6" w:rsidP="00BE1AE6">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1AE9A99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 xml:space="preserve">Wadium wnoszone w formie poręczeń lub gwarancji musi być złożone jako </w:t>
      </w:r>
      <w:r w:rsidRPr="000F3DE9">
        <w:rPr>
          <w:rFonts w:ascii="Arial" w:hAnsi="Arial" w:cs="Arial"/>
          <w:color w:val="C45911" w:themeColor="accent2" w:themeShade="BF"/>
          <w:sz w:val="20"/>
        </w:rPr>
        <w:t xml:space="preserve">oryginał gwarancji lub poręczenia w postaci elektronicznej </w:t>
      </w:r>
      <w:r w:rsidRPr="002A652D">
        <w:rPr>
          <w:rFonts w:ascii="Arial" w:hAnsi="Arial" w:cs="Arial"/>
          <w:sz w:val="20"/>
        </w:rPr>
        <w:t>i spełniać co najmniej poniższe wymagania:</w:t>
      </w:r>
    </w:p>
    <w:p w14:paraId="111B08A7"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musi obejmować odpowiedzialność za wszystkie przypadki powodujące utratę wadium przez Wykonawcę określone w ustawie </w:t>
      </w:r>
      <w:proofErr w:type="spellStart"/>
      <w:r w:rsidRPr="002A652D">
        <w:rPr>
          <w:rFonts w:ascii="Arial" w:hAnsi="Arial" w:cs="Arial"/>
          <w:sz w:val="20"/>
          <w:szCs w:val="20"/>
        </w:rPr>
        <w:t>p.z.p</w:t>
      </w:r>
      <w:proofErr w:type="spellEnd"/>
      <w:r w:rsidRPr="002A652D">
        <w:rPr>
          <w:rFonts w:ascii="Arial" w:hAnsi="Arial" w:cs="Arial"/>
          <w:sz w:val="20"/>
          <w:szCs w:val="20"/>
        </w:rPr>
        <w:t xml:space="preserve">. </w:t>
      </w:r>
    </w:p>
    <w:p w14:paraId="5527B480" w14:textId="2198ECAF"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z jej treści powinno jednoznaczn</w:t>
      </w:r>
      <w:r w:rsidR="000F3DE9">
        <w:rPr>
          <w:rFonts w:ascii="Arial" w:hAnsi="Arial" w:cs="Arial"/>
          <w:sz w:val="20"/>
          <w:szCs w:val="20"/>
        </w:rPr>
        <w:t>ie</w:t>
      </w:r>
      <w:r w:rsidRPr="002A652D">
        <w:rPr>
          <w:rFonts w:ascii="Arial" w:hAnsi="Arial" w:cs="Arial"/>
          <w:sz w:val="20"/>
          <w:szCs w:val="20"/>
        </w:rPr>
        <w:t xml:space="preserve"> wynikać zobowiązanie gwaranta do zapłaty całej kwoty wadium;</w:t>
      </w:r>
    </w:p>
    <w:p w14:paraId="6F44776D"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powinno być nieodwołalne i bezwarunkowe oraz płatne na pierwsze żądanie;</w:t>
      </w:r>
    </w:p>
    <w:p w14:paraId="30A68423"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14:paraId="7F281026"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5)</w:t>
      </w:r>
      <w:r w:rsidRPr="002A652D">
        <w:rPr>
          <w:rFonts w:ascii="Arial" w:hAnsi="Arial" w:cs="Arial"/>
          <w:b/>
          <w:sz w:val="20"/>
          <w:szCs w:val="20"/>
        </w:rPr>
        <w:tab/>
      </w:r>
      <w:r w:rsidRPr="002A652D">
        <w:rPr>
          <w:rFonts w:ascii="Arial" w:hAnsi="Arial" w:cs="Arial"/>
          <w:sz w:val="20"/>
          <w:szCs w:val="20"/>
        </w:rPr>
        <w:t>w treści poręczenia lub gwarancji powinna znaleźć się nazwa oraz numer przedmiotowego postępowania;</w:t>
      </w:r>
    </w:p>
    <w:p w14:paraId="3F006F0D" w14:textId="18B13585"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6)</w:t>
      </w:r>
      <w:r w:rsidRPr="002A652D">
        <w:rPr>
          <w:rFonts w:ascii="Arial" w:hAnsi="Arial" w:cs="Arial"/>
          <w:b/>
          <w:sz w:val="20"/>
          <w:szCs w:val="20"/>
        </w:rPr>
        <w:tab/>
      </w:r>
      <w:r w:rsidRPr="002A652D">
        <w:rPr>
          <w:rFonts w:ascii="Arial" w:hAnsi="Arial" w:cs="Arial"/>
          <w:sz w:val="20"/>
          <w:szCs w:val="20"/>
        </w:rPr>
        <w:t xml:space="preserve">beneficjentem poręczenia lub gwarancji jest: </w:t>
      </w:r>
      <w:r w:rsidRPr="00700B9A">
        <w:rPr>
          <w:rFonts w:ascii="Arial" w:hAnsi="Arial" w:cs="Arial"/>
          <w:b/>
          <w:sz w:val="20"/>
          <w:szCs w:val="20"/>
        </w:rPr>
        <w:t xml:space="preserve">Gmina </w:t>
      </w:r>
      <w:r w:rsidR="000F3DE9">
        <w:rPr>
          <w:rFonts w:ascii="Arial" w:hAnsi="Arial" w:cs="Arial"/>
          <w:b/>
          <w:sz w:val="20"/>
          <w:szCs w:val="20"/>
        </w:rPr>
        <w:t>Trąbki Wielkie</w:t>
      </w:r>
      <w:r w:rsidRPr="00700B9A">
        <w:rPr>
          <w:rFonts w:ascii="Arial" w:hAnsi="Arial" w:cs="Arial"/>
          <w:b/>
          <w:sz w:val="20"/>
          <w:szCs w:val="20"/>
        </w:rPr>
        <w:t>.</w:t>
      </w:r>
      <w:r w:rsidRPr="002A652D">
        <w:rPr>
          <w:rFonts w:ascii="Arial" w:hAnsi="Arial" w:cs="Arial"/>
          <w:sz w:val="20"/>
          <w:szCs w:val="20"/>
        </w:rPr>
        <w:t xml:space="preserve"> </w:t>
      </w:r>
    </w:p>
    <w:p w14:paraId="0EB11945" w14:textId="615EEB7B"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7)</w:t>
      </w:r>
      <w:r w:rsidRPr="002A652D">
        <w:rPr>
          <w:rFonts w:ascii="Arial" w:hAnsi="Arial" w:cs="Arial"/>
          <w:b/>
          <w:sz w:val="20"/>
          <w:szCs w:val="20"/>
        </w:rPr>
        <w:tab/>
      </w:r>
      <w:r w:rsidRPr="002A652D">
        <w:rPr>
          <w:rFonts w:ascii="Arial" w:hAnsi="Arial" w:cs="Arial"/>
          <w:sz w:val="20"/>
          <w:szCs w:val="20"/>
        </w:rPr>
        <w:t xml:space="preserve">w przypadku Wykonawców wspólnie ubiegających się o udzielenie zamówienia (art. 58 </w:t>
      </w:r>
      <w:proofErr w:type="spellStart"/>
      <w:r w:rsidRPr="002A652D">
        <w:rPr>
          <w:rFonts w:ascii="Arial" w:hAnsi="Arial" w:cs="Arial"/>
          <w:sz w:val="20"/>
          <w:szCs w:val="20"/>
        </w:rPr>
        <w:t>p.z.p</w:t>
      </w:r>
      <w:proofErr w:type="spellEnd"/>
      <w:r w:rsidRPr="002A652D">
        <w:rPr>
          <w:rFonts w:ascii="Arial" w:hAnsi="Arial" w:cs="Arial"/>
          <w:sz w:val="20"/>
          <w:szCs w:val="20"/>
        </w:rPr>
        <w:t>.), Zamawiający wymaga</w:t>
      </w:r>
      <w:r w:rsidR="000F3DE9">
        <w:rPr>
          <w:rFonts w:ascii="Arial" w:hAnsi="Arial" w:cs="Arial"/>
          <w:sz w:val="20"/>
          <w:szCs w:val="20"/>
        </w:rPr>
        <w:t>,</w:t>
      </w:r>
      <w:r w:rsidRPr="002A652D">
        <w:rPr>
          <w:rFonts w:ascii="Arial" w:hAnsi="Arial" w:cs="Arial"/>
          <w:sz w:val="20"/>
          <w:szCs w:val="20"/>
        </w:rPr>
        <w:t xml:space="preserve"> aby poręczenie lub gwarancja obejmowała swą treścią </w:t>
      </w:r>
      <w:r>
        <w:rPr>
          <w:rFonts w:ascii="Arial" w:hAnsi="Arial" w:cs="Arial"/>
          <w:sz w:val="20"/>
          <w:szCs w:val="20"/>
        </w:rPr>
        <w:br/>
      </w:r>
      <w:r w:rsidRPr="002A652D">
        <w:rPr>
          <w:rFonts w:ascii="Arial" w:hAnsi="Arial" w:cs="Arial"/>
          <w:sz w:val="20"/>
          <w:szCs w:val="20"/>
        </w:rPr>
        <w:t xml:space="preserve">(tj. zobowiązanych z tytułu poręczenia lub gwarancji) </w:t>
      </w:r>
      <w:r w:rsidRPr="000F3DE9">
        <w:rPr>
          <w:rFonts w:ascii="Arial" w:hAnsi="Arial" w:cs="Arial"/>
          <w:sz w:val="20"/>
          <w:szCs w:val="20"/>
          <w:u w:val="single"/>
        </w:rPr>
        <w:t xml:space="preserve">wszystkich Wykonawców wspólnie ubiegających się o udzielenie zamówienia </w:t>
      </w:r>
      <w:r w:rsidRPr="002A652D">
        <w:rPr>
          <w:rFonts w:ascii="Arial" w:hAnsi="Arial" w:cs="Arial"/>
          <w:sz w:val="20"/>
          <w:szCs w:val="20"/>
        </w:rPr>
        <w:t>lub aby z jej treści wynikało, że zabezpiecza ofertę Wykonawców wspólnie ubiegających się o udzielenie zamówienia (konsorcjum);</w:t>
      </w:r>
    </w:p>
    <w:p w14:paraId="3B2333D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2A652D">
        <w:rPr>
          <w:rFonts w:ascii="Arial" w:hAnsi="Arial" w:cs="Arial"/>
          <w:sz w:val="20"/>
        </w:rPr>
        <w:t>p.z.p</w:t>
      </w:r>
      <w:proofErr w:type="spellEnd"/>
      <w:r w:rsidRPr="002A652D">
        <w:rPr>
          <w:rFonts w:ascii="Arial" w:hAnsi="Arial" w:cs="Arial"/>
          <w:sz w:val="20"/>
        </w:rPr>
        <w:t>. zostanie odrzucona</w:t>
      </w:r>
      <w:r w:rsidRPr="002A652D">
        <w:rPr>
          <w:rStyle w:val="Odwoanieprzypisudolnego"/>
          <w:rFonts w:ascii="Arial" w:hAnsi="Arial" w:cs="Arial"/>
        </w:rPr>
        <w:footnoteReference w:id="22"/>
      </w:r>
      <w:r w:rsidRPr="002A652D">
        <w:rPr>
          <w:rFonts w:ascii="Arial" w:hAnsi="Arial" w:cs="Arial"/>
          <w:sz w:val="20"/>
        </w:rPr>
        <w:t>.</w:t>
      </w:r>
    </w:p>
    <w:p w14:paraId="5088E61F" w14:textId="7EDB8A27"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sidRPr="002A652D">
        <w:rPr>
          <w:rFonts w:ascii="Arial" w:hAnsi="Arial" w:cs="Arial"/>
          <w:sz w:val="20"/>
        </w:rPr>
        <w:t>p.z.p</w:t>
      </w:r>
      <w:proofErr w:type="spellEnd"/>
      <w:r w:rsidRPr="002A652D">
        <w:rPr>
          <w:rFonts w:ascii="Arial" w:hAnsi="Arial" w:cs="Arial"/>
          <w:sz w:val="20"/>
        </w:rPr>
        <w:t>.</w:t>
      </w:r>
    </w:p>
    <w:p w14:paraId="0A1E8F42" w14:textId="77777777" w:rsidR="00147F49" w:rsidRDefault="00147F49" w:rsidP="00BE1AE6">
      <w:pPr>
        <w:pStyle w:val="pkt"/>
        <w:spacing w:before="0" w:after="0" w:line="276" w:lineRule="auto"/>
        <w:ind w:left="426" w:hanging="426"/>
        <w:rPr>
          <w:rFonts w:ascii="Arial" w:hAnsi="Arial" w:cs="Arial"/>
          <w:b/>
          <w:bCs/>
          <w:sz w:val="20"/>
        </w:rPr>
      </w:pPr>
    </w:p>
    <w:p w14:paraId="474FED42" w14:textId="1CAF3F5D"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71FF6C53"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3"/>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23831D4A"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7D66B2" w:rsidRPr="00467A7B">
        <w:rPr>
          <w:rFonts w:ascii="Arial" w:hAnsi="Arial" w:cs="Arial"/>
          <w:b/>
          <w:sz w:val="22"/>
          <w:szCs w:val="22"/>
        </w:rPr>
        <w:t>0</w:t>
      </w:r>
      <w:r w:rsidR="00597733">
        <w:rPr>
          <w:rFonts w:ascii="Arial" w:hAnsi="Arial" w:cs="Arial"/>
          <w:b/>
          <w:sz w:val="22"/>
          <w:szCs w:val="22"/>
        </w:rPr>
        <w:t>2</w:t>
      </w:r>
      <w:r w:rsidR="007D66B2" w:rsidRPr="00467A7B">
        <w:rPr>
          <w:rFonts w:ascii="Arial" w:hAnsi="Arial" w:cs="Arial"/>
          <w:b/>
          <w:sz w:val="22"/>
          <w:szCs w:val="22"/>
        </w:rPr>
        <w:t>.06.</w:t>
      </w:r>
      <w:r w:rsidRPr="00467A7B">
        <w:rPr>
          <w:rFonts w:ascii="Arial" w:hAnsi="Arial" w:cs="Arial"/>
          <w:b/>
          <w:sz w:val="22"/>
          <w:szCs w:val="22"/>
        </w:rPr>
        <w:t xml:space="preserve">2021 r. do godziny </w:t>
      </w:r>
      <w:r w:rsidR="007D66B2" w:rsidRPr="00467A7B">
        <w:rPr>
          <w:rFonts w:ascii="Arial" w:hAnsi="Arial" w:cs="Arial"/>
          <w:b/>
          <w:sz w:val="22"/>
          <w:szCs w:val="22"/>
        </w:rPr>
        <w:t>10</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5131A740"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7D66B2" w:rsidRPr="00467A7B">
        <w:rPr>
          <w:rFonts w:ascii="Arial" w:hAnsi="Arial" w:cs="Arial"/>
          <w:b/>
          <w:sz w:val="22"/>
          <w:szCs w:val="22"/>
        </w:rPr>
        <w:t>0</w:t>
      </w:r>
      <w:r w:rsidR="00597733">
        <w:rPr>
          <w:rFonts w:ascii="Arial" w:hAnsi="Arial" w:cs="Arial"/>
          <w:b/>
          <w:sz w:val="22"/>
          <w:szCs w:val="22"/>
        </w:rPr>
        <w:t>2</w:t>
      </w:r>
      <w:r w:rsidR="007D66B2" w:rsidRPr="00467A7B">
        <w:rPr>
          <w:rFonts w:ascii="Arial" w:hAnsi="Arial" w:cs="Arial"/>
          <w:b/>
          <w:sz w:val="22"/>
          <w:szCs w:val="22"/>
        </w:rPr>
        <w:t>.06.</w:t>
      </w:r>
      <w:r w:rsidRPr="00467A7B">
        <w:rPr>
          <w:rFonts w:ascii="Arial" w:hAnsi="Arial" w:cs="Arial"/>
          <w:b/>
          <w:sz w:val="22"/>
          <w:szCs w:val="22"/>
        </w:rPr>
        <w:t>2021</w:t>
      </w:r>
      <w:r w:rsidRPr="00467A7B">
        <w:rPr>
          <w:rStyle w:val="Odwoanieprzypisudolnego"/>
          <w:rFonts w:ascii="Arial" w:hAnsi="Arial" w:cs="Arial"/>
          <w:b/>
          <w:sz w:val="22"/>
          <w:szCs w:val="22"/>
        </w:rPr>
        <w:footnoteReference w:id="24"/>
      </w:r>
      <w:r w:rsidRPr="00467A7B">
        <w:rPr>
          <w:rFonts w:ascii="Arial" w:hAnsi="Arial" w:cs="Arial"/>
          <w:b/>
          <w:sz w:val="22"/>
          <w:szCs w:val="22"/>
        </w:rPr>
        <w:t xml:space="preserve"> r. o godzinie </w:t>
      </w:r>
      <w:r w:rsidR="007D66B2" w:rsidRPr="00467A7B">
        <w:rPr>
          <w:rFonts w:ascii="Arial" w:hAnsi="Arial" w:cs="Arial"/>
          <w:b/>
          <w:sz w:val="22"/>
          <w:szCs w:val="22"/>
        </w:rPr>
        <w:t xml:space="preserve"> 10</w:t>
      </w:r>
      <w:r w:rsidRPr="00467A7B">
        <w:rPr>
          <w:rFonts w:ascii="Arial" w:hAnsi="Arial" w:cs="Arial"/>
          <w:b/>
          <w:sz w:val="22"/>
          <w:szCs w:val="22"/>
        </w:rPr>
        <w:t>:30</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lastRenderedPageBreak/>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5"/>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74ED755E"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77777777"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5A05AF0B" w14:textId="77777777" w:rsidR="00BE1AE6" w:rsidRPr="000D0A40" w:rsidRDefault="00BE1AE6" w:rsidP="00BE1AE6">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7190F8A" w14:textId="77777777" w:rsidR="00BE1AE6" w:rsidRPr="000D0A40" w:rsidRDefault="00BE1AE6" w:rsidP="00BE1AE6">
      <w:pPr>
        <w:spacing w:before="120" w:after="120" w:line="276" w:lineRule="auto"/>
        <w:jc w:val="center"/>
        <w:rPr>
          <w:rFonts w:ascii="Arial" w:hAnsi="Arial" w:cs="Arial"/>
          <w:b/>
          <w:sz w:val="20"/>
          <w:szCs w:val="18"/>
        </w:rPr>
      </w:pPr>
      <w:r w:rsidRPr="000D0A40">
        <w:rPr>
          <w:rFonts w:ascii="Arial" w:hAnsi="Arial" w:cs="Arial"/>
          <w:b/>
          <w:sz w:val="20"/>
          <w:szCs w:val="18"/>
        </w:rPr>
        <w:t xml:space="preserve">G = </w:t>
      </w:r>
      <w:proofErr w:type="spellStart"/>
      <w:r w:rsidRPr="000D0A40">
        <w:rPr>
          <w:rFonts w:ascii="Arial" w:hAnsi="Arial" w:cs="Arial"/>
          <w:b/>
          <w:sz w:val="20"/>
          <w:szCs w:val="18"/>
        </w:rPr>
        <w:t>G</w:t>
      </w:r>
      <w:r w:rsidRPr="000D0A40">
        <w:rPr>
          <w:rFonts w:ascii="Arial" w:hAnsi="Arial" w:cs="Arial"/>
          <w:b/>
          <w:sz w:val="20"/>
          <w:szCs w:val="18"/>
          <w:vertAlign w:val="subscript"/>
        </w:rPr>
        <w:t>bad</w:t>
      </w:r>
      <w:proofErr w:type="spellEnd"/>
      <w:r w:rsidRPr="000D0A40">
        <w:rPr>
          <w:rFonts w:ascii="Arial" w:hAnsi="Arial" w:cs="Arial"/>
          <w:b/>
          <w:sz w:val="20"/>
          <w:szCs w:val="18"/>
          <w:vertAlign w:val="subscript"/>
        </w:rPr>
        <w:t xml:space="preserve"> </w:t>
      </w:r>
      <w:r w:rsidRPr="000D0A40">
        <w:rPr>
          <w:rFonts w:ascii="Arial" w:hAnsi="Arial" w:cs="Arial"/>
          <w:b/>
          <w:sz w:val="20"/>
          <w:szCs w:val="18"/>
        </w:rPr>
        <w:t xml:space="preserve">/ </w:t>
      </w:r>
      <w:proofErr w:type="spellStart"/>
      <w:r w:rsidRPr="000D0A40">
        <w:rPr>
          <w:rFonts w:ascii="Arial" w:hAnsi="Arial" w:cs="Arial"/>
          <w:b/>
          <w:sz w:val="20"/>
          <w:szCs w:val="18"/>
        </w:rPr>
        <w:t>G</w:t>
      </w:r>
      <w:r w:rsidRPr="000D0A40">
        <w:rPr>
          <w:rFonts w:ascii="Arial" w:hAnsi="Arial" w:cs="Arial"/>
          <w:b/>
          <w:sz w:val="20"/>
          <w:szCs w:val="18"/>
          <w:vertAlign w:val="subscript"/>
        </w:rPr>
        <w:t>max</w:t>
      </w:r>
      <w:proofErr w:type="spellEnd"/>
      <w:r w:rsidRPr="000D0A40">
        <w:rPr>
          <w:rFonts w:ascii="Arial" w:hAnsi="Arial" w:cs="Arial"/>
          <w:b/>
          <w:sz w:val="20"/>
          <w:szCs w:val="18"/>
          <w:vertAlign w:val="subscript"/>
        </w:rPr>
        <w:t xml:space="preserve"> </w:t>
      </w:r>
      <w:r w:rsidRPr="000D0A40">
        <w:rPr>
          <w:rFonts w:ascii="Arial" w:hAnsi="Arial" w:cs="Arial"/>
          <w:b/>
          <w:sz w:val="20"/>
          <w:szCs w:val="18"/>
        </w:rPr>
        <w:t>x 40</w:t>
      </w:r>
    </w:p>
    <w:p w14:paraId="0775F31C" w14:textId="77777777" w:rsidR="00BE1AE6" w:rsidRPr="00492B1A" w:rsidRDefault="00BE1AE6" w:rsidP="00BE1AE6">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gwarancji </w:t>
      </w:r>
    </w:p>
    <w:p w14:paraId="52FC21B5" w14:textId="77777777" w:rsidR="00BE1AE6" w:rsidRPr="00492B1A" w:rsidRDefault="00BE1AE6" w:rsidP="00BE1AE6">
      <w:pPr>
        <w:spacing w:before="120" w:after="120" w:line="276" w:lineRule="auto"/>
        <w:ind w:left="426"/>
        <w:rPr>
          <w:rFonts w:ascii="Arial" w:hAnsi="Arial" w:cs="Arial"/>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bad</w:t>
      </w:r>
      <w:proofErr w:type="spellEnd"/>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2DA600DC" w14:textId="77777777" w:rsidR="00BE1AE6" w:rsidRPr="00492B1A" w:rsidRDefault="00BE1AE6" w:rsidP="00BE1AE6">
      <w:pPr>
        <w:spacing w:before="120" w:after="120"/>
        <w:ind w:left="426"/>
        <w:jc w:val="both"/>
        <w:rPr>
          <w:rFonts w:ascii="Verdana" w:hAnsi="Verdana"/>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max</w:t>
      </w:r>
      <w:proofErr w:type="spellEnd"/>
      <w:r w:rsidRPr="00492B1A">
        <w:rPr>
          <w:rFonts w:ascii="Arial" w:hAnsi="Arial" w:cs="Arial"/>
          <w:sz w:val="18"/>
          <w:szCs w:val="18"/>
          <w:vertAlign w:val="subscript"/>
        </w:rPr>
        <w:t xml:space="preserve">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547BC52C" w14:textId="77777777" w:rsidR="00BE1AE6" w:rsidRPr="00492B1A" w:rsidRDefault="00BE1AE6" w:rsidP="00BE1AE6">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 xml:space="preserve">W przypadku gdy Wykonawca zaoferuje okres gwarancji krótszy aniżeli 36 miesięcy,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25461E3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Jeżeli Zamawiający nie będzie prowadził negocjacji, dokona wyboru najkorzystniejszej oferty spośród niepodlegających odrzuceniu ofert</w:t>
      </w:r>
      <w:r w:rsidRPr="00492B1A">
        <w:rPr>
          <w:rStyle w:val="Odwoanieprzypisudolnego"/>
          <w:rFonts w:ascii="Arial" w:hAnsi="Arial" w:cs="Arial"/>
          <w:b/>
          <w:sz w:val="18"/>
          <w:szCs w:val="18"/>
        </w:rPr>
        <w:footnoteReference w:id="26"/>
      </w:r>
      <w:r w:rsidRPr="00492B1A">
        <w:rPr>
          <w:rFonts w:ascii="Arial" w:hAnsi="Arial" w:cs="Arial"/>
          <w:b/>
          <w:sz w:val="18"/>
          <w:szCs w:val="18"/>
        </w:rPr>
        <w:t xml:space="preserve">. </w:t>
      </w:r>
    </w:p>
    <w:p w14:paraId="0E025CE8" w14:textId="0BB2EEDA" w:rsidR="00147F49" w:rsidRDefault="00147F49" w:rsidP="00BE1AE6">
      <w:pPr>
        <w:pStyle w:val="pkt"/>
        <w:spacing w:before="0" w:after="0" w:line="276" w:lineRule="auto"/>
        <w:ind w:left="426" w:hanging="426"/>
        <w:rPr>
          <w:rFonts w:ascii="Arial" w:hAnsi="Arial" w:cs="Arial"/>
          <w:b/>
          <w:sz w:val="20"/>
        </w:rPr>
      </w:pPr>
    </w:p>
    <w:p w14:paraId="1A4DAB3D" w14:textId="77777777" w:rsidR="0097195A" w:rsidRDefault="0097195A" w:rsidP="00BE1AE6">
      <w:pPr>
        <w:pStyle w:val="pkt"/>
        <w:spacing w:before="0" w:after="0" w:line="276" w:lineRule="auto"/>
        <w:ind w:left="426" w:hanging="426"/>
        <w:rPr>
          <w:rFonts w:ascii="Arial" w:hAnsi="Arial" w:cs="Arial"/>
          <w:b/>
          <w:color w:val="0070C0"/>
          <w:sz w:val="20"/>
        </w:rPr>
      </w:pP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30AEF344" w:rsidR="00147F49" w:rsidRPr="006A733E"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7"/>
      </w:r>
    </w:p>
    <w:p w14:paraId="1F09DA7E" w14:textId="77777777" w:rsidR="00BE1AE6"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Zamawiający nie korzysta z uprawnienia, o jakim stanowi art. 288 ust. 1 </w:t>
      </w:r>
      <w:proofErr w:type="spellStart"/>
      <w:r w:rsidRPr="002A652D">
        <w:rPr>
          <w:rFonts w:ascii="Arial" w:hAnsi="Arial" w:cs="Arial"/>
          <w:sz w:val="20"/>
        </w:rPr>
        <w:t>p.z.p</w:t>
      </w:r>
      <w:proofErr w:type="spellEnd"/>
      <w:r w:rsidRPr="002A652D">
        <w:rPr>
          <w:rFonts w:ascii="Arial" w:hAnsi="Arial" w:cs="Arial"/>
          <w:sz w:val="20"/>
        </w:rPr>
        <w:t>.</w:t>
      </w:r>
      <w:r w:rsidRPr="002A652D">
        <w:rPr>
          <w:rStyle w:val="Odwoanieprzypisudolnego"/>
          <w:rFonts w:ascii="Arial" w:hAnsi="Arial" w:cs="Arial"/>
        </w:rPr>
        <w:footnoteReference w:id="28"/>
      </w:r>
      <w:r w:rsidRPr="002A652D">
        <w:rPr>
          <w:rFonts w:ascii="Arial" w:hAnsi="Arial" w:cs="Arial"/>
          <w:sz w:val="20"/>
        </w:rPr>
        <w:t xml:space="preserve"> </w:t>
      </w:r>
    </w:p>
    <w:p w14:paraId="580FD410"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 przypadku podjęcia decyzji o prowadzeni</w:t>
      </w:r>
      <w:r>
        <w:rPr>
          <w:rFonts w:ascii="Arial" w:hAnsi="Arial" w:cs="Arial"/>
          <w:sz w:val="20"/>
        </w:rPr>
        <w:t>u negocjacji w pierwszym kroku Z</w:t>
      </w:r>
      <w:r w:rsidRPr="002A652D">
        <w:rPr>
          <w:rFonts w:ascii="Arial" w:hAnsi="Arial" w:cs="Arial"/>
          <w:sz w:val="20"/>
        </w:rPr>
        <w:t>amawiający poinformuje równocześnie wszystkich Wykonawców, którzy złożyli oferty, o Wykonawcach:</w:t>
      </w:r>
    </w:p>
    <w:p w14:paraId="72473DCE" w14:textId="77777777" w:rsidR="00BE1AE6" w:rsidRPr="002A652D" w:rsidRDefault="00BE1AE6" w:rsidP="00BE1AE6">
      <w:pPr>
        <w:pStyle w:val="Akapitzlist"/>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których oferty nie zostały odrzucone, oraz punktacji przyznanej ofertom w każdym kryterium oceny ofert i łącznej punktacji,</w:t>
      </w:r>
    </w:p>
    <w:p w14:paraId="321AF96E" w14:textId="77777777" w:rsidR="00BE1AE6" w:rsidRPr="002A652D" w:rsidRDefault="00BE1AE6" w:rsidP="00BE1AE6">
      <w:pPr>
        <w:pStyle w:val="Akapitzlist"/>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których oferty zostały odrzucone,</w:t>
      </w:r>
      <w:r w:rsidRPr="002A652D">
        <w:rPr>
          <w:rFonts w:ascii="Arial" w:hAnsi="Arial" w:cs="Arial"/>
          <w:sz w:val="20"/>
          <w:szCs w:val="20"/>
        </w:rPr>
        <w:tab/>
      </w:r>
    </w:p>
    <w:p w14:paraId="4FDFB286" w14:textId="77777777" w:rsidR="00BE1AE6" w:rsidRPr="002A652D" w:rsidRDefault="00BE1AE6" w:rsidP="00BE1AE6">
      <w:pPr>
        <w:pStyle w:val="Akapitzlist"/>
        <w:spacing w:line="276" w:lineRule="auto"/>
        <w:ind w:left="852" w:hanging="426"/>
        <w:jc w:val="both"/>
        <w:rPr>
          <w:rFonts w:ascii="Arial" w:hAnsi="Arial" w:cs="Arial"/>
          <w:sz w:val="20"/>
          <w:szCs w:val="20"/>
        </w:rPr>
      </w:pPr>
      <w:r w:rsidRPr="002A652D">
        <w:rPr>
          <w:rFonts w:ascii="Arial" w:hAnsi="Arial" w:cs="Arial"/>
          <w:sz w:val="20"/>
          <w:szCs w:val="20"/>
        </w:rPr>
        <w:t>-</w:t>
      </w:r>
      <w:r w:rsidRPr="002A652D">
        <w:rPr>
          <w:rFonts w:ascii="Arial" w:hAnsi="Arial" w:cs="Arial"/>
          <w:sz w:val="20"/>
          <w:szCs w:val="20"/>
        </w:rPr>
        <w:tab/>
        <w:t>podając uzasadnienie faktyczne i prawne.</w:t>
      </w:r>
    </w:p>
    <w:p w14:paraId="53D0960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Zamawiający w zaproszeniu do negocjacji wskaże miejsce, termin i sposób prowadzenia negocjacji oraz kryteria oceny ofert, w ramach których będą prowadzone negocjacje w celu ulepszenia treści ofert</w:t>
      </w:r>
      <w:r w:rsidRPr="002A652D">
        <w:rPr>
          <w:rStyle w:val="Odwoanieprzypisudolnego"/>
          <w:rFonts w:ascii="Arial" w:hAnsi="Arial" w:cs="Arial"/>
        </w:rPr>
        <w:footnoteReference w:id="29"/>
      </w:r>
      <w:r w:rsidRPr="002A652D">
        <w:rPr>
          <w:rFonts w:ascii="Arial" w:hAnsi="Arial" w:cs="Arial"/>
          <w:sz w:val="20"/>
        </w:rPr>
        <w:t>.</w:t>
      </w:r>
    </w:p>
    <w:p w14:paraId="04191C4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25DD7E8"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Po zakończeniu negocjacji z</w:t>
      </w:r>
      <w:r>
        <w:rPr>
          <w:rFonts w:ascii="Arial" w:hAnsi="Arial" w:cs="Arial"/>
          <w:sz w:val="20"/>
        </w:rPr>
        <w:t>e</w:t>
      </w:r>
      <w:r w:rsidRPr="002A652D">
        <w:rPr>
          <w:rFonts w:ascii="Arial" w:hAnsi="Arial" w:cs="Arial"/>
          <w:sz w:val="20"/>
        </w:rPr>
        <w:t xml:space="preserve"> wszystkimi Wykonawcami</w:t>
      </w:r>
      <w:r>
        <w:rPr>
          <w:rFonts w:ascii="Arial" w:hAnsi="Arial" w:cs="Arial"/>
          <w:sz w:val="20"/>
        </w:rPr>
        <w:t>, Z</w:t>
      </w:r>
      <w:r w:rsidRPr="002A652D">
        <w:rPr>
          <w:rFonts w:ascii="Arial" w:hAnsi="Arial" w:cs="Arial"/>
          <w:sz w:val="20"/>
        </w:rPr>
        <w:t>amawiający informuje o tym fakcie uczestników negocjacji oraz zaprasza ich do składania ofert dodatkowych.</w:t>
      </w:r>
    </w:p>
    <w:p w14:paraId="7530C781"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Zaproszenie do złożenia ofert dodatkowych będzie zawierać co najmniej</w:t>
      </w:r>
      <w:r w:rsidRPr="002A652D">
        <w:rPr>
          <w:rStyle w:val="Odwoanieprzypisudolnego"/>
          <w:rFonts w:ascii="Arial" w:hAnsi="Arial" w:cs="Arial"/>
        </w:rPr>
        <w:footnoteReference w:id="30"/>
      </w:r>
      <w:r w:rsidRPr="002A652D">
        <w:rPr>
          <w:rFonts w:ascii="Arial" w:hAnsi="Arial" w:cs="Arial"/>
          <w:sz w:val="20"/>
        </w:rPr>
        <w:t>:</w:t>
      </w:r>
    </w:p>
    <w:p w14:paraId="6B62931A"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19"/>
        </w:rPr>
        <w:t>1)</w:t>
      </w:r>
      <w:r w:rsidRPr="002A652D">
        <w:rPr>
          <w:rFonts w:ascii="Arial" w:hAnsi="Arial" w:cs="Arial"/>
          <w:b/>
          <w:sz w:val="20"/>
          <w:szCs w:val="19"/>
        </w:rPr>
        <w:tab/>
      </w:r>
      <w:r w:rsidRPr="002A652D">
        <w:rPr>
          <w:rFonts w:ascii="Arial" w:hAnsi="Arial" w:cs="Arial"/>
          <w:sz w:val="20"/>
          <w:szCs w:val="20"/>
        </w:rPr>
        <w:t xml:space="preserve">nazwę oraz adres </w:t>
      </w:r>
      <w:r>
        <w:rPr>
          <w:rFonts w:ascii="Arial" w:hAnsi="Arial" w:cs="Arial"/>
          <w:sz w:val="20"/>
          <w:szCs w:val="20"/>
        </w:rPr>
        <w:t>Z</w:t>
      </w:r>
      <w:r w:rsidRPr="002A652D">
        <w:rPr>
          <w:rFonts w:ascii="Arial" w:hAnsi="Arial" w:cs="Arial"/>
          <w:sz w:val="20"/>
          <w:szCs w:val="20"/>
        </w:rPr>
        <w:t>amawiającego, numer telefonu, adres poczty elektronicznej oraz strony internetowej prowadzonego postępowania;</w:t>
      </w:r>
    </w:p>
    <w:p w14:paraId="3FB2345F"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19"/>
        </w:rPr>
        <w:t>2)</w:t>
      </w:r>
      <w:r w:rsidRPr="002A652D">
        <w:rPr>
          <w:rFonts w:ascii="Arial" w:hAnsi="Arial" w:cs="Arial"/>
          <w:b/>
          <w:sz w:val="20"/>
          <w:szCs w:val="19"/>
        </w:rPr>
        <w:tab/>
      </w:r>
      <w:r w:rsidRPr="002A652D">
        <w:rPr>
          <w:rFonts w:ascii="Arial" w:hAnsi="Arial" w:cs="Arial"/>
          <w:sz w:val="20"/>
          <w:szCs w:val="20"/>
        </w:rPr>
        <w:t>sposób i termin składania ofert dodatkowych oraz język lub języki, w jakich muszą one być sporządzone, oraz termin otwarcia tych ofert.</w:t>
      </w:r>
    </w:p>
    <w:p w14:paraId="328FF7F4"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Wykonawca może złożyć ofertę dodatkową, która zawiera nowe propozycje w zakresie treści oferty podlegających ocenie w ramach kryteriów oceny ofert wskazanych przez </w:t>
      </w:r>
      <w:r>
        <w:rPr>
          <w:rFonts w:ascii="Arial" w:hAnsi="Arial" w:cs="Arial"/>
          <w:sz w:val="20"/>
        </w:rPr>
        <w:t>Z</w:t>
      </w:r>
      <w:r w:rsidRPr="002A652D">
        <w:rPr>
          <w:rFonts w:ascii="Arial" w:hAnsi="Arial" w:cs="Arial"/>
          <w:sz w:val="20"/>
        </w:rPr>
        <w:t xml:space="preserve">amawiającego </w:t>
      </w:r>
      <w:r>
        <w:rPr>
          <w:rFonts w:ascii="Arial" w:hAnsi="Arial" w:cs="Arial"/>
          <w:sz w:val="20"/>
        </w:rPr>
        <w:br/>
      </w:r>
      <w:r w:rsidRPr="002A652D">
        <w:rPr>
          <w:rFonts w:ascii="Arial" w:hAnsi="Arial" w:cs="Arial"/>
          <w:sz w:val="20"/>
        </w:rPr>
        <w:t xml:space="preserve">w zaproszeniu do negocjacji. </w:t>
      </w:r>
    </w:p>
    <w:p w14:paraId="58282481"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b/>
          <w:bCs/>
          <w:sz w:val="20"/>
        </w:rPr>
        <w:tab/>
      </w:r>
      <w:r w:rsidRPr="002A652D">
        <w:rPr>
          <w:rFonts w:ascii="Arial" w:hAnsi="Arial" w:cs="Arial"/>
          <w:sz w:val="20"/>
        </w:rPr>
        <w:t xml:space="preserve">Oferta dodatkowa nie może być mniej korzystna w żadnym z kryteriów oceny ofert wskazanych </w:t>
      </w:r>
      <w:r>
        <w:rPr>
          <w:rFonts w:ascii="Arial" w:hAnsi="Arial" w:cs="Arial"/>
          <w:sz w:val="20"/>
        </w:rPr>
        <w:br/>
      </w:r>
      <w:r w:rsidRPr="002A652D">
        <w:rPr>
          <w:rFonts w:ascii="Arial" w:hAnsi="Arial" w:cs="Arial"/>
          <w:sz w:val="20"/>
        </w:rPr>
        <w:t xml:space="preserve">w zaproszeniu do negocjacji niż oferta złożona w odpowiedzi na ogłoszenie o zamówieniu. </w:t>
      </w:r>
    </w:p>
    <w:p w14:paraId="170D530A"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9.</w:t>
      </w:r>
      <w:r w:rsidRPr="002A652D">
        <w:rPr>
          <w:rFonts w:ascii="Arial" w:hAnsi="Arial" w:cs="Arial"/>
          <w:b/>
          <w:bCs/>
          <w:sz w:val="20"/>
        </w:rPr>
        <w:tab/>
      </w:r>
      <w:r w:rsidRPr="002A652D">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753768DE" w14:textId="59508A56"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10.</w:t>
      </w:r>
      <w:r w:rsidRPr="002A652D">
        <w:rPr>
          <w:rFonts w:ascii="Arial" w:hAnsi="Arial" w:cs="Arial"/>
          <w:b/>
          <w:bCs/>
          <w:sz w:val="20"/>
        </w:rPr>
        <w:tab/>
      </w:r>
      <w:r w:rsidRPr="002A652D">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r>
      <w:r w:rsidRPr="002A652D">
        <w:rPr>
          <w:rFonts w:ascii="Arial" w:hAnsi="Arial" w:cs="Arial"/>
          <w:sz w:val="20"/>
        </w:rPr>
        <w:t>o zamówieniu, podlega odrzuceniu.</w:t>
      </w:r>
    </w:p>
    <w:p w14:paraId="01D7E814" w14:textId="5E98CC4F"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lastRenderedPageBreak/>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p>
    <w:p w14:paraId="4F7BF6A3" w14:textId="77777777" w:rsidR="00BE1AE6" w:rsidRPr="00F93BB9" w:rsidRDefault="00BE1AE6" w:rsidP="00BE1AE6">
      <w:pPr>
        <w:pStyle w:val="Akapitzlist"/>
        <w:numPr>
          <w:ilvl w:val="0"/>
          <w:numId w:val="39"/>
        </w:numPr>
        <w:spacing w:line="276" w:lineRule="auto"/>
        <w:jc w:val="both"/>
        <w:rPr>
          <w:rFonts w:ascii="Arial" w:hAnsi="Arial" w:cs="Arial"/>
          <w:sz w:val="20"/>
          <w:szCs w:val="18"/>
        </w:rPr>
      </w:pPr>
      <w:r w:rsidRPr="00F93BB9">
        <w:rPr>
          <w:rFonts w:ascii="Arial" w:hAnsi="Arial" w:cs="Arial"/>
          <w:sz w:val="20"/>
          <w:szCs w:val="18"/>
        </w:rPr>
        <w:t>kopii uprawnień osób do sprawowania samodzielnych funkcji technicznych w budownictwie w specjalności:</w:t>
      </w:r>
    </w:p>
    <w:p w14:paraId="61B1B22A" w14:textId="77777777" w:rsidR="00BE1AE6" w:rsidRPr="009E177C" w:rsidRDefault="00BE1AE6" w:rsidP="00BE1AE6">
      <w:pPr>
        <w:numPr>
          <w:ilvl w:val="0"/>
          <w:numId w:val="38"/>
        </w:numPr>
        <w:spacing w:line="276" w:lineRule="auto"/>
        <w:jc w:val="both"/>
        <w:rPr>
          <w:rFonts w:ascii="Arial" w:hAnsi="Arial" w:cs="Arial"/>
          <w:sz w:val="20"/>
          <w:szCs w:val="18"/>
        </w:rPr>
      </w:pPr>
      <w:r w:rsidRPr="009E177C">
        <w:rPr>
          <w:rFonts w:ascii="Arial" w:hAnsi="Arial" w:cs="Arial"/>
          <w:sz w:val="20"/>
          <w:szCs w:val="18"/>
        </w:rPr>
        <w:t xml:space="preserve">kierownika robót budowlanych w specjalności instalacyjnej w zakresie sieci, instalacji </w:t>
      </w:r>
      <w:r w:rsidRPr="009E177C">
        <w:rPr>
          <w:rFonts w:ascii="Arial" w:hAnsi="Arial" w:cs="Arial"/>
          <w:sz w:val="20"/>
          <w:szCs w:val="18"/>
        </w:rPr>
        <w:br/>
        <w:t>i urządzeń elektrycznych i elektroenergetycznych;</w:t>
      </w:r>
    </w:p>
    <w:p w14:paraId="790CE51F" w14:textId="5B3E5F9B" w:rsidR="00BE1AE6" w:rsidRPr="00F93BB9" w:rsidRDefault="00BE1AE6" w:rsidP="00BE1AE6">
      <w:pPr>
        <w:spacing w:line="276" w:lineRule="auto"/>
        <w:ind w:left="426"/>
        <w:jc w:val="both"/>
        <w:rPr>
          <w:rFonts w:ascii="Arial" w:hAnsi="Arial" w:cs="Arial"/>
          <w:sz w:val="20"/>
          <w:szCs w:val="18"/>
        </w:rPr>
      </w:pPr>
      <w:r w:rsidRPr="00F93BB9">
        <w:rPr>
          <w:rFonts w:ascii="Arial" w:hAnsi="Arial" w:cs="Arial"/>
          <w:sz w:val="20"/>
          <w:szCs w:val="18"/>
        </w:rPr>
        <w:t>mających uprawnienia budowlane określone przepisami prawa budowlanego oraz kopii dokumentów potwierdzających przynależności do Okręgowej Izby Inżynierów Budownictwa</w:t>
      </w:r>
      <w:r w:rsidR="007D66B2">
        <w:rPr>
          <w:rFonts w:ascii="Arial" w:hAnsi="Arial" w:cs="Arial"/>
          <w:sz w:val="20"/>
          <w:szCs w:val="18"/>
        </w:rPr>
        <w:t xml:space="preserve">. </w:t>
      </w:r>
      <w:r w:rsidRPr="00F93BB9">
        <w:rPr>
          <w:rFonts w:ascii="Arial" w:hAnsi="Arial" w:cs="Arial"/>
          <w:sz w:val="20"/>
          <w:szCs w:val="18"/>
        </w:rPr>
        <w:t xml:space="preserve">Zamawiającym dopuszcza ważne uprawnienia budowlane wydane na podstawie wcześniejszych przepisów oraz odpowiadające uprawnienia budowlane wydane obywatelom państw Europejskiego Obszaru Gospodarczego oraz Konfederacji Szwajcarskiej z zastrzeżeniem </w:t>
      </w:r>
      <w:r>
        <w:rPr>
          <w:rFonts w:ascii="Arial" w:hAnsi="Arial" w:cs="Arial"/>
          <w:sz w:val="20"/>
          <w:szCs w:val="18"/>
        </w:rPr>
        <w:br/>
      </w:r>
      <w:r w:rsidRPr="00F93BB9">
        <w:rPr>
          <w:rFonts w:ascii="Arial" w:hAnsi="Arial" w:cs="Arial"/>
          <w:sz w:val="20"/>
          <w:szCs w:val="18"/>
        </w:rPr>
        <w:t xml:space="preserve">art. 12a oraz innych przepisów Prawo budowalne oraz ustawy o zasadach uznania kwalifikacji zawodowych nabytych w państwach członkowskich Unii Europejskiej. </w:t>
      </w:r>
    </w:p>
    <w:p w14:paraId="679F8C2B" w14:textId="2D7873FC" w:rsidR="007D66B2" w:rsidRDefault="00BE1AE6" w:rsidP="00BE1AE6">
      <w:pPr>
        <w:pStyle w:val="Akapitzlist"/>
        <w:numPr>
          <w:ilvl w:val="0"/>
          <w:numId w:val="39"/>
        </w:numPr>
        <w:spacing w:after="120" w:line="276" w:lineRule="auto"/>
        <w:ind w:left="714" w:hanging="357"/>
        <w:jc w:val="both"/>
        <w:rPr>
          <w:rFonts w:ascii="Arial" w:hAnsi="Arial" w:cs="Arial"/>
          <w:sz w:val="20"/>
          <w:szCs w:val="18"/>
        </w:rPr>
      </w:pPr>
      <w:r>
        <w:rPr>
          <w:rFonts w:ascii="Arial" w:hAnsi="Arial" w:cs="Arial"/>
          <w:sz w:val="20"/>
          <w:szCs w:val="18"/>
        </w:rPr>
        <w:t>kosztorysu ofertowego</w:t>
      </w:r>
      <w:r w:rsidR="007D66B2">
        <w:rPr>
          <w:rFonts w:ascii="Arial" w:hAnsi="Arial" w:cs="Arial"/>
          <w:sz w:val="20"/>
          <w:szCs w:val="18"/>
        </w:rPr>
        <w:t xml:space="preserve"> szczegółowego</w:t>
      </w:r>
    </w:p>
    <w:p w14:paraId="1208C207" w14:textId="77777777" w:rsidR="007D66B2" w:rsidRDefault="007D66B2" w:rsidP="00BE1AE6">
      <w:pPr>
        <w:pStyle w:val="Akapitzlist"/>
        <w:numPr>
          <w:ilvl w:val="0"/>
          <w:numId w:val="39"/>
        </w:numPr>
        <w:spacing w:after="120" w:line="276" w:lineRule="auto"/>
        <w:ind w:left="714" w:hanging="357"/>
        <w:jc w:val="both"/>
        <w:rPr>
          <w:rFonts w:ascii="Arial" w:hAnsi="Arial" w:cs="Arial"/>
          <w:sz w:val="20"/>
          <w:szCs w:val="18"/>
        </w:rPr>
      </w:pPr>
      <w:r>
        <w:rPr>
          <w:rFonts w:ascii="Arial" w:hAnsi="Arial" w:cs="Arial"/>
          <w:sz w:val="20"/>
          <w:szCs w:val="18"/>
        </w:rPr>
        <w:t>kopii polisy OC działalności</w:t>
      </w:r>
    </w:p>
    <w:p w14:paraId="7EBEDDBB" w14:textId="39913B9B" w:rsidR="00BE1AE6" w:rsidRPr="009E177C" w:rsidRDefault="007D66B2" w:rsidP="00BE1AE6">
      <w:pPr>
        <w:pStyle w:val="Akapitzlist"/>
        <w:numPr>
          <w:ilvl w:val="0"/>
          <w:numId w:val="39"/>
        </w:numPr>
        <w:spacing w:after="120" w:line="276" w:lineRule="auto"/>
        <w:ind w:left="714" w:hanging="357"/>
        <w:jc w:val="both"/>
        <w:rPr>
          <w:rFonts w:ascii="Arial" w:hAnsi="Arial" w:cs="Arial"/>
          <w:sz w:val="20"/>
          <w:szCs w:val="18"/>
        </w:rPr>
      </w:pPr>
      <w:r>
        <w:rPr>
          <w:rFonts w:ascii="Arial" w:hAnsi="Arial" w:cs="Arial"/>
          <w:sz w:val="20"/>
          <w:szCs w:val="18"/>
        </w:rPr>
        <w:t>listy osób zatrudnionych przez Wykonawcę lub podwykonawcę na podstawie umowy o pracę</w:t>
      </w:r>
      <w:r w:rsidR="00BE1AE6">
        <w:rPr>
          <w:rFonts w:ascii="Arial" w:hAnsi="Arial" w:cs="Arial"/>
          <w:sz w:val="20"/>
          <w:szCs w:val="18"/>
        </w:rPr>
        <w:t>.</w:t>
      </w:r>
    </w:p>
    <w:p w14:paraId="7B4D385B" w14:textId="26E2D2C2" w:rsidR="00BE1AE6" w:rsidRDefault="00BE1AE6" w:rsidP="00BE1AE6">
      <w:pPr>
        <w:spacing w:line="276" w:lineRule="auto"/>
        <w:jc w:val="both"/>
        <w:rPr>
          <w:rFonts w:ascii="Arial" w:hAnsi="Arial" w:cs="Arial"/>
          <w:sz w:val="20"/>
          <w:szCs w:val="18"/>
        </w:rPr>
      </w:pPr>
      <w:r w:rsidRPr="00F93BB9">
        <w:rPr>
          <w:rFonts w:ascii="Arial" w:hAnsi="Arial" w:cs="Arial"/>
          <w:sz w:val="20"/>
          <w:szCs w:val="18"/>
        </w:rPr>
        <w:t>Brak przedłożenia wymienionych dokumentów stanowi podstawę do uznania, że Wykonawca uchyla od</w:t>
      </w:r>
      <w:r>
        <w:rPr>
          <w:rFonts w:ascii="Arial" w:hAnsi="Arial" w:cs="Arial"/>
          <w:sz w:val="20"/>
          <w:szCs w:val="18"/>
        </w:rPr>
        <w:t xml:space="preserve"> </w:t>
      </w:r>
      <w:r w:rsidRPr="00F93BB9">
        <w:rPr>
          <w:rFonts w:ascii="Arial" w:hAnsi="Arial" w:cs="Arial"/>
          <w:sz w:val="20"/>
          <w:szCs w:val="18"/>
        </w:rPr>
        <w:t>podpisania umowy oraz do zatrzymania wadium.</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38762006" w:rsidR="00147F49" w:rsidRP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F76A789" w14:textId="77777777"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10630479"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 Pruszczu Gdańskim z dopiskiem: „Zabezpieczenie należytego wykonania umowy </w:t>
      </w:r>
      <w:proofErr w:type="spellStart"/>
      <w:r w:rsidRPr="00885150">
        <w:rPr>
          <w:rFonts w:ascii="Arial" w:eastAsia="Arial" w:hAnsi="Arial" w:cs="Arial"/>
          <w:sz w:val="20"/>
          <w:szCs w:val="20"/>
        </w:rPr>
        <w:t>pn</w:t>
      </w:r>
      <w:proofErr w:type="spellEnd"/>
      <w:r w:rsidRPr="00885150">
        <w:rPr>
          <w:rFonts w:ascii="Arial" w:eastAsia="Arial" w:hAnsi="Arial" w:cs="Arial"/>
          <w:sz w:val="20"/>
          <w:szCs w:val="20"/>
        </w:rPr>
        <w:t xml:space="preserve"> </w:t>
      </w:r>
      <w:r w:rsidRPr="00885150">
        <w:rPr>
          <w:rFonts w:ascii="Arial" w:hAnsi="Arial" w:cs="Arial"/>
          <w:b/>
          <w:sz w:val="20"/>
        </w:rPr>
        <w:t>„</w:t>
      </w:r>
      <w:r>
        <w:rPr>
          <w:rFonts w:ascii="Arial" w:hAnsi="Arial" w:cs="Arial"/>
          <w:b/>
          <w:sz w:val="20"/>
        </w:rPr>
        <w:t xml:space="preserve">Przebudowa </w:t>
      </w:r>
      <w:proofErr w:type="spellStart"/>
      <w:r>
        <w:rPr>
          <w:rFonts w:ascii="Arial" w:hAnsi="Arial" w:cs="Arial"/>
          <w:b/>
          <w:sz w:val="20"/>
        </w:rPr>
        <w:t>ul.Łąkowej</w:t>
      </w:r>
      <w:proofErr w:type="spellEnd"/>
      <w:r>
        <w:rPr>
          <w:rFonts w:ascii="Arial" w:hAnsi="Arial" w:cs="Arial"/>
          <w:b/>
          <w:sz w:val="20"/>
        </w:rPr>
        <w:t xml:space="preserve"> w Mierzeszynie</w:t>
      </w:r>
      <w:r w:rsidRPr="00885150">
        <w:rPr>
          <w:rFonts w:ascii="Arial" w:hAnsi="Arial" w:cs="Arial"/>
          <w:b/>
          <w:sz w:val="20"/>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t>
      </w:r>
      <w:r w:rsidRPr="00885150">
        <w:rPr>
          <w:rFonts w:ascii="Arial" w:eastAsia="Arial" w:hAnsi="Arial" w:cs="Arial"/>
          <w:sz w:val="20"/>
          <w:szCs w:val="20"/>
        </w:rPr>
        <w:lastRenderedPageBreak/>
        <w:t>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Wybrany Wykonawca jest zobowiązany do zawarcia umowy w sprawie zamówienia publicznego na warunkach określonych we Wzorze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lastRenderedPageBreak/>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lastRenderedPageBreak/>
              <w:t>Załącznik nr 6</w:t>
            </w:r>
          </w:p>
        </w:tc>
        <w:tc>
          <w:tcPr>
            <w:tcW w:w="7004" w:type="dxa"/>
          </w:tcPr>
          <w:p w14:paraId="730A7180"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430E" w14:textId="77777777" w:rsidR="00957714" w:rsidRDefault="00957714" w:rsidP="00BE1AE6">
      <w:r>
        <w:separator/>
      </w:r>
    </w:p>
  </w:endnote>
  <w:endnote w:type="continuationSeparator" w:id="0">
    <w:p w14:paraId="1C9A5821" w14:textId="77777777" w:rsidR="00957714" w:rsidRDefault="00957714"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59D2" w14:textId="77777777" w:rsidR="00957714" w:rsidRDefault="00957714" w:rsidP="00BE1AE6">
      <w:r>
        <w:separator/>
      </w:r>
    </w:p>
  </w:footnote>
  <w:footnote w:type="continuationSeparator" w:id="0">
    <w:p w14:paraId="5868BA7C" w14:textId="77777777" w:rsidR="00957714" w:rsidRDefault="00957714" w:rsidP="00BE1AE6">
      <w:r>
        <w:continuationSeparator/>
      </w:r>
    </w:p>
  </w:footnote>
  <w:footnote w:id="1">
    <w:p w14:paraId="6DCAF769" w14:textId="78D1FFA4" w:rsidR="00BE1AE6" w:rsidRDefault="00BE1AE6" w:rsidP="00BE1AE6">
      <w:pPr>
        <w:pStyle w:val="Tekstprzypisudolnego"/>
        <w:jc w:val="both"/>
      </w:pPr>
      <w:r w:rsidRPr="001821F5">
        <w:rPr>
          <w:rStyle w:val="Odwoanieprzypisudolnego"/>
          <w:rFonts w:ascii="Arial" w:hAnsi="Arial" w:cs="Arial"/>
          <w:sz w:val="16"/>
          <w:szCs w:val="16"/>
        </w:rPr>
        <w:footnoteRef/>
      </w:r>
      <w:r w:rsidRPr="001821F5">
        <w:rPr>
          <w:rFonts w:ascii="Arial" w:hAnsi="Arial" w:cs="Arial"/>
          <w:sz w:val="16"/>
          <w:szCs w:val="16"/>
        </w:rPr>
        <w:t xml:space="preserve"> Zgodnie z art. 275 pkt 2 </w:t>
      </w:r>
      <w:r w:rsidR="00550E07">
        <w:rPr>
          <w:rFonts w:ascii="Arial" w:hAnsi="Arial" w:cs="Arial"/>
          <w:sz w:val="16"/>
          <w:szCs w:val="16"/>
        </w:rPr>
        <w:t xml:space="preserve">ustawy </w:t>
      </w:r>
      <w:proofErr w:type="spellStart"/>
      <w:r w:rsidRPr="001821F5">
        <w:rPr>
          <w:rFonts w:ascii="Arial" w:hAnsi="Arial" w:cs="Arial"/>
          <w:sz w:val="16"/>
          <w:szCs w:val="16"/>
        </w:rPr>
        <w:t>p.z.p</w:t>
      </w:r>
      <w:proofErr w:type="spellEnd"/>
      <w:r w:rsidRPr="001821F5">
        <w:rPr>
          <w:rFonts w:ascii="Arial" w:hAnsi="Arial" w:cs="Arial"/>
          <w:sz w:val="16"/>
          <w:szCs w:val="16"/>
        </w:rPr>
        <w:t>. zamawiający może prowadzić negocjacje w celu ulepszenia treści ofert, które podlegają ocenie w ramach kryteriów oceny ofert, o ile przewidział taką możliwość, a po zakończeniu negocjacji zaprasza wykonawców do składania ofert dodatkowych.</w:t>
      </w:r>
    </w:p>
  </w:footnote>
  <w:footnote w:id="2">
    <w:p w14:paraId="1E8256FB" w14:textId="77777777" w:rsidR="00BE1AE6" w:rsidRDefault="00BE1AE6" w:rsidP="00BE1AE6">
      <w:pPr>
        <w:pStyle w:val="Tekstprzypisudolnego"/>
        <w:jc w:val="both"/>
      </w:pPr>
      <w:r>
        <w:rPr>
          <w:rStyle w:val="Odwoanieprzypisudolnego"/>
          <w:rFonts w:ascii="Verdana" w:hAnsi="Verdana"/>
          <w:i/>
          <w:sz w:val="14"/>
          <w:szCs w:val="14"/>
        </w:rPr>
        <w:footnoteRef/>
      </w:r>
      <w:r>
        <w:rPr>
          <w:rFonts w:ascii="Verdana" w:hAnsi="Verdana"/>
          <w:i/>
          <w:sz w:val="14"/>
          <w:szCs w:val="14"/>
        </w:rPr>
        <w:t xml:space="preserve"> </w:t>
      </w:r>
      <w:r w:rsidRPr="007E7F53">
        <w:rPr>
          <w:rFonts w:ascii="Arial" w:hAnsi="Arial" w:cs="Arial"/>
          <w:sz w:val="16"/>
          <w:szCs w:val="1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footnote>
  <w:footnote w:id="3">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4">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5">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6">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7">
    <w:p w14:paraId="7D57BE2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8">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9">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10">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11">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2">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3">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4">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5">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6">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7">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8">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9">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20">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21">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2">
    <w:p w14:paraId="5C6B7796"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3">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24">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25">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6">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 w:id="27">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 w:id="28">
    <w:p w14:paraId="3DC8803A" w14:textId="77777777" w:rsidR="00BE1AE6" w:rsidRDefault="00BE1AE6" w:rsidP="00BE1AE6">
      <w:pPr>
        <w:pStyle w:val="Tekstprzypisudolnego"/>
        <w:jc w:val="both"/>
      </w:pPr>
      <w:r w:rsidRPr="00353CA2">
        <w:rPr>
          <w:rStyle w:val="Odwoanieprzypisudolnego"/>
          <w:rFonts w:ascii="Arial" w:hAnsi="Arial" w:cs="Arial"/>
          <w:sz w:val="16"/>
          <w:szCs w:val="16"/>
        </w:rPr>
        <w:footnoteRef/>
      </w:r>
      <w:r w:rsidRPr="00353CA2">
        <w:rPr>
          <w:rFonts w:ascii="Arial" w:hAnsi="Arial" w:cs="Arial"/>
          <w:sz w:val="16"/>
          <w:szCs w:val="16"/>
        </w:rPr>
        <w:t xml:space="preserve"> Zgodnie z przywołanym przepisem Zamawiający jest uprawniony do ograniczenia liczby wykonawców, z którymi będzie prowadził negocjacje. Ograniczenie polega na wskazaniu liczby wykonawców, która nie może być mniejsza niż 3 wykonawców. Jeżeli w procedurze zostałoby złożonych mniej niż 3 oferty niepodlegające odrzuceniu, to w przedmiotowym trybie zamawiający jest uprawniony do kontynuacji procedury zgodnie z art. 288 ust. 3 </w:t>
      </w:r>
      <w:proofErr w:type="spellStart"/>
      <w:r w:rsidRPr="00353CA2">
        <w:rPr>
          <w:rFonts w:ascii="Arial" w:hAnsi="Arial" w:cs="Arial"/>
          <w:sz w:val="16"/>
          <w:szCs w:val="16"/>
        </w:rPr>
        <w:t>p.z.p</w:t>
      </w:r>
      <w:proofErr w:type="spellEnd"/>
      <w:r w:rsidRPr="00353CA2">
        <w:rPr>
          <w:rFonts w:ascii="Arial" w:hAnsi="Arial" w:cs="Arial"/>
          <w:sz w:val="16"/>
          <w:szCs w:val="16"/>
        </w:rPr>
        <w:t>.</w:t>
      </w:r>
    </w:p>
  </w:footnote>
  <w:footnote w:id="29">
    <w:p w14:paraId="4FEBF52E" w14:textId="77777777" w:rsidR="00BE1AE6" w:rsidRDefault="00BE1AE6" w:rsidP="00BE1AE6">
      <w:pPr>
        <w:pStyle w:val="Tekstprzypisudolnego"/>
        <w:jc w:val="both"/>
      </w:pPr>
      <w:r w:rsidRPr="00D8447A">
        <w:rPr>
          <w:rStyle w:val="Odwoanieprzypisudolnego"/>
          <w:rFonts w:ascii="Arial" w:hAnsi="Arial" w:cs="Arial"/>
          <w:sz w:val="16"/>
          <w:szCs w:val="16"/>
        </w:rPr>
        <w:footnoteRef/>
      </w:r>
      <w:r w:rsidRPr="00D8447A">
        <w:rPr>
          <w:rFonts w:ascii="Arial" w:hAnsi="Arial" w:cs="Arial"/>
          <w:sz w:val="16"/>
          <w:szCs w:val="16"/>
        </w:rPr>
        <w:t xml:space="preserve"> </w:t>
      </w:r>
      <w:proofErr w:type="spellStart"/>
      <w:r w:rsidRPr="00D8447A">
        <w:rPr>
          <w:rFonts w:ascii="Arial" w:hAnsi="Arial" w:cs="Arial"/>
          <w:sz w:val="16"/>
          <w:szCs w:val="16"/>
        </w:rPr>
        <w:t>P.z.p</w:t>
      </w:r>
      <w:proofErr w:type="spellEnd"/>
      <w:r w:rsidRPr="00D8447A">
        <w:rPr>
          <w:rFonts w:ascii="Arial" w:hAnsi="Arial" w:cs="Arial"/>
          <w:sz w:val="16"/>
          <w:szCs w:val="16"/>
        </w:rPr>
        <w:t>. nie wprowadza żadnych szczególnych ograniczeń co do sposobu prowadzenia negocjacji. To zamawiający jako gospodarz postępowania decyduje o tym</w:t>
      </w:r>
      <w:r w:rsidRPr="001E6E28">
        <w:rPr>
          <w:rFonts w:ascii="Arial" w:hAnsi="Arial" w:cs="Arial"/>
          <w:sz w:val="16"/>
          <w:szCs w:val="16"/>
        </w:rPr>
        <w:t>, czy będą to negocjacje trady</w:t>
      </w:r>
      <w:r>
        <w:rPr>
          <w:rFonts w:ascii="Arial" w:hAnsi="Arial" w:cs="Arial"/>
          <w:sz w:val="16"/>
          <w:szCs w:val="16"/>
        </w:rPr>
        <w:t>cyjne, online, czy telefoniczne.</w:t>
      </w:r>
      <w:r w:rsidRPr="001E6E28">
        <w:rPr>
          <w:rFonts w:ascii="Arial" w:hAnsi="Arial" w:cs="Arial"/>
          <w:sz w:val="16"/>
          <w:szCs w:val="16"/>
        </w:rPr>
        <w:t xml:space="preserve"> W samej SWZ nie ma też potrzeby wskazywać parametrów, które będą podlegały negocjacjom. Ta decyzja jest podejmowana w każdym postępowaniu indywidualnie, na podstawie dostępnych ofert i w ramach wachlarza zastosowanych kryteriów oceny ofert. </w:t>
      </w:r>
    </w:p>
  </w:footnote>
  <w:footnote w:id="30">
    <w:p w14:paraId="2A29C3D3" w14:textId="77777777" w:rsidR="00BE1AE6" w:rsidRDefault="00BE1AE6" w:rsidP="00BE1AE6">
      <w:pPr>
        <w:pStyle w:val="Tekstprzypisudolnego"/>
      </w:pPr>
      <w:r w:rsidRPr="001E6E28">
        <w:rPr>
          <w:rStyle w:val="Odwoanieprzypisudolnego"/>
          <w:rFonts w:ascii="Arial" w:hAnsi="Arial" w:cs="Arial"/>
          <w:sz w:val="16"/>
          <w:szCs w:val="16"/>
        </w:rPr>
        <w:footnoteRef/>
      </w:r>
      <w:r w:rsidRPr="001E6E28">
        <w:rPr>
          <w:rFonts w:ascii="Arial" w:hAnsi="Arial" w:cs="Arial"/>
          <w:sz w:val="16"/>
          <w:szCs w:val="16"/>
        </w:rPr>
        <w:t xml:space="preserve"> Katalog wymaganych informacji wynika z art. 294 </w:t>
      </w:r>
      <w:proofErr w:type="spellStart"/>
      <w:r w:rsidRPr="001E6E28">
        <w:rPr>
          <w:rFonts w:ascii="Arial" w:hAnsi="Arial" w:cs="Arial"/>
          <w:sz w:val="16"/>
          <w:szCs w:val="16"/>
        </w:rPr>
        <w:t>p.z.p</w:t>
      </w:r>
      <w:proofErr w:type="spellEnd"/>
      <w:r w:rsidRPr="001E6E28">
        <w:rPr>
          <w:rFonts w:ascii="Arial" w:hAnsi="Arial" w:cs="Arial"/>
          <w:sz w:val="16"/>
          <w:szCs w:val="16"/>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2EB2DC2"/>
    <w:multiLevelType w:val="multilevel"/>
    <w:tmpl w:val="FF6EC6C4"/>
    <w:lvl w:ilvl="0">
      <w:start w:val="1"/>
      <w:numFmt w:val="decimal"/>
      <w:lvlText w:val="%1)"/>
      <w:lvlJc w:val="left"/>
      <w:pPr>
        <w:ind w:left="720" w:hanging="360"/>
      </w:pPr>
      <w:rPr>
        <w:rFonts w:hint="default"/>
        <w:b w:val="0"/>
      </w:rPr>
    </w:lvl>
    <w:lvl w:ilvl="1">
      <w:start w:val="2"/>
      <w:numFmt w:val="decimal"/>
      <w:isLgl/>
      <w:lvlText w:val="%1.%2."/>
      <w:lvlJc w:val="left"/>
      <w:pPr>
        <w:ind w:left="932" w:hanging="540"/>
      </w:pPr>
      <w:rPr>
        <w:rFonts w:hint="default"/>
        <w:b/>
      </w:rPr>
    </w:lvl>
    <w:lvl w:ilvl="2">
      <w:start w:val="2"/>
      <w:numFmt w:val="decimal"/>
      <w:isLgl/>
      <w:lvlText w:val="%1.%2.%3."/>
      <w:lvlJc w:val="left"/>
      <w:pPr>
        <w:ind w:left="1144" w:hanging="720"/>
      </w:pPr>
      <w:rPr>
        <w:rFonts w:hint="default"/>
        <w:b/>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5"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0AB85EF9"/>
    <w:multiLevelType w:val="hybridMultilevel"/>
    <w:tmpl w:val="94447578"/>
    <w:lvl w:ilvl="0" w:tplc="04150001">
      <w:start w:val="1"/>
      <w:numFmt w:val="bullet"/>
      <w:lvlText w:val=""/>
      <w:lvlJc w:val="left"/>
      <w:pPr>
        <w:ind w:left="937" w:hanging="360"/>
      </w:pPr>
      <w:rPr>
        <w:rFonts w:ascii="Symbol" w:hAnsi="Symbol" w:hint="default"/>
      </w:rPr>
    </w:lvl>
    <w:lvl w:ilvl="1" w:tplc="04150003" w:tentative="1">
      <w:start w:val="1"/>
      <w:numFmt w:val="bullet"/>
      <w:lvlText w:val="o"/>
      <w:lvlJc w:val="left"/>
      <w:pPr>
        <w:ind w:left="1657" w:hanging="360"/>
      </w:pPr>
      <w:rPr>
        <w:rFonts w:ascii="Courier New" w:hAnsi="Courier New" w:hint="default"/>
      </w:rPr>
    </w:lvl>
    <w:lvl w:ilvl="2" w:tplc="04150005" w:tentative="1">
      <w:start w:val="1"/>
      <w:numFmt w:val="bullet"/>
      <w:lvlText w:val=""/>
      <w:lvlJc w:val="left"/>
      <w:pPr>
        <w:ind w:left="2377" w:hanging="360"/>
      </w:pPr>
      <w:rPr>
        <w:rFonts w:ascii="Wingdings" w:hAnsi="Wingdings" w:hint="default"/>
      </w:rPr>
    </w:lvl>
    <w:lvl w:ilvl="3" w:tplc="04150001" w:tentative="1">
      <w:start w:val="1"/>
      <w:numFmt w:val="bullet"/>
      <w:lvlText w:val=""/>
      <w:lvlJc w:val="left"/>
      <w:pPr>
        <w:ind w:left="3097" w:hanging="360"/>
      </w:pPr>
      <w:rPr>
        <w:rFonts w:ascii="Symbol" w:hAnsi="Symbol" w:hint="default"/>
      </w:rPr>
    </w:lvl>
    <w:lvl w:ilvl="4" w:tplc="04150003" w:tentative="1">
      <w:start w:val="1"/>
      <w:numFmt w:val="bullet"/>
      <w:lvlText w:val="o"/>
      <w:lvlJc w:val="left"/>
      <w:pPr>
        <w:ind w:left="3817" w:hanging="360"/>
      </w:pPr>
      <w:rPr>
        <w:rFonts w:ascii="Courier New" w:hAnsi="Courier New" w:hint="default"/>
      </w:rPr>
    </w:lvl>
    <w:lvl w:ilvl="5" w:tplc="04150005" w:tentative="1">
      <w:start w:val="1"/>
      <w:numFmt w:val="bullet"/>
      <w:lvlText w:val=""/>
      <w:lvlJc w:val="left"/>
      <w:pPr>
        <w:ind w:left="4537" w:hanging="360"/>
      </w:pPr>
      <w:rPr>
        <w:rFonts w:ascii="Wingdings" w:hAnsi="Wingdings" w:hint="default"/>
      </w:rPr>
    </w:lvl>
    <w:lvl w:ilvl="6" w:tplc="04150001" w:tentative="1">
      <w:start w:val="1"/>
      <w:numFmt w:val="bullet"/>
      <w:lvlText w:val=""/>
      <w:lvlJc w:val="left"/>
      <w:pPr>
        <w:ind w:left="5257" w:hanging="360"/>
      </w:pPr>
      <w:rPr>
        <w:rFonts w:ascii="Symbol" w:hAnsi="Symbol" w:hint="default"/>
      </w:rPr>
    </w:lvl>
    <w:lvl w:ilvl="7" w:tplc="04150003" w:tentative="1">
      <w:start w:val="1"/>
      <w:numFmt w:val="bullet"/>
      <w:lvlText w:val="o"/>
      <w:lvlJc w:val="left"/>
      <w:pPr>
        <w:ind w:left="5977" w:hanging="360"/>
      </w:pPr>
      <w:rPr>
        <w:rFonts w:ascii="Courier New" w:hAnsi="Courier New" w:hint="default"/>
      </w:rPr>
    </w:lvl>
    <w:lvl w:ilvl="8" w:tplc="04150005" w:tentative="1">
      <w:start w:val="1"/>
      <w:numFmt w:val="bullet"/>
      <w:lvlText w:val=""/>
      <w:lvlJc w:val="left"/>
      <w:pPr>
        <w:ind w:left="6697" w:hanging="360"/>
      </w:pPr>
      <w:rPr>
        <w:rFonts w:ascii="Wingdings" w:hAnsi="Wingdings" w:hint="default"/>
      </w:rPr>
    </w:lvl>
  </w:abstractNum>
  <w:abstractNum w:abstractNumId="8"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0697B42"/>
    <w:multiLevelType w:val="hybridMultilevel"/>
    <w:tmpl w:val="10D63266"/>
    <w:lvl w:ilvl="0" w:tplc="C6AE90BA">
      <w:start w:val="2"/>
      <w:numFmt w:val="lowerLetter"/>
      <w:lvlText w:val="%1)"/>
      <w:lvlJc w:val="left"/>
      <w:pPr>
        <w:ind w:left="765" w:hanging="360"/>
      </w:pPr>
      <w:rPr>
        <w:rFonts w:hint="default"/>
        <w:sz w:val="22"/>
        <w:szCs w:val="22"/>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9901159"/>
    <w:multiLevelType w:val="hybridMultilevel"/>
    <w:tmpl w:val="B846E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7D788F"/>
    <w:multiLevelType w:val="hybridMultilevel"/>
    <w:tmpl w:val="C69ABAC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1" w15:restartNumberingAfterBreak="0">
    <w:nsid w:val="53D733D9"/>
    <w:multiLevelType w:val="hybridMultilevel"/>
    <w:tmpl w:val="B846E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DD04490"/>
    <w:multiLevelType w:val="multilevel"/>
    <w:tmpl w:val="ACBC1DB2"/>
    <w:lvl w:ilvl="0">
      <w:start w:val="2"/>
      <w:numFmt w:val="decimal"/>
      <w:lvlText w:val="%1."/>
      <w:lvlJc w:val="left"/>
      <w:pPr>
        <w:ind w:left="720" w:hanging="360"/>
      </w:pPr>
      <w:rPr>
        <w:rFonts w:hint="default"/>
        <w:b/>
        <w:color w:val="auto"/>
      </w:rPr>
    </w:lvl>
    <w:lvl w:ilvl="1">
      <w:start w:val="3"/>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5F307CF5"/>
    <w:multiLevelType w:val="hybridMultilevel"/>
    <w:tmpl w:val="10D4E7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D90B0A"/>
    <w:multiLevelType w:val="hybridMultilevel"/>
    <w:tmpl w:val="642204A8"/>
    <w:lvl w:ilvl="0" w:tplc="E91A0B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6C555785"/>
    <w:multiLevelType w:val="hybridMultilevel"/>
    <w:tmpl w:val="D6761156"/>
    <w:lvl w:ilvl="0" w:tplc="8F10EC34">
      <w:start w:val="1"/>
      <w:numFmt w:val="lowerLetter"/>
      <w:lvlText w:val="%1)"/>
      <w:lvlJc w:val="left"/>
      <w:pPr>
        <w:ind w:left="720" w:hanging="360"/>
      </w:pPr>
      <w:rPr>
        <w:rFonts w:hint="default"/>
        <w:b/>
        <w:bCs/>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5E4CFD"/>
    <w:multiLevelType w:val="hybridMultilevel"/>
    <w:tmpl w:val="858E03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F6553D6"/>
    <w:multiLevelType w:val="hybridMultilevel"/>
    <w:tmpl w:val="A3F2118A"/>
    <w:lvl w:ilvl="0" w:tplc="04150011">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683F57"/>
    <w:multiLevelType w:val="hybridMultilevel"/>
    <w:tmpl w:val="56545DB6"/>
    <w:lvl w:ilvl="0" w:tplc="70E0C986">
      <w:start w:val="1"/>
      <w:numFmt w:val="decimal"/>
      <w:lvlText w:val="%1."/>
      <w:lvlJc w:val="left"/>
      <w:pPr>
        <w:ind w:left="1146" w:hanging="360"/>
      </w:pPr>
      <w:rPr>
        <w:rFonts w:ascii="Arial" w:hAnsi="Arial" w:cs="Arial" w:hint="default"/>
        <w:b/>
        <w:sz w:val="2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8"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2"/>
  </w:num>
  <w:num w:numId="2">
    <w:abstractNumId w:val="1"/>
  </w:num>
  <w:num w:numId="3">
    <w:abstractNumId w:val="0"/>
  </w:num>
  <w:num w:numId="4">
    <w:abstractNumId w:val="45"/>
  </w:num>
  <w:num w:numId="5">
    <w:abstractNumId w:val="25"/>
  </w:num>
  <w:num w:numId="6">
    <w:abstractNumId w:val="41"/>
  </w:num>
  <w:num w:numId="7">
    <w:abstractNumId w:val="35"/>
  </w:num>
  <w:num w:numId="8">
    <w:abstractNumId w:val="32"/>
    <w:lvlOverride w:ilvl="0">
      <w:startOverride w:val="1"/>
    </w:lvlOverride>
  </w:num>
  <w:num w:numId="9">
    <w:abstractNumId w:val="23"/>
    <w:lvlOverride w:ilvl="0">
      <w:startOverride w:val="1"/>
    </w:lvlOverride>
  </w:num>
  <w:num w:numId="10">
    <w:abstractNumId w:val="15"/>
  </w:num>
  <w:num w:numId="11">
    <w:abstractNumId w:val="49"/>
  </w:num>
  <w:num w:numId="12">
    <w:abstractNumId w:val="13"/>
  </w:num>
  <w:num w:numId="13">
    <w:abstractNumId w:val="14"/>
  </w:num>
  <w:num w:numId="14">
    <w:abstractNumId w:val="46"/>
  </w:num>
  <w:num w:numId="15">
    <w:abstractNumId w:val="38"/>
  </w:num>
  <w:num w:numId="16">
    <w:abstractNumId w:val="6"/>
  </w:num>
  <w:num w:numId="17">
    <w:abstractNumId w:val="48"/>
  </w:num>
  <w:num w:numId="18">
    <w:abstractNumId w:val="29"/>
  </w:num>
  <w:num w:numId="19">
    <w:abstractNumId w:val="17"/>
  </w:num>
  <w:num w:numId="20">
    <w:abstractNumId w:val="21"/>
  </w:num>
  <w:num w:numId="21">
    <w:abstractNumId w:val="16"/>
  </w:num>
  <w:num w:numId="22">
    <w:abstractNumId w:val="11"/>
  </w:num>
  <w:num w:numId="23">
    <w:abstractNumId w:val="5"/>
  </w:num>
  <w:num w:numId="24">
    <w:abstractNumId w:val="22"/>
  </w:num>
  <w:num w:numId="25">
    <w:abstractNumId w:val="37"/>
  </w:num>
  <w:num w:numId="26">
    <w:abstractNumId w:val="3"/>
  </w:num>
  <w:num w:numId="27">
    <w:abstractNumId w:val="28"/>
  </w:num>
  <w:num w:numId="28">
    <w:abstractNumId w:val="27"/>
  </w:num>
  <w:num w:numId="29">
    <w:abstractNumId w:val="9"/>
  </w:num>
  <w:num w:numId="30">
    <w:abstractNumId w:val="44"/>
  </w:num>
  <w:num w:numId="31">
    <w:abstractNumId w:val="8"/>
  </w:num>
  <w:num w:numId="32">
    <w:abstractNumId w:val="39"/>
  </w:num>
  <w:num w:numId="33">
    <w:abstractNumId w:val="10"/>
  </w:num>
  <w:num w:numId="34">
    <w:abstractNumId w:val="19"/>
  </w:num>
  <w:num w:numId="35">
    <w:abstractNumId w:val="30"/>
  </w:num>
  <w:num w:numId="36">
    <w:abstractNumId w:val="43"/>
  </w:num>
  <w:num w:numId="37">
    <w:abstractNumId w:val="47"/>
  </w:num>
  <w:num w:numId="38">
    <w:abstractNumId w:val="36"/>
  </w:num>
  <w:num w:numId="39">
    <w:abstractNumId w:val="12"/>
  </w:num>
  <w:num w:numId="40">
    <w:abstractNumId w:val="34"/>
  </w:num>
  <w:num w:numId="41">
    <w:abstractNumId w:val="42"/>
  </w:num>
  <w:num w:numId="42">
    <w:abstractNumId w:val="7"/>
  </w:num>
  <w:num w:numId="43">
    <w:abstractNumId w:val="4"/>
  </w:num>
  <w:num w:numId="44">
    <w:abstractNumId w:val="18"/>
  </w:num>
  <w:num w:numId="45">
    <w:abstractNumId w:val="26"/>
  </w:num>
  <w:num w:numId="46">
    <w:abstractNumId w:val="33"/>
  </w:num>
  <w:num w:numId="47">
    <w:abstractNumId w:val="40"/>
  </w:num>
  <w:num w:numId="48">
    <w:abstractNumId w:val="31"/>
  </w:num>
  <w:num w:numId="49">
    <w:abstractNumId w:val="2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833E3"/>
    <w:rsid w:val="000F3DE9"/>
    <w:rsid w:val="00147F49"/>
    <w:rsid w:val="00160EDA"/>
    <w:rsid w:val="001805D6"/>
    <w:rsid w:val="001818D0"/>
    <w:rsid w:val="001F0078"/>
    <w:rsid w:val="00214876"/>
    <w:rsid w:val="00282DE2"/>
    <w:rsid w:val="003777F7"/>
    <w:rsid w:val="00390EE9"/>
    <w:rsid w:val="003A2329"/>
    <w:rsid w:val="003E2D41"/>
    <w:rsid w:val="00410268"/>
    <w:rsid w:val="00467A7B"/>
    <w:rsid w:val="00484E31"/>
    <w:rsid w:val="00492B1A"/>
    <w:rsid w:val="004D3D0B"/>
    <w:rsid w:val="004E7F9E"/>
    <w:rsid w:val="00550E07"/>
    <w:rsid w:val="00586263"/>
    <w:rsid w:val="00592C3B"/>
    <w:rsid w:val="00597733"/>
    <w:rsid w:val="005E1EBD"/>
    <w:rsid w:val="005E7BAF"/>
    <w:rsid w:val="006A733E"/>
    <w:rsid w:val="006F3D82"/>
    <w:rsid w:val="007765B4"/>
    <w:rsid w:val="007B7139"/>
    <w:rsid w:val="007C175D"/>
    <w:rsid w:val="007D3EC4"/>
    <w:rsid w:val="007D66B2"/>
    <w:rsid w:val="007F47F3"/>
    <w:rsid w:val="00816B87"/>
    <w:rsid w:val="008233BF"/>
    <w:rsid w:val="00857A0A"/>
    <w:rsid w:val="00885150"/>
    <w:rsid w:val="008A3557"/>
    <w:rsid w:val="008B357A"/>
    <w:rsid w:val="008C497B"/>
    <w:rsid w:val="009572B2"/>
    <w:rsid w:val="00957714"/>
    <w:rsid w:val="00962912"/>
    <w:rsid w:val="0097195A"/>
    <w:rsid w:val="009A06AC"/>
    <w:rsid w:val="009D744D"/>
    <w:rsid w:val="009E00FA"/>
    <w:rsid w:val="00B17838"/>
    <w:rsid w:val="00B33B2A"/>
    <w:rsid w:val="00B41B49"/>
    <w:rsid w:val="00B6170D"/>
    <w:rsid w:val="00BE1AE6"/>
    <w:rsid w:val="00C00E0E"/>
    <w:rsid w:val="00C70211"/>
    <w:rsid w:val="00CF686B"/>
    <w:rsid w:val="00D23567"/>
    <w:rsid w:val="00D34284"/>
    <w:rsid w:val="00D34C12"/>
    <w:rsid w:val="00DE6DBB"/>
    <w:rsid w:val="00E05FFA"/>
    <w:rsid w:val="00E30052"/>
    <w:rsid w:val="00F66DE0"/>
    <w:rsid w:val="00F85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uiPriority w:val="99"/>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99"/>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trabkiw.ug.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pn/trabkiw_ug"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mailto:ugtrabki@pro.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TotalTime>
  <Pages>21</Pages>
  <Words>10144</Words>
  <Characters>60865</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asikora</cp:lastModifiedBy>
  <cp:revision>14</cp:revision>
  <cp:lastPrinted>2021-05-18T06:53:00Z</cp:lastPrinted>
  <dcterms:created xsi:type="dcterms:W3CDTF">2021-05-10T08:01:00Z</dcterms:created>
  <dcterms:modified xsi:type="dcterms:W3CDTF">2021-05-18T08:23:00Z</dcterms:modified>
</cp:coreProperties>
</file>