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78" w:rsidRPr="003F0413" w:rsidRDefault="003F0413" w:rsidP="00DF3F73">
      <w:pPr>
        <w:jc w:val="both"/>
        <w:rPr>
          <w:lang w:val="pl-PL"/>
        </w:rPr>
      </w:pPr>
      <w:r w:rsidRPr="003F0413">
        <w:rPr>
          <w:lang w:val="pl-PL"/>
        </w:rPr>
        <w:t>AT</w:t>
      </w:r>
      <w:r w:rsidR="00B30651">
        <w:rPr>
          <w:lang w:val="pl-PL"/>
        </w:rPr>
        <w:t>.26.2.2021</w:t>
      </w:r>
      <w:r w:rsidR="00751951" w:rsidRPr="003F0413">
        <w:rPr>
          <w:lang w:val="pl-PL"/>
        </w:rPr>
        <w:t xml:space="preserve">.BM                                                                  </w:t>
      </w:r>
      <w:r w:rsidRPr="003F0413">
        <w:rPr>
          <w:lang w:val="pl-PL"/>
        </w:rPr>
        <w:t xml:space="preserve">                              </w:t>
      </w:r>
      <w:r w:rsidR="00751951" w:rsidRPr="003F0413">
        <w:rPr>
          <w:lang w:val="pl-PL"/>
        </w:rPr>
        <w:t xml:space="preserve"> Załącznik nr 1</w:t>
      </w:r>
    </w:p>
    <w:p w:rsidR="00751951" w:rsidRPr="003F0413" w:rsidRDefault="00751951" w:rsidP="00DF3F73">
      <w:pPr>
        <w:jc w:val="both"/>
        <w:rPr>
          <w:lang w:val="pl-PL"/>
        </w:rPr>
      </w:pPr>
    </w:p>
    <w:p w:rsidR="00751951" w:rsidRPr="003F0413" w:rsidRDefault="00751951" w:rsidP="00DF3F73">
      <w:pPr>
        <w:jc w:val="both"/>
        <w:rPr>
          <w:lang w:val="pl-PL"/>
        </w:rPr>
      </w:pPr>
    </w:p>
    <w:p w:rsidR="00CC5057" w:rsidRPr="003F0413" w:rsidRDefault="00CC5057" w:rsidP="00CC5057">
      <w:pPr>
        <w:pStyle w:val="Normalny1"/>
        <w:ind w:left="0"/>
        <w:jc w:val="center"/>
        <w:rPr>
          <w:rFonts w:cs="Times New Roman"/>
          <w:b/>
          <w:bCs/>
          <w:lang w:val="pl-PL"/>
        </w:rPr>
      </w:pPr>
      <w:r w:rsidRPr="003F0413">
        <w:rPr>
          <w:rFonts w:cs="Times New Roman"/>
          <w:b/>
          <w:bCs/>
          <w:lang w:val="pl-PL"/>
        </w:rPr>
        <w:t>OPIS PRZEDMIOTU ZAMÓWIENIA</w:t>
      </w:r>
    </w:p>
    <w:p w:rsidR="00CC5057" w:rsidRPr="003F0413" w:rsidRDefault="00CC5057" w:rsidP="00CC5057">
      <w:pPr>
        <w:pStyle w:val="Normalny1"/>
        <w:ind w:left="0"/>
        <w:jc w:val="center"/>
        <w:rPr>
          <w:rFonts w:cs="Times New Roman"/>
          <w:b/>
          <w:bCs/>
          <w:lang w:val="pl-PL"/>
        </w:rPr>
      </w:pPr>
    </w:p>
    <w:p w:rsidR="00CC5057" w:rsidRPr="003F0413" w:rsidRDefault="00CC5057" w:rsidP="00CC5057">
      <w:pPr>
        <w:pStyle w:val="Normalny1"/>
        <w:ind w:left="0"/>
        <w:jc w:val="center"/>
        <w:rPr>
          <w:rFonts w:cs="Times New Roman"/>
          <w:b/>
          <w:bCs/>
          <w:lang w:val="pl-PL"/>
        </w:rPr>
      </w:pPr>
    </w:p>
    <w:p w:rsidR="00CC5057" w:rsidRPr="003F0413" w:rsidRDefault="00CC5057" w:rsidP="00CC5057">
      <w:pPr>
        <w:pStyle w:val="Normalny1"/>
        <w:ind w:left="0"/>
        <w:jc w:val="center"/>
        <w:rPr>
          <w:rFonts w:cs="Times New Roman"/>
          <w:b/>
          <w:bCs/>
          <w:lang w:val="pl-PL"/>
        </w:rPr>
      </w:pPr>
    </w:p>
    <w:p w:rsidR="00CC5057" w:rsidRPr="003F0413" w:rsidRDefault="00CC5057" w:rsidP="00E93523">
      <w:pPr>
        <w:pStyle w:val="NormalnyWeb"/>
        <w:numPr>
          <w:ilvl w:val="0"/>
          <w:numId w:val="16"/>
        </w:numPr>
        <w:spacing w:before="0" w:beforeAutospacing="0" w:after="0" w:afterAutospacing="0"/>
        <w:ind w:left="357" w:hanging="357"/>
        <w:jc w:val="both"/>
        <w:rPr>
          <w:sz w:val="22"/>
          <w:szCs w:val="22"/>
        </w:rPr>
      </w:pPr>
      <w:r w:rsidRPr="003F0413">
        <w:rPr>
          <w:sz w:val="22"/>
          <w:szCs w:val="22"/>
        </w:rPr>
        <w:t>W doprowadzeniu do zawarcia umów ubezpieczenia, czynnościach przygotowawczych do zawarcia umów ubezpieczenia oraz zawieraniu i obsłudze ubezpieczeń Zamawiającego, na podstawie zawartej umowy, pośredniczy broker ubezpieczeniowy – Q-BROKER Sp. z o.o., ul. Konduktorska 4/34 w Warszawie. Wykonawca wynagradza firmę Q-BROKER Sp. z o.o. według stawek zwyczajowo przyjętych dla firm brokerskich przez cały okres obowią</w:t>
      </w:r>
      <w:r w:rsidR="001E48D5" w:rsidRPr="003F0413">
        <w:rPr>
          <w:sz w:val="22"/>
          <w:szCs w:val="22"/>
        </w:rPr>
        <w:t>zywania umowy</w:t>
      </w:r>
      <w:r w:rsidRPr="003F0413">
        <w:rPr>
          <w:sz w:val="22"/>
          <w:szCs w:val="22"/>
        </w:rPr>
        <w:t>.</w:t>
      </w:r>
    </w:p>
    <w:p w:rsidR="00CC5057" w:rsidRPr="003F0413" w:rsidRDefault="00CC5057" w:rsidP="00E93523">
      <w:pPr>
        <w:pStyle w:val="NormalnyWeb"/>
        <w:numPr>
          <w:ilvl w:val="0"/>
          <w:numId w:val="16"/>
        </w:numPr>
        <w:spacing w:before="0" w:beforeAutospacing="0" w:after="0" w:afterAutospacing="0"/>
        <w:ind w:left="357" w:hanging="357"/>
        <w:jc w:val="both"/>
        <w:rPr>
          <w:sz w:val="22"/>
          <w:szCs w:val="22"/>
        </w:rPr>
      </w:pPr>
      <w:r w:rsidRPr="003F0413">
        <w:rPr>
          <w:sz w:val="22"/>
          <w:szCs w:val="22"/>
        </w:rPr>
        <w:t>Zamawiający wymaga, aby Wykonawca udzielał firmie Q-BROKER Sp. z o.o. informacji na temat bieżącej likwidacji szkód Zamawiającego.</w:t>
      </w:r>
    </w:p>
    <w:p w:rsidR="00CC5057" w:rsidRPr="003F0413" w:rsidRDefault="00CC5057" w:rsidP="00E93523">
      <w:pPr>
        <w:pStyle w:val="NormalnyWeb"/>
        <w:numPr>
          <w:ilvl w:val="0"/>
          <w:numId w:val="16"/>
        </w:numPr>
        <w:spacing w:before="0" w:beforeAutospacing="0" w:after="0" w:afterAutospacing="0"/>
        <w:ind w:left="357" w:hanging="357"/>
        <w:jc w:val="both"/>
        <w:rPr>
          <w:sz w:val="22"/>
          <w:szCs w:val="22"/>
        </w:rPr>
      </w:pPr>
      <w:r w:rsidRPr="003F0413">
        <w:rPr>
          <w:sz w:val="22"/>
          <w:szCs w:val="22"/>
        </w:rPr>
        <w:t>Wykonawca musi posiadać ogólne warunki wszystkich ubezpieczeń określonych w przedmiocie zamówienia.</w:t>
      </w:r>
    </w:p>
    <w:p w:rsidR="00CC5057" w:rsidRPr="003F0413" w:rsidRDefault="00CC5057" w:rsidP="00E93523">
      <w:pPr>
        <w:pStyle w:val="NormalnyWeb"/>
        <w:numPr>
          <w:ilvl w:val="0"/>
          <w:numId w:val="16"/>
        </w:numPr>
        <w:spacing w:before="0" w:beforeAutospacing="0" w:after="0" w:afterAutospacing="0"/>
        <w:ind w:left="357" w:hanging="357"/>
        <w:jc w:val="both"/>
        <w:rPr>
          <w:b/>
          <w:bCs/>
        </w:rPr>
      </w:pPr>
      <w:r w:rsidRPr="003F0413">
        <w:rPr>
          <w:sz w:val="22"/>
          <w:szCs w:val="22"/>
        </w:rPr>
        <w:t xml:space="preserve">Zamawiający prowadzi działalność w zakresie przeprowadzania egzaminów państwowych na prawo jazdy wszystkich kategorii. </w:t>
      </w:r>
    </w:p>
    <w:p w:rsidR="00CC5057" w:rsidRPr="003F0413" w:rsidRDefault="00CC5057" w:rsidP="00CC5057">
      <w:pPr>
        <w:pStyle w:val="Normalny1"/>
        <w:keepNext w:val="0"/>
        <w:widowControl w:val="0"/>
        <w:ind w:left="0"/>
        <w:rPr>
          <w:rFonts w:cs="Times New Roman"/>
          <w:b/>
          <w:bCs/>
          <w:lang w:val="pl-PL"/>
        </w:rPr>
      </w:pPr>
    </w:p>
    <w:p w:rsidR="00CC5057" w:rsidRPr="003F0413" w:rsidRDefault="00CC5057" w:rsidP="00CC5057">
      <w:pPr>
        <w:pStyle w:val="Normalny1"/>
        <w:keepNext w:val="0"/>
        <w:widowControl w:val="0"/>
        <w:ind w:left="0"/>
        <w:rPr>
          <w:rFonts w:cs="Times New Roman"/>
          <w:b/>
          <w:bCs/>
          <w:lang w:val="pl-PL"/>
        </w:rPr>
      </w:pPr>
    </w:p>
    <w:p w:rsidR="001E48D5" w:rsidRPr="003F0413" w:rsidRDefault="00CC5057" w:rsidP="00205442">
      <w:pPr>
        <w:pStyle w:val="Normalny1"/>
        <w:keepNext w:val="0"/>
        <w:widowControl w:val="0"/>
        <w:numPr>
          <w:ilvl w:val="0"/>
          <w:numId w:val="34"/>
        </w:numPr>
        <w:ind w:left="284" w:hanging="284"/>
        <w:rPr>
          <w:rFonts w:cs="Times New Roman"/>
          <w:b/>
          <w:bCs/>
          <w:lang w:val="pl-PL"/>
        </w:rPr>
      </w:pPr>
      <w:r w:rsidRPr="003F0413">
        <w:rPr>
          <w:rFonts w:cs="Times New Roman"/>
          <w:b/>
          <w:bCs/>
          <w:lang w:val="pl-PL"/>
        </w:rPr>
        <w:t>PRZEDMIOT UBEZPIECZENIA:</w:t>
      </w:r>
    </w:p>
    <w:p w:rsidR="001E48D5" w:rsidRPr="003F0413" w:rsidRDefault="001E48D5" w:rsidP="001E48D5">
      <w:pPr>
        <w:pStyle w:val="Normalny1"/>
        <w:keepNext w:val="0"/>
        <w:widowControl w:val="0"/>
        <w:ind w:left="1080"/>
        <w:rPr>
          <w:rFonts w:cs="Times New Roman"/>
          <w:b/>
          <w:bCs/>
          <w:lang w:val="pl-PL"/>
        </w:rPr>
      </w:pPr>
    </w:p>
    <w:p w:rsidR="00CC5057"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 xml:space="preserve">Przedmiotem zamówienia jest </w:t>
      </w:r>
      <w:r w:rsidRPr="003F0413">
        <w:rPr>
          <w:rFonts w:cs="Times New Roman"/>
          <w:b/>
          <w:bCs/>
          <w:lang w:val="pl-PL"/>
        </w:rPr>
        <w:t>świadczenie usług kompleksowego ubezpieczenia mienia oraz odpowiedzialności cywilnej Wojewódzkiego Ośrodka Ruchu Drogowego w Warszawie</w:t>
      </w:r>
      <w:r w:rsidRPr="003F0413">
        <w:rPr>
          <w:rFonts w:cs="Times New Roman"/>
          <w:lang w:val="pl-PL"/>
        </w:rPr>
        <w:t xml:space="preserve"> przez okres 12 miesięcy. Ubezpieczenie pokrywa szkody w mieniu od wszystkich ryzyk </w:t>
      </w:r>
      <w:proofErr w:type="spellStart"/>
      <w:r w:rsidRPr="003F0413">
        <w:rPr>
          <w:rFonts w:cs="Times New Roman"/>
          <w:lang w:val="pl-PL"/>
        </w:rPr>
        <w:t>(al</w:t>
      </w:r>
      <w:proofErr w:type="spellEnd"/>
      <w:r w:rsidRPr="003F0413">
        <w:rPr>
          <w:rFonts w:cs="Times New Roman"/>
          <w:lang w:val="pl-PL"/>
        </w:rPr>
        <w:t xml:space="preserve">l </w:t>
      </w:r>
      <w:proofErr w:type="spellStart"/>
      <w:r w:rsidRPr="003F0413">
        <w:rPr>
          <w:rFonts w:cs="Times New Roman"/>
          <w:lang w:val="pl-PL"/>
        </w:rPr>
        <w:t>risk’s</w:t>
      </w:r>
      <w:proofErr w:type="spellEnd"/>
      <w:r w:rsidRPr="003F0413">
        <w:rPr>
          <w:rFonts w:cs="Times New Roman"/>
          <w:lang w:val="pl-PL"/>
        </w:rPr>
        <w:t>) w tym od kradzieży i rabunku, w tym ubezpieczenie sprzętu elektronicznego od szkód materialnych oraz dobrowolne ubezpieczenie odpowiedzialności cywilnej z tytułu  prowadzonej działalności i posiadanego mienia.</w:t>
      </w:r>
    </w:p>
    <w:p w:rsidR="00CC5057"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Wszystkie warunki ubezpieczenia i klauzule dodatkowe określone w niniejszym załączniku są uważane za obligatoryjne, chyba że wyraźnie określono je  jako fakultatywne.</w:t>
      </w:r>
    </w:p>
    <w:p w:rsidR="00CC5057"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 xml:space="preserve">Nie dopuszcza się braku akceptacji lub zmiany treści warunków obligatoryjnych. Oferta nie może zawierać dodatkowych wyłączeń zmieniających treść klauzul obligatoryjnych, ani wprowadzać innych franszyz (integralnej lub redukcyjnej), nie wymienionych w odpowiednich ogólnych warunkach ubezpieczeń i w niniejszym opisie przedmiotu ubezpieczenia. </w:t>
      </w:r>
    </w:p>
    <w:p w:rsidR="00CC5057"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W odniesieniu do</w:t>
      </w:r>
      <w:r w:rsidR="001E48D5" w:rsidRPr="003F0413">
        <w:rPr>
          <w:rFonts w:cs="Times New Roman"/>
          <w:lang w:val="pl-PL"/>
        </w:rPr>
        <w:t xml:space="preserve"> kwestii nieuregulowanych w zapytaniu ofertowym</w:t>
      </w:r>
      <w:r w:rsidRPr="003F0413">
        <w:rPr>
          <w:rFonts w:cs="Times New Roman"/>
          <w:lang w:val="pl-PL"/>
        </w:rPr>
        <w:t xml:space="preserve"> mają zastosowanie odpowiednie zapisy ogólnych warunków ubezpieczenia.</w:t>
      </w:r>
    </w:p>
    <w:p w:rsidR="00CC5057"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Jeśli w ogólnych warunkach ubezpieczenia znajdują się zapisy z których wynika, że zakres ubezpieczenia jest szerszy</w:t>
      </w:r>
      <w:r w:rsidR="00401E8D">
        <w:rPr>
          <w:rFonts w:cs="Times New Roman"/>
          <w:lang w:val="pl-PL"/>
        </w:rPr>
        <w:t xml:space="preserve"> lub limity odpowiedzialności są wyższe</w:t>
      </w:r>
      <w:r w:rsidRPr="003F0413">
        <w:rPr>
          <w:rFonts w:cs="Times New Roman"/>
          <w:lang w:val="pl-PL"/>
        </w:rPr>
        <w:t xml:space="preserve"> od pr</w:t>
      </w:r>
      <w:r w:rsidR="001E48D5" w:rsidRPr="003F0413">
        <w:rPr>
          <w:rFonts w:cs="Times New Roman"/>
          <w:lang w:val="pl-PL"/>
        </w:rPr>
        <w:t>oponowanego w niniejszym zapytaniu ofertowym</w:t>
      </w:r>
      <w:r w:rsidRPr="003F0413">
        <w:rPr>
          <w:rFonts w:cs="Times New Roman"/>
          <w:lang w:val="pl-PL"/>
        </w:rPr>
        <w:t xml:space="preserve"> – automatycznie zostają włączone do ochrony ubezpieczeniowej Zamawiającego.</w:t>
      </w:r>
    </w:p>
    <w:p w:rsidR="00CC5057" w:rsidRPr="00363C77"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Zapisy z ogólnych warunków ubezpieczenia zawężające zakres ochrony nie mają zastosowania.</w:t>
      </w:r>
      <w:r w:rsidR="00363C77">
        <w:rPr>
          <w:rFonts w:cs="Times New Roman"/>
          <w:lang w:val="pl-PL"/>
        </w:rPr>
        <w:t xml:space="preserve"> W kwestiach nieuregulowanych zapisami niniejszego zapytania, obowiązują zapisy ogólnych warunków ubezpieczenia Wykonawcy</w:t>
      </w:r>
    </w:p>
    <w:p w:rsidR="00363C77" w:rsidRPr="003F0413" w:rsidRDefault="00363C77" w:rsidP="001E48D5">
      <w:pPr>
        <w:pStyle w:val="Normalny1"/>
        <w:keepNext w:val="0"/>
        <w:widowControl w:val="0"/>
        <w:numPr>
          <w:ilvl w:val="0"/>
          <w:numId w:val="11"/>
        </w:numPr>
        <w:ind w:left="426" w:hanging="426"/>
        <w:rPr>
          <w:rFonts w:cs="Times New Roman"/>
          <w:b/>
          <w:bCs/>
          <w:lang w:val="pl-PL"/>
        </w:rPr>
      </w:pPr>
      <w:r>
        <w:rPr>
          <w:rFonts w:cs="Times New Roman"/>
          <w:lang w:val="pl-PL"/>
        </w:rPr>
        <w:t>Wszelkie zmiany w umowie wymagają zgody obu stron (Zamawiającego i Wykonawcy)</w:t>
      </w:r>
    </w:p>
    <w:p w:rsidR="001E48D5" w:rsidRPr="003F0413" w:rsidRDefault="00CC5057" w:rsidP="001E48D5">
      <w:pPr>
        <w:pStyle w:val="Normalny1"/>
        <w:keepNext w:val="0"/>
        <w:widowControl w:val="0"/>
        <w:numPr>
          <w:ilvl w:val="0"/>
          <w:numId w:val="11"/>
        </w:numPr>
        <w:ind w:left="426" w:hanging="426"/>
        <w:rPr>
          <w:rFonts w:cs="Times New Roman"/>
          <w:b/>
          <w:bCs/>
          <w:lang w:val="pl-PL"/>
        </w:rPr>
      </w:pPr>
      <w:r w:rsidRPr="003F0413">
        <w:rPr>
          <w:rFonts w:cs="Times New Roman"/>
          <w:lang w:val="pl-PL"/>
        </w:rPr>
        <w:t>Lokali</w:t>
      </w:r>
      <w:r w:rsidR="001E48D5" w:rsidRPr="003F0413">
        <w:rPr>
          <w:rFonts w:cs="Times New Roman"/>
          <w:lang w:val="pl-PL"/>
        </w:rPr>
        <w:t>zacje podlegające ubezpieczeniu:</w:t>
      </w:r>
    </w:p>
    <w:p w:rsidR="00CC5057" w:rsidRPr="003F0413" w:rsidRDefault="00CC5057" w:rsidP="001E48D5">
      <w:pPr>
        <w:pStyle w:val="Normalny1"/>
        <w:keepNext w:val="0"/>
        <w:widowControl w:val="0"/>
        <w:numPr>
          <w:ilvl w:val="3"/>
          <w:numId w:val="23"/>
        </w:numPr>
        <w:rPr>
          <w:rFonts w:cs="Times New Roman"/>
          <w:b/>
          <w:bCs/>
          <w:lang w:val="pl-PL"/>
        </w:rPr>
      </w:pPr>
      <w:r w:rsidRPr="003F0413">
        <w:rPr>
          <w:rFonts w:cs="Times New Roman"/>
          <w:lang w:val="pl-PL"/>
        </w:rPr>
        <w:t>ul. Odlewnicza 8, Warszawa;</w:t>
      </w:r>
    </w:p>
    <w:p w:rsidR="00CC5057" w:rsidRPr="003F0413" w:rsidRDefault="00CC5057" w:rsidP="001E48D5">
      <w:pPr>
        <w:pStyle w:val="Normalny1"/>
        <w:keepNext w:val="0"/>
        <w:widowControl w:val="0"/>
        <w:numPr>
          <w:ilvl w:val="3"/>
          <w:numId w:val="23"/>
        </w:numPr>
        <w:rPr>
          <w:rFonts w:cs="Times New Roman"/>
          <w:b/>
          <w:bCs/>
          <w:lang w:val="pl-PL"/>
        </w:rPr>
      </w:pPr>
      <w:r w:rsidRPr="003F0413">
        <w:rPr>
          <w:rFonts w:cs="Times New Roman"/>
          <w:lang w:val="pl-PL"/>
        </w:rPr>
        <w:t>ul. Powstańców Śląskich 127a, Warszawa;</w:t>
      </w:r>
    </w:p>
    <w:p w:rsidR="00CC5057" w:rsidRPr="003F0413" w:rsidRDefault="00CC5057" w:rsidP="001E48D5">
      <w:pPr>
        <w:pStyle w:val="Normalny1"/>
        <w:keepNext w:val="0"/>
        <w:widowControl w:val="0"/>
        <w:numPr>
          <w:ilvl w:val="3"/>
          <w:numId w:val="23"/>
        </w:numPr>
        <w:rPr>
          <w:rFonts w:cs="Times New Roman"/>
          <w:b/>
          <w:bCs/>
          <w:lang w:val="pl-PL"/>
        </w:rPr>
      </w:pPr>
      <w:r w:rsidRPr="003F0413">
        <w:rPr>
          <w:rFonts w:cs="Times New Roman"/>
          <w:lang w:val="pl-PL"/>
        </w:rPr>
        <w:t>ul. Radarowa 1, Warszawa;</w:t>
      </w:r>
    </w:p>
    <w:p w:rsidR="00CC5057" w:rsidRPr="003F0413" w:rsidRDefault="00CC5057" w:rsidP="001E48D5">
      <w:pPr>
        <w:pStyle w:val="Normalny1"/>
        <w:keepNext w:val="0"/>
        <w:widowControl w:val="0"/>
        <w:numPr>
          <w:ilvl w:val="3"/>
          <w:numId w:val="23"/>
        </w:numPr>
        <w:rPr>
          <w:rFonts w:cs="Times New Roman"/>
          <w:b/>
          <w:bCs/>
          <w:lang w:val="pl-PL"/>
        </w:rPr>
      </w:pPr>
      <w:r w:rsidRPr="003F0413">
        <w:rPr>
          <w:rFonts w:cs="Times New Roman"/>
          <w:lang w:val="pl-PL"/>
        </w:rPr>
        <w:t xml:space="preserve">Miasteczko Ruchu Drogowego w Nowym Dworze Mazowieckim, ul. Gen. </w:t>
      </w:r>
      <w:proofErr w:type="spellStart"/>
      <w:r w:rsidRPr="003F0413">
        <w:rPr>
          <w:rFonts w:cs="Times New Roman"/>
          <w:lang w:val="pl-PL"/>
        </w:rPr>
        <w:t>Thommee</w:t>
      </w:r>
      <w:proofErr w:type="spellEnd"/>
      <w:r w:rsidRPr="003F0413">
        <w:rPr>
          <w:rFonts w:cs="Times New Roman"/>
          <w:lang w:val="pl-PL"/>
        </w:rPr>
        <w:t xml:space="preserve"> 1a.</w:t>
      </w:r>
    </w:p>
    <w:p w:rsidR="001E48D5" w:rsidRPr="003F0413" w:rsidRDefault="001E48D5" w:rsidP="001E48D5">
      <w:pPr>
        <w:pStyle w:val="Normalny1"/>
        <w:keepNext w:val="0"/>
        <w:widowControl w:val="0"/>
        <w:ind w:left="1854"/>
        <w:rPr>
          <w:rFonts w:cs="Times New Roman"/>
          <w:b/>
          <w:bCs/>
          <w:lang w:val="pl-PL"/>
        </w:rPr>
      </w:pPr>
    </w:p>
    <w:p w:rsidR="00CC5057" w:rsidRPr="003F0413" w:rsidRDefault="00CC5057" w:rsidP="00CC5057">
      <w:pPr>
        <w:pStyle w:val="Normalny1"/>
        <w:rPr>
          <w:rFonts w:cs="Times New Roman"/>
          <w:b/>
          <w:bCs/>
          <w:lang w:val="pl-PL"/>
        </w:rPr>
      </w:pPr>
    </w:p>
    <w:p w:rsidR="00CC5057" w:rsidRPr="003F0413" w:rsidRDefault="00CC5057" w:rsidP="00CC5057">
      <w:pPr>
        <w:pStyle w:val="Normalny1"/>
        <w:ind w:left="0"/>
        <w:jc w:val="left"/>
        <w:rPr>
          <w:rFonts w:cs="Times New Roman"/>
          <w:lang w:val="pl-PL"/>
        </w:rPr>
      </w:pPr>
      <w:r w:rsidRPr="003F0413">
        <w:rPr>
          <w:rFonts w:cs="Times New Roman"/>
          <w:b/>
          <w:bCs/>
          <w:lang w:val="pl-PL"/>
        </w:rPr>
        <w:t>II. RODZAJE RYZYK PODLEGAJĄCYCH UBEZPIECZENIU:</w:t>
      </w:r>
    </w:p>
    <w:p w:rsidR="00CC5057" w:rsidRPr="003F0413" w:rsidRDefault="00CC5057" w:rsidP="00CC5057">
      <w:pPr>
        <w:pStyle w:val="Normalny1"/>
        <w:ind w:left="0"/>
        <w:rPr>
          <w:rFonts w:cs="Times New Roman"/>
          <w:lang w:val="pl-PL"/>
        </w:rPr>
      </w:pPr>
    </w:p>
    <w:p w:rsidR="00CC5057" w:rsidRPr="003F0413" w:rsidRDefault="00CC5057" w:rsidP="00CC5057">
      <w:pPr>
        <w:pStyle w:val="Normalny1"/>
        <w:ind w:left="357" w:hanging="357"/>
        <w:rPr>
          <w:rFonts w:cs="Times New Roman"/>
          <w:bCs/>
          <w:lang w:val="pl-PL"/>
        </w:rPr>
      </w:pPr>
      <w:r w:rsidRPr="003F0413">
        <w:rPr>
          <w:rFonts w:cs="Times New Roman"/>
          <w:bCs/>
          <w:lang w:val="pl-PL"/>
        </w:rPr>
        <w:t xml:space="preserve">1.  </w:t>
      </w:r>
      <w:r w:rsidRPr="003F0413">
        <w:rPr>
          <w:rFonts w:cs="Times New Roman"/>
          <w:bCs/>
          <w:u w:val="single"/>
          <w:lang w:val="pl-PL"/>
        </w:rPr>
        <w:t>UBEZPIECZENIE MIENIA OD WSZYSTKICH RYZYK</w:t>
      </w:r>
    </w:p>
    <w:p w:rsidR="00CC5057" w:rsidRPr="003F0413" w:rsidRDefault="00CC5057" w:rsidP="00CC5057">
      <w:pPr>
        <w:pStyle w:val="Normalny1"/>
        <w:ind w:left="0"/>
        <w:rPr>
          <w:rFonts w:cs="Times New Roman"/>
          <w:lang w:val="pl-PL"/>
        </w:rPr>
      </w:pPr>
      <w:r w:rsidRPr="003F0413">
        <w:rPr>
          <w:rFonts w:cs="Times New Roman"/>
          <w:bCs/>
          <w:lang w:val="pl-PL"/>
        </w:rPr>
        <w:t xml:space="preserve"> </w:t>
      </w:r>
      <w:r w:rsidRPr="003F0413">
        <w:rPr>
          <w:rFonts w:cs="Times New Roman"/>
          <w:b/>
          <w:bCs/>
          <w:lang w:val="pl-PL"/>
        </w:rPr>
        <w:t>1.1</w:t>
      </w:r>
      <w:r w:rsidRPr="003F0413">
        <w:rPr>
          <w:rFonts w:cs="Times New Roman"/>
          <w:bCs/>
          <w:lang w:val="pl-PL"/>
        </w:rPr>
        <w:t>.</w:t>
      </w:r>
      <w:r w:rsidRPr="003F0413">
        <w:rPr>
          <w:rFonts w:cs="Times New Roman"/>
          <w:b/>
          <w:bCs/>
          <w:lang w:val="pl-PL"/>
        </w:rPr>
        <w:t>Zakres ubezpieczenia</w:t>
      </w:r>
      <w:r w:rsidRPr="003F0413">
        <w:rPr>
          <w:rFonts w:cs="Times New Roman"/>
          <w:lang w:val="pl-PL"/>
        </w:rPr>
        <w:t xml:space="preserve"> - system </w:t>
      </w:r>
      <w:proofErr w:type="spellStart"/>
      <w:r w:rsidRPr="003F0413">
        <w:rPr>
          <w:rFonts w:cs="Times New Roman"/>
          <w:lang w:val="pl-PL"/>
        </w:rPr>
        <w:t>all</w:t>
      </w:r>
      <w:proofErr w:type="spellEnd"/>
      <w:r w:rsidRPr="003F0413">
        <w:rPr>
          <w:rFonts w:cs="Times New Roman"/>
          <w:lang w:val="pl-PL"/>
        </w:rPr>
        <w:t xml:space="preserve"> </w:t>
      </w:r>
      <w:proofErr w:type="spellStart"/>
      <w:r w:rsidRPr="003F0413">
        <w:rPr>
          <w:rFonts w:cs="Times New Roman"/>
          <w:lang w:val="pl-PL"/>
        </w:rPr>
        <w:t>risk’s</w:t>
      </w:r>
      <w:proofErr w:type="spellEnd"/>
      <w:r w:rsidRPr="003F0413">
        <w:rPr>
          <w:rFonts w:cs="Times New Roman"/>
          <w:lang w:val="pl-PL"/>
        </w:rPr>
        <w:t>, tj. wszelkie zdarzenia o charakterze nagłym, niezależnym od woli ubezpieczonego i nieprzewidywalnym, w tym: pożar, powódź, zalanie, uderzenie pioruna, eksplozja, implozja, upadek statku powietrznego lub jego części, deszcz nawalny, wiatr huraganowy, grad, lawina, napór śniegu lub lodu, trzęsienie ziemi, osuwanie i zapadanie się ziemi, dym i sadza, uderzenie pojazdu</w:t>
      </w:r>
      <w:r w:rsidR="00D6692C" w:rsidRPr="003F0413">
        <w:rPr>
          <w:rFonts w:cs="Times New Roman"/>
          <w:lang w:val="pl-PL"/>
        </w:rPr>
        <w:t xml:space="preserve"> (w tym pojazdu własnego)</w:t>
      </w:r>
      <w:r w:rsidRPr="003F0413">
        <w:rPr>
          <w:rFonts w:cs="Times New Roman"/>
          <w:lang w:val="pl-PL"/>
        </w:rPr>
        <w:t>, huk ponaddźwiękowy, szkoda wodociągowa, upadek drzew, budynków lub budowli, przepięcie spowodowane wyładowaniem atmosferycznym, szkody w ubezpieczonym mieniu powstałe wskutek akcji ratowniczej, zanieczyszczenie lub skażenie ubezpieczonego mienia w wyniku zdarzeń losowych objętych umową ubezpieczenia.</w:t>
      </w:r>
    </w:p>
    <w:p w:rsidR="00CC5057" w:rsidRPr="003F0413" w:rsidRDefault="00CC5057" w:rsidP="00E93523">
      <w:pPr>
        <w:pStyle w:val="Normalny1"/>
        <w:numPr>
          <w:ilvl w:val="1"/>
          <w:numId w:val="30"/>
        </w:numPr>
        <w:rPr>
          <w:rFonts w:cs="Times New Roman"/>
          <w:lang w:val="pl-PL"/>
        </w:rPr>
      </w:pPr>
      <w:r w:rsidRPr="003F0413">
        <w:rPr>
          <w:rFonts w:cs="Times New Roman"/>
          <w:b/>
          <w:bCs/>
          <w:lang w:val="pl-PL"/>
        </w:rPr>
        <w:t xml:space="preserve"> Środki trwałe</w:t>
      </w:r>
      <w:r w:rsidRPr="003F0413">
        <w:rPr>
          <w:rFonts w:cs="Times New Roman"/>
          <w:bCs/>
          <w:lang w:val="pl-PL"/>
        </w:rPr>
        <w:t>:</w:t>
      </w:r>
    </w:p>
    <w:p w:rsidR="00CC5057" w:rsidRPr="003F0413" w:rsidRDefault="00CC5057" w:rsidP="00E93523">
      <w:pPr>
        <w:pStyle w:val="Normalny1"/>
        <w:numPr>
          <w:ilvl w:val="1"/>
          <w:numId w:val="24"/>
        </w:numPr>
        <w:ind w:left="1191" w:hanging="454"/>
        <w:rPr>
          <w:rFonts w:cs="Times New Roman"/>
          <w:lang w:val="pl-PL"/>
        </w:rPr>
      </w:pPr>
      <w:r w:rsidRPr="003F0413">
        <w:rPr>
          <w:rFonts w:cs="Times New Roman"/>
          <w:lang w:val="pl-PL"/>
        </w:rPr>
        <w:t xml:space="preserve"> przedmiot ubezpieczenia: środki trwałe według poniższego zestawienia. Szczegółowy wykaz majątku stanowi  </w:t>
      </w:r>
      <w:r w:rsidRPr="003F0413">
        <w:rPr>
          <w:rFonts w:cs="Times New Roman"/>
          <w:b/>
          <w:bCs/>
          <w:lang w:val="pl-PL"/>
        </w:rPr>
        <w:t xml:space="preserve">Załącznik </w:t>
      </w:r>
      <w:r w:rsidR="003126D5" w:rsidRPr="003F0413">
        <w:rPr>
          <w:rFonts w:cs="Times New Roman"/>
          <w:b/>
          <w:bCs/>
          <w:lang w:val="pl-PL"/>
        </w:rPr>
        <w:t>nr 4</w:t>
      </w:r>
      <w:r w:rsidR="001E48D5" w:rsidRPr="003F0413">
        <w:rPr>
          <w:rFonts w:cs="Times New Roman"/>
          <w:b/>
          <w:bCs/>
          <w:lang w:val="pl-PL"/>
        </w:rPr>
        <w:t xml:space="preserve"> </w:t>
      </w:r>
      <w:r w:rsidR="001E48D5" w:rsidRPr="003F0413">
        <w:rPr>
          <w:rFonts w:cs="Times New Roman"/>
          <w:bCs/>
          <w:lang w:val="pl-PL"/>
        </w:rPr>
        <w:t>do zapytania ofertowego</w:t>
      </w:r>
      <w:r w:rsidRPr="003F0413">
        <w:rPr>
          <w:rFonts w:cs="Times New Roman"/>
          <w:b/>
          <w:bCs/>
          <w:lang w:val="pl-PL"/>
        </w:rPr>
        <w:t xml:space="preserve"> -  </w:t>
      </w:r>
      <w:r w:rsidRPr="003F0413">
        <w:rPr>
          <w:rFonts w:cs="Times New Roman"/>
          <w:bCs/>
          <w:lang w:val="pl-PL"/>
        </w:rPr>
        <w:t>wykaz środków trwałych.</w:t>
      </w:r>
    </w:p>
    <w:p w:rsidR="00CC5057" w:rsidRPr="003F0413" w:rsidRDefault="00CC5057" w:rsidP="00E93523">
      <w:pPr>
        <w:pStyle w:val="Normalny1"/>
        <w:numPr>
          <w:ilvl w:val="1"/>
          <w:numId w:val="24"/>
        </w:numPr>
        <w:ind w:left="1191" w:hanging="454"/>
        <w:rPr>
          <w:rFonts w:cs="Times New Roman"/>
          <w:lang w:val="pl-PL"/>
        </w:rPr>
      </w:pPr>
      <w:r w:rsidRPr="003F0413">
        <w:rPr>
          <w:rFonts w:cs="Times New Roman"/>
          <w:lang w:val="pl-PL"/>
        </w:rPr>
        <w:t xml:space="preserve"> system ubezpieczenia - sumy stałe,</w:t>
      </w:r>
    </w:p>
    <w:p w:rsidR="00CC5057" w:rsidRPr="003F0413" w:rsidRDefault="00CC5057" w:rsidP="00E93523">
      <w:pPr>
        <w:pStyle w:val="Normalny1"/>
        <w:numPr>
          <w:ilvl w:val="1"/>
          <w:numId w:val="24"/>
        </w:numPr>
        <w:ind w:left="1191" w:hanging="454"/>
        <w:rPr>
          <w:rFonts w:cs="Times New Roman"/>
          <w:lang w:val="pl-PL"/>
        </w:rPr>
      </w:pPr>
      <w:r w:rsidRPr="003F0413">
        <w:rPr>
          <w:rFonts w:cs="Times New Roman"/>
          <w:lang w:val="pl-PL"/>
        </w:rPr>
        <w:t xml:space="preserve"> rodzaj wartości przyjętej do ubezpieczenia: wartość księgowa brutto, tj. przyjęta do ewidencji po uwzględnieniu dopuszczalnych prawem przeszacowań. Wartość księgowa brutto dotyczy: budynków, budowli, sprzętu i wyposażenia, </w:t>
      </w:r>
    </w:p>
    <w:p w:rsidR="00CC5057" w:rsidRPr="003F0413" w:rsidRDefault="00CC5057" w:rsidP="00E93523">
      <w:pPr>
        <w:pStyle w:val="Normalny1"/>
        <w:numPr>
          <w:ilvl w:val="1"/>
          <w:numId w:val="30"/>
        </w:numPr>
        <w:rPr>
          <w:rFonts w:cs="Times New Roman"/>
          <w:b/>
          <w:lang w:val="pl-PL"/>
        </w:rPr>
      </w:pPr>
      <w:r w:rsidRPr="003F0413">
        <w:rPr>
          <w:rFonts w:cs="Times New Roman"/>
          <w:b/>
          <w:bCs/>
          <w:lang w:val="pl-PL"/>
        </w:rPr>
        <w:t>Sumy ubezpieczenia zawierają podatek VAT.  Odszkodowanie płatne z VA</w:t>
      </w:r>
      <w:r w:rsidRPr="003F0413">
        <w:rPr>
          <w:rFonts w:cs="Times New Roman"/>
          <w:b/>
          <w:lang w:val="pl-PL"/>
        </w:rPr>
        <w:t>T.</w:t>
      </w:r>
    </w:p>
    <w:p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 xml:space="preserve">budynki i budowle, w tym garaże (grupa 1) -  </w:t>
      </w:r>
      <w:r w:rsidR="008D74D5">
        <w:rPr>
          <w:rFonts w:cs="Times New Roman"/>
          <w:b/>
          <w:bCs/>
          <w:lang w:val="pl-PL"/>
        </w:rPr>
        <w:t>16 818 449,91</w:t>
      </w:r>
      <w:r w:rsidRPr="003F0413">
        <w:rPr>
          <w:rFonts w:cs="Times New Roman"/>
          <w:b/>
          <w:bCs/>
          <w:lang w:val="pl-PL"/>
        </w:rPr>
        <w:t xml:space="preserve"> zł,</w:t>
      </w:r>
    </w:p>
    <w:p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 xml:space="preserve">obiekty inżynierii lądowej, w tym instalacje wodne, CO, drogi place itp. (grupa 2) – </w:t>
      </w:r>
      <w:r w:rsidR="008D74D5">
        <w:rPr>
          <w:rFonts w:cs="Times New Roman"/>
          <w:b/>
          <w:bCs/>
          <w:lang w:val="pl-PL"/>
        </w:rPr>
        <w:t>6 926 568,83</w:t>
      </w:r>
      <w:r w:rsidRPr="003F0413">
        <w:rPr>
          <w:rFonts w:cs="Times New Roman"/>
          <w:b/>
          <w:bCs/>
          <w:lang w:val="pl-PL"/>
        </w:rPr>
        <w:t xml:space="preserve"> zł,</w:t>
      </w:r>
    </w:p>
    <w:p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 xml:space="preserve">maszyny i urządzenia oraz wyposażenie (grupa 5 i 6)– </w:t>
      </w:r>
      <w:r w:rsidR="008D74D5">
        <w:rPr>
          <w:rFonts w:cs="Times New Roman"/>
          <w:b/>
          <w:bCs/>
          <w:lang w:val="pl-PL"/>
        </w:rPr>
        <w:t>693 681,77</w:t>
      </w:r>
      <w:r w:rsidRPr="003F0413">
        <w:rPr>
          <w:rFonts w:cs="Times New Roman"/>
          <w:b/>
          <w:bCs/>
          <w:lang w:val="pl-PL"/>
        </w:rPr>
        <w:t xml:space="preserve"> zł,</w:t>
      </w:r>
    </w:p>
    <w:p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 xml:space="preserve">pozostałe środki trwałe (grupa 8)– </w:t>
      </w:r>
      <w:r w:rsidR="008D74D5">
        <w:rPr>
          <w:rFonts w:cs="Times New Roman"/>
          <w:b/>
          <w:bCs/>
          <w:lang w:val="pl-PL"/>
        </w:rPr>
        <w:t>811 844,88</w:t>
      </w:r>
      <w:r w:rsidRPr="003F0413">
        <w:rPr>
          <w:rFonts w:cs="Times New Roman"/>
          <w:b/>
          <w:bCs/>
          <w:lang w:val="pl-PL"/>
        </w:rPr>
        <w:t xml:space="preserve"> zł</w:t>
      </w:r>
    </w:p>
    <w:p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agregaty prądotwórcze (grupa 3)</w:t>
      </w:r>
      <w:r w:rsidRPr="003F0413">
        <w:rPr>
          <w:rFonts w:cs="Times New Roman"/>
          <w:b/>
          <w:bCs/>
          <w:lang w:val="pl-PL"/>
        </w:rPr>
        <w:t xml:space="preserve"> </w:t>
      </w:r>
      <w:r w:rsidRPr="003F0413">
        <w:rPr>
          <w:rFonts w:cs="Times New Roman"/>
          <w:lang w:val="pl-PL"/>
        </w:rPr>
        <w:t>–</w:t>
      </w:r>
      <w:r w:rsidRPr="003F0413">
        <w:rPr>
          <w:rFonts w:cs="Times New Roman"/>
          <w:b/>
          <w:bCs/>
          <w:lang w:val="pl-PL"/>
        </w:rPr>
        <w:t xml:space="preserve"> 237 288,00 zł</w:t>
      </w:r>
    </w:p>
    <w:p w:rsidR="002F069E" w:rsidRPr="003F0413" w:rsidRDefault="002F069E" w:rsidP="00E93523">
      <w:pPr>
        <w:pStyle w:val="Normalny1"/>
        <w:numPr>
          <w:ilvl w:val="1"/>
          <w:numId w:val="25"/>
        </w:numPr>
        <w:ind w:left="1191" w:hanging="454"/>
        <w:rPr>
          <w:rFonts w:cs="Times New Roman"/>
          <w:lang w:val="pl-PL"/>
        </w:rPr>
      </w:pPr>
      <w:r w:rsidRPr="003F0413">
        <w:rPr>
          <w:rFonts w:cs="Times New Roman"/>
          <w:b/>
          <w:bCs/>
          <w:lang w:val="pl-PL"/>
        </w:rPr>
        <w:t>pozostałe środki trwałe nieobjęte ubezpieczeniami komunikacyjnymi (grupa</w:t>
      </w:r>
      <w:r w:rsidR="0098249C" w:rsidRPr="003F0413">
        <w:rPr>
          <w:rFonts w:cs="Times New Roman"/>
          <w:b/>
          <w:bCs/>
          <w:lang w:val="pl-PL"/>
        </w:rPr>
        <w:t xml:space="preserve"> 7) – 8 419,98 zł</w:t>
      </w:r>
    </w:p>
    <w:p w:rsidR="00CC5057" w:rsidRPr="003F0413" w:rsidRDefault="00CC5057" w:rsidP="00E93523">
      <w:pPr>
        <w:pStyle w:val="Normalny1"/>
        <w:numPr>
          <w:ilvl w:val="1"/>
          <w:numId w:val="25"/>
        </w:numPr>
        <w:ind w:left="1191" w:hanging="454"/>
        <w:rPr>
          <w:rFonts w:cs="Times New Roman"/>
          <w:lang w:val="pl-PL"/>
        </w:rPr>
      </w:pPr>
      <w:r w:rsidRPr="003F0413">
        <w:rPr>
          <w:rFonts w:cs="Times New Roman"/>
          <w:lang w:val="pl-PL"/>
        </w:rPr>
        <w:t>nisko cenne składniki majątku –</w:t>
      </w:r>
      <w:r w:rsidRPr="003F0413">
        <w:rPr>
          <w:rFonts w:cs="Times New Roman"/>
          <w:b/>
          <w:bCs/>
          <w:lang w:val="pl-PL"/>
        </w:rPr>
        <w:t xml:space="preserve"> 100 000,00 zł</w:t>
      </w:r>
    </w:p>
    <w:p w:rsidR="00CC5057" w:rsidRPr="003F0413" w:rsidRDefault="00CC5057" w:rsidP="00E93523">
      <w:pPr>
        <w:pStyle w:val="Normalny1"/>
        <w:numPr>
          <w:ilvl w:val="1"/>
          <w:numId w:val="30"/>
        </w:numPr>
        <w:rPr>
          <w:rFonts w:cs="Times New Roman"/>
          <w:lang w:val="pl-PL"/>
        </w:rPr>
      </w:pPr>
      <w:r w:rsidRPr="003F0413">
        <w:rPr>
          <w:rFonts w:cs="Times New Roman"/>
          <w:b/>
          <w:lang w:val="pl-PL"/>
        </w:rPr>
        <w:t>Zamawiający zastrzega sobie możliwość uaktualnienia sum</w:t>
      </w:r>
      <w:r w:rsidRPr="003F0413">
        <w:rPr>
          <w:rFonts w:cs="Times New Roman"/>
          <w:lang w:val="pl-PL"/>
        </w:rPr>
        <w:t xml:space="preserve"> ubezpieczenia w przypadku, gdyby wartość ubezpieczonego mienia spadła lub wzrosła w okresie ubezpieczenia.</w:t>
      </w:r>
    </w:p>
    <w:p w:rsidR="00CC5057" w:rsidRPr="003F0413" w:rsidRDefault="00CC5057" w:rsidP="00E93523">
      <w:pPr>
        <w:pStyle w:val="Normalny1"/>
        <w:numPr>
          <w:ilvl w:val="1"/>
          <w:numId w:val="30"/>
        </w:numPr>
        <w:rPr>
          <w:rFonts w:cs="Times New Roman"/>
          <w:b/>
          <w:lang w:val="pl-PL"/>
        </w:rPr>
      </w:pPr>
      <w:r w:rsidRPr="003F0413">
        <w:rPr>
          <w:rFonts w:cs="Times New Roman"/>
          <w:b/>
          <w:bCs/>
          <w:lang w:val="pl-PL"/>
        </w:rPr>
        <w:t>Franszyzy / udział własny:</w:t>
      </w:r>
    </w:p>
    <w:p w:rsidR="00CC5057" w:rsidRPr="003F0413" w:rsidRDefault="00CC5057" w:rsidP="00E93523">
      <w:pPr>
        <w:pStyle w:val="Normalny1"/>
        <w:numPr>
          <w:ilvl w:val="0"/>
          <w:numId w:val="29"/>
        </w:numPr>
        <w:ind w:left="1094" w:hanging="357"/>
        <w:rPr>
          <w:rFonts w:cs="Times New Roman"/>
          <w:lang w:val="pl-PL"/>
        </w:rPr>
      </w:pPr>
      <w:r w:rsidRPr="003F0413">
        <w:rPr>
          <w:rFonts w:cs="Times New Roman"/>
          <w:lang w:val="pl-PL"/>
        </w:rPr>
        <w:t>franszyza integralna– brak,</w:t>
      </w:r>
    </w:p>
    <w:p w:rsidR="00CC5057" w:rsidRPr="003F0413" w:rsidRDefault="00CC5057" w:rsidP="00E93523">
      <w:pPr>
        <w:pStyle w:val="Normalny1"/>
        <w:numPr>
          <w:ilvl w:val="0"/>
          <w:numId w:val="29"/>
        </w:numPr>
        <w:ind w:left="1094" w:hanging="357"/>
        <w:rPr>
          <w:rFonts w:cs="Times New Roman"/>
          <w:lang w:val="pl-PL"/>
        </w:rPr>
      </w:pPr>
      <w:r w:rsidRPr="003F0413">
        <w:rPr>
          <w:rFonts w:cs="Times New Roman"/>
          <w:lang w:val="pl-PL"/>
        </w:rPr>
        <w:t xml:space="preserve">franszyza redukcyjna </w:t>
      </w:r>
      <w:r w:rsidR="003C7D4B" w:rsidRPr="003F0413">
        <w:rPr>
          <w:rFonts w:cs="Times New Roman"/>
          <w:lang w:val="pl-PL"/>
        </w:rPr>
        <w:t>–</w:t>
      </w:r>
      <w:r w:rsidRPr="003F0413">
        <w:rPr>
          <w:rFonts w:cs="Times New Roman"/>
          <w:lang w:val="pl-PL"/>
        </w:rPr>
        <w:t xml:space="preserve"> </w:t>
      </w:r>
      <w:r w:rsidR="00016095" w:rsidRPr="003F0413">
        <w:rPr>
          <w:rFonts w:cs="Times New Roman"/>
          <w:lang w:val="pl-PL"/>
        </w:rPr>
        <w:t>brak</w:t>
      </w:r>
      <w:r w:rsidRPr="003F0413">
        <w:rPr>
          <w:rFonts w:cs="Times New Roman"/>
          <w:lang w:val="pl-PL"/>
        </w:rPr>
        <w:t>.</w:t>
      </w:r>
    </w:p>
    <w:p w:rsidR="00CC5057" w:rsidRPr="003F0413" w:rsidRDefault="00CC5057" w:rsidP="00CC5057">
      <w:pPr>
        <w:pStyle w:val="Normalny1"/>
        <w:ind w:left="397"/>
        <w:rPr>
          <w:rFonts w:cs="Times New Roman"/>
          <w:lang w:val="pl-PL"/>
        </w:rPr>
      </w:pPr>
    </w:p>
    <w:p w:rsidR="00CC5057" w:rsidRPr="003F0413" w:rsidRDefault="00CC5057" w:rsidP="00CC5057">
      <w:pPr>
        <w:pStyle w:val="Normalny1"/>
        <w:ind w:left="0"/>
        <w:rPr>
          <w:rFonts w:cs="Times New Roman"/>
          <w:bCs/>
          <w:u w:val="single"/>
          <w:lang w:val="pl-PL"/>
        </w:rPr>
      </w:pPr>
      <w:r w:rsidRPr="003F0413">
        <w:rPr>
          <w:rFonts w:cs="Times New Roman"/>
          <w:bCs/>
          <w:lang w:val="pl-PL"/>
        </w:rPr>
        <w:t xml:space="preserve">2.  </w:t>
      </w:r>
      <w:r w:rsidRPr="003F0413">
        <w:rPr>
          <w:rFonts w:cs="Times New Roman"/>
          <w:bCs/>
          <w:u w:val="single"/>
          <w:lang w:val="pl-PL"/>
        </w:rPr>
        <w:t>UBEZPIECZENIE MIENIA OD KRADZIEŻY Z WŁAMANIEM I RABUNKU</w:t>
      </w:r>
      <w:r w:rsidR="003E5865" w:rsidRPr="003F0413">
        <w:rPr>
          <w:rFonts w:cs="Times New Roman"/>
          <w:bCs/>
          <w:u w:val="single"/>
          <w:lang w:val="pl-PL"/>
        </w:rPr>
        <w:t xml:space="preserve"> </w:t>
      </w:r>
    </w:p>
    <w:p w:rsidR="00CC5057" w:rsidRPr="003F0413" w:rsidRDefault="00CC5057" w:rsidP="00CC5057">
      <w:pPr>
        <w:pStyle w:val="Normalny1"/>
        <w:ind w:left="0"/>
        <w:rPr>
          <w:rFonts w:cs="Times New Roman"/>
          <w:lang w:val="pl-PL"/>
        </w:rPr>
      </w:pPr>
      <w:r w:rsidRPr="003F0413">
        <w:rPr>
          <w:rFonts w:cs="Times New Roman"/>
          <w:lang w:val="pl-PL"/>
        </w:rPr>
        <w:t>2.1  Zakres ubezpieczenia - kradzież z włamaniem i rabunek z rozszerzeniem o dewastację z dowolnej przyczyny.</w:t>
      </w:r>
    </w:p>
    <w:p w:rsidR="00CC5057" w:rsidRPr="003F0413" w:rsidRDefault="00CC5057" w:rsidP="00CC5057">
      <w:pPr>
        <w:pStyle w:val="Normalny1"/>
        <w:ind w:left="0"/>
        <w:rPr>
          <w:rFonts w:cs="Times New Roman"/>
          <w:lang w:val="pl-PL"/>
        </w:rPr>
      </w:pPr>
      <w:r w:rsidRPr="003F0413">
        <w:rPr>
          <w:rFonts w:cs="Times New Roman"/>
          <w:lang w:val="pl-PL"/>
        </w:rPr>
        <w:t>2.2. System ubezpieczenia - na pierwsze ryzyko z konsumpcją sumy ubezpieczenia (dotyczy wszystkich grup mienia oraz placówek w których mienie to się znajduje).</w:t>
      </w:r>
    </w:p>
    <w:p w:rsidR="00CC5057" w:rsidRPr="003F0413" w:rsidRDefault="00CC5057" w:rsidP="00CC5057">
      <w:pPr>
        <w:pStyle w:val="Normalny1"/>
        <w:ind w:left="0"/>
        <w:rPr>
          <w:rFonts w:cs="Times New Roman"/>
          <w:lang w:val="pl-PL"/>
        </w:rPr>
      </w:pPr>
      <w:r w:rsidRPr="003F0413">
        <w:rPr>
          <w:rFonts w:cs="Times New Roman"/>
          <w:lang w:val="pl-PL"/>
        </w:rPr>
        <w:t xml:space="preserve">2.3. Należne odszkodowanie automatycznie zwiększane jest o koszty naprawy zniszczonych lub uszkodzonych zabezpieczeń lokalu (w tym zwłaszcza koszty usunięcia uszkodzeń ścian, stropów, dachów, okien i drzwi, krat i systemów antywłamaniowych), limit odpowiedzialności: </w:t>
      </w:r>
      <w:r w:rsidRPr="003F0413">
        <w:rPr>
          <w:rFonts w:cs="Times New Roman"/>
          <w:b/>
          <w:bCs/>
          <w:lang w:val="pl-PL"/>
        </w:rPr>
        <w:t xml:space="preserve">5 000 zł </w:t>
      </w:r>
      <w:r w:rsidRPr="003F0413">
        <w:rPr>
          <w:rFonts w:cs="Times New Roman"/>
          <w:lang w:val="pl-PL"/>
        </w:rPr>
        <w:t>na jedno i wszystkie zdarzenia.</w:t>
      </w:r>
    </w:p>
    <w:p w:rsidR="00CC5057" w:rsidRPr="003F0413" w:rsidRDefault="00CC5057" w:rsidP="00E93523">
      <w:pPr>
        <w:pStyle w:val="Normalny1"/>
        <w:numPr>
          <w:ilvl w:val="1"/>
          <w:numId w:val="27"/>
        </w:numPr>
        <w:rPr>
          <w:rFonts w:cs="Times New Roman"/>
          <w:lang w:val="pl-PL"/>
        </w:rPr>
      </w:pPr>
      <w:r w:rsidRPr="003F0413">
        <w:rPr>
          <w:rFonts w:cs="Times New Roman"/>
          <w:lang w:val="pl-PL"/>
        </w:rPr>
        <w:t xml:space="preserve"> Limity odpowiedzialności:</w:t>
      </w:r>
    </w:p>
    <w:p w:rsidR="00CC5057" w:rsidRPr="003F0413" w:rsidRDefault="00CC5057" w:rsidP="00E93523">
      <w:pPr>
        <w:pStyle w:val="Normalny1"/>
        <w:numPr>
          <w:ilvl w:val="0"/>
          <w:numId w:val="26"/>
        </w:numPr>
        <w:ind w:left="1094" w:hanging="357"/>
        <w:rPr>
          <w:rFonts w:cs="Times New Roman"/>
          <w:b/>
          <w:bCs/>
          <w:lang w:val="pl-PL"/>
        </w:rPr>
      </w:pPr>
      <w:r w:rsidRPr="003F0413">
        <w:rPr>
          <w:rFonts w:cs="Times New Roman"/>
          <w:b/>
          <w:bCs/>
          <w:lang w:val="pl-PL"/>
        </w:rPr>
        <w:t>środki trwałe (z grupy 1,2,3,5,6,8) -  suma ubezpieczenia 250 000 zł,</w:t>
      </w:r>
    </w:p>
    <w:p w:rsidR="00CC5057" w:rsidRPr="003F0413" w:rsidRDefault="00CC5057" w:rsidP="00E93523">
      <w:pPr>
        <w:pStyle w:val="Normalny1"/>
        <w:numPr>
          <w:ilvl w:val="0"/>
          <w:numId w:val="26"/>
        </w:numPr>
        <w:ind w:left="1094" w:hanging="357"/>
        <w:rPr>
          <w:rFonts w:cs="Times New Roman"/>
          <w:b/>
          <w:bCs/>
          <w:lang w:val="pl-PL"/>
        </w:rPr>
      </w:pPr>
      <w:r w:rsidRPr="003F0413">
        <w:rPr>
          <w:rFonts w:cs="Times New Roman"/>
          <w:b/>
          <w:bCs/>
          <w:lang w:val="pl-PL"/>
        </w:rPr>
        <w:t xml:space="preserve">kradzież zwykła  dla wszystkich grup - suma ubezpieczenia </w:t>
      </w:r>
      <w:r w:rsidR="00F0393B">
        <w:rPr>
          <w:rFonts w:cs="Times New Roman"/>
          <w:b/>
          <w:bCs/>
          <w:lang w:val="pl-PL"/>
        </w:rPr>
        <w:t>10</w:t>
      </w:r>
      <w:r w:rsidRPr="003F0413">
        <w:rPr>
          <w:rFonts w:cs="Times New Roman"/>
          <w:b/>
          <w:bCs/>
          <w:lang w:val="pl-PL"/>
        </w:rPr>
        <w:t> 000 zł.</w:t>
      </w:r>
    </w:p>
    <w:p w:rsidR="00CC5057" w:rsidRPr="003F0413" w:rsidRDefault="00CC5057" w:rsidP="00CC5057">
      <w:pPr>
        <w:pStyle w:val="Normalny1"/>
        <w:ind w:left="0"/>
        <w:rPr>
          <w:rFonts w:cs="Times New Roman"/>
          <w:lang w:val="pl-PL"/>
        </w:rPr>
      </w:pPr>
      <w:r w:rsidRPr="003F0413">
        <w:rPr>
          <w:rFonts w:cs="Times New Roman"/>
          <w:lang w:val="pl-PL"/>
        </w:rPr>
        <w:t>2.5. Franszyzy / udział własny:</w:t>
      </w:r>
    </w:p>
    <w:p w:rsidR="00CC5057" w:rsidRPr="003F0413" w:rsidRDefault="00CC5057" w:rsidP="00E93523">
      <w:pPr>
        <w:pStyle w:val="Normalny1"/>
        <w:numPr>
          <w:ilvl w:val="0"/>
          <w:numId w:val="28"/>
        </w:numPr>
        <w:ind w:left="1094" w:hanging="357"/>
        <w:rPr>
          <w:rFonts w:cs="Times New Roman"/>
          <w:lang w:val="pl-PL"/>
        </w:rPr>
      </w:pPr>
      <w:r w:rsidRPr="003F0413">
        <w:rPr>
          <w:rFonts w:cs="Times New Roman"/>
          <w:lang w:val="pl-PL"/>
        </w:rPr>
        <w:t>franszyza integralna– brak,</w:t>
      </w:r>
    </w:p>
    <w:p w:rsidR="00CC5057" w:rsidRPr="003F0413" w:rsidRDefault="00CC5057" w:rsidP="00E93523">
      <w:pPr>
        <w:pStyle w:val="Normalny1"/>
        <w:numPr>
          <w:ilvl w:val="0"/>
          <w:numId w:val="28"/>
        </w:numPr>
        <w:ind w:left="1094" w:hanging="357"/>
        <w:rPr>
          <w:rFonts w:cs="Times New Roman"/>
          <w:lang w:val="pl-PL"/>
        </w:rPr>
      </w:pPr>
      <w:r w:rsidRPr="003F0413">
        <w:rPr>
          <w:rFonts w:cs="Times New Roman"/>
          <w:lang w:val="pl-PL"/>
        </w:rPr>
        <w:t xml:space="preserve">franszyza redukcyjna </w:t>
      </w:r>
      <w:r w:rsidR="003C7D4B" w:rsidRPr="003F0413">
        <w:rPr>
          <w:rFonts w:cs="Times New Roman"/>
          <w:lang w:val="pl-PL"/>
        </w:rPr>
        <w:t>–</w:t>
      </w:r>
      <w:r w:rsidRPr="003F0413">
        <w:rPr>
          <w:rFonts w:cs="Times New Roman"/>
          <w:lang w:val="pl-PL"/>
        </w:rPr>
        <w:t xml:space="preserve"> </w:t>
      </w:r>
      <w:r w:rsidR="00016095" w:rsidRPr="003F0413">
        <w:rPr>
          <w:rFonts w:cs="Times New Roman"/>
          <w:lang w:val="pl-PL"/>
        </w:rPr>
        <w:t>brak</w:t>
      </w:r>
      <w:r w:rsidRPr="003F0413">
        <w:rPr>
          <w:rFonts w:cs="Times New Roman"/>
          <w:lang w:val="pl-PL"/>
        </w:rPr>
        <w:t>.</w:t>
      </w:r>
    </w:p>
    <w:p w:rsidR="00CC5057" w:rsidRPr="003F0413" w:rsidRDefault="00CC5057" w:rsidP="00CC5057">
      <w:pPr>
        <w:pStyle w:val="Normalny1"/>
        <w:ind w:left="397"/>
        <w:rPr>
          <w:rFonts w:cs="Times New Roman"/>
          <w:lang w:val="pl-PL"/>
        </w:rPr>
      </w:pPr>
    </w:p>
    <w:p w:rsidR="00CC5057" w:rsidRPr="003F0413" w:rsidRDefault="00CC5057" w:rsidP="00CC5057">
      <w:pPr>
        <w:pStyle w:val="Normalny1"/>
        <w:ind w:left="0"/>
        <w:rPr>
          <w:rFonts w:cs="Times New Roman"/>
          <w:bCs/>
          <w:u w:val="single"/>
          <w:lang w:val="pl-PL"/>
        </w:rPr>
      </w:pPr>
      <w:r w:rsidRPr="003F0413">
        <w:rPr>
          <w:rFonts w:cs="Times New Roman"/>
          <w:bCs/>
          <w:lang w:val="pl-PL"/>
        </w:rPr>
        <w:t xml:space="preserve">3. </w:t>
      </w:r>
      <w:r w:rsidRPr="003F0413">
        <w:rPr>
          <w:rFonts w:cs="Times New Roman"/>
          <w:bCs/>
          <w:u w:val="single"/>
          <w:lang w:val="pl-PL"/>
        </w:rPr>
        <w:t xml:space="preserve">UBEZPIECZENIE SPRZĘTU ELEKTRONICZNEGO OD </w:t>
      </w:r>
      <w:r w:rsidR="00E84E7D" w:rsidRPr="003F0413">
        <w:rPr>
          <w:rFonts w:cs="Times New Roman"/>
          <w:bCs/>
          <w:u w:val="single"/>
          <w:lang w:val="pl-PL"/>
        </w:rPr>
        <w:t>WSZYSTKICH RYZYK</w:t>
      </w:r>
    </w:p>
    <w:p w:rsidR="00CC5057" w:rsidRPr="003F0413" w:rsidRDefault="00CC5057" w:rsidP="00E93523">
      <w:pPr>
        <w:pStyle w:val="Normalny1"/>
        <w:numPr>
          <w:ilvl w:val="1"/>
          <w:numId w:val="17"/>
        </w:numPr>
        <w:rPr>
          <w:rFonts w:cs="Times New Roman"/>
          <w:lang w:val="pl-PL"/>
        </w:rPr>
      </w:pPr>
      <w:r w:rsidRPr="003F0413">
        <w:rPr>
          <w:rFonts w:cs="Times New Roman"/>
          <w:b/>
          <w:bCs/>
          <w:lang w:val="pl-PL"/>
        </w:rPr>
        <w:t>Przedmiot ubezpieczenia</w:t>
      </w:r>
      <w:r w:rsidRPr="003F0413">
        <w:rPr>
          <w:rFonts w:cs="Times New Roman"/>
          <w:lang w:val="pl-PL"/>
        </w:rPr>
        <w:t xml:space="preserve"> - sprzęt elektroniczny stacjonarny i mobilny </w:t>
      </w:r>
      <w:r w:rsidR="007743B9" w:rsidRPr="003F0413">
        <w:rPr>
          <w:rFonts w:cs="Times New Roman"/>
          <w:lang w:val="pl-PL"/>
        </w:rPr>
        <w:t>wymieniony w wykazie</w:t>
      </w:r>
      <w:r w:rsidRPr="003F0413">
        <w:rPr>
          <w:rFonts w:cs="Times New Roman"/>
          <w:lang w:val="pl-PL"/>
        </w:rPr>
        <w:t>, zewnętrzne nośniki danych w tym oprogramowanie.</w:t>
      </w:r>
    </w:p>
    <w:p w:rsidR="00CC5057" w:rsidRPr="003F0413" w:rsidRDefault="00CC5057" w:rsidP="00E93523">
      <w:pPr>
        <w:pStyle w:val="Normalny1"/>
        <w:numPr>
          <w:ilvl w:val="1"/>
          <w:numId w:val="17"/>
        </w:numPr>
        <w:rPr>
          <w:rFonts w:cs="Times New Roman"/>
          <w:lang w:val="pl-PL"/>
        </w:rPr>
      </w:pPr>
      <w:r w:rsidRPr="003F0413">
        <w:rPr>
          <w:rFonts w:cs="Times New Roman"/>
          <w:b/>
          <w:bCs/>
          <w:lang w:val="pl-PL"/>
        </w:rPr>
        <w:lastRenderedPageBreak/>
        <w:t>Zakres ubezpieczenia</w:t>
      </w:r>
      <w:r w:rsidRPr="003F0413">
        <w:rPr>
          <w:rFonts w:cs="Times New Roman"/>
          <w:lang w:val="pl-PL"/>
        </w:rPr>
        <w:t xml:space="preserve"> - </w:t>
      </w:r>
      <w:proofErr w:type="spellStart"/>
      <w:r w:rsidRPr="003F0413">
        <w:rPr>
          <w:rFonts w:cs="Times New Roman"/>
          <w:lang w:val="pl-PL"/>
        </w:rPr>
        <w:t>sytem</w:t>
      </w:r>
      <w:proofErr w:type="spellEnd"/>
      <w:r w:rsidRPr="003F0413">
        <w:rPr>
          <w:rFonts w:cs="Times New Roman"/>
          <w:lang w:val="pl-PL"/>
        </w:rPr>
        <w:t xml:space="preserve"> </w:t>
      </w:r>
      <w:proofErr w:type="spellStart"/>
      <w:r w:rsidRPr="003F0413">
        <w:rPr>
          <w:rFonts w:cs="Times New Roman"/>
          <w:lang w:val="pl-PL"/>
        </w:rPr>
        <w:t>all</w:t>
      </w:r>
      <w:proofErr w:type="spellEnd"/>
      <w:r w:rsidRPr="003F0413">
        <w:rPr>
          <w:rFonts w:cs="Times New Roman"/>
          <w:lang w:val="pl-PL"/>
        </w:rPr>
        <w:t xml:space="preserve"> </w:t>
      </w:r>
      <w:proofErr w:type="spellStart"/>
      <w:r w:rsidRPr="003F0413">
        <w:rPr>
          <w:rFonts w:cs="Times New Roman"/>
          <w:lang w:val="pl-PL"/>
        </w:rPr>
        <w:t>risk’s</w:t>
      </w:r>
      <w:proofErr w:type="spellEnd"/>
      <w:r w:rsidRPr="003F0413">
        <w:rPr>
          <w:rFonts w:cs="Times New Roman"/>
          <w:lang w:val="pl-PL"/>
        </w:rPr>
        <w:t>, tj. wszelkie zdarzenia o charakterze nagłym, niezależnym od woli ubezpieczonego i nieprzewidywalnym, w tym: pożar, powódź, zalanie</w:t>
      </w:r>
      <w:r w:rsidR="00F0393B">
        <w:rPr>
          <w:rFonts w:cs="Times New Roman"/>
          <w:lang w:val="pl-PL"/>
        </w:rPr>
        <w:t xml:space="preserve"> w tym także przypadkowe zalanie wskutek działania człowieka</w:t>
      </w:r>
      <w:r w:rsidRPr="003F0413">
        <w:rPr>
          <w:rFonts w:cs="Times New Roman"/>
          <w:lang w:val="pl-PL"/>
        </w:rPr>
        <w:t>, uderzenie pioruna, eksplozja, implozja, upadek statku powietrznego lub jego części, deszcz nawalny, wiatr huraganowy, grad, lawina, napór śniegu lub lodu, trzęsienie ziemi, osuwanie i zapadanie się ziemi, dym i sadza, uderzenie pojazdu</w:t>
      </w:r>
      <w:r w:rsidR="00D6692C" w:rsidRPr="003F0413">
        <w:rPr>
          <w:rFonts w:cs="Times New Roman"/>
          <w:lang w:val="pl-PL"/>
        </w:rPr>
        <w:t xml:space="preserve"> (w tym pojazdu własnego)</w:t>
      </w:r>
      <w:r w:rsidRPr="003F0413">
        <w:rPr>
          <w:rFonts w:cs="Times New Roman"/>
          <w:lang w:val="pl-PL"/>
        </w:rPr>
        <w:t>, huk ponaddźwiękowy, szkoda wodociągowa, upadek drzew, budynków lub budowli,</w:t>
      </w:r>
      <w:r w:rsidR="004E390E" w:rsidRPr="003F0413">
        <w:rPr>
          <w:rFonts w:cs="Times New Roman"/>
          <w:lang w:val="pl-PL"/>
        </w:rPr>
        <w:t xml:space="preserve"> dewastacja,</w:t>
      </w:r>
      <w:r w:rsidRPr="003F0413">
        <w:rPr>
          <w:rFonts w:cs="Times New Roman"/>
          <w:lang w:val="pl-PL"/>
        </w:rPr>
        <w:t xml:space="preserve"> przepięcie </w:t>
      </w:r>
      <w:r w:rsidR="00F0393B">
        <w:rPr>
          <w:rFonts w:cs="Times New Roman"/>
          <w:lang w:val="pl-PL"/>
        </w:rPr>
        <w:t>oraz zwarcie elektryczne</w:t>
      </w:r>
      <w:r w:rsidRPr="003F0413">
        <w:rPr>
          <w:rFonts w:cs="Times New Roman"/>
          <w:lang w:val="pl-PL"/>
        </w:rPr>
        <w:t>,</w:t>
      </w:r>
      <w:r w:rsidR="00F0393B">
        <w:rPr>
          <w:rFonts w:cs="Times New Roman"/>
          <w:lang w:val="pl-PL"/>
        </w:rPr>
        <w:t xml:space="preserve"> upadek sprzętu, szkody powstałe wskutek działania człowieka, błędu w obsłudze</w:t>
      </w:r>
      <w:r w:rsidRPr="003F0413">
        <w:rPr>
          <w:rFonts w:cs="Times New Roman"/>
          <w:lang w:val="pl-PL"/>
        </w:rPr>
        <w:t xml:space="preserve"> szkody w ubezpieczonym mieniu powstałe wskutek akcji ratowniczej, zanieczyszczenie lub skażenie ubezpieczonego mienia w wyniku zdarzeń losowych objętych umową ubezpieczenia</w:t>
      </w:r>
      <w:r w:rsidR="00F0393B">
        <w:rPr>
          <w:rFonts w:cs="Times New Roman"/>
          <w:lang w:val="pl-PL"/>
        </w:rPr>
        <w:t>, kradzież z włamaniem, rabunek</w:t>
      </w:r>
      <w:r w:rsidRPr="003F0413">
        <w:rPr>
          <w:rFonts w:cs="Times New Roman"/>
          <w:lang w:val="pl-PL"/>
        </w:rPr>
        <w:t>.</w:t>
      </w:r>
    </w:p>
    <w:p w:rsidR="00CC5057" w:rsidRPr="003F0413" w:rsidRDefault="00CC5057" w:rsidP="00E93523">
      <w:pPr>
        <w:pStyle w:val="Normalny1"/>
        <w:numPr>
          <w:ilvl w:val="1"/>
          <w:numId w:val="17"/>
        </w:numPr>
        <w:rPr>
          <w:rFonts w:cs="Times New Roman"/>
          <w:lang w:val="pl-PL"/>
        </w:rPr>
      </w:pPr>
      <w:r w:rsidRPr="003F0413">
        <w:rPr>
          <w:rFonts w:cs="Times New Roman"/>
          <w:b/>
          <w:bCs/>
          <w:lang w:val="pl-PL"/>
        </w:rPr>
        <w:t>Zakres ubezpieczenia rozszerzony o</w:t>
      </w:r>
      <w:r w:rsidRPr="003F0413">
        <w:rPr>
          <w:rFonts w:cs="Times New Roman"/>
          <w:lang w:val="pl-PL"/>
        </w:rPr>
        <w:t>: szkody mające miejsce podczas tymczasowego magazynowania lub chwilowej przerwy w eksploatacji, automatyczne włączenie do ochrony ubezpieczeniowej sprzętu nowo nabytego do 20% wartości, ubezpieczenia nośników obrazu w urządzeniach fotokopiujących, przepięcia, najem  zastępczy.</w:t>
      </w:r>
    </w:p>
    <w:p w:rsidR="00CC5057" w:rsidRPr="003F0413" w:rsidRDefault="00CC5057" w:rsidP="00E93523">
      <w:pPr>
        <w:pStyle w:val="Normalny1"/>
        <w:numPr>
          <w:ilvl w:val="1"/>
          <w:numId w:val="17"/>
        </w:numPr>
        <w:rPr>
          <w:rFonts w:cs="Times New Roman"/>
          <w:lang w:val="pl-PL"/>
        </w:rPr>
      </w:pPr>
      <w:r w:rsidRPr="003F0413">
        <w:rPr>
          <w:rFonts w:cs="Times New Roman"/>
          <w:b/>
          <w:bCs/>
          <w:lang w:val="pl-PL"/>
        </w:rPr>
        <w:t>System ubezpieczenia</w:t>
      </w:r>
      <w:r w:rsidRPr="003F0413">
        <w:rPr>
          <w:rFonts w:cs="Times New Roman"/>
          <w:lang w:val="pl-PL"/>
        </w:rPr>
        <w:t xml:space="preserve"> -  sumy stałe.</w:t>
      </w:r>
    </w:p>
    <w:p w:rsidR="007743B9" w:rsidRPr="00266C0A" w:rsidRDefault="007743B9" w:rsidP="00E93523">
      <w:pPr>
        <w:pStyle w:val="Normalny1"/>
        <w:numPr>
          <w:ilvl w:val="1"/>
          <w:numId w:val="17"/>
        </w:numPr>
        <w:rPr>
          <w:rFonts w:cs="Times New Roman"/>
          <w:color w:val="auto"/>
          <w:lang w:val="pl-PL"/>
        </w:rPr>
      </w:pPr>
      <w:r w:rsidRPr="003F0413">
        <w:rPr>
          <w:rFonts w:cs="Times New Roman"/>
          <w:b/>
          <w:bCs/>
          <w:lang w:val="pl-PL"/>
        </w:rPr>
        <w:t>Zakres terytorialny ochrony ubezpieczeniowej</w:t>
      </w:r>
      <w:r w:rsidRPr="003F0413">
        <w:rPr>
          <w:rFonts w:cs="Times New Roman"/>
          <w:lang w:val="pl-PL"/>
        </w:rPr>
        <w:t xml:space="preserve"> – we wskazanych na polisie lokalizacjach WORD </w:t>
      </w:r>
      <w:r w:rsidRPr="00266C0A">
        <w:rPr>
          <w:rFonts w:cs="Times New Roman"/>
          <w:color w:val="auto"/>
          <w:lang w:val="pl-PL"/>
        </w:rPr>
        <w:t>Warszawa</w:t>
      </w:r>
      <w:r w:rsidR="002B2FE9" w:rsidRPr="00266C0A">
        <w:rPr>
          <w:rFonts w:cs="Times New Roman"/>
          <w:color w:val="auto"/>
          <w:lang w:val="pl-PL"/>
        </w:rPr>
        <w:t xml:space="preserve"> (sprzęt stacjonarny i przenośny)</w:t>
      </w:r>
      <w:r w:rsidRPr="00266C0A">
        <w:rPr>
          <w:rFonts w:cs="Times New Roman"/>
          <w:color w:val="auto"/>
          <w:lang w:val="pl-PL"/>
        </w:rPr>
        <w:t xml:space="preserve"> oraz w innych nienazwanych lokalizacjach na terenie RP</w:t>
      </w:r>
      <w:r w:rsidR="002B2FE9" w:rsidRPr="00266C0A">
        <w:rPr>
          <w:rFonts w:cs="Times New Roman"/>
          <w:color w:val="auto"/>
          <w:lang w:val="pl-PL"/>
        </w:rPr>
        <w:t xml:space="preserve"> (sprzęt przenośny)</w:t>
      </w:r>
    </w:p>
    <w:p w:rsidR="00CC5057" w:rsidRPr="003F0413" w:rsidRDefault="00CC5057" w:rsidP="00E93523">
      <w:pPr>
        <w:pStyle w:val="Normalny1"/>
        <w:numPr>
          <w:ilvl w:val="1"/>
          <w:numId w:val="17"/>
        </w:numPr>
        <w:rPr>
          <w:rFonts w:cs="Times New Roman"/>
          <w:lang w:val="pl-PL"/>
        </w:rPr>
      </w:pPr>
      <w:r w:rsidRPr="00266C0A">
        <w:rPr>
          <w:rFonts w:cs="Times New Roman"/>
          <w:b/>
          <w:bCs/>
          <w:color w:val="auto"/>
          <w:lang w:val="pl-PL"/>
        </w:rPr>
        <w:t>Wartość przyjęta do ubezpieczenia</w:t>
      </w:r>
      <w:r w:rsidRPr="003F0413">
        <w:rPr>
          <w:rFonts w:cs="Times New Roman"/>
          <w:lang w:val="pl-PL"/>
        </w:rPr>
        <w:t xml:space="preserve">  - księgowa brutto.</w:t>
      </w:r>
    </w:p>
    <w:p w:rsidR="00CC5057" w:rsidRPr="003F0413" w:rsidRDefault="00CC5057" w:rsidP="00E93523">
      <w:pPr>
        <w:pStyle w:val="Normalny1"/>
        <w:numPr>
          <w:ilvl w:val="1"/>
          <w:numId w:val="17"/>
        </w:numPr>
        <w:rPr>
          <w:rFonts w:cs="Times New Roman"/>
          <w:b/>
          <w:bCs/>
          <w:lang w:val="pl-PL"/>
        </w:rPr>
      </w:pPr>
      <w:r w:rsidRPr="003F0413">
        <w:rPr>
          <w:rFonts w:cs="Times New Roman"/>
          <w:b/>
          <w:bCs/>
          <w:lang w:val="pl-PL"/>
        </w:rPr>
        <w:t>Sumy ubezpieczenia:</w:t>
      </w:r>
    </w:p>
    <w:p w:rsidR="00CC5057" w:rsidRPr="003F0413" w:rsidRDefault="002F10CD" w:rsidP="00CC5057">
      <w:pPr>
        <w:pStyle w:val="Normalny1"/>
        <w:ind w:left="964" w:hanging="227"/>
        <w:rPr>
          <w:rFonts w:cs="Times New Roman"/>
          <w:lang w:val="pl-PL"/>
        </w:rPr>
      </w:pPr>
      <w:r w:rsidRPr="003F0413">
        <w:rPr>
          <w:rFonts w:cs="Times New Roman"/>
          <w:lang w:val="pl-PL"/>
        </w:rPr>
        <w:t>a</w:t>
      </w:r>
      <w:r w:rsidR="007743B9" w:rsidRPr="003F0413">
        <w:rPr>
          <w:rFonts w:cs="Times New Roman"/>
          <w:lang w:val="pl-PL"/>
        </w:rPr>
        <w:t>.</w:t>
      </w:r>
      <w:r w:rsidRPr="003F0413">
        <w:rPr>
          <w:rFonts w:cs="Times New Roman"/>
          <w:lang w:val="pl-PL"/>
        </w:rPr>
        <w:t xml:space="preserve"> elektronika stacjonarna, elektronika </w:t>
      </w:r>
      <w:r w:rsidR="00CC5057" w:rsidRPr="003F0413">
        <w:rPr>
          <w:rFonts w:cs="Times New Roman"/>
          <w:lang w:val="pl-PL"/>
        </w:rPr>
        <w:t xml:space="preserve">zamontowana na stałe w pojazdach mechanicznych </w:t>
      </w:r>
      <w:r w:rsidRPr="003F0413">
        <w:rPr>
          <w:rFonts w:cs="Times New Roman"/>
          <w:lang w:val="pl-PL"/>
        </w:rPr>
        <w:t xml:space="preserve">oraz elektronika przenośna </w:t>
      </w:r>
      <w:r w:rsidR="00CC5057" w:rsidRPr="003F0413">
        <w:rPr>
          <w:rFonts w:cs="Times New Roman"/>
          <w:lang w:val="pl-PL"/>
        </w:rPr>
        <w:t xml:space="preserve">(grupa 4) – </w:t>
      </w:r>
      <w:r w:rsidR="00CC5057" w:rsidRPr="003F0413">
        <w:rPr>
          <w:rFonts w:cs="Times New Roman"/>
          <w:b/>
          <w:bCs/>
          <w:u w:val="single"/>
          <w:lang w:val="pl-PL"/>
        </w:rPr>
        <w:t>1</w:t>
      </w:r>
      <w:r w:rsidR="008D74D5">
        <w:rPr>
          <w:rFonts w:cs="Times New Roman"/>
          <w:b/>
          <w:bCs/>
          <w:u w:val="single"/>
          <w:lang w:val="pl-PL"/>
        </w:rPr>
        <w:t> 205 890,10</w:t>
      </w:r>
      <w:r w:rsidR="00CC5057" w:rsidRPr="003F0413">
        <w:rPr>
          <w:rFonts w:cs="Times New Roman"/>
          <w:b/>
          <w:bCs/>
          <w:u w:val="single"/>
          <w:lang w:val="pl-PL"/>
        </w:rPr>
        <w:t xml:space="preserve"> zł</w:t>
      </w:r>
      <w:r w:rsidR="00CC5057" w:rsidRPr="003F0413">
        <w:rPr>
          <w:rFonts w:cs="Times New Roman"/>
          <w:b/>
          <w:bCs/>
          <w:lang w:val="pl-PL"/>
        </w:rPr>
        <w:t>,</w:t>
      </w:r>
      <w:r w:rsidR="00CC5057" w:rsidRPr="003F0413">
        <w:rPr>
          <w:rFonts w:cs="Times New Roman"/>
          <w:lang w:val="pl-PL"/>
        </w:rPr>
        <w:t xml:space="preserve"> </w:t>
      </w:r>
    </w:p>
    <w:p w:rsidR="007743B9" w:rsidRPr="003F0413" w:rsidRDefault="007743B9" w:rsidP="00CC5057">
      <w:pPr>
        <w:pStyle w:val="Normalny1"/>
        <w:ind w:left="964" w:hanging="227"/>
        <w:rPr>
          <w:rFonts w:cs="Times New Roman"/>
          <w:lang w:val="pl-PL"/>
        </w:rPr>
      </w:pPr>
      <w:r w:rsidRPr="003F0413">
        <w:rPr>
          <w:rFonts w:cs="Times New Roman"/>
          <w:lang w:val="pl-PL"/>
        </w:rPr>
        <w:t xml:space="preserve">b. dane i nośniki danych – </w:t>
      </w:r>
      <w:r w:rsidRPr="003F0413">
        <w:rPr>
          <w:rFonts w:cs="Times New Roman"/>
          <w:b/>
          <w:lang w:val="pl-PL"/>
        </w:rPr>
        <w:t>50 000,00 zł</w:t>
      </w:r>
    </w:p>
    <w:p w:rsidR="00CC5057" w:rsidRPr="003F0413" w:rsidRDefault="00CC5057" w:rsidP="00E93523">
      <w:pPr>
        <w:pStyle w:val="Normalny1"/>
        <w:numPr>
          <w:ilvl w:val="1"/>
          <w:numId w:val="17"/>
        </w:numPr>
        <w:rPr>
          <w:rFonts w:cs="Times New Roman"/>
          <w:lang w:val="pl-PL"/>
        </w:rPr>
      </w:pPr>
      <w:r w:rsidRPr="003F0413">
        <w:rPr>
          <w:rFonts w:cs="Times New Roman"/>
          <w:lang w:val="pl-PL"/>
        </w:rPr>
        <w:t>Zamawiający zastrzega sobie możliwość uaktualnienia sum ubezpieczenia w przypadku, gdyby wartość ubezpieczonego mienia spadła lub wzrosła w okresie ubezpieczenia.</w:t>
      </w:r>
    </w:p>
    <w:p w:rsidR="00CC5057" w:rsidRPr="003F0413" w:rsidRDefault="00CC5057" w:rsidP="00CC5057">
      <w:pPr>
        <w:pStyle w:val="Normalny1"/>
        <w:ind w:left="0"/>
        <w:rPr>
          <w:rFonts w:cs="Times New Roman"/>
          <w:lang w:val="pl-PL"/>
        </w:rPr>
      </w:pPr>
      <w:r w:rsidRPr="003F0413">
        <w:rPr>
          <w:rFonts w:cs="Times New Roman"/>
          <w:lang w:val="pl-PL"/>
        </w:rPr>
        <w:t>3.8.Sumy ubezpieczenia zawierają podatek VAT. Odszkodowanie płatne z VAT.</w:t>
      </w:r>
    </w:p>
    <w:p w:rsidR="00CC5057" w:rsidRPr="003F0413" w:rsidRDefault="00CC5057" w:rsidP="00E93523">
      <w:pPr>
        <w:pStyle w:val="Normalny1"/>
        <w:numPr>
          <w:ilvl w:val="1"/>
          <w:numId w:val="18"/>
        </w:numPr>
        <w:rPr>
          <w:rFonts w:cs="Times New Roman"/>
          <w:lang w:val="pl-PL"/>
        </w:rPr>
      </w:pPr>
      <w:r w:rsidRPr="003F0413">
        <w:rPr>
          <w:rFonts w:cs="Times New Roman"/>
          <w:lang w:val="pl-PL"/>
        </w:rPr>
        <w:t>Franszyzy / udział własny:</w:t>
      </w:r>
    </w:p>
    <w:p w:rsidR="00CC5057" w:rsidRPr="003F0413" w:rsidRDefault="00CC5057" w:rsidP="00CC5057">
      <w:pPr>
        <w:pStyle w:val="Normalny1"/>
        <w:ind w:left="737"/>
        <w:rPr>
          <w:rFonts w:cs="Times New Roman"/>
          <w:lang w:val="pl-PL"/>
        </w:rPr>
      </w:pPr>
      <w:r w:rsidRPr="003F0413">
        <w:rPr>
          <w:rFonts w:cs="Times New Roman"/>
          <w:lang w:val="pl-PL"/>
        </w:rPr>
        <w:t>a. franszyza integralna– brak,</w:t>
      </w:r>
    </w:p>
    <w:p w:rsidR="00CC5057" w:rsidRPr="003F0413" w:rsidRDefault="00CC5057" w:rsidP="00016095">
      <w:pPr>
        <w:pStyle w:val="Normalny1"/>
        <w:ind w:left="737"/>
        <w:rPr>
          <w:rFonts w:cs="Times New Roman"/>
          <w:lang w:val="pl-PL"/>
        </w:rPr>
      </w:pPr>
      <w:r w:rsidRPr="003F0413">
        <w:rPr>
          <w:rFonts w:cs="Times New Roman"/>
          <w:lang w:val="pl-PL"/>
        </w:rPr>
        <w:t xml:space="preserve">b. franszyza redukcyjna </w:t>
      </w:r>
      <w:r w:rsidR="00016095" w:rsidRPr="003F0413">
        <w:rPr>
          <w:rFonts w:cs="Times New Roman"/>
          <w:lang w:val="pl-PL"/>
        </w:rPr>
        <w:t>–</w:t>
      </w:r>
      <w:r w:rsidRPr="003F0413">
        <w:rPr>
          <w:rFonts w:cs="Times New Roman"/>
          <w:lang w:val="pl-PL"/>
        </w:rPr>
        <w:t xml:space="preserve"> </w:t>
      </w:r>
      <w:r w:rsidR="00016095" w:rsidRPr="003F0413">
        <w:rPr>
          <w:rFonts w:cs="Times New Roman"/>
          <w:lang w:val="pl-PL"/>
        </w:rPr>
        <w:t>brak</w:t>
      </w:r>
    </w:p>
    <w:p w:rsidR="00016095" w:rsidRPr="003F0413" w:rsidRDefault="00016095" w:rsidP="00016095">
      <w:pPr>
        <w:pStyle w:val="Normalny1"/>
        <w:ind w:left="737"/>
        <w:rPr>
          <w:rFonts w:cs="Times New Roman"/>
          <w:lang w:val="pl-PL"/>
        </w:rPr>
      </w:pPr>
    </w:p>
    <w:p w:rsidR="00CC5057" w:rsidRPr="003F0413" w:rsidRDefault="00CC5057" w:rsidP="00CC5057">
      <w:pPr>
        <w:pStyle w:val="Normalny1"/>
        <w:ind w:left="0"/>
        <w:rPr>
          <w:rFonts w:cs="Times New Roman"/>
          <w:bCs/>
          <w:u w:val="single"/>
          <w:lang w:val="pl-PL"/>
        </w:rPr>
      </w:pPr>
      <w:r w:rsidRPr="003F0413">
        <w:rPr>
          <w:rFonts w:cs="Times New Roman"/>
          <w:bCs/>
          <w:lang w:val="pl-PL"/>
        </w:rPr>
        <w:t xml:space="preserve">4. </w:t>
      </w:r>
      <w:r w:rsidRPr="003F0413">
        <w:rPr>
          <w:rFonts w:cs="Times New Roman"/>
          <w:bCs/>
          <w:u w:val="single"/>
          <w:lang w:val="pl-PL"/>
        </w:rPr>
        <w:t>DOBROWOLNE UBEZPIECZENIE ODPOWIEDZIALNOŚCI CYWILNEJ Z TYTUŁU PROWADZONEJ DZIAŁALNOŚCI I POSIADANEGO MIENIA</w:t>
      </w:r>
    </w:p>
    <w:p w:rsidR="00CC5057" w:rsidRPr="003F0413" w:rsidRDefault="00CC5057" w:rsidP="00CC5057">
      <w:pPr>
        <w:pStyle w:val="Normalny1"/>
        <w:ind w:left="340" w:hanging="340"/>
        <w:rPr>
          <w:rFonts w:cs="Times New Roman"/>
          <w:lang w:val="pl-PL"/>
        </w:rPr>
      </w:pPr>
      <w:r w:rsidRPr="003F0413">
        <w:rPr>
          <w:rFonts w:cs="Times New Roman"/>
          <w:lang w:val="pl-PL"/>
        </w:rPr>
        <w:t>4.1 Ochroną ubezpieczeniową objęte mają być szkody wyrządzone przez Zamawiającego oraz osoby, za które ponosi odpowiedzialność wynikającą ze stosunku pracowniczego oraz przez osoby nie będące pracownikami Zamawiającego, a za które Zamawiający ponosi odpowiedzialność w ramach stosunku prawnego, wynikającego z umowy pomiędzy Zamawiającym, a taką osobą lub podmiotem kierującym taką osobę do Zamawiającego (np. wolontariusze, studenci, stażyści, słuchacze szkół medycznych).</w:t>
      </w:r>
    </w:p>
    <w:p w:rsidR="00CC5057" w:rsidRPr="003F0413" w:rsidRDefault="00CC5057" w:rsidP="00E93523">
      <w:pPr>
        <w:pStyle w:val="Normalny1"/>
        <w:numPr>
          <w:ilvl w:val="1"/>
          <w:numId w:val="19"/>
        </w:numPr>
        <w:rPr>
          <w:rFonts w:cs="Times New Roman"/>
          <w:lang w:val="pl-PL"/>
        </w:rPr>
      </w:pPr>
      <w:r w:rsidRPr="003F0413">
        <w:rPr>
          <w:rFonts w:cs="Times New Roman"/>
          <w:lang w:val="pl-PL"/>
        </w:rPr>
        <w:t xml:space="preserve"> Ochrona ubezpieczeniowa powinna obejmować odpowiedzialność ustawową Zamawiającego z tytułu czynu niedozwolonego (odpowiedzialność deliktowa), z tytułu niewykonania lub nienależytego wykonania zobowiązania (odpowiedzialność kontraktowa) oraz sytuacji, gdy oba rodzaje odpowiedzialności występują w zbiegu.</w:t>
      </w:r>
    </w:p>
    <w:p w:rsidR="00CC5057" w:rsidRPr="003F0413" w:rsidRDefault="00CC5057" w:rsidP="00E93523">
      <w:pPr>
        <w:pStyle w:val="Normalny1"/>
        <w:numPr>
          <w:ilvl w:val="1"/>
          <w:numId w:val="19"/>
        </w:numPr>
        <w:rPr>
          <w:rFonts w:cs="Times New Roman"/>
          <w:lang w:val="pl-PL"/>
        </w:rPr>
      </w:pPr>
      <w:r w:rsidRPr="003F0413">
        <w:rPr>
          <w:rFonts w:cs="Times New Roman"/>
          <w:lang w:val="pl-PL"/>
        </w:rPr>
        <w:t xml:space="preserve"> Ochrona ubezpieczeniowa powinna obejmować wypadki ubezpieczeniowe, które zaszły w okresie ubezpieczenia oraz zgłoszenie roszczenia z tego tytułu przed upływem ustawowego terminu przedawnienia roszczeń, przy czym za wypadek ubezpieczeniowy uważa się śmierć, uszkodzenie ciała, doznanie rozstroju zdrowia oraz uszkodzenie lub zniszczenie mienia. </w:t>
      </w:r>
    </w:p>
    <w:p w:rsidR="00CC5057" w:rsidRPr="003F0413" w:rsidRDefault="00CC5057" w:rsidP="00E93523">
      <w:pPr>
        <w:pStyle w:val="Normalny1"/>
        <w:numPr>
          <w:ilvl w:val="1"/>
          <w:numId w:val="19"/>
        </w:numPr>
        <w:rPr>
          <w:rFonts w:cs="Times New Roman"/>
          <w:lang w:val="pl-PL"/>
        </w:rPr>
      </w:pPr>
      <w:r w:rsidRPr="003F0413">
        <w:rPr>
          <w:rFonts w:cs="Times New Roman"/>
          <w:lang w:val="pl-PL"/>
        </w:rPr>
        <w:t xml:space="preserve"> Ochrona ubezpieczeniowa powinna obejmować w szczególności odpowiedzialność za szkody:</w:t>
      </w:r>
    </w:p>
    <w:p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 xml:space="preserve">szkody powstałe wskutek rażącego niedbalstwa, </w:t>
      </w:r>
    </w:p>
    <w:p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szkody wyrządzone przez podwykonawców z zachowaniem prawa do regresu (OC Podwykonawców),</w:t>
      </w:r>
    </w:p>
    <w:p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 xml:space="preserve">szkody wyrządzone w nieruchomościach i ruchomościach użytkowanych przez Zamawiającego na podstawie umowy najmu, dzierżawy lub innego tytułu prawnego (OC najemcy) z wyjątkiem szkód w pojazdach lub ich wyposażeniu lub rzeczach w nich pozostawionych. </w:t>
      </w:r>
    </w:p>
    <w:p w:rsidR="004E390E" w:rsidRPr="003F0413" w:rsidRDefault="004E390E" w:rsidP="00E93523">
      <w:pPr>
        <w:pStyle w:val="Normalny1"/>
        <w:numPr>
          <w:ilvl w:val="0"/>
          <w:numId w:val="31"/>
        </w:numPr>
        <w:ind w:left="1021" w:hanging="284"/>
        <w:rPr>
          <w:rFonts w:cs="Times New Roman"/>
          <w:lang w:val="pl-PL"/>
        </w:rPr>
      </w:pPr>
      <w:r w:rsidRPr="003F0413">
        <w:rPr>
          <w:rFonts w:cs="Times New Roman"/>
          <w:lang w:val="pl-PL"/>
        </w:rPr>
        <w:t>Szkody w mieniu przechowywanym, kontrolowanym przez Zamawiającego</w:t>
      </w:r>
    </w:p>
    <w:p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szkody wyrządzone wynajmującym nieruchomości od Zamawiającego</w:t>
      </w:r>
    </w:p>
    <w:p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lastRenderedPageBreak/>
        <w:t>szkody wyrządzone przez pojazdy nie objęte obowiązkowym ubezpieczeniem odpowiedzialności cywilnej posiadaczy pojazdów mechanicznych.</w:t>
      </w:r>
    </w:p>
    <w:p w:rsidR="00CC5057" w:rsidRPr="003F0413" w:rsidRDefault="00CC5057" w:rsidP="00E93523">
      <w:pPr>
        <w:pStyle w:val="Normalny1"/>
        <w:numPr>
          <w:ilvl w:val="0"/>
          <w:numId w:val="31"/>
        </w:numPr>
        <w:ind w:left="1021" w:hanging="284"/>
        <w:jc w:val="left"/>
        <w:rPr>
          <w:rFonts w:cs="Times New Roman"/>
          <w:lang w:val="pl-PL"/>
        </w:rPr>
      </w:pPr>
      <w:r w:rsidRPr="003F0413">
        <w:rPr>
          <w:rFonts w:cs="Times New Roman"/>
          <w:lang w:val="pl-PL"/>
        </w:rPr>
        <w:t>szkody wynikłe w związku z organizacją imprez nie podlegających obowiązkowemu ubezpieczeniu odpowiedzialności cywilnej organizatora imprez masowych.</w:t>
      </w:r>
    </w:p>
    <w:p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szkody wyrządzone wskutek awarii urządzeń sieci wodociągowej, kanalizacyjnej, energoelektrycznej lub innych urządzeń i instalacji użytkowanych przez Zamawiającego.</w:t>
      </w:r>
    </w:p>
    <w:p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szkody wyrządzone podczas podróży służbowych pracowników Zamawiającego z wyjątkiem wypadków zaistniałych poza terytorium RP.</w:t>
      </w:r>
    </w:p>
    <w:p w:rsidR="00CC5057" w:rsidRPr="003F0413" w:rsidRDefault="00CC5057" w:rsidP="00E93523">
      <w:pPr>
        <w:pStyle w:val="Normalny1"/>
        <w:numPr>
          <w:ilvl w:val="0"/>
          <w:numId w:val="31"/>
        </w:numPr>
        <w:ind w:left="1021" w:hanging="284"/>
        <w:rPr>
          <w:rFonts w:cs="Times New Roman"/>
          <w:lang w:val="pl-PL"/>
        </w:rPr>
      </w:pPr>
      <w:r w:rsidRPr="003F0413">
        <w:rPr>
          <w:rFonts w:cs="Times New Roman"/>
          <w:lang w:val="pl-PL"/>
        </w:rPr>
        <w:t>szkody wyrządzone pracownikom Zamawiającego (OC Pracodawcy) uznane za wypadek przy pracy i w drodze do pracy.</w:t>
      </w:r>
    </w:p>
    <w:p w:rsidR="00CC5057" w:rsidRPr="003F0413" w:rsidRDefault="00CC5057" w:rsidP="00E93523">
      <w:pPr>
        <w:pStyle w:val="Normalny1"/>
        <w:numPr>
          <w:ilvl w:val="0"/>
          <w:numId w:val="31"/>
        </w:numPr>
        <w:ind w:left="1021" w:hanging="284"/>
        <w:rPr>
          <w:rFonts w:cs="Times New Roman"/>
          <w:b/>
          <w:lang w:val="pl-PL"/>
        </w:rPr>
      </w:pPr>
      <w:r w:rsidRPr="003F0413">
        <w:rPr>
          <w:rFonts w:cs="Times New Roman"/>
          <w:b/>
          <w:lang w:val="pl-PL"/>
        </w:rPr>
        <w:t>odpowiedzialność cywilna egzaminatora jako pracownika Zamawiającego podczas wykonywania czynności pracowniczych.</w:t>
      </w:r>
    </w:p>
    <w:p w:rsidR="00CC5057" w:rsidRPr="003F0413" w:rsidRDefault="00CC5057" w:rsidP="000B180F">
      <w:pPr>
        <w:pStyle w:val="Normalny1"/>
        <w:numPr>
          <w:ilvl w:val="1"/>
          <w:numId w:val="19"/>
        </w:numPr>
        <w:rPr>
          <w:rFonts w:cs="Times New Roman"/>
          <w:lang w:val="pl-PL"/>
        </w:rPr>
      </w:pPr>
      <w:r w:rsidRPr="003F0413">
        <w:rPr>
          <w:rFonts w:cs="Times New Roman"/>
          <w:lang w:val="pl-PL"/>
        </w:rPr>
        <w:t xml:space="preserve">Suma gwarancyjna: </w:t>
      </w:r>
      <w:r w:rsidRPr="003F0413">
        <w:rPr>
          <w:rFonts w:cs="Times New Roman"/>
          <w:b/>
          <w:bCs/>
          <w:lang w:val="pl-PL"/>
        </w:rPr>
        <w:t xml:space="preserve">500.000 złotych </w:t>
      </w:r>
      <w:r w:rsidRPr="003F0413">
        <w:rPr>
          <w:rFonts w:cs="Times New Roman"/>
          <w:lang w:val="pl-PL"/>
        </w:rPr>
        <w:t xml:space="preserve">w odniesieniu do jednego i wszystkich zdarzeń, których skutki objęte są umową ubezpieczenia, w okresie ubezpieczenia. </w:t>
      </w:r>
    </w:p>
    <w:p w:rsidR="00CC5057" w:rsidRPr="003F0413" w:rsidRDefault="00CC5057" w:rsidP="000B180F">
      <w:pPr>
        <w:pStyle w:val="Normalny1"/>
        <w:numPr>
          <w:ilvl w:val="1"/>
          <w:numId w:val="19"/>
        </w:numPr>
        <w:rPr>
          <w:rFonts w:cs="Times New Roman"/>
          <w:lang w:val="pl-PL"/>
        </w:rPr>
      </w:pPr>
      <w:r w:rsidRPr="003F0413">
        <w:rPr>
          <w:rFonts w:cs="Times New Roman"/>
          <w:lang w:val="pl-PL"/>
        </w:rPr>
        <w:t xml:space="preserve"> Udział własny – franszyza redukcyjna </w:t>
      </w:r>
      <w:r w:rsidR="00016095" w:rsidRPr="003F0413">
        <w:rPr>
          <w:rFonts w:cs="Times New Roman"/>
          <w:lang w:val="pl-PL"/>
        </w:rPr>
        <w:t>- brak</w:t>
      </w:r>
    </w:p>
    <w:p w:rsidR="008408F1" w:rsidRPr="003F0413" w:rsidRDefault="008408F1" w:rsidP="000B180F">
      <w:pPr>
        <w:pStyle w:val="Normalny1"/>
        <w:ind w:left="0"/>
        <w:rPr>
          <w:rFonts w:cs="Times New Roman"/>
          <w:lang w:val="pl-PL"/>
        </w:rPr>
      </w:pPr>
    </w:p>
    <w:p w:rsidR="00CC5057" w:rsidRPr="003F0413" w:rsidRDefault="00CC5057" w:rsidP="00CC5057">
      <w:pPr>
        <w:pStyle w:val="Normalny1"/>
        <w:rPr>
          <w:rFonts w:cs="Times New Roman"/>
          <w:lang w:val="pl-PL"/>
        </w:rPr>
      </w:pPr>
      <w:r w:rsidRPr="003F0413">
        <w:rPr>
          <w:rFonts w:cs="Times New Roman"/>
          <w:b/>
          <w:bCs/>
          <w:lang w:val="pl-PL"/>
        </w:rPr>
        <w:tab/>
      </w:r>
    </w:p>
    <w:p w:rsidR="00640914" w:rsidRPr="003F0413" w:rsidRDefault="00640914" w:rsidP="00640914">
      <w:pPr>
        <w:pStyle w:val="Normalny1"/>
        <w:ind w:left="0"/>
        <w:rPr>
          <w:rFonts w:cs="Times New Roman"/>
          <w:b/>
          <w:bCs/>
          <w:u w:val="single"/>
          <w:lang w:val="pl-PL"/>
        </w:rPr>
      </w:pPr>
      <w:r w:rsidRPr="003F0413">
        <w:rPr>
          <w:rFonts w:cs="Times New Roman"/>
          <w:b/>
          <w:bCs/>
          <w:u w:val="single"/>
          <w:lang w:val="pl-PL"/>
        </w:rPr>
        <w:t>KLAUZULE FAKULTATYWNE</w:t>
      </w:r>
    </w:p>
    <w:p w:rsidR="00640914" w:rsidRPr="003F0413" w:rsidRDefault="00640914" w:rsidP="00640914">
      <w:pPr>
        <w:pStyle w:val="Normalny1"/>
        <w:ind w:left="227"/>
        <w:rPr>
          <w:rFonts w:cs="Times New Roman"/>
          <w:b/>
          <w:bCs/>
          <w:u w:val="single"/>
          <w:lang w:val="pl-PL"/>
        </w:rPr>
      </w:pPr>
    </w:p>
    <w:p w:rsidR="00640914" w:rsidRPr="003F0413" w:rsidRDefault="00640914" w:rsidP="00640914">
      <w:pPr>
        <w:pStyle w:val="Normalny1"/>
        <w:numPr>
          <w:ilvl w:val="0"/>
          <w:numId w:val="14"/>
        </w:numPr>
        <w:ind w:left="210" w:hanging="210"/>
        <w:rPr>
          <w:rFonts w:eastAsia="Calibri" w:cs="Times New Roman"/>
          <w:b/>
          <w:bCs/>
          <w:lang w:val="pl-PL"/>
        </w:rPr>
      </w:pPr>
      <w:r w:rsidRPr="003F0413">
        <w:rPr>
          <w:rFonts w:cs="Times New Roman"/>
          <w:b/>
          <w:bCs/>
          <w:lang w:val="pl-PL"/>
        </w:rPr>
        <w:t>Klauzula kosztów dodatkowych</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Wykonawca pokrywa następujące, uzasadnione okolicznościami i udokumentowane koszty poniesione przez Zamawiającego, w związku z zaistniałym zdarzeniem losowym objętym umową ubezpieczenia:</w:t>
      </w:r>
    </w:p>
    <w:p w:rsidR="00640914" w:rsidRPr="003F0413" w:rsidRDefault="00640914" w:rsidP="00640914">
      <w:pPr>
        <w:pStyle w:val="Normalny1"/>
        <w:ind w:left="227"/>
        <w:rPr>
          <w:rFonts w:cs="Times New Roman"/>
          <w:lang w:val="pl-PL"/>
        </w:rPr>
      </w:pPr>
      <w:r w:rsidRPr="003F0413">
        <w:rPr>
          <w:rFonts w:cs="Times New Roman"/>
          <w:lang w:val="pl-PL"/>
        </w:rPr>
        <w:t>a. koszty zabezpieczenia ubezpieczonego mienia przed uszkodzeniem w przypadku bezpośredniego zagrożenia przez zaistniałe zdarzenie losowe,</w:t>
      </w:r>
    </w:p>
    <w:p w:rsidR="00640914" w:rsidRPr="003F0413" w:rsidRDefault="00640914" w:rsidP="00640914">
      <w:pPr>
        <w:pStyle w:val="Normalny1"/>
        <w:ind w:left="227"/>
        <w:rPr>
          <w:rFonts w:cs="Times New Roman"/>
          <w:lang w:val="pl-PL"/>
        </w:rPr>
      </w:pPr>
      <w:r w:rsidRPr="003F0413">
        <w:rPr>
          <w:rFonts w:cs="Times New Roman"/>
          <w:lang w:val="pl-PL"/>
        </w:rPr>
        <w:t>b. koszty związane z ratunkiem ubezpieczonego i dotkniętego szkodą mienia, mające na celu niedopuszczenie do zwiększenia strat,</w:t>
      </w:r>
    </w:p>
    <w:p w:rsidR="00640914" w:rsidRPr="003F0413" w:rsidRDefault="00640914" w:rsidP="00640914">
      <w:pPr>
        <w:pStyle w:val="Normalny1"/>
        <w:ind w:left="227"/>
        <w:rPr>
          <w:rFonts w:cs="Times New Roman"/>
          <w:lang w:val="pl-PL"/>
        </w:rPr>
      </w:pPr>
      <w:r w:rsidRPr="003F0413">
        <w:rPr>
          <w:rFonts w:cs="Times New Roman"/>
          <w:lang w:val="pl-PL"/>
        </w:rPr>
        <w:t>c. koszty uprzątnięcia pozostałości po szkodzie, łącznie z kosztami rozbiórki i demontażu części niezdatnych do użytku.</w:t>
      </w:r>
    </w:p>
    <w:p w:rsidR="00640914" w:rsidRPr="003F0413" w:rsidRDefault="00640914" w:rsidP="00640914">
      <w:pPr>
        <w:pStyle w:val="Normalny1"/>
        <w:ind w:left="227"/>
        <w:rPr>
          <w:rFonts w:cs="Times New Roman"/>
          <w:lang w:val="pl-PL"/>
        </w:rPr>
      </w:pPr>
      <w:r w:rsidRPr="003F0413">
        <w:rPr>
          <w:rFonts w:cs="Times New Roman"/>
          <w:lang w:val="pl-PL"/>
        </w:rPr>
        <w:t>d. koszty związane z akcją ratowniczą ubezpieczonego mienia, w tym wynagrodzenie straży pożarnej, tylko na podstawie otrzymanych i opłaconych przez Zamawiającego rachunków.</w:t>
      </w:r>
    </w:p>
    <w:p w:rsidR="00640914" w:rsidRPr="003F0413" w:rsidRDefault="00640914" w:rsidP="00640914">
      <w:pPr>
        <w:pStyle w:val="Normalny1"/>
        <w:ind w:left="227"/>
        <w:rPr>
          <w:rFonts w:eastAsia="Calibri" w:cs="Times New Roman"/>
          <w:b/>
          <w:bCs/>
          <w:lang w:val="pl-PL"/>
        </w:rPr>
      </w:pPr>
      <w:r w:rsidRPr="003F0413">
        <w:rPr>
          <w:rFonts w:cs="Times New Roman"/>
          <w:lang w:val="pl-PL"/>
        </w:rPr>
        <w:t xml:space="preserve">e. koszty poniesione przez </w:t>
      </w:r>
      <w:r w:rsidRPr="003F0413">
        <w:rPr>
          <w:rFonts w:cs="Times New Roman"/>
          <w:color w:val="auto"/>
          <w:lang w:val="pl-PL"/>
        </w:rPr>
        <w:t>Zamawiającego</w:t>
      </w:r>
      <w:r w:rsidRPr="003F0413">
        <w:rPr>
          <w:rFonts w:cs="Times New Roman"/>
          <w:lang w:val="pl-PL"/>
        </w:rPr>
        <w:t xml:space="preserve"> z tytułu pracy w godzinach nadliczbowych, nocnych lub w dni ustawowo wolnych od pracy oraz koszty frachtu ekspresowego, pod warunkiem że koszty zostaną poniesione – </w:t>
      </w:r>
      <w:r w:rsidRPr="003F0413">
        <w:rPr>
          <w:rFonts w:cs="Times New Roman"/>
          <w:b/>
          <w:bCs/>
          <w:lang w:val="pl-PL"/>
        </w:rPr>
        <w:t>pod limit 20.000 złotych.</w:t>
      </w:r>
    </w:p>
    <w:p w:rsidR="00640914" w:rsidRPr="003F0413" w:rsidRDefault="00640914" w:rsidP="00640914">
      <w:pPr>
        <w:pStyle w:val="Normalny1"/>
        <w:ind w:left="227"/>
        <w:rPr>
          <w:rFonts w:cs="Times New Roman"/>
          <w:b/>
          <w:bCs/>
          <w:lang w:val="pl-PL"/>
        </w:rPr>
      </w:pPr>
      <w:r w:rsidRPr="003F0413">
        <w:rPr>
          <w:rFonts w:cs="Times New Roman"/>
          <w:lang w:val="pl-PL"/>
        </w:rPr>
        <w:t xml:space="preserve">Limit odpowiedzialności: </w:t>
      </w:r>
      <w:r w:rsidRPr="003F0413">
        <w:rPr>
          <w:rFonts w:cs="Times New Roman"/>
          <w:b/>
          <w:bCs/>
          <w:lang w:val="pl-PL"/>
        </w:rPr>
        <w:t>200 000 zł</w:t>
      </w:r>
    </w:p>
    <w:p w:rsidR="00640914" w:rsidRPr="003F0413" w:rsidRDefault="00640914" w:rsidP="00016095">
      <w:pPr>
        <w:pStyle w:val="Normalny1"/>
        <w:ind w:left="227"/>
        <w:rPr>
          <w:rFonts w:cs="Times New Roman"/>
          <w:lang w:val="pl-PL"/>
        </w:rPr>
      </w:pPr>
      <w:r w:rsidRPr="003F0413">
        <w:rPr>
          <w:rFonts w:cs="Times New Roman"/>
          <w:u w:val="single"/>
          <w:lang w:val="pl-PL"/>
        </w:rPr>
        <w:t>Uwaga: klauzula obowiązuje do ubezpieczenia mienia od wszystkich ryzyk</w:t>
      </w:r>
      <w:r w:rsidR="00016095" w:rsidRPr="003F0413">
        <w:rPr>
          <w:rFonts w:cs="Times New Roman"/>
          <w:u w:val="single"/>
          <w:lang w:val="pl-PL"/>
        </w:rPr>
        <w:t>, ubezpieczenia mienia od kradzieży z włamaniem i rabunku</w:t>
      </w:r>
      <w:r w:rsidRPr="003F0413">
        <w:rPr>
          <w:rFonts w:cs="Times New Roman"/>
          <w:u w:val="single"/>
          <w:lang w:val="pl-PL"/>
        </w:rPr>
        <w:t xml:space="preserve"> oraz ubezpieczenia sprzętu elektronicznego  od wszystkich ryzyk</w:t>
      </w:r>
    </w:p>
    <w:p w:rsidR="00640914" w:rsidRPr="003F0413" w:rsidRDefault="00640914" w:rsidP="00640914">
      <w:pPr>
        <w:pStyle w:val="Normalny1"/>
        <w:ind w:left="227"/>
        <w:rPr>
          <w:rFonts w:cs="Times New Roman"/>
          <w:b/>
          <w:bCs/>
          <w:u w:val="single"/>
          <w:lang w:val="pl-PL"/>
        </w:rPr>
      </w:pPr>
    </w:p>
    <w:p w:rsidR="00640914" w:rsidRPr="003F0413" w:rsidRDefault="00640914" w:rsidP="00640914">
      <w:pPr>
        <w:pStyle w:val="Normalny1"/>
        <w:ind w:left="227"/>
        <w:rPr>
          <w:rFonts w:cs="Times New Roman"/>
          <w:b/>
          <w:bCs/>
          <w:lang w:val="pl-PL"/>
        </w:rPr>
      </w:pPr>
    </w:p>
    <w:p w:rsidR="00640914" w:rsidRPr="003F0413" w:rsidRDefault="00640914" w:rsidP="00640914">
      <w:pPr>
        <w:pStyle w:val="Normalny1"/>
        <w:numPr>
          <w:ilvl w:val="0"/>
          <w:numId w:val="14"/>
        </w:numPr>
        <w:ind w:left="210" w:hanging="210"/>
        <w:rPr>
          <w:rFonts w:cs="Times New Roman"/>
          <w:b/>
          <w:bCs/>
          <w:lang w:val="pl-PL"/>
        </w:rPr>
      </w:pPr>
      <w:r w:rsidRPr="003F0413">
        <w:rPr>
          <w:rFonts w:cs="Times New Roman"/>
          <w:b/>
          <w:bCs/>
          <w:lang w:val="pl-PL"/>
        </w:rPr>
        <w:t>Klauzula zastąpienia dla sprzętu elektronicznego</w:t>
      </w:r>
    </w:p>
    <w:p w:rsidR="00640914" w:rsidRPr="003F0413" w:rsidRDefault="00640914" w:rsidP="00640914">
      <w:pPr>
        <w:pStyle w:val="Normalny1"/>
        <w:ind w:left="227"/>
        <w:rPr>
          <w:rFonts w:cs="Times New Roman"/>
          <w:b/>
          <w:bCs/>
          <w:u w:val="single"/>
          <w:lang w:val="pl-PL"/>
        </w:rPr>
      </w:pPr>
      <w:r w:rsidRPr="003F0413">
        <w:rPr>
          <w:rFonts w:cs="Times New Roman"/>
          <w:lang w:val="pl-PL"/>
        </w:rPr>
        <w:t>Z zachowaniem pozostałych, niezmienionych niniejszą klauzulą, postanowień umowy ubezpieczenia strony uzgodniły, że w przypadku szkody całkowitej ubezpieczony może zastąpić zniszczone mienie bez obowiązku zachowania typu, modelu, parametrów technicznych, jeżeli zachowanie dotychczasowych rozwiązań jest technologicznie i ekonomicznie nieuzasadnione. Odszkodowanie nie może przekroczyć sumy ubezpieczenia według wartości księgowej brutto  przyjętej do ubezpieczenia dla danego przedmiotu ubezpieczenia.</w:t>
      </w:r>
    </w:p>
    <w:p w:rsidR="00640914" w:rsidRPr="003F0413" w:rsidRDefault="00640914" w:rsidP="00640914">
      <w:pPr>
        <w:pStyle w:val="Normalny1"/>
        <w:ind w:left="227"/>
        <w:rPr>
          <w:rFonts w:cs="Times New Roman"/>
          <w:u w:val="single"/>
          <w:lang w:val="pl-PL"/>
        </w:rPr>
      </w:pPr>
      <w:r w:rsidRPr="003F0413">
        <w:rPr>
          <w:rFonts w:cs="Times New Roman"/>
          <w:u w:val="single"/>
          <w:lang w:val="pl-PL"/>
        </w:rPr>
        <w:t>Uwaga: klauzula obowiązuje do sprzętu elektronicznego od wszystkich ryzyk</w:t>
      </w:r>
    </w:p>
    <w:p w:rsidR="00640914" w:rsidRPr="003F0413" w:rsidRDefault="00640914" w:rsidP="00640914">
      <w:pPr>
        <w:pStyle w:val="Normalny1"/>
        <w:ind w:left="227"/>
        <w:rPr>
          <w:rFonts w:cs="Times New Roman"/>
          <w:u w:val="single"/>
          <w:lang w:val="pl-PL"/>
        </w:rPr>
      </w:pPr>
    </w:p>
    <w:p w:rsidR="00640914" w:rsidRPr="003F0413" w:rsidRDefault="00640914" w:rsidP="00640914">
      <w:pPr>
        <w:pStyle w:val="Normalny1"/>
        <w:numPr>
          <w:ilvl w:val="0"/>
          <w:numId w:val="14"/>
        </w:numPr>
        <w:ind w:left="210" w:hanging="210"/>
        <w:rPr>
          <w:rFonts w:cs="Times New Roman"/>
          <w:b/>
          <w:bCs/>
          <w:u w:val="single"/>
          <w:lang w:val="pl-PL"/>
        </w:rPr>
      </w:pPr>
      <w:r w:rsidRPr="003F0413">
        <w:rPr>
          <w:rFonts w:cs="Times New Roman"/>
          <w:b/>
          <w:bCs/>
          <w:lang w:val="pl-PL"/>
        </w:rPr>
        <w:t>Klauzula 72 godzin</w:t>
      </w:r>
    </w:p>
    <w:p w:rsidR="00640914" w:rsidRPr="003F0413"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umowy ubezpieczenia strony uzgodniły, że wszystkie zdarzenia szkodowe powstałe w miejscu ubezpieczenia w czasie następujących po sobie 72 godzin na skutek jednego rodzaju zdarzenia losowego o charakterze katastroficznym powstałym w wyniku działania sił przyrody m.in.: huraganu, deszczu nawalnego i powodzi – objętego ochroną ubezpieczeniową w ramach umowy </w:t>
      </w:r>
      <w:r w:rsidRPr="003F0413">
        <w:rPr>
          <w:rFonts w:cs="Times New Roman"/>
          <w:lang w:val="pl-PL"/>
        </w:rPr>
        <w:lastRenderedPageBreak/>
        <w:t>ubezpieczenia, traktowane są jako pojedyncza szkoda w odniesieniu do sumy ubezpieczenia oraz franszyzy.</w:t>
      </w:r>
    </w:p>
    <w:p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 oraz ubezpieczenia sprzętu elektronicznego  od wszystkich ryzyk</w:t>
      </w:r>
    </w:p>
    <w:p w:rsidR="00640914" w:rsidRPr="003F0413" w:rsidRDefault="00640914" w:rsidP="00640914">
      <w:pPr>
        <w:pStyle w:val="Normalny1"/>
        <w:ind w:left="227"/>
        <w:rPr>
          <w:rFonts w:cs="Times New Roman"/>
          <w:lang w:val="pl-PL"/>
        </w:rPr>
      </w:pPr>
    </w:p>
    <w:p w:rsidR="00640914" w:rsidRPr="003F0413" w:rsidRDefault="00640914" w:rsidP="00640914">
      <w:pPr>
        <w:pStyle w:val="Normalny1"/>
        <w:ind w:left="227"/>
        <w:rPr>
          <w:rFonts w:cs="Times New Roman"/>
          <w:lang w:val="pl-PL"/>
        </w:rPr>
      </w:pPr>
    </w:p>
    <w:p w:rsidR="00640914" w:rsidRPr="003F0413" w:rsidRDefault="00640914" w:rsidP="00640914">
      <w:pPr>
        <w:pStyle w:val="Normalny1"/>
        <w:numPr>
          <w:ilvl w:val="0"/>
          <w:numId w:val="14"/>
        </w:numPr>
        <w:ind w:left="210" w:hanging="210"/>
        <w:rPr>
          <w:rFonts w:cs="Times New Roman"/>
          <w:b/>
          <w:bCs/>
          <w:lang w:val="pl-PL"/>
        </w:rPr>
      </w:pPr>
      <w:r w:rsidRPr="003F0413">
        <w:rPr>
          <w:rFonts w:cs="Times New Roman"/>
          <w:b/>
          <w:bCs/>
          <w:lang w:val="pl-PL"/>
        </w:rPr>
        <w:t>Klauzula przezornej (prewencyjnej) sumy ubezpieczenia</w:t>
      </w:r>
    </w:p>
    <w:p w:rsidR="00640914" w:rsidRPr="003F0413"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umowy ubezpieczenia strony uzgodniły, że ochrona ubezpieczeniowa obejmuje przezorną sumę ubezpieczenia, którą rozdziela się na sumy ubezpieczenia tych kategorii ubezpieczanego mienia lub nakładów adaptacyjnych, dla których wystąpiło niedoubezpieczenie, lub w odniesieniu do których suma ubezpieczenia jest niewystarczająca ze względu na poniesione koszty związane z uniknięciem lub ograniczeniem rozmiaru szkody. </w:t>
      </w:r>
    </w:p>
    <w:p w:rsidR="00640914" w:rsidRPr="003F0413" w:rsidRDefault="00640914" w:rsidP="00640914">
      <w:pPr>
        <w:pStyle w:val="Normalny1"/>
        <w:ind w:left="227"/>
        <w:rPr>
          <w:rFonts w:cs="Times New Roman"/>
          <w:b/>
          <w:bCs/>
          <w:lang w:val="pl-PL"/>
        </w:rPr>
      </w:pPr>
      <w:r w:rsidRPr="003F0413">
        <w:rPr>
          <w:rFonts w:cs="Times New Roman"/>
          <w:lang w:val="pl-PL"/>
        </w:rPr>
        <w:t xml:space="preserve">Limit odpowiedzialności na jedno i wszystkie zdarzenia w okresie ubezpieczenia wynosi: </w:t>
      </w:r>
      <w:r w:rsidRPr="003F0413">
        <w:rPr>
          <w:rFonts w:cs="Times New Roman"/>
          <w:b/>
          <w:bCs/>
          <w:lang w:val="pl-PL"/>
        </w:rPr>
        <w:t>1 000 000 złotych.</w:t>
      </w:r>
    </w:p>
    <w:p w:rsidR="00640914" w:rsidRPr="003F0413" w:rsidRDefault="00640914" w:rsidP="00640914">
      <w:pPr>
        <w:pStyle w:val="Normalny1"/>
        <w:ind w:left="227"/>
        <w:rPr>
          <w:rFonts w:cs="Times New Roman"/>
          <w:lang w:val="pl-PL"/>
        </w:rPr>
      </w:pPr>
      <w:r w:rsidRPr="003F0413">
        <w:rPr>
          <w:rFonts w:cs="Times New Roman"/>
          <w:u w:val="single"/>
          <w:lang w:val="pl-PL"/>
        </w:rPr>
        <w:t xml:space="preserve">Uwaga: klauzula obowiązuje do ubezpieczenia mienia od wszystkich ryzyk </w:t>
      </w:r>
    </w:p>
    <w:p w:rsidR="00640914" w:rsidRPr="003F0413" w:rsidRDefault="00640914" w:rsidP="00640914">
      <w:pPr>
        <w:pStyle w:val="Normalny1"/>
        <w:ind w:left="227"/>
        <w:rPr>
          <w:rFonts w:cs="Times New Roman"/>
          <w:b/>
          <w:bCs/>
          <w:lang w:val="pl-PL"/>
        </w:rPr>
      </w:pPr>
    </w:p>
    <w:p w:rsidR="00640914" w:rsidRPr="003F0413" w:rsidRDefault="00640914" w:rsidP="00640914">
      <w:pPr>
        <w:pStyle w:val="Normalny1"/>
        <w:ind w:left="227"/>
        <w:rPr>
          <w:rFonts w:cs="Times New Roman"/>
          <w:b/>
          <w:bCs/>
          <w:lang w:val="pl-PL"/>
        </w:rPr>
      </w:pPr>
    </w:p>
    <w:p w:rsidR="00640914" w:rsidRPr="003F0413" w:rsidRDefault="00640914" w:rsidP="00640914">
      <w:pPr>
        <w:pStyle w:val="Normalny1"/>
        <w:numPr>
          <w:ilvl w:val="0"/>
          <w:numId w:val="14"/>
        </w:numPr>
        <w:ind w:left="210" w:hanging="210"/>
        <w:rPr>
          <w:rFonts w:cs="Times New Roman"/>
          <w:b/>
          <w:lang w:val="pl-PL"/>
        </w:rPr>
      </w:pPr>
      <w:r w:rsidRPr="003F0413">
        <w:rPr>
          <w:rFonts w:cs="Times New Roman"/>
          <w:b/>
          <w:bCs/>
          <w:lang w:val="pl-PL"/>
        </w:rPr>
        <w:t>Klauzula odpowiedzialności cywilnej z tytułu szkód w mieniu pracowników</w:t>
      </w:r>
      <w:r w:rsidRPr="003F0413">
        <w:rPr>
          <w:rFonts w:cs="Times New Roman"/>
          <w:b/>
          <w:lang w:val="pl-PL"/>
        </w:rPr>
        <w:t xml:space="preserve">: </w:t>
      </w:r>
    </w:p>
    <w:p w:rsidR="00640914" w:rsidRPr="003F0413"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umowy ubezpieczenia strony uzgodniły, że zakres ochrony zostaje rozszerzony o szkody z tytułu szkód w mieniu pracowników, w tym samochodów prywatnych parkowanych na terenie przedsiębiorstwa Zamawiającego. Z ochrony zostają wyłączone szkody w przedmiotach  pozostawionych w pojazdach mechanicznych, w tym w szczególności w przedmiotach wartościowych i środkach pieniężnych. </w:t>
      </w:r>
    </w:p>
    <w:p w:rsidR="00640914" w:rsidRPr="003F0413" w:rsidRDefault="00640914" w:rsidP="00640914">
      <w:pPr>
        <w:pStyle w:val="Normalny1"/>
        <w:ind w:left="227"/>
        <w:rPr>
          <w:rFonts w:cs="Times New Roman"/>
          <w:lang w:val="pl-PL"/>
        </w:rPr>
      </w:pPr>
      <w:r w:rsidRPr="003F0413">
        <w:rPr>
          <w:rFonts w:cs="Times New Roman"/>
          <w:u w:val="single"/>
          <w:lang w:val="pl-PL"/>
        </w:rPr>
        <w:t xml:space="preserve">Uwaga: klauzula obowiązuje do ubezpieczenia odpowiedzialności cywilnej </w:t>
      </w:r>
    </w:p>
    <w:p w:rsidR="00640914" w:rsidRPr="003F0413" w:rsidRDefault="00640914" w:rsidP="00640914">
      <w:pPr>
        <w:pStyle w:val="Normalny1"/>
        <w:ind w:left="227" w:firstLine="720"/>
        <w:rPr>
          <w:rFonts w:cs="Times New Roman"/>
          <w:b/>
          <w:bCs/>
          <w:lang w:val="pl-PL"/>
        </w:rPr>
      </w:pPr>
    </w:p>
    <w:p w:rsidR="00640914" w:rsidRPr="003F0413" w:rsidRDefault="00640914" w:rsidP="00640914">
      <w:pPr>
        <w:pStyle w:val="Normalny1"/>
        <w:ind w:left="0"/>
        <w:rPr>
          <w:rFonts w:cs="Times New Roman"/>
          <w:b/>
          <w:lang w:val="pl-PL"/>
        </w:rPr>
      </w:pPr>
      <w:r w:rsidRPr="003F0413">
        <w:rPr>
          <w:rFonts w:cs="Times New Roman"/>
          <w:b/>
          <w:bCs/>
          <w:lang w:val="pl-PL"/>
        </w:rPr>
        <w:t>6. Klauzula włączenia czystych strat finansowych w ubezpieczeniu OC</w:t>
      </w:r>
    </w:p>
    <w:p w:rsidR="00640914" w:rsidRPr="003F0413"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umowy ubezpieczenia Wykonawca rozszerza zakres ochrony ubezpieczeniowej o ryzyko powstania czystych strat finansowych u poszkodowanych. Czyste straty finansowe rozumiane są jako szkody nie na osobie i nie na rzeczy, jak i też szkody nie będące następstwem szkody rzeczowej lub osobowej. </w:t>
      </w:r>
      <w:r w:rsidR="00363C77">
        <w:rPr>
          <w:rFonts w:cs="Times New Roman"/>
          <w:lang w:val="pl-PL"/>
        </w:rPr>
        <w:t>Z ochrony w ramach tej klauzuli nie jest wyłączona odpowiedzialność za czyste straty finansowe wynikające z wykonanej usługi</w:t>
      </w:r>
      <w:r w:rsidR="002072D4">
        <w:rPr>
          <w:rFonts w:cs="Times New Roman"/>
          <w:lang w:val="pl-PL"/>
        </w:rPr>
        <w:t xml:space="preserve">, niedotrzymania terminu egzaminu oraz wydania decyzji o zdaniu lub niezdaniu egzaminu państwowego organizowanego przez WORD Warszawa. </w:t>
      </w:r>
      <w:r w:rsidRPr="003F0413">
        <w:rPr>
          <w:rFonts w:cs="Times New Roman"/>
          <w:lang w:val="pl-PL"/>
        </w:rPr>
        <w:t xml:space="preserve">Wykonawca zobowiązuje się do pokrycia strat finansowych z zastosowaniem limitu: </w:t>
      </w:r>
      <w:r w:rsidRPr="003F0413">
        <w:rPr>
          <w:rFonts w:cs="Times New Roman"/>
          <w:b/>
          <w:bCs/>
          <w:lang w:val="pl-PL"/>
        </w:rPr>
        <w:t>50.000 PLN</w:t>
      </w:r>
      <w:r w:rsidRPr="003F0413">
        <w:rPr>
          <w:rFonts w:cs="Times New Roman"/>
          <w:lang w:val="pl-PL"/>
        </w:rPr>
        <w:t>.</w:t>
      </w:r>
    </w:p>
    <w:p w:rsidR="00640914" w:rsidRPr="003F0413" w:rsidRDefault="00640914" w:rsidP="00640914">
      <w:pPr>
        <w:pStyle w:val="Normalny1"/>
        <w:ind w:left="227"/>
        <w:rPr>
          <w:rFonts w:cs="Times New Roman"/>
          <w:lang w:val="pl-PL"/>
        </w:rPr>
      </w:pPr>
      <w:r w:rsidRPr="003F0413">
        <w:rPr>
          <w:rFonts w:cs="Times New Roman"/>
          <w:u w:val="single"/>
          <w:lang w:val="pl-PL"/>
        </w:rPr>
        <w:t xml:space="preserve">Uwaga: klauzula obowiązuje do ubezpieczenia odpowiedzialności cywilnej </w:t>
      </w:r>
    </w:p>
    <w:p w:rsidR="00640914" w:rsidRPr="003F0413" w:rsidRDefault="00640914" w:rsidP="00640914">
      <w:pPr>
        <w:pStyle w:val="Normalny1"/>
        <w:ind w:left="227"/>
        <w:rPr>
          <w:rFonts w:cs="Times New Roman"/>
          <w:lang w:val="pl-PL"/>
        </w:rPr>
      </w:pPr>
    </w:p>
    <w:p w:rsidR="00016095" w:rsidRPr="003F0413" w:rsidRDefault="00640914" w:rsidP="000160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l-PL"/>
        </w:rPr>
      </w:pPr>
      <w:r w:rsidRPr="003F0413">
        <w:rPr>
          <w:b/>
          <w:bCs/>
          <w:lang w:val="pl-PL"/>
        </w:rPr>
        <w:t xml:space="preserve">7. </w:t>
      </w:r>
      <w:r w:rsidR="00016095" w:rsidRPr="003F0413">
        <w:rPr>
          <w:b/>
          <w:bCs/>
          <w:lang w:val="pl-PL"/>
        </w:rPr>
        <w:t>Klauzula kosztów odtworzenia dokumentów</w:t>
      </w:r>
    </w:p>
    <w:p w:rsidR="00640914" w:rsidRPr="003F0413" w:rsidRDefault="00016095" w:rsidP="000160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l-PL"/>
        </w:rPr>
      </w:pPr>
      <w:r w:rsidRPr="003F0413">
        <w:rPr>
          <w:sz w:val="22"/>
          <w:szCs w:val="22"/>
          <w:lang w:val="pl-PL"/>
        </w:rPr>
        <w:t>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20.000,00 zł na jedno i wszystkie zdarzenia w rocznym okresie ubezpieczenia</w:t>
      </w:r>
    </w:p>
    <w:p w:rsidR="001A7C24" w:rsidRPr="003F0413" w:rsidRDefault="001A7C24" w:rsidP="001A7C24">
      <w:pPr>
        <w:pStyle w:val="Normalny1"/>
        <w:ind w:left="0"/>
        <w:rPr>
          <w:rFonts w:cs="Times New Roman"/>
          <w:b/>
          <w:bCs/>
          <w:lang w:val="pl-PL"/>
        </w:rPr>
      </w:pPr>
      <w:r w:rsidRPr="003F0413">
        <w:rPr>
          <w:rFonts w:cs="Times New Roman"/>
          <w:lang w:val="pl-PL"/>
        </w:rPr>
        <w:lastRenderedPageBreak/>
        <w:t xml:space="preserve">Limit na jedno i wszystkie zdarzenia - </w:t>
      </w:r>
      <w:r w:rsidRPr="003F0413">
        <w:rPr>
          <w:rFonts w:cs="Times New Roman"/>
          <w:b/>
          <w:bCs/>
          <w:lang w:val="pl-PL"/>
        </w:rPr>
        <w:t>20 000 zł</w:t>
      </w:r>
    </w:p>
    <w:p w:rsidR="001A7C24" w:rsidRPr="003F0413" w:rsidRDefault="001A7C24" w:rsidP="001A7C24">
      <w:pPr>
        <w:pStyle w:val="Normalny1"/>
        <w:ind w:left="0"/>
        <w:rPr>
          <w:rFonts w:cs="Times New Roman"/>
          <w:lang w:val="pl-PL"/>
        </w:rPr>
      </w:pPr>
      <w:r w:rsidRPr="003F0413">
        <w:rPr>
          <w:rFonts w:cs="Times New Roman"/>
          <w:u w:val="single"/>
          <w:lang w:val="pl-PL"/>
        </w:rPr>
        <w:t xml:space="preserve">Uwaga: klauzula obowiązuje do ubezpieczenia mienia od wszystkich ryzyk,  </w:t>
      </w:r>
    </w:p>
    <w:p w:rsidR="00640914" w:rsidRPr="003F0413" w:rsidRDefault="00640914" w:rsidP="00640914">
      <w:pPr>
        <w:pStyle w:val="Normalny1"/>
        <w:ind w:left="227"/>
        <w:rPr>
          <w:rFonts w:cs="Times New Roman"/>
          <w:lang w:val="pl-PL"/>
        </w:rPr>
      </w:pPr>
    </w:p>
    <w:p w:rsidR="00640914" w:rsidRPr="003F0413" w:rsidRDefault="00640914" w:rsidP="00640914">
      <w:pPr>
        <w:pStyle w:val="Normalny1"/>
        <w:ind w:left="0"/>
        <w:rPr>
          <w:rFonts w:cs="Times New Roman"/>
          <w:b/>
          <w:lang w:val="pl-PL"/>
        </w:rPr>
      </w:pPr>
      <w:r w:rsidRPr="003F0413">
        <w:rPr>
          <w:rFonts w:cs="Times New Roman"/>
          <w:b/>
          <w:bCs/>
          <w:lang w:val="pl-PL"/>
        </w:rPr>
        <w:t>8.Klauzula poszukiwania wycieków</w:t>
      </w:r>
      <w:r w:rsidRPr="003F0413">
        <w:rPr>
          <w:rFonts w:cs="Times New Roman"/>
          <w:b/>
          <w:lang w:val="pl-PL"/>
        </w:rPr>
        <w:t xml:space="preserve"> </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 zmienionych niniejsza klauzulą postanowień ogólnych warunków ubezpieczenia i innych postanowień umowy ubezpieczenia, ustala się, że ochrona ubezpieczenia obejmuje koszty poszukiwania wycieków z instalacji wodno - kanalizacyjnej oraz usunięcie skutków takich poszukiwań maksymalnie do wysokości 50 000 PLN na jedno i wszystkie zdarzenia w  okresie ubezpieczenia.</w:t>
      </w:r>
    </w:p>
    <w:p w:rsidR="00640914" w:rsidRPr="003F0413" w:rsidRDefault="00640914" w:rsidP="00640914">
      <w:pPr>
        <w:pStyle w:val="Normalny1"/>
        <w:ind w:left="227"/>
        <w:rPr>
          <w:rFonts w:cs="Times New Roman"/>
          <w:lang w:val="pl-PL"/>
        </w:rPr>
      </w:pPr>
      <w:r w:rsidRPr="003F0413">
        <w:rPr>
          <w:rFonts w:cs="Times New Roman"/>
          <w:u w:val="single"/>
          <w:lang w:val="pl-PL"/>
        </w:rPr>
        <w:t xml:space="preserve">Uwaga: klauzula obowiązuje do ubezpieczenia mienia od wszystkich ryzyk </w:t>
      </w:r>
    </w:p>
    <w:p w:rsidR="00640914" w:rsidRPr="003F0413" w:rsidRDefault="00640914" w:rsidP="00640914">
      <w:pPr>
        <w:pStyle w:val="Normalny1"/>
        <w:ind w:left="0"/>
        <w:rPr>
          <w:rFonts w:eastAsia="Calibri" w:cs="Times New Roman"/>
          <w:lang w:val="pl-PL"/>
        </w:rPr>
      </w:pPr>
    </w:p>
    <w:p w:rsidR="00640914" w:rsidRPr="003F0413" w:rsidRDefault="00640914" w:rsidP="00640914">
      <w:pPr>
        <w:pStyle w:val="Normalny1"/>
        <w:ind w:left="0"/>
        <w:rPr>
          <w:rFonts w:cs="Times New Roman"/>
          <w:b/>
          <w:lang w:val="pl-PL"/>
        </w:rPr>
      </w:pPr>
      <w:r w:rsidRPr="003F0413">
        <w:rPr>
          <w:rFonts w:cs="Times New Roman"/>
          <w:b/>
          <w:lang w:val="pl-PL"/>
        </w:rPr>
        <w:t xml:space="preserve">9. </w:t>
      </w:r>
      <w:r w:rsidRPr="003F0413">
        <w:rPr>
          <w:rFonts w:cs="Times New Roman"/>
          <w:b/>
          <w:bCs/>
          <w:lang w:val="pl-PL"/>
        </w:rPr>
        <w:t xml:space="preserve">Klauzula </w:t>
      </w:r>
      <w:proofErr w:type="spellStart"/>
      <w:r w:rsidRPr="003F0413">
        <w:rPr>
          <w:rFonts w:cs="Times New Roman"/>
          <w:b/>
          <w:bCs/>
          <w:lang w:val="pl-PL"/>
        </w:rPr>
        <w:t>leeway</w:t>
      </w:r>
      <w:proofErr w:type="spellEnd"/>
      <w:r w:rsidRPr="003F0413">
        <w:rPr>
          <w:rFonts w:cs="Times New Roman"/>
          <w:b/>
          <w:bCs/>
          <w:lang w:val="pl-PL"/>
        </w:rPr>
        <w:t xml:space="preserve"> rezygnacji z zarzutu </w:t>
      </w:r>
      <w:proofErr w:type="spellStart"/>
      <w:r w:rsidRPr="003F0413">
        <w:rPr>
          <w:rFonts w:cs="Times New Roman"/>
          <w:b/>
          <w:bCs/>
          <w:lang w:val="pl-PL"/>
        </w:rPr>
        <w:t>niedoubezpieczenia</w:t>
      </w:r>
      <w:proofErr w:type="spellEnd"/>
      <w:r w:rsidRPr="003F0413">
        <w:rPr>
          <w:rFonts w:cs="Times New Roman"/>
          <w:b/>
          <w:bCs/>
          <w:lang w:val="pl-PL"/>
        </w:rPr>
        <w:t xml:space="preserve"> przy szkodzie częściowej</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niniejszej umowy ubezpieczenia strony uzgodniły, że Wykonawca rezygnuje z zarzutu niedoubezpieczenia w przypadku szkód częściowych. Wynikające z niedoubezpieczenia zastosowanie proporcjonalnej wypłaty odszkodowania będzie mogło być zastosowane w przypadku składników mienia, których wartość w momencie zajścia zdarzenia szkodowego przekraczać będzie 130 % sumy ubezpieczenia podanej dla tych składników mienia.</w:t>
      </w:r>
    </w:p>
    <w:p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 oraz ubezpieczenia sprzętu elektronicznego  od wszystkich ryzyk</w:t>
      </w:r>
    </w:p>
    <w:p w:rsidR="00640914" w:rsidRPr="003F0413" w:rsidRDefault="00640914" w:rsidP="00640914">
      <w:pPr>
        <w:pStyle w:val="Normalny1"/>
        <w:ind w:left="227"/>
        <w:rPr>
          <w:rFonts w:cs="Times New Roman"/>
          <w:lang w:val="pl-PL"/>
        </w:rPr>
      </w:pPr>
    </w:p>
    <w:p w:rsidR="00640914" w:rsidRPr="003F0413" w:rsidRDefault="00640914" w:rsidP="00640914">
      <w:pPr>
        <w:pStyle w:val="Normalny1"/>
        <w:ind w:left="0"/>
        <w:rPr>
          <w:rFonts w:cs="Times New Roman"/>
          <w:lang w:val="pl-PL"/>
        </w:rPr>
      </w:pPr>
    </w:p>
    <w:p w:rsidR="00640914" w:rsidRPr="003F0413" w:rsidRDefault="00640914" w:rsidP="00640914">
      <w:pPr>
        <w:pStyle w:val="Normalny1"/>
        <w:ind w:left="0"/>
        <w:rPr>
          <w:rFonts w:cs="Times New Roman"/>
          <w:bCs/>
          <w:u w:val="single"/>
          <w:lang w:val="pl-PL"/>
        </w:rPr>
      </w:pPr>
      <w:r w:rsidRPr="003F0413">
        <w:rPr>
          <w:rFonts w:cs="Times New Roman"/>
          <w:bCs/>
          <w:u w:val="single"/>
          <w:lang w:val="pl-PL"/>
        </w:rPr>
        <w:t>KLAUZULE OBLIGATORYJNE</w:t>
      </w:r>
    </w:p>
    <w:p w:rsidR="00640914" w:rsidRPr="003F0413" w:rsidRDefault="00640914" w:rsidP="00640914">
      <w:pPr>
        <w:pStyle w:val="Normalny1"/>
        <w:rPr>
          <w:rFonts w:cs="Times New Roman"/>
          <w:b/>
          <w:bCs/>
          <w:u w:val="single"/>
          <w:lang w:val="pl-PL"/>
        </w:rPr>
      </w:pPr>
    </w:p>
    <w:p w:rsidR="00640914" w:rsidRPr="003F0413" w:rsidRDefault="00640914" w:rsidP="00640914">
      <w:pPr>
        <w:pStyle w:val="Normalny1"/>
        <w:widowControl w:val="0"/>
        <w:numPr>
          <w:ilvl w:val="2"/>
          <w:numId w:val="12"/>
        </w:numPr>
        <w:ind w:left="227"/>
        <w:rPr>
          <w:rFonts w:cs="Times New Roman"/>
          <w:b/>
          <w:lang w:val="pl-PL"/>
        </w:rPr>
      </w:pPr>
      <w:r w:rsidRPr="003F0413">
        <w:rPr>
          <w:rFonts w:cs="Times New Roman"/>
          <w:b/>
          <w:bCs/>
          <w:lang w:val="pl-PL"/>
        </w:rPr>
        <w:t>Klauzula automatycznego pokrycia nowych lokalizacji</w:t>
      </w:r>
    </w:p>
    <w:p w:rsidR="00640914"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ochrona ubezpieczeniowa zostaje rozszerzona na mienie stanowiące przedmiot ubezpieczenia znajdujące się we wszystkich nowoprzybyłych lokalizacjach na terenie RP, których użytkowanie na podstawie tytułu prawnego Zamawiający rozpocznie w okresie ubezpieczenia. Ochrona ubezpieczeniowa rozpoczyna się od dnia, w którym przyjęto do użytkowania przedmiot ubezpieczenia w nowoprzybyłej lokalizacji (np. podpisania umowy najmu), pod warunkiem, że adresy tych lokalizacji wraz z wartością znajdującego się w nich mienia zostaną przekazane do wiadomości ubezpieczyciela w ciągu 30 dni od momentu przyjęcia ich do użytku. Składka będzie naliczana systemem pro rata za każdy dzień proporcjonalnie do składki rocznej.</w:t>
      </w:r>
    </w:p>
    <w:p w:rsidR="002B2FE9" w:rsidRPr="003F0413" w:rsidRDefault="002B2FE9" w:rsidP="00640914">
      <w:pPr>
        <w:pStyle w:val="Normalny1"/>
        <w:ind w:left="227"/>
        <w:rPr>
          <w:rFonts w:cs="Times New Roman"/>
          <w:lang w:val="pl-PL"/>
        </w:rPr>
      </w:pPr>
      <w:r>
        <w:rPr>
          <w:rFonts w:cs="Times New Roman"/>
          <w:lang w:val="pl-PL"/>
        </w:rPr>
        <w:t>Limit odpowiedzialności: 5 000 000 zł</w:t>
      </w:r>
    </w:p>
    <w:p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w:t>
      </w:r>
      <w:r w:rsidR="00E84E7D" w:rsidRPr="003F0413">
        <w:rPr>
          <w:rFonts w:cs="Times New Roman"/>
          <w:u w:val="single"/>
          <w:lang w:val="pl-PL"/>
        </w:rPr>
        <w:t>, ubezpieczenia mienia od kradzieży z włamaniem i rabunku</w:t>
      </w:r>
    </w:p>
    <w:p w:rsidR="00640914" w:rsidRPr="003F0413" w:rsidRDefault="00640914" w:rsidP="00640914">
      <w:pPr>
        <w:pStyle w:val="Normalny1"/>
        <w:ind w:left="227"/>
        <w:rPr>
          <w:rFonts w:cs="Times New Roman"/>
          <w:lang w:val="pl-PL"/>
        </w:rPr>
      </w:pPr>
    </w:p>
    <w:p w:rsidR="00640914" w:rsidRPr="003F0413" w:rsidRDefault="00640914" w:rsidP="00640914">
      <w:pPr>
        <w:pStyle w:val="Normalny1"/>
        <w:ind w:left="227"/>
        <w:rPr>
          <w:rFonts w:cs="Times New Roman"/>
          <w:lang w:val="pl-PL"/>
        </w:rPr>
      </w:pPr>
    </w:p>
    <w:p w:rsidR="00640914" w:rsidRPr="003F0413" w:rsidRDefault="00640914" w:rsidP="00640914">
      <w:pPr>
        <w:pStyle w:val="Normalny1"/>
        <w:numPr>
          <w:ilvl w:val="1"/>
          <w:numId w:val="12"/>
        </w:numPr>
        <w:ind w:left="397" w:hanging="397"/>
        <w:rPr>
          <w:rFonts w:cs="Times New Roman"/>
          <w:b/>
          <w:u w:val="single"/>
          <w:lang w:val="pl-PL"/>
        </w:rPr>
      </w:pPr>
      <w:r w:rsidRPr="003F0413">
        <w:rPr>
          <w:rFonts w:cs="Times New Roman"/>
          <w:b/>
          <w:bCs/>
          <w:lang w:val="pl-PL"/>
        </w:rPr>
        <w:t>Klauzula automatycznego pokrycia nowo nabytego mienia</w:t>
      </w:r>
    </w:p>
    <w:p w:rsidR="00640914" w:rsidRPr="003F0413" w:rsidRDefault="00640914" w:rsidP="00640914">
      <w:pPr>
        <w:pStyle w:val="Normalny1"/>
        <w:tabs>
          <w:tab w:val="left" w:pos="1843"/>
          <w:tab w:val="left" w:pos="1985"/>
          <w:tab w:val="left" w:pos="2977"/>
        </w:tabs>
        <w:ind w:left="227"/>
        <w:rPr>
          <w:rFonts w:cs="Times New Roman"/>
          <w:lang w:val="pl-PL"/>
        </w:rPr>
      </w:pPr>
      <w:r w:rsidRPr="003F0413">
        <w:rPr>
          <w:rFonts w:cs="Times New Roman"/>
          <w:lang w:val="pl-PL"/>
        </w:rPr>
        <w:t>Z zachowaniem pozostałych, niezmienionych niniejszą klauzulą, postanowień umowy ubezpieczenia strony uzgodniły, iż ochroną ubezpieczeniową obejmowane będą nowo nabyte lub nowo wytworzone środki trwałe do limitu odpowiedzialności w wysokości 120% sumy ubezpieczenia. Rozliczenie składki z tytułu zwiększenia odpowiedzialności będzie dokonywane w systemie rocznym „</w:t>
      </w:r>
      <w:r w:rsidRPr="003F0413">
        <w:rPr>
          <w:rFonts w:cs="Times New Roman"/>
          <w:i/>
          <w:iCs/>
          <w:lang w:val="pl-PL"/>
        </w:rPr>
        <w:t>pro rata temporis</w:t>
      </w:r>
      <w:r w:rsidRPr="003F0413">
        <w:rPr>
          <w:rFonts w:cs="Times New Roman"/>
          <w:lang w:val="pl-PL"/>
        </w:rPr>
        <w:t>”, czyli za każdy dzień ponoszenia odpowiedzialności. Zamawiający poda w ciągu 30 dni od daty zakończenia każdego roku wartość środków trwałych Wykonawcy w celu wyliczenia dopłaty składki. W przypadku przekroczenia limitu odpowiedzialności w wysokości 120% pierwotnej sumy ubezpieczenia, fakt ten musi zostać zgłoszony do ubezpieczyciela w terminie 30 dni roboczych.</w:t>
      </w:r>
    </w:p>
    <w:p w:rsidR="00640914" w:rsidRPr="003F0413" w:rsidRDefault="00640914" w:rsidP="00E84E7D">
      <w:pPr>
        <w:pStyle w:val="Normalny1"/>
        <w:ind w:left="227"/>
        <w:rPr>
          <w:rFonts w:cs="Times New Roman"/>
          <w:lang w:val="pl-PL"/>
        </w:rPr>
      </w:pPr>
      <w:r w:rsidRPr="003F0413">
        <w:rPr>
          <w:rFonts w:cs="Times New Roman"/>
          <w:u w:val="single"/>
          <w:lang w:val="pl-PL"/>
        </w:rPr>
        <w:t>Uwaga: klauzula obowiązuje do ubezpieczenia mienia od wszystkich ryzyk</w:t>
      </w:r>
      <w:r w:rsidR="00E84E7D" w:rsidRPr="003F0413">
        <w:rPr>
          <w:rFonts w:cs="Times New Roman"/>
          <w:u w:val="single"/>
          <w:lang w:val="pl-PL"/>
        </w:rPr>
        <w:t>, ubezpieczenia mienia od kradzieży z włamaniem i rabunku</w:t>
      </w:r>
      <w:r w:rsidRPr="003F0413">
        <w:rPr>
          <w:rFonts w:cs="Times New Roman"/>
          <w:u w:val="single"/>
          <w:lang w:val="pl-PL"/>
        </w:rPr>
        <w:t xml:space="preserve"> oraz ubezpieczenia sprzętu elektronicznego  od wszystkich ryzyk</w:t>
      </w:r>
    </w:p>
    <w:p w:rsidR="00640914" w:rsidRPr="003F0413" w:rsidRDefault="00640914" w:rsidP="00640914">
      <w:pPr>
        <w:pStyle w:val="Normalny1"/>
        <w:tabs>
          <w:tab w:val="left" w:pos="1843"/>
          <w:tab w:val="left" w:pos="1985"/>
          <w:tab w:val="left" w:pos="2977"/>
        </w:tabs>
        <w:ind w:left="0"/>
        <w:rPr>
          <w:rFonts w:cs="Times New Roman"/>
          <w:lang w:val="pl-PL"/>
        </w:rPr>
      </w:pPr>
    </w:p>
    <w:p w:rsidR="00640914" w:rsidRPr="003F0413" w:rsidRDefault="00640914" w:rsidP="00640914">
      <w:pPr>
        <w:pStyle w:val="Normalny1"/>
        <w:ind w:left="0"/>
        <w:rPr>
          <w:rFonts w:cs="Times New Roman"/>
          <w:b/>
          <w:lang w:val="pl-PL"/>
        </w:rPr>
      </w:pPr>
      <w:r w:rsidRPr="003F0413">
        <w:rPr>
          <w:rFonts w:cs="Times New Roman"/>
          <w:b/>
          <w:bCs/>
          <w:lang w:val="pl-PL"/>
        </w:rPr>
        <w:t>3.  Klauzula drobnych prac budowlanych</w:t>
      </w:r>
    </w:p>
    <w:p w:rsidR="00640914" w:rsidRPr="003F0413"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umowy ubezpieczenia strony uzgodniły, że Wykonawca pokrywa szkody w ubezpieczonym mieniu, </w:t>
      </w:r>
      <w:r w:rsidRPr="003F0413">
        <w:rPr>
          <w:rFonts w:cs="Times New Roman"/>
          <w:lang w:val="pl-PL"/>
        </w:rPr>
        <w:lastRenderedPageBreak/>
        <w:t>powstałe na skutek prac remontowych lub modernizacyjnych, powstałe na skutek zdarzenia objętego zakresem ubezpieczenia, za wyjątkiem kradzieży z włamaniem i rabunku. Zakres prowadzonych prac nie może naruszać konstrukcji nośnej budynków oraz dachów budynków. Limit w wysokości 200.000,00 PLN na jedno i wszystkie zdarzenia w rocznym okresie ubezpieczenia i stanowi górną granicę odpowiedzialności.</w:t>
      </w:r>
    </w:p>
    <w:p w:rsidR="00640914" w:rsidRPr="003F0413" w:rsidRDefault="00640914" w:rsidP="00640914">
      <w:pPr>
        <w:pStyle w:val="Normalny1"/>
        <w:ind w:left="227"/>
        <w:rPr>
          <w:rFonts w:cs="Times New Roman"/>
          <w:lang w:val="pl-PL"/>
        </w:rPr>
      </w:pPr>
      <w:r w:rsidRPr="003F0413">
        <w:rPr>
          <w:rFonts w:cs="Times New Roman"/>
          <w:u w:val="single"/>
          <w:lang w:val="pl-PL"/>
        </w:rPr>
        <w:t xml:space="preserve">Uwaga: klauzula obowiązuje do ubezpieczenia mienia od wszystkich ryzyk </w:t>
      </w:r>
    </w:p>
    <w:p w:rsidR="00640914" w:rsidRPr="003F0413" w:rsidRDefault="00640914" w:rsidP="00640914">
      <w:pPr>
        <w:pStyle w:val="Normalny1"/>
        <w:ind w:left="227"/>
        <w:rPr>
          <w:rFonts w:cs="Times New Roman"/>
          <w:lang w:val="pl-PL"/>
        </w:rPr>
      </w:pPr>
    </w:p>
    <w:p w:rsidR="00640914" w:rsidRPr="003F0413" w:rsidRDefault="00640914" w:rsidP="00640914">
      <w:pPr>
        <w:pStyle w:val="Normalny1"/>
        <w:ind w:left="0"/>
        <w:rPr>
          <w:rFonts w:cs="Times New Roman"/>
          <w:b/>
          <w:lang w:val="pl-PL"/>
        </w:rPr>
      </w:pPr>
      <w:r w:rsidRPr="003F0413">
        <w:rPr>
          <w:rFonts w:cs="Times New Roman"/>
          <w:b/>
          <w:bCs/>
          <w:lang w:val="pl-PL"/>
        </w:rPr>
        <w:t>4. Klauzula stempla pocztowego</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zapłata składki ubezpieczeniowej należnej Wykonawcy dokonywana jest w formie przelewu bankowego lub przekazu pocztowego. Za chwilę dokonania zapłaty uważa się datę złożenia zlecenia w banku, urzędzie pocztowym lub systemie elektronicznym przelewu na właściwy rachunek Wykonawcy. Zasada ta obowiązuje pod warunkiem, że na rachunku Zamawiającego zgromadzona była odpowiednia ilość środków wystarczających na pokrycie wymaganej składki lub raty składki.</w:t>
      </w:r>
    </w:p>
    <w:p w:rsidR="00640914" w:rsidRPr="003F0413" w:rsidRDefault="00640914" w:rsidP="00E84E7D">
      <w:pPr>
        <w:pStyle w:val="Normalny1"/>
        <w:ind w:left="227"/>
        <w:rPr>
          <w:rFonts w:cs="Times New Roman"/>
          <w:lang w:val="pl-PL"/>
        </w:rPr>
      </w:pPr>
      <w:r w:rsidRPr="003F0413">
        <w:rPr>
          <w:rFonts w:cs="Times New Roman"/>
          <w:u w:val="single"/>
          <w:lang w:val="pl-PL"/>
        </w:rPr>
        <w:t xml:space="preserve">Uwaga: klauzula obowiązuje do ubezpieczenia mienia od wszystkich ryzyk, </w:t>
      </w:r>
      <w:r w:rsidR="00E84E7D" w:rsidRPr="003F0413">
        <w:rPr>
          <w:rFonts w:cs="Times New Roman"/>
          <w:u w:val="single"/>
          <w:lang w:val="pl-PL"/>
        </w:rPr>
        <w:t>ubezpieczenia mienia od kradzieży z włamaniem i rabunku</w:t>
      </w:r>
      <w:r w:rsidR="00E84E7D" w:rsidRPr="003F0413">
        <w:rPr>
          <w:rFonts w:cs="Times New Roman"/>
          <w:lang w:val="pl-PL"/>
        </w:rPr>
        <w:t>,</w:t>
      </w:r>
      <w:r w:rsidRPr="003F0413">
        <w:rPr>
          <w:rFonts w:cs="Times New Roman"/>
          <w:u w:val="single"/>
          <w:lang w:val="pl-PL"/>
        </w:rPr>
        <w:t xml:space="preserve"> ubezpieczenia sprzętu elektronicznego  od wszystkich ryzyk, ubezpieczenia odpowiedzialności cywilnej</w:t>
      </w:r>
    </w:p>
    <w:p w:rsidR="00640914" w:rsidRPr="003F0413" w:rsidRDefault="00640914" w:rsidP="00640914">
      <w:pPr>
        <w:pStyle w:val="Normalny1"/>
        <w:ind w:left="227"/>
        <w:rPr>
          <w:rFonts w:cs="Times New Roman"/>
          <w:u w:val="single"/>
          <w:lang w:val="pl-PL"/>
        </w:rPr>
      </w:pPr>
    </w:p>
    <w:p w:rsidR="00640914" w:rsidRPr="003F0413" w:rsidRDefault="00640914" w:rsidP="00640914">
      <w:pPr>
        <w:pStyle w:val="Normalny1"/>
        <w:ind w:left="0"/>
        <w:rPr>
          <w:rFonts w:cs="Times New Roman"/>
          <w:b/>
          <w:lang w:val="pl-PL"/>
        </w:rPr>
      </w:pPr>
      <w:r w:rsidRPr="003F0413">
        <w:rPr>
          <w:rFonts w:cs="Times New Roman"/>
          <w:b/>
          <w:bCs/>
          <w:lang w:val="pl-PL"/>
        </w:rPr>
        <w:t>5. Klauzula opóźnienia w płatności składki lub pierwszej raty</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iż w przypadku, gdy Zamawiający nie opłacił w terminie składki lub jej pierwszej raty, odpowiedzialność Wykonawcy w ramach zawartej umowy ubezpieczenia nie ustaje i nie skutkuje także jej zawieszeniem. W przypadku stwierdzenia braku płatności Wykonawca wezwie na piśmie Zamawiającego do zapłaty zaległej składki lub jej pierwszej raty wyznaczając co mu najmniej 14-dniowy termin zapłaty z pouczeniem o skutkach prawnych braku zapłaty składki. Po upływie tego okresu, w przypadku gdy zamawiający mimo wezwania nie zapłaci składki lub jej pierwszej raty, Wykonawca może wypowiedzieć na piśmie umowę ubezpieczenia ze skutkiem natychmiastowym. Wykonawcy przysługuje roszczenie o zapłatę składki za okres, przez który ponosił odpowiedzialność.</w:t>
      </w:r>
    </w:p>
    <w:p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ubezpieczenia odpowiedzialności cywilnej</w:t>
      </w:r>
    </w:p>
    <w:p w:rsidR="00640914" w:rsidRPr="003F0413" w:rsidRDefault="00640914" w:rsidP="00640914">
      <w:pPr>
        <w:pStyle w:val="Normalny1"/>
        <w:ind w:left="0"/>
        <w:rPr>
          <w:rFonts w:cs="Times New Roman"/>
          <w:u w:val="single"/>
          <w:lang w:val="pl-PL"/>
        </w:rPr>
      </w:pPr>
    </w:p>
    <w:p w:rsidR="00640914" w:rsidRPr="003F0413" w:rsidRDefault="00640914" w:rsidP="00640914">
      <w:pPr>
        <w:pStyle w:val="Normalny1"/>
        <w:ind w:left="0"/>
        <w:rPr>
          <w:rFonts w:cs="Times New Roman"/>
          <w:b/>
          <w:lang w:val="pl-PL"/>
        </w:rPr>
      </w:pPr>
      <w:r w:rsidRPr="003F0413">
        <w:rPr>
          <w:rFonts w:cs="Times New Roman"/>
          <w:b/>
          <w:bCs/>
          <w:lang w:val="pl-PL"/>
        </w:rPr>
        <w:t>6. Klauzula zgłaszania szkód</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niedotrzymanie terminów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ubezpieczenia odpowiedzialności cywilnej</w:t>
      </w:r>
    </w:p>
    <w:p w:rsidR="00640914" w:rsidRPr="003F0413" w:rsidRDefault="00640914" w:rsidP="00640914">
      <w:pPr>
        <w:pStyle w:val="Normalny1"/>
        <w:ind w:left="227"/>
        <w:rPr>
          <w:rFonts w:cs="Times New Roman"/>
          <w:u w:val="single"/>
          <w:lang w:val="pl-PL"/>
        </w:rPr>
      </w:pPr>
    </w:p>
    <w:p w:rsidR="00640914" w:rsidRPr="003F0413" w:rsidRDefault="00640914" w:rsidP="00640914">
      <w:pPr>
        <w:pStyle w:val="Normalny1"/>
        <w:ind w:left="0"/>
        <w:rPr>
          <w:rFonts w:cs="Times New Roman"/>
          <w:b/>
          <w:lang w:val="pl-PL"/>
        </w:rPr>
      </w:pPr>
      <w:r w:rsidRPr="003F0413">
        <w:rPr>
          <w:rFonts w:cs="Times New Roman"/>
          <w:b/>
          <w:bCs/>
          <w:lang w:val="pl-PL"/>
        </w:rPr>
        <w:t>7. Klauzula przewłaszczenia</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 przypadku przewłaszczenia na zabezpieczenie , zastawu czy ustanowienia innych ograniczonych praw rzeczowych na składnikach mienia przedsiębiorstwa, ochrona ubezpieczeniowa nie wygasa, lecz jest kontynuowana na dotychczasowych warunkach.</w:t>
      </w:r>
    </w:p>
    <w:p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rsidR="00640914" w:rsidRPr="003F0413" w:rsidRDefault="00640914" w:rsidP="00E84E7D">
      <w:pPr>
        <w:pStyle w:val="Normalny1"/>
        <w:ind w:left="227"/>
        <w:rPr>
          <w:rFonts w:cs="Times New Roman"/>
          <w:lang w:val="pl-PL"/>
        </w:rPr>
      </w:pPr>
      <w:r w:rsidRPr="003F0413">
        <w:rPr>
          <w:rFonts w:cs="Times New Roman"/>
          <w:u w:val="single"/>
          <w:lang w:val="pl-PL"/>
        </w:rPr>
        <w:t xml:space="preserve">, </w:t>
      </w:r>
    </w:p>
    <w:p w:rsidR="00640914" w:rsidRPr="003F0413" w:rsidRDefault="00640914" w:rsidP="00640914">
      <w:pPr>
        <w:pStyle w:val="Normalny1"/>
        <w:ind w:left="0"/>
        <w:rPr>
          <w:rFonts w:cs="Times New Roman"/>
          <w:lang w:val="pl-PL"/>
        </w:rPr>
      </w:pPr>
      <w:r w:rsidRPr="003F0413">
        <w:rPr>
          <w:rFonts w:cs="Times New Roman"/>
          <w:b/>
          <w:bCs/>
          <w:lang w:val="pl-PL"/>
        </w:rPr>
        <w:t>8. Klauzula usunięcia pozostałości po szkodzie</w:t>
      </w:r>
    </w:p>
    <w:p w:rsidR="00640914" w:rsidRPr="003F0413"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umowy ubezpieczenia strony uzgodniły, iż Wykonawca zwróci konieczne i uzasadnione koszty poniesione przez Zamawiającego w związku z powstałą szkodą rzeczową w celu usunięcia pozostałości po </w:t>
      </w:r>
      <w:r w:rsidRPr="003F0413">
        <w:rPr>
          <w:rFonts w:cs="Times New Roman"/>
          <w:lang w:val="pl-PL"/>
        </w:rPr>
        <w:lastRenderedPageBreak/>
        <w:t>zniszczonym ubezpieczonym mieniu do wysokości 20% wartości powstałej szkody. Powyższy 20% limit podwyższa sumę ubezpieczenia. Powyższe koszty objęte są ochroną ubezpieczeniową do limitu odpowiedzialności w wysokości 10% wartości szkody, jednak nie więcej niż 400.000 zł w okresie ubezpieczenia.</w:t>
      </w:r>
    </w:p>
    <w:p w:rsidR="00640914" w:rsidRPr="003F0413" w:rsidRDefault="00640914" w:rsidP="00640914">
      <w:pPr>
        <w:pStyle w:val="Normalny1"/>
        <w:ind w:left="227"/>
        <w:rPr>
          <w:rFonts w:cs="Times New Roman"/>
          <w:lang w:val="pl-PL"/>
        </w:rPr>
      </w:pPr>
      <w:r w:rsidRPr="003F0413">
        <w:rPr>
          <w:rFonts w:cs="Times New Roman"/>
          <w:lang w:val="pl-PL"/>
        </w:rPr>
        <w:t>Ochrona ubezpieczeniowa udzielana na podstawie niniejszej klauzuli stanowi nadwyżkę w stosunku do ochrony gwarantowanej w granicach sumy ubezpieczenia w podstawowym zakresie ubezpieczenia mienia.</w:t>
      </w:r>
    </w:p>
    <w:p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rsidR="00640914" w:rsidRPr="003F0413" w:rsidRDefault="00640914" w:rsidP="00640914">
      <w:pPr>
        <w:pStyle w:val="Normalny1"/>
        <w:ind w:left="227"/>
        <w:rPr>
          <w:rFonts w:cs="Times New Roman"/>
          <w:lang w:val="pl-PL"/>
        </w:rPr>
      </w:pPr>
    </w:p>
    <w:p w:rsidR="00640914" w:rsidRPr="003F0413" w:rsidRDefault="00640914" w:rsidP="00640914">
      <w:pPr>
        <w:pStyle w:val="Normalny1"/>
        <w:ind w:left="0"/>
        <w:rPr>
          <w:rFonts w:cs="Times New Roman"/>
          <w:lang w:val="pl-PL"/>
        </w:rPr>
      </w:pPr>
      <w:r w:rsidRPr="003F0413">
        <w:rPr>
          <w:rFonts w:cs="Times New Roman"/>
          <w:b/>
          <w:bCs/>
          <w:lang w:val="pl-PL"/>
        </w:rPr>
        <w:t>9. Klauzula reprezentantów</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Wykonawca jest wolny od odpowiedzialności za szkody powstałe wskutek winy umyślnej lub rażącego niedbalstwa Zamawiającego. Przez winę umyślną lub rażące niedbalstwo Zamawiającego należy rozumieć wyłącznie winę umyślną lub rażące niedbalstwo osób uprawnionych do reprezentowania Zamawiającego.</w:t>
      </w:r>
    </w:p>
    <w:p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ubezpieczenia odpowiedzialności cywilnej</w:t>
      </w:r>
    </w:p>
    <w:p w:rsidR="00640914" w:rsidRPr="003F0413" w:rsidRDefault="00640914" w:rsidP="00640914">
      <w:pPr>
        <w:pStyle w:val="Normalny1"/>
        <w:ind w:left="227"/>
        <w:rPr>
          <w:rFonts w:cs="Times New Roman"/>
          <w:lang w:val="pl-PL"/>
        </w:rPr>
      </w:pPr>
    </w:p>
    <w:p w:rsidR="00640914" w:rsidRPr="003F0413" w:rsidRDefault="00640914" w:rsidP="00640914">
      <w:pPr>
        <w:pStyle w:val="Normalny1"/>
        <w:widowControl w:val="0"/>
        <w:ind w:left="0"/>
        <w:rPr>
          <w:rFonts w:cs="Times New Roman"/>
          <w:lang w:val="pl-PL"/>
        </w:rPr>
      </w:pPr>
      <w:r w:rsidRPr="003F0413">
        <w:rPr>
          <w:rFonts w:cs="Times New Roman"/>
          <w:b/>
          <w:bCs/>
          <w:lang w:val="pl-PL"/>
        </w:rPr>
        <w:t>10. Klauzula wyłączenia regresu z art. 828 k.c.</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Wykonawca zrzeka się przysługującego mu na podstawie art. 828 k.c. roszczenia przeciwko osobom fizycznym zatrudnionym przez Zamawiającego na podstawie umowy o pracę, umowy zlecenia, umowy o dzieło lub innej umowy o świadczenie usług. Wyłączenie prawa do regresu nie ma zastosowania w sytuacji, gdy sprawca wyrządził szkodę umyślnie.</w:t>
      </w:r>
    </w:p>
    <w:p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ubezpieczenia odpowiedzialności cywilnej</w:t>
      </w:r>
    </w:p>
    <w:p w:rsidR="00640914" w:rsidRPr="003F0413" w:rsidRDefault="00640914" w:rsidP="00640914">
      <w:pPr>
        <w:pStyle w:val="Normalny1"/>
        <w:ind w:left="227"/>
        <w:rPr>
          <w:rFonts w:cs="Times New Roman"/>
          <w:lang w:val="pl-PL"/>
        </w:rPr>
      </w:pPr>
    </w:p>
    <w:p w:rsidR="00640914" w:rsidRPr="003F0413" w:rsidRDefault="00640914" w:rsidP="00640914">
      <w:pPr>
        <w:pStyle w:val="Normalny1"/>
        <w:ind w:left="0"/>
        <w:rPr>
          <w:rFonts w:cs="Times New Roman"/>
          <w:lang w:val="pl-PL"/>
        </w:rPr>
      </w:pPr>
      <w:r w:rsidRPr="003F0413">
        <w:rPr>
          <w:rFonts w:cs="Times New Roman"/>
          <w:b/>
          <w:bCs/>
          <w:lang w:val="pl-PL"/>
        </w:rPr>
        <w:t>11. Klauzula akceptacji zabezpieczeń</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 zmienionych niniejszą klauzulą, postanowień umowy ubezpieczenia określonych we wniosku i ogólnych warunkach ubezpieczenia strony uzgodniły, że Wykonawca akceptuje aktualny na dzień zawarcia umowy ubezpieczenia stopień zabezpieczeń przeciwpożarowych i przeciw kradzieżowych, które zostały określone we wniosku o zawarcie umowy ubezpieczenia. Niniejsze postanowienie nie dotyczy sytuacji, kiedy okoliczności, o które zapytywał ubezpieczyciel przed zawarciem umowy ubezpieczenia zostały podane niezgodnie z prawdą.</w:t>
      </w:r>
    </w:p>
    <w:p w:rsidR="00E84E7D" w:rsidRPr="003F0413" w:rsidRDefault="00E84E7D" w:rsidP="00E84E7D">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rsidR="00640914" w:rsidRPr="003F0413" w:rsidRDefault="00640914" w:rsidP="00640914">
      <w:pPr>
        <w:pStyle w:val="Normalny1"/>
        <w:ind w:left="0"/>
        <w:rPr>
          <w:rFonts w:cs="Times New Roman"/>
          <w:lang w:val="pl-PL"/>
        </w:rPr>
      </w:pPr>
    </w:p>
    <w:p w:rsidR="00640914" w:rsidRPr="003F0413" w:rsidRDefault="00640914" w:rsidP="00640914">
      <w:pPr>
        <w:pStyle w:val="Normalny1"/>
        <w:ind w:left="0"/>
        <w:rPr>
          <w:rFonts w:cs="Times New Roman"/>
          <w:b/>
          <w:bCs/>
          <w:lang w:val="pl-PL"/>
        </w:rPr>
      </w:pPr>
      <w:r w:rsidRPr="003F0413">
        <w:rPr>
          <w:rFonts w:cs="Times New Roman"/>
          <w:b/>
          <w:bCs/>
          <w:lang w:val="pl-PL"/>
        </w:rPr>
        <w:t>12. Klauzula wyrównania kwot</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ogólnych warunków ubezpieczenia niniejszym uzgadnia się, że jeżeli w razie zajścia zdarzenia szkodowego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niedoubezpieczenie lub dla których zapisana w polisie suma ubezpieczenia jest niewystarczająca z powodu powstałych kosztów związanych z uniknięciem lub ograniczeniem szkody.</w:t>
      </w:r>
    </w:p>
    <w:p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  ubezpieczenia sprzętu elektronicznego  od wszystkich ryzyk</w:t>
      </w:r>
    </w:p>
    <w:p w:rsidR="00640914" w:rsidRPr="003F0413" w:rsidRDefault="00640914" w:rsidP="00640914">
      <w:pPr>
        <w:pStyle w:val="Normalny1"/>
        <w:ind w:left="227"/>
        <w:rPr>
          <w:rFonts w:cs="Times New Roman"/>
          <w:u w:val="single"/>
          <w:lang w:val="pl-PL"/>
        </w:rPr>
      </w:pPr>
    </w:p>
    <w:p w:rsidR="00640914" w:rsidRPr="003F0413" w:rsidRDefault="00640914" w:rsidP="00640914">
      <w:pPr>
        <w:pStyle w:val="Normalny1"/>
        <w:ind w:left="0"/>
        <w:rPr>
          <w:rFonts w:cs="Times New Roman"/>
          <w:b/>
          <w:bCs/>
          <w:lang w:val="pl-PL"/>
        </w:rPr>
      </w:pPr>
      <w:r w:rsidRPr="003F0413">
        <w:rPr>
          <w:rFonts w:cs="Times New Roman"/>
          <w:b/>
          <w:bCs/>
          <w:lang w:val="pl-PL"/>
        </w:rPr>
        <w:t>13. Klauzula katastrofy budowlanej</w:t>
      </w:r>
    </w:p>
    <w:p w:rsidR="00640914" w:rsidRPr="003F0413" w:rsidRDefault="00640914" w:rsidP="00640914">
      <w:pPr>
        <w:pStyle w:val="Normalny1"/>
        <w:ind w:left="227"/>
        <w:rPr>
          <w:rFonts w:cs="Times New Roman"/>
          <w:lang w:val="pl-PL"/>
        </w:rPr>
      </w:pPr>
      <w:r w:rsidRPr="003F0413">
        <w:rPr>
          <w:rFonts w:cs="Times New Roman"/>
          <w:lang w:val="pl-PL"/>
        </w:rPr>
        <w:lastRenderedPageBreak/>
        <w:t>Z zachowaniem pozostałych, niezmienionych niniejszą klauzulą postanowień ogólnych warunków ubezpieczenia niniejszym uzgadnia się, że zakres ubezpieczenia zostaje rozszerzony o szkody powstałe w ubezpieczonym mieniu wskutek niezamierzonego, gwałtownego zniszczenia obiektu budowlanego lub jego części, w rozumieniu definicji  zawartej w ustawie z dnia 7 lipca 1994 r. Prawo Budowlane (</w:t>
      </w:r>
      <w:proofErr w:type="spellStart"/>
      <w:r w:rsidRPr="003F0413">
        <w:rPr>
          <w:rFonts w:cs="Times New Roman"/>
          <w:lang w:val="pl-PL"/>
        </w:rPr>
        <w:t>t.j</w:t>
      </w:r>
      <w:proofErr w:type="spellEnd"/>
      <w:r w:rsidRPr="003F0413">
        <w:rPr>
          <w:rFonts w:cs="Times New Roman"/>
          <w:lang w:val="pl-PL"/>
        </w:rPr>
        <w:t xml:space="preserve">. Dz.U. z 2017 r. poz. 1332, z </w:t>
      </w:r>
      <w:proofErr w:type="spellStart"/>
      <w:r w:rsidRPr="003F0413">
        <w:rPr>
          <w:rFonts w:cs="Times New Roman"/>
          <w:lang w:val="pl-PL"/>
        </w:rPr>
        <w:t>późn</w:t>
      </w:r>
      <w:proofErr w:type="spellEnd"/>
      <w:r w:rsidRPr="003F0413">
        <w:rPr>
          <w:rFonts w:cs="Times New Roman"/>
          <w:lang w:val="pl-PL"/>
        </w:rPr>
        <w:t>. zm.). Ochrona nie obejmuje szkód powstałych w obiektach, które:</w:t>
      </w:r>
    </w:p>
    <w:p w:rsidR="00640914" w:rsidRPr="003F0413" w:rsidRDefault="00640914" w:rsidP="00640914">
      <w:pPr>
        <w:pStyle w:val="Normalny1"/>
        <w:numPr>
          <w:ilvl w:val="0"/>
          <w:numId w:val="13"/>
        </w:numPr>
        <w:ind w:left="1021" w:hanging="284"/>
        <w:rPr>
          <w:rFonts w:cs="Times New Roman"/>
          <w:lang w:val="pl-PL"/>
        </w:rPr>
      </w:pPr>
      <w:r w:rsidRPr="003F0413">
        <w:rPr>
          <w:rFonts w:cs="Times New Roman"/>
          <w:lang w:val="pl-PL"/>
        </w:rPr>
        <w:t>użytkowane są niezgodnie z przeznaczeniem</w:t>
      </w:r>
    </w:p>
    <w:p w:rsidR="00640914" w:rsidRPr="003F0413" w:rsidRDefault="00640914" w:rsidP="00640914">
      <w:pPr>
        <w:pStyle w:val="Normalny1"/>
        <w:numPr>
          <w:ilvl w:val="0"/>
          <w:numId w:val="13"/>
        </w:numPr>
        <w:ind w:left="1021" w:hanging="284"/>
        <w:rPr>
          <w:rFonts w:cs="Times New Roman"/>
          <w:lang w:val="pl-PL"/>
        </w:rPr>
      </w:pPr>
      <w:r w:rsidRPr="003F0413">
        <w:rPr>
          <w:rFonts w:cs="Times New Roman"/>
          <w:lang w:val="pl-PL"/>
        </w:rPr>
        <w:t>nie posiadają odbioru końcowego robót dokonanego przez organ nadzoru budowlanego</w:t>
      </w:r>
    </w:p>
    <w:p w:rsidR="00640914" w:rsidRPr="003F0413" w:rsidRDefault="00640914" w:rsidP="00640914">
      <w:pPr>
        <w:pStyle w:val="Normalny1"/>
        <w:numPr>
          <w:ilvl w:val="0"/>
          <w:numId w:val="13"/>
        </w:numPr>
        <w:ind w:left="1021" w:hanging="284"/>
        <w:rPr>
          <w:rFonts w:cs="Times New Roman"/>
          <w:lang w:val="pl-PL"/>
        </w:rPr>
      </w:pPr>
      <w:r w:rsidRPr="003F0413">
        <w:rPr>
          <w:rFonts w:cs="Times New Roman"/>
          <w:lang w:val="pl-PL"/>
        </w:rPr>
        <w:t xml:space="preserve">dopuszczone są tymczasowo do użytkowania </w:t>
      </w:r>
    </w:p>
    <w:p w:rsidR="00640914" w:rsidRPr="003F0413" w:rsidRDefault="00640914" w:rsidP="00640914">
      <w:pPr>
        <w:pStyle w:val="Normalny1"/>
        <w:ind w:left="227"/>
        <w:rPr>
          <w:rFonts w:cs="Times New Roman"/>
          <w:lang w:val="pl-PL"/>
        </w:rPr>
      </w:pPr>
      <w:r w:rsidRPr="003F0413">
        <w:rPr>
          <w:rFonts w:cs="Times New Roman"/>
          <w:lang w:val="pl-PL"/>
        </w:rPr>
        <w:t xml:space="preserve">Limit odpowiedzialności: </w:t>
      </w:r>
      <w:r w:rsidR="00EB3144">
        <w:rPr>
          <w:rFonts w:cs="Times New Roman"/>
          <w:b/>
          <w:bCs/>
          <w:lang w:val="pl-PL"/>
        </w:rPr>
        <w:t>1</w:t>
      </w:r>
      <w:r w:rsidRPr="003F0413">
        <w:rPr>
          <w:rFonts w:cs="Times New Roman"/>
          <w:b/>
          <w:bCs/>
          <w:lang w:val="pl-PL"/>
        </w:rPr>
        <w:t>.000.000 zł</w:t>
      </w:r>
      <w:r w:rsidRPr="003F0413">
        <w:rPr>
          <w:rFonts w:cs="Times New Roman"/>
          <w:lang w:val="pl-PL"/>
        </w:rPr>
        <w:t xml:space="preserve"> na jedno i wszystkie zdarzenia w okresie ubezpieczenia.</w:t>
      </w:r>
    </w:p>
    <w:p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w:t>
      </w:r>
    </w:p>
    <w:p w:rsidR="00640914" w:rsidRPr="003F0413" w:rsidRDefault="00640914" w:rsidP="00640914">
      <w:pPr>
        <w:pStyle w:val="Normalny1"/>
        <w:ind w:left="0"/>
        <w:rPr>
          <w:rFonts w:cs="Times New Roman"/>
          <w:u w:val="single"/>
          <w:lang w:val="pl-PL"/>
        </w:rPr>
      </w:pPr>
    </w:p>
    <w:p w:rsidR="00640914" w:rsidRPr="003F0413" w:rsidRDefault="00640914" w:rsidP="00640914">
      <w:pPr>
        <w:pStyle w:val="Normalny1"/>
        <w:ind w:left="0"/>
        <w:rPr>
          <w:rFonts w:cs="Times New Roman"/>
          <w:lang w:val="pl-PL"/>
        </w:rPr>
      </w:pPr>
      <w:r w:rsidRPr="003F0413">
        <w:rPr>
          <w:rFonts w:cs="Times New Roman"/>
          <w:b/>
          <w:bCs/>
          <w:lang w:val="pl-PL"/>
        </w:rPr>
        <w:t>14. Klauzula wypłaty odszkodowania z podatkiem VAT</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ogólnych warunków ubezpieczenia oraz innych postanowień umowy ubezpieczenia, ustala się, że wypłata odszkodowania nastąpi według wartości uwzględniającej podatek VAT, pod warunkiem, iż suma ubezpieczenia będzie również zawierała ww. podatek, a Zamawiający nie będzie miał możliwości odliczenia (odpisu) tego podatku w całości lub w części.</w:t>
      </w:r>
    </w:p>
    <w:p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rsidR="00640914" w:rsidRPr="003F0413" w:rsidRDefault="00640914" w:rsidP="00640914">
      <w:pPr>
        <w:pStyle w:val="Normalny1"/>
        <w:ind w:left="227"/>
        <w:rPr>
          <w:rFonts w:cs="Times New Roman"/>
          <w:u w:val="single"/>
          <w:lang w:val="pl-PL"/>
        </w:rPr>
      </w:pPr>
    </w:p>
    <w:p w:rsidR="00640914" w:rsidRPr="003F0413" w:rsidRDefault="00640914" w:rsidP="00640914">
      <w:pPr>
        <w:pStyle w:val="Normalny1"/>
        <w:ind w:left="0"/>
        <w:rPr>
          <w:rFonts w:cs="Times New Roman"/>
          <w:lang w:val="pl-PL"/>
        </w:rPr>
      </w:pPr>
      <w:r w:rsidRPr="003F0413">
        <w:rPr>
          <w:rFonts w:cs="Times New Roman"/>
          <w:b/>
          <w:bCs/>
          <w:lang w:val="pl-PL"/>
        </w:rPr>
        <w:t>15. Klauzula dewastacji (wandalizmu)</w:t>
      </w:r>
    </w:p>
    <w:p w:rsidR="00640914" w:rsidRPr="003F0413" w:rsidRDefault="00640914" w:rsidP="00640914">
      <w:pPr>
        <w:pStyle w:val="Normalny1"/>
        <w:ind w:left="227"/>
        <w:rPr>
          <w:rFonts w:eastAsia="Arial" w:cs="Times New Roman"/>
          <w:lang w:val="pl-PL"/>
        </w:rPr>
      </w:pPr>
      <w:r w:rsidRPr="003F0413">
        <w:rPr>
          <w:rFonts w:cs="Times New Roman"/>
          <w:lang w:val="pl-PL"/>
        </w:rPr>
        <w:t>Z zachowaniem pozostałych, niezmienionych niniejszą klauzulą, postanowień ogólnych warunków ubezpieczenia i innych postanowień umowy ubezpieczenia, ustala się, że ochrona ubezpieczeniowa świadczona przez Wykonawcę obejmuje dodatkowo ryzyko dewastacji niezależnie od tego czy jest związana bezpośrednio lub pośrednio z wystąpieniem innego ryzyka. Przez dewastację rozumie się celowe zniszczenie bądź uszkodzenie ubezpieczonego mienia dokonane przez znanego lub nieznanego sprawcę i nie objęte ochroną w ramach innego ryzyka. Ubezpieczeniem objęte są budynki/budowle/lokale, w tym znajdujące się w nich mienie oraz mienie poza budynkami (z wyłączeniem wartości pieniężnych).</w:t>
      </w:r>
    </w:p>
    <w:p w:rsidR="00640914" w:rsidRPr="003F0413" w:rsidRDefault="00640914" w:rsidP="00640914">
      <w:pPr>
        <w:pStyle w:val="Normalny1"/>
        <w:ind w:left="227"/>
        <w:rPr>
          <w:rFonts w:cs="Times New Roman"/>
          <w:lang w:val="pl-PL"/>
        </w:rPr>
      </w:pPr>
      <w:r w:rsidRPr="003F0413">
        <w:rPr>
          <w:rFonts w:cs="Times New Roman"/>
          <w:lang w:val="pl-PL"/>
        </w:rPr>
        <w:t>Ochrona ubezpieczeniowa nie dotyczy obiektów opuszczonych i niewykorzystywanych przez okres dłuższy niż 30 dni.</w:t>
      </w:r>
    </w:p>
    <w:p w:rsidR="00640914" w:rsidRPr="003F0413" w:rsidRDefault="00640914" w:rsidP="00640914">
      <w:pPr>
        <w:pStyle w:val="Normalny1"/>
        <w:ind w:left="227"/>
        <w:rPr>
          <w:rFonts w:cs="Times New Roman"/>
          <w:lang w:val="pl-PL"/>
        </w:rPr>
      </w:pPr>
      <w:r w:rsidRPr="003F0413">
        <w:rPr>
          <w:rFonts w:cs="Times New Roman"/>
          <w:lang w:val="pl-PL"/>
        </w:rPr>
        <w:t xml:space="preserve">Limit odpowiedzialności - </w:t>
      </w:r>
      <w:r w:rsidRPr="003F0413">
        <w:rPr>
          <w:rFonts w:cs="Times New Roman"/>
          <w:b/>
          <w:bCs/>
          <w:lang w:val="pl-PL"/>
        </w:rPr>
        <w:t>50.000 zł</w:t>
      </w:r>
      <w:r w:rsidRPr="003F0413">
        <w:rPr>
          <w:rFonts w:cs="Times New Roman"/>
          <w:lang w:val="pl-PL"/>
        </w:rPr>
        <w:t xml:space="preserve"> na jedno i wszystkie zdarzenia w okresie ubezpieczenia, </w:t>
      </w:r>
      <w:r w:rsidRPr="003F0413">
        <w:rPr>
          <w:rFonts w:cs="Times New Roman"/>
          <w:lang w:val="pl-PL"/>
        </w:rPr>
        <w:br/>
      </w:r>
      <w:proofErr w:type="spellStart"/>
      <w:r w:rsidRPr="003F0413">
        <w:rPr>
          <w:rFonts w:cs="Times New Roman"/>
          <w:lang w:val="pl-PL"/>
        </w:rPr>
        <w:t>Podlimit</w:t>
      </w:r>
      <w:proofErr w:type="spellEnd"/>
      <w:r w:rsidRPr="003F0413">
        <w:rPr>
          <w:rFonts w:cs="Times New Roman"/>
          <w:lang w:val="pl-PL"/>
        </w:rPr>
        <w:t xml:space="preserve"> na szkody estetyczne (</w:t>
      </w:r>
      <w:proofErr w:type="spellStart"/>
      <w:r w:rsidRPr="003F0413">
        <w:rPr>
          <w:rFonts w:cs="Times New Roman"/>
          <w:lang w:val="pl-PL"/>
        </w:rPr>
        <w:t>grafitti</w:t>
      </w:r>
      <w:proofErr w:type="spellEnd"/>
      <w:r w:rsidRPr="003F0413">
        <w:rPr>
          <w:rFonts w:cs="Times New Roman"/>
          <w:lang w:val="pl-PL"/>
        </w:rPr>
        <w:t xml:space="preserve">) – </w:t>
      </w:r>
      <w:r w:rsidRPr="003F0413">
        <w:rPr>
          <w:rFonts w:cs="Times New Roman"/>
          <w:b/>
          <w:lang w:val="pl-PL"/>
        </w:rPr>
        <w:t>5 000 zł</w:t>
      </w:r>
      <w:r w:rsidRPr="003F0413">
        <w:rPr>
          <w:rFonts w:cs="Times New Roman"/>
          <w:lang w:val="pl-PL"/>
        </w:rPr>
        <w:t xml:space="preserve"> na jedno i wszystkie zdarzenia w okresie ubezpieczenia</w:t>
      </w:r>
    </w:p>
    <w:p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rsidR="00640914" w:rsidRPr="003F0413" w:rsidRDefault="00640914" w:rsidP="00640914">
      <w:pPr>
        <w:pStyle w:val="Normalny1"/>
        <w:ind w:left="227"/>
        <w:rPr>
          <w:rFonts w:cs="Times New Roman"/>
          <w:u w:val="single"/>
          <w:lang w:val="pl-PL"/>
        </w:rPr>
      </w:pPr>
    </w:p>
    <w:p w:rsidR="00640914" w:rsidRPr="003F0413" w:rsidRDefault="00640914" w:rsidP="00640914">
      <w:pPr>
        <w:pStyle w:val="Normalny1"/>
        <w:ind w:left="227"/>
        <w:rPr>
          <w:rFonts w:cs="Times New Roman"/>
          <w:u w:val="single"/>
          <w:lang w:val="pl-PL"/>
        </w:rPr>
      </w:pPr>
    </w:p>
    <w:p w:rsidR="00640914" w:rsidRPr="003F0413" w:rsidRDefault="00640914" w:rsidP="00640914">
      <w:pPr>
        <w:pStyle w:val="Normalny1"/>
        <w:widowControl w:val="0"/>
        <w:ind w:left="0"/>
        <w:rPr>
          <w:rFonts w:cs="Times New Roman"/>
          <w:lang w:val="pl-PL"/>
        </w:rPr>
      </w:pPr>
      <w:r w:rsidRPr="003F0413">
        <w:rPr>
          <w:rFonts w:cs="Times New Roman"/>
          <w:b/>
          <w:bCs/>
          <w:lang w:val="pl-PL"/>
        </w:rPr>
        <w:t>16. Klauzula rzeczoznawców</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iż Wykonawca pokrywa do ustalonego limitu poniesione przez Zamawiającego konieczne, uzasadnione i udokumentowane koszty ekspertyz rzeczoznawców związane z ustaleniem zakresu i rozmiaru szkody, pod warunkiem, że zatrudnienie eksperta było uzgodnione i zaakceptowane przez ubezpieczyciela.</w:t>
      </w:r>
    </w:p>
    <w:p w:rsidR="00640914" w:rsidRPr="003F0413" w:rsidRDefault="00640914" w:rsidP="00640914">
      <w:pPr>
        <w:pStyle w:val="Normalny1"/>
        <w:ind w:left="227"/>
        <w:rPr>
          <w:rFonts w:cs="Times New Roman"/>
          <w:lang w:val="pl-PL"/>
        </w:rPr>
      </w:pPr>
      <w:r w:rsidRPr="003F0413">
        <w:rPr>
          <w:rFonts w:cs="Times New Roman"/>
          <w:lang w:val="pl-PL"/>
        </w:rPr>
        <w:t xml:space="preserve">Limit odpowiedzialności - </w:t>
      </w:r>
      <w:r w:rsidRPr="003F0413">
        <w:rPr>
          <w:rFonts w:cs="Times New Roman"/>
          <w:b/>
          <w:bCs/>
          <w:lang w:val="pl-PL"/>
        </w:rPr>
        <w:t>10.000 zł</w:t>
      </w:r>
      <w:r w:rsidRPr="003F0413">
        <w:rPr>
          <w:rFonts w:cs="Times New Roman"/>
          <w:lang w:val="pl-PL"/>
        </w:rPr>
        <w:t xml:space="preserve"> na jedno i wszystkie zdarzenia w okresie ubezpieczenia.</w:t>
      </w:r>
    </w:p>
    <w:p w:rsidR="00640914" w:rsidRPr="003F0413" w:rsidRDefault="00640914" w:rsidP="00640914">
      <w:pPr>
        <w:pStyle w:val="Normalny1"/>
        <w:ind w:left="227"/>
        <w:rPr>
          <w:rFonts w:cs="Times New Roman"/>
          <w:lang w:val="pl-PL"/>
        </w:rPr>
      </w:pPr>
      <w:r w:rsidRPr="003F0413">
        <w:rPr>
          <w:rFonts w:cs="Times New Roman"/>
          <w:lang w:val="pl-PL"/>
        </w:rPr>
        <w:t>Niniejsza klauzula obejmuje ochroną ubezpieczeniową także koszty poniesione na wyliczenie i przygotowanie roszczenia przez Zamawiającego, do wysokości 50% wartości poniesionych z tego tytułu kosztów, jednak nie więcej niż</w:t>
      </w:r>
      <w:r w:rsidRPr="003F0413">
        <w:rPr>
          <w:rFonts w:cs="Times New Roman"/>
          <w:b/>
          <w:bCs/>
          <w:lang w:val="pl-PL"/>
        </w:rPr>
        <w:t xml:space="preserve"> 20.000 zł</w:t>
      </w:r>
      <w:r w:rsidRPr="003F0413">
        <w:rPr>
          <w:rFonts w:cs="Times New Roman"/>
          <w:lang w:val="pl-PL"/>
        </w:rPr>
        <w:t xml:space="preserve"> na jedno i wszystkie zdarzenia w okresie ubezpieczenia.</w:t>
      </w:r>
    </w:p>
    <w:p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rsidR="00640914" w:rsidRPr="003F0413" w:rsidRDefault="00640914" w:rsidP="00640914">
      <w:pPr>
        <w:pStyle w:val="Normalny1"/>
        <w:ind w:left="0"/>
        <w:rPr>
          <w:rFonts w:cs="Times New Roman"/>
          <w:lang w:val="pl-PL"/>
        </w:rPr>
      </w:pPr>
    </w:p>
    <w:p w:rsidR="00640914" w:rsidRPr="003F0413" w:rsidRDefault="00640914" w:rsidP="00640914">
      <w:pPr>
        <w:pStyle w:val="Normalny1"/>
        <w:ind w:left="0"/>
        <w:rPr>
          <w:rFonts w:cs="Times New Roman"/>
          <w:b/>
          <w:lang w:val="pl-PL"/>
        </w:rPr>
      </w:pPr>
      <w:r w:rsidRPr="003F0413">
        <w:rPr>
          <w:rFonts w:cs="Times New Roman"/>
          <w:b/>
          <w:bCs/>
          <w:lang w:val="pl-PL"/>
        </w:rPr>
        <w:t>17. Klauzula jurysdykcji</w:t>
      </w:r>
    </w:p>
    <w:p w:rsidR="00640914" w:rsidRPr="003F0413" w:rsidRDefault="00640914" w:rsidP="00640914">
      <w:pPr>
        <w:pStyle w:val="Normalny1"/>
        <w:ind w:left="227"/>
        <w:rPr>
          <w:rFonts w:cs="Times New Roman"/>
          <w:lang w:val="pl-PL"/>
        </w:rPr>
      </w:pPr>
      <w:r w:rsidRPr="003F0413">
        <w:rPr>
          <w:rFonts w:cs="Times New Roman"/>
          <w:lang w:val="pl-PL"/>
        </w:rPr>
        <w:lastRenderedPageBreak/>
        <w:t>Z zachowaniem pozostałych, niezmienionych niniejszą klauzulą, postanowień umowy ubezpieczenia strony uzgodniły, iż wszelkie ewentualne spory wynikające z umów ubezpieczenia rozpatrują sądy właściwe dla siedziby Zamawiającego.</w:t>
      </w:r>
    </w:p>
    <w:p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rsidR="00640914" w:rsidRPr="003F0413" w:rsidRDefault="00640914" w:rsidP="00640914">
      <w:pPr>
        <w:pStyle w:val="Normalny1"/>
        <w:ind w:left="227"/>
        <w:rPr>
          <w:rFonts w:cs="Times New Roman"/>
          <w:lang w:val="pl-PL"/>
        </w:rPr>
      </w:pPr>
      <w:r w:rsidRPr="003F0413">
        <w:rPr>
          <w:rFonts w:cs="Times New Roman"/>
          <w:u w:val="single"/>
          <w:lang w:val="pl-PL"/>
        </w:rPr>
        <w:t>ubezpieczenia odpowiedzialności cywilnej</w:t>
      </w:r>
    </w:p>
    <w:p w:rsidR="00640914" w:rsidRPr="003F0413" w:rsidRDefault="00640914" w:rsidP="00640914">
      <w:pPr>
        <w:pStyle w:val="Normalny1"/>
        <w:ind w:left="227"/>
        <w:rPr>
          <w:rFonts w:cs="Times New Roman"/>
          <w:u w:val="single"/>
          <w:lang w:val="pl-PL"/>
        </w:rPr>
      </w:pPr>
    </w:p>
    <w:p w:rsidR="00640914" w:rsidRPr="003F0413" w:rsidRDefault="00640914" w:rsidP="00640914">
      <w:pPr>
        <w:pStyle w:val="Normalny1"/>
        <w:ind w:left="0"/>
        <w:rPr>
          <w:rFonts w:cs="Times New Roman"/>
          <w:b/>
          <w:lang w:val="pl-PL"/>
        </w:rPr>
      </w:pPr>
      <w:r w:rsidRPr="003F0413">
        <w:rPr>
          <w:rFonts w:cs="Times New Roman"/>
          <w:b/>
          <w:bCs/>
          <w:lang w:val="pl-PL"/>
        </w:rPr>
        <w:t>18. Klauzula kradzieży zwykłej</w:t>
      </w:r>
    </w:p>
    <w:p w:rsidR="00640914" w:rsidRDefault="00640914" w:rsidP="00640914">
      <w:pPr>
        <w:pStyle w:val="Normalny1"/>
        <w:ind w:left="227"/>
        <w:rPr>
          <w:rFonts w:cs="Times New Roman"/>
          <w:lang w:val="pl-PL"/>
        </w:rPr>
      </w:pPr>
      <w:r w:rsidRPr="003F0413">
        <w:rPr>
          <w:rFonts w:cs="Times New Roman"/>
          <w:lang w:val="pl-PL"/>
        </w:rPr>
        <w:t xml:space="preserve">Z zachowaniem pozostałych, niezmienionych niniejszą klauzulą, postanowień umowy ubezpieczenia strony uzgodniły, że Wykonawca ponosi odpowiedzialność za szkody powstałe wskutek kradzieży zwykłej rozumianej jako zabór ubezpieczonego mienia w lokalizacjach wskazanych we wniosku o ubezpieczenie, zabezpieczonych zgodnie z OWU, bez śladów włamania. Warunkiem udzielenia ochrony w ramach niniejszej klauzuli jest zawiadomienie </w:t>
      </w:r>
      <w:r w:rsidRPr="003F0413">
        <w:rPr>
          <w:rFonts w:cs="Times New Roman"/>
          <w:color w:val="auto"/>
          <w:lang w:val="pl-PL"/>
        </w:rPr>
        <w:t>przez Zamawiającego</w:t>
      </w:r>
      <w:r w:rsidRPr="003F0413">
        <w:rPr>
          <w:rFonts w:cs="Times New Roman"/>
          <w:lang w:val="pl-PL"/>
        </w:rPr>
        <w:t xml:space="preserve"> o fakcie kradzieży Policji, bezzwłocznie po stwierdzeniu wystąpienia szkody spowodowanej kradzieżą. </w:t>
      </w:r>
    </w:p>
    <w:p w:rsidR="00640914" w:rsidRPr="003F0413" w:rsidRDefault="00640914" w:rsidP="00640914">
      <w:pPr>
        <w:pStyle w:val="Normalny1"/>
        <w:ind w:left="227"/>
        <w:rPr>
          <w:rFonts w:cs="Times New Roman"/>
          <w:lang w:val="pl-PL"/>
        </w:rPr>
      </w:pPr>
      <w:r w:rsidRPr="003F0413">
        <w:rPr>
          <w:rFonts w:cs="Times New Roman"/>
          <w:lang w:val="pl-PL"/>
        </w:rPr>
        <w:t xml:space="preserve">Limit odpowiedzialności: </w:t>
      </w:r>
      <w:r w:rsidR="00EB3144">
        <w:rPr>
          <w:rFonts w:cs="Times New Roman"/>
          <w:b/>
          <w:bCs/>
          <w:lang w:val="pl-PL"/>
        </w:rPr>
        <w:t>10</w:t>
      </w:r>
      <w:r w:rsidRPr="003F0413">
        <w:rPr>
          <w:rFonts w:cs="Times New Roman"/>
          <w:b/>
          <w:bCs/>
          <w:lang w:val="pl-PL"/>
        </w:rPr>
        <w:t>.000 PLN</w:t>
      </w:r>
      <w:r w:rsidRPr="003F0413">
        <w:rPr>
          <w:rFonts w:cs="Times New Roman"/>
          <w:lang w:val="pl-PL"/>
        </w:rPr>
        <w:t xml:space="preserve"> na jedno i wszystkie zdarzenia w okresie ubezpieczenia. </w:t>
      </w:r>
    </w:p>
    <w:p w:rsidR="00640914" w:rsidRPr="003F0413" w:rsidRDefault="00640914" w:rsidP="00640914">
      <w:pPr>
        <w:pStyle w:val="Normalny1"/>
        <w:ind w:left="227"/>
        <w:rPr>
          <w:rFonts w:cs="Times New Roman"/>
          <w:lang w:val="pl-PL"/>
        </w:rPr>
      </w:pPr>
      <w:r w:rsidRPr="003F0413">
        <w:rPr>
          <w:rFonts w:cs="Times New Roman"/>
          <w:u w:val="single"/>
          <w:lang w:val="pl-PL"/>
        </w:rPr>
        <w:t>Uwaga: klauzula obowiązuje do ubezpieczenia mienia od wszystkich ryzyk,  ubezpieczenia sprzętu elektronicznego  od wszystkich ryzyk,</w:t>
      </w:r>
    </w:p>
    <w:p w:rsidR="00640914" w:rsidRPr="003F0413" w:rsidRDefault="00640914" w:rsidP="00640914">
      <w:pPr>
        <w:pStyle w:val="Normalny1"/>
        <w:ind w:left="227"/>
        <w:rPr>
          <w:rFonts w:cs="Times New Roman"/>
          <w:lang w:val="pl-PL"/>
        </w:rPr>
      </w:pPr>
    </w:p>
    <w:p w:rsidR="00640914" w:rsidRPr="003F0413" w:rsidRDefault="00640914" w:rsidP="00640914">
      <w:pPr>
        <w:pStyle w:val="Normalny1"/>
        <w:ind w:left="0"/>
        <w:rPr>
          <w:rFonts w:cs="Times New Roman"/>
          <w:b/>
          <w:lang w:val="pl-PL"/>
        </w:rPr>
      </w:pPr>
      <w:r w:rsidRPr="003F0413">
        <w:rPr>
          <w:rFonts w:cs="Times New Roman"/>
          <w:b/>
          <w:lang w:val="pl-PL"/>
        </w:rPr>
        <w:t xml:space="preserve">19. </w:t>
      </w:r>
      <w:r w:rsidRPr="003F0413">
        <w:rPr>
          <w:rFonts w:cs="Times New Roman"/>
          <w:b/>
          <w:bCs/>
          <w:lang w:val="pl-PL"/>
        </w:rPr>
        <w:t>Klauzula warunków i stawek</w:t>
      </w:r>
      <w:r w:rsidRPr="003F0413">
        <w:rPr>
          <w:rFonts w:cs="Times New Roman"/>
          <w:b/>
          <w:lang w:val="pl-PL"/>
        </w:rPr>
        <w:t xml:space="preserve"> </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w przypadku doubezpieczenia, uzupełniania lub podwyższania sumy ubezpieczenia lub limitu odpowiedzialności w okresie ubezpieczenia, zastosowanie mieć będą warunki umowy oraz stawki obowiązujące w umowie ubezpieczenia w dniu dokonywania zmiany, chyba że zastosowane pierwotnie warunki lub stawki są korzystniejsze dla Zamawiającego.</w:t>
      </w:r>
    </w:p>
    <w:p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 ubezpieczenia mienia od kradzieży z włamaniem i rabunku</w:t>
      </w:r>
      <w:r w:rsidRPr="003F0413">
        <w:rPr>
          <w:rFonts w:cs="Times New Roman"/>
          <w:lang w:val="pl-PL"/>
        </w:rPr>
        <w:t>,</w:t>
      </w:r>
      <w:r w:rsidRPr="003F0413">
        <w:rPr>
          <w:rFonts w:cs="Times New Roman"/>
          <w:u w:val="single"/>
          <w:lang w:val="pl-PL"/>
        </w:rPr>
        <w:t xml:space="preserve"> ubezpieczenia sprzętu elektronicznego  od wszystkich ryzyk, </w:t>
      </w:r>
    </w:p>
    <w:p w:rsidR="00A72020" w:rsidRPr="003F0413" w:rsidRDefault="00A72020" w:rsidP="00A72020">
      <w:pPr>
        <w:pStyle w:val="Normalny1"/>
        <w:ind w:left="227"/>
        <w:rPr>
          <w:rFonts w:cs="Times New Roman"/>
          <w:lang w:val="pl-PL"/>
        </w:rPr>
      </w:pPr>
      <w:r w:rsidRPr="003F0413">
        <w:rPr>
          <w:rFonts w:cs="Times New Roman"/>
          <w:u w:val="single"/>
          <w:lang w:val="pl-PL"/>
        </w:rPr>
        <w:t>ubezpieczenia odpowiedzialności cywilnej</w:t>
      </w:r>
    </w:p>
    <w:p w:rsidR="00640914" w:rsidRPr="003F0413" w:rsidRDefault="00640914" w:rsidP="00640914">
      <w:pPr>
        <w:pStyle w:val="Normalny1"/>
        <w:ind w:left="227"/>
        <w:rPr>
          <w:rFonts w:cs="Times New Roman"/>
          <w:lang w:val="pl-PL"/>
        </w:rPr>
      </w:pPr>
    </w:p>
    <w:p w:rsidR="00640914" w:rsidRPr="003F0413" w:rsidRDefault="00640914" w:rsidP="00640914">
      <w:pPr>
        <w:pStyle w:val="Normalny1"/>
        <w:numPr>
          <w:ilvl w:val="0"/>
          <w:numId w:val="32"/>
        </w:numPr>
        <w:ind w:left="357" w:hanging="357"/>
        <w:rPr>
          <w:rFonts w:cs="Times New Roman"/>
          <w:b/>
          <w:lang w:val="pl-PL"/>
        </w:rPr>
      </w:pPr>
      <w:r w:rsidRPr="003F0413">
        <w:rPr>
          <w:rFonts w:cs="Times New Roman"/>
          <w:b/>
          <w:bCs/>
          <w:lang w:val="pl-PL"/>
        </w:rPr>
        <w:t>Klauzula przepięć</w:t>
      </w:r>
    </w:p>
    <w:p w:rsidR="00640914" w:rsidRPr="003F0413" w:rsidRDefault="00640914" w:rsidP="00640914">
      <w:pPr>
        <w:pStyle w:val="Normalny1"/>
        <w:ind w:left="227"/>
        <w:rPr>
          <w:rFonts w:cs="Times New Roman"/>
          <w:lang w:val="pl-PL"/>
        </w:rPr>
      </w:pPr>
      <w:r w:rsidRPr="003F0413">
        <w:rPr>
          <w:rFonts w:cs="Times New Roman"/>
          <w:lang w:val="pl-PL"/>
        </w:rPr>
        <w:t>Z zachowaniem pozostałych, niezmienionych niniejszą klauzulą, postanowień umowy ubezpieczenia strony uzgodniły, że zakres ubezpieczenia zostaje rozszerzony o szkody powstałe w wyniku pośredniego działania wyładowań atmosferycznych, w tym przepięcia (szkody spowodowane gwałtownym wzrostem napięcia w sieci elektrycznej) lub wzbudzanie się niszczących sił elektromagnetycznych dla wszystkich grup mienia.</w:t>
      </w:r>
    </w:p>
    <w:p w:rsidR="00640914" w:rsidRPr="003F0413" w:rsidRDefault="00640914" w:rsidP="00640914">
      <w:pPr>
        <w:pStyle w:val="Normalny1"/>
        <w:ind w:left="227"/>
        <w:rPr>
          <w:rFonts w:cs="Times New Roman"/>
          <w:b/>
          <w:bCs/>
          <w:lang w:val="pl-PL"/>
        </w:rPr>
      </w:pPr>
      <w:r w:rsidRPr="003F0413">
        <w:rPr>
          <w:rFonts w:cs="Times New Roman"/>
          <w:lang w:val="pl-PL"/>
        </w:rPr>
        <w:t xml:space="preserve">Limit na jedno i wszystkie zdarzenia - </w:t>
      </w:r>
      <w:r w:rsidRPr="003F0413">
        <w:rPr>
          <w:rFonts w:cs="Times New Roman"/>
          <w:b/>
          <w:bCs/>
          <w:lang w:val="pl-PL"/>
        </w:rPr>
        <w:t>50 000 zł</w:t>
      </w:r>
    </w:p>
    <w:p w:rsidR="00A72020" w:rsidRPr="003F0413" w:rsidRDefault="00A72020" w:rsidP="00A72020">
      <w:pPr>
        <w:pStyle w:val="Normalny1"/>
        <w:ind w:left="227"/>
        <w:rPr>
          <w:rFonts w:cs="Times New Roman"/>
          <w:lang w:val="pl-PL"/>
        </w:rPr>
      </w:pPr>
      <w:r w:rsidRPr="003F0413">
        <w:rPr>
          <w:rFonts w:cs="Times New Roman"/>
          <w:u w:val="single"/>
          <w:lang w:val="pl-PL"/>
        </w:rPr>
        <w:t>Uwaga: klauzula obowiązuje do ubezpieczenia mienia od wszystkich ryzyk</w:t>
      </w:r>
      <w:r w:rsidRPr="003F0413">
        <w:rPr>
          <w:rFonts w:cs="Times New Roman"/>
          <w:lang w:val="pl-PL"/>
        </w:rPr>
        <w:t>,</w:t>
      </w:r>
      <w:r w:rsidRPr="003F0413">
        <w:rPr>
          <w:rFonts w:cs="Times New Roman"/>
          <w:u w:val="single"/>
          <w:lang w:val="pl-PL"/>
        </w:rPr>
        <w:t xml:space="preserve"> ubezpieczenia sprzętu elektronicznego  od wszystkich ryzyk, </w:t>
      </w:r>
    </w:p>
    <w:p w:rsidR="00640914" w:rsidRPr="003F0413" w:rsidRDefault="00640914" w:rsidP="00640914">
      <w:pPr>
        <w:pStyle w:val="Normalny1"/>
        <w:ind w:left="227"/>
        <w:rPr>
          <w:rFonts w:cs="Times New Roman"/>
          <w:b/>
          <w:bCs/>
          <w:lang w:val="pl-PL"/>
        </w:rPr>
      </w:pPr>
    </w:p>
    <w:p w:rsidR="00640914" w:rsidRPr="003F0413" w:rsidRDefault="00640914" w:rsidP="00640914">
      <w:pPr>
        <w:pStyle w:val="Normalny1"/>
        <w:ind w:left="0"/>
        <w:rPr>
          <w:rFonts w:cs="Times New Roman"/>
          <w:b/>
          <w:bCs/>
          <w:lang w:val="pl-PL"/>
        </w:rPr>
      </w:pPr>
    </w:p>
    <w:p w:rsidR="00640914" w:rsidRPr="003F0413" w:rsidRDefault="00640914" w:rsidP="00640914">
      <w:pPr>
        <w:pStyle w:val="Normalny1"/>
        <w:ind w:left="0"/>
        <w:rPr>
          <w:rFonts w:cs="Times New Roman"/>
          <w:b/>
          <w:bCs/>
          <w:lang w:val="pl-PL"/>
        </w:rPr>
      </w:pPr>
      <w:r w:rsidRPr="003F0413">
        <w:rPr>
          <w:rFonts w:cs="Times New Roman"/>
          <w:b/>
          <w:bCs/>
          <w:lang w:val="pl-PL"/>
        </w:rPr>
        <w:t>21. Klauzula ubezpieczenia oszkleń od stłuczeń</w:t>
      </w:r>
    </w:p>
    <w:p w:rsidR="00640914" w:rsidRPr="003F0413" w:rsidRDefault="00640914" w:rsidP="006409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l-PL"/>
        </w:rPr>
      </w:pPr>
      <w:r w:rsidRPr="003F0413">
        <w:rPr>
          <w:sz w:val="22"/>
          <w:szCs w:val="22"/>
          <w:lang w:val="pl-PL"/>
        </w:rPr>
        <w:t xml:space="preserve">Ubezpieczyciel ponosi odpowiedzialność za szkody powstałe w wyniku stłuczenia, uszkodzenia lub rozbicia szyb i innych przedmiotów szklanych zamontowanych lub zainstalowanych na stałe, zgodnie z ich przeznaczeniem, stanowiące element lub wyposażenie ubezpieczonego budynku i stanowiące własność ubezpieczonego, pod warunkiem, że w dniu objęcia ochroną nie były uszkodzone. W ramach sumy ubezpieczenia Ubezpieczyciel pokryje wszystkie koszty udokumentowane związane z wymianą zniszczonego oszklenia w tym także koszty transportu, ustawienia rusztowań i naprawy ekspresowej”. </w:t>
      </w:r>
    </w:p>
    <w:p w:rsidR="00640914" w:rsidRPr="003F0413" w:rsidRDefault="00640914" w:rsidP="00640914">
      <w:pPr>
        <w:pStyle w:val="Normalny1"/>
        <w:ind w:left="0"/>
        <w:rPr>
          <w:rFonts w:cs="Times New Roman"/>
          <w:b/>
          <w:bCs/>
          <w:lang w:val="pl-PL"/>
        </w:rPr>
      </w:pPr>
      <w:r w:rsidRPr="003F0413">
        <w:rPr>
          <w:rFonts w:cs="Times New Roman"/>
          <w:lang w:val="pl-PL"/>
        </w:rPr>
        <w:t xml:space="preserve">Limit na jedno i wszystkie zdarzenia - </w:t>
      </w:r>
      <w:r w:rsidRPr="003F0413">
        <w:rPr>
          <w:rFonts w:cs="Times New Roman"/>
          <w:b/>
          <w:bCs/>
          <w:lang w:val="pl-PL"/>
        </w:rPr>
        <w:t>50 000 zł</w:t>
      </w:r>
    </w:p>
    <w:p w:rsidR="00640914" w:rsidRPr="003F0413" w:rsidRDefault="00640914" w:rsidP="00640914">
      <w:pPr>
        <w:pStyle w:val="Normalny1"/>
        <w:ind w:left="0"/>
        <w:rPr>
          <w:rFonts w:cs="Times New Roman"/>
          <w:lang w:val="pl-PL"/>
        </w:rPr>
      </w:pPr>
      <w:r w:rsidRPr="003F0413">
        <w:rPr>
          <w:rFonts w:cs="Times New Roman"/>
          <w:u w:val="single"/>
          <w:lang w:val="pl-PL"/>
        </w:rPr>
        <w:t xml:space="preserve">Uwaga: klauzula obowiązuje do ubezpieczenia mienia od wszystkich ryzyk,  </w:t>
      </w:r>
    </w:p>
    <w:p w:rsidR="00420DA7" w:rsidRPr="003F0413" w:rsidRDefault="00420DA7" w:rsidP="006053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l-PL"/>
        </w:rPr>
      </w:pPr>
    </w:p>
    <w:p w:rsidR="00B30651" w:rsidRPr="00B30651" w:rsidRDefault="00016095" w:rsidP="00B30651">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lang w:val="pl-PL"/>
        </w:rPr>
      </w:pPr>
      <w:r w:rsidRPr="00B30651">
        <w:rPr>
          <w:b/>
          <w:bCs/>
          <w:lang w:val="pl-PL"/>
        </w:rPr>
        <w:t>Klauzula zniesienia udziałów własnych i franszyz (redukcyjnej i integralnej)</w:t>
      </w:r>
    </w:p>
    <w:p w:rsidR="00B30651" w:rsidRDefault="00016095" w:rsidP="00B306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lang w:val="pl-PL"/>
        </w:rPr>
      </w:pPr>
      <w:r w:rsidRPr="00B30651">
        <w:rPr>
          <w:lang w:val="pl-PL"/>
        </w:rPr>
        <w:t xml:space="preserve">Z zachowaniem pozostałych, niezmienionych niniejszą klauzulą, postanowień umowy ubezpieczenia strony uzgodniły, iż w ubezpieczeniu nie mają zastosowania udziały własne i franszyzy (redukcyjna i integralna). </w:t>
      </w:r>
    </w:p>
    <w:p w:rsidR="00640914" w:rsidRPr="00B30651" w:rsidRDefault="00016095" w:rsidP="00B306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sz w:val="22"/>
          <w:szCs w:val="22"/>
          <w:lang w:val="pl-PL"/>
        </w:rPr>
      </w:pPr>
      <w:r w:rsidRPr="003F0413">
        <w:rPr>
          <w:u w:val="single"/>
          <w:lang w:val="pl-PL"/>
        </w:rPr>
        <w:lastRenderedPageBreak/>
        <w:t>Uwaga: klauzula obowiązuje do ubezpieczenia mienia od wszystkich ryzyk, ubezpieczenia mienia od kradzieży z włamaniem i rabunku</w:t>
      </w:r>
      <w:r w:rsidRPr="003F0413">
        <w:rPr>
          <w:lang w:val="pl-PL"/>
        </w:rPr>
        <w:t>,</w:t>
      </w:r>
      <w:r w:rsidRPr="003F0413">
        <w:rPr>
          <w:u w:val="single"/>
          <w:lang w:val="pl-PL"/>
        </w:rPr>
        <w:t xml:space="preserve"> ubezpieczenia sprzętu elektronicznego  od wszystkich ryzyk, ubezpieczenia odpowiedzialności cywilnej</w:t>
      </w:r>
    </w:p>
    <w:p w:rsidR="001A7C24" w:rsidRPr="003F0413" w:rsidRDefault="001A7C24" w:rsidP="001A7C24">
      <w:pPr>
        <w:pStyle w:val="Normalny1"/>
        <w:ind w:left="227"/>
        <w:rPr>
          <w:rFonts w:cs="Times New Roman"/>
          <w:lang w:val="pl-PL"/>
        </w:rPr>
      </w:pPr>
    </w:p>
    <w:p w:rsidR="00CC5057" w:rsidRPr="003F0413" w:rsidRDefault="00CC5057" w:rsidP="00CC5057">
      <w:pPr>
        <w:pStyle w:val="Normalny1"/>
        <w:ind w:left="0"/>
        <w:rPr>
          <w:rFonts w:cs="Times New Roman"/>
          <w:u w:val="single"/>
          <w:lang w:val="pl-PL"/>
        </w:rPr>
      </w:pPr>
    </w:p>
    <w:p w:rsidR="00CC5057" w:rsidRPr="003F0413" w:rsidRDefault="00CC5057" w:rsidP="00CC5057">
      <w:pPr>
        <w:pStyle w:val="Normalny1"/>
        <w:ind w:left="-340" w:firstLine="357"/>
        <w:rPr>
          <w:rFonts w:cs="Times New Roman"/>
          <w:u w:val="single"/>
          <w:lang w:val="pl-PL"/>
        </w:rPr>
      </w:pPr>
      <w:r w:rsidRPr="003F0413">
        <w:rPr>
          <w:rFonts w:cs="Times New Roman"/>
          <w:b/>
          <w:bCs/>
          <w:u w:val="single"/>
          <w:lang w:val="pl-PL"/>
        </w:rPr>
        <w:t>DODATKOWE INFORMACJE DO OCENY RYZKA</w:t>
      </w:r>
    </w:p>
    <w:p w:rsidR="00CC5057" w:rsidRPr="003F0413" w:rsidRDefault="00CC5057" w:rsidP="00CC5057">
      <w:pPr>
        <w:pStyle w:val="Normalny1"/>
        <w:ind w:left="708"/>
        <w:rPr>
          <w:rFonts w:cs="Times New Roman"/>
          <w:lang w:val="pl-PL"/>
        </w:rPr>
      </w:pPr>
    </w:p>
    <w:p w:rsidR="00CC5057" w:rsidRDefault="00CC5057" w:rsidP="00E93523">
      <w:pPr>
        <w:pStyle w:val="Normalny1"/>
        <w:numPr>
          <w:ilvl w:val="2"/>
          <w:numId w:val="15"/>
        </w:numPr>
        <w:ind w:left="284"/>
        <w:rPr>
          <w:rFonts w:cs="Times New Roman"/>
          <w:lang w:val="pl-PL"/>
        </w:rPr>
      </w:pPr>
      <w:r w:rsidRPr="003F0413">
        <w:rPr>
          <w:rFonts w:cs="Times New Roman"/>
          <w:lang w:val="pl-PL"/>
        </w:rPr>
        <w:t xml:space="preserve">Wykaz szkód stanowi załącznik </w:t>
      </w:r>
      <w:r w:rsidR="003126D5" w:rsidRPr="003F0413">
        <w:rPr>
          <w:rFonts w:cs="Times New Roman"/>
          <w:lang w:val="pl-PL"/>
        </w:rPr>
        <w:t>nr 5</w:t>
      </w:r>
      <w:r w:rsidR="00DB4F03" w:rsidRPr="003F0413">
        <w:rPr>
          <w:rFonts w:cs="Times New Roman"/>
          <w:lang w:val="pl-PL"/>
        </w:rPr>
        <w:t xml:space="preserve"> do zapytania ofertowego</w:t>
      </w:r>
    </w:p>
    <w:p w:rsidR="006D0E99" w:rsidRDefault="006D0E99" w:rsidP="00E93523">
      <w:pPr>
        <w:pStyle w:val="Normalny1"/>
        <w:numPr>
          <w:ilvl w:val="2"/>
          <w:numId w:val="15"/>
        </w:numPr>
        <w:ind w:left="284"/>
        <w:rPr>
          <w:rFonts w:cs="Times New Roman"/>
          <w:lang w:val="pl-PL"/>
        </w:rPr>
      </w:pPr>
      <w:r>
        <w:rPr>
          <w:rFonts w:cs="Times New Roman"/>
          <w:lang w:val="pl-PL"/>
        </w:rPr>
        <w:t>Aktualne zatrudnienie to 102 osoby</w:t>
      </w:r>
    </w:p>
    <w:p w:rsidR="006D0E99" w:rsidRDefault="006D0E99" w:rsidP="00E93523">
      <w:pPr>
        <w:pStyle w:val="Normalny1"/>
        <w:numPr>
          <w:ilvl w:val="2"/>
          <w:numId w:val="15"/>
        </w:numPr>
        <w:ind w:left="284"/>
        <w:rPr>
          <w:rFonts w:cs="Times New Roman"/>
          <w:lang w:val="pl-PL"/>
        </w:rPr>
      </w:pPr>
      <w:r>
        <w:rPr>
          <w:rFonts w:cs="Times New Roman"/>
          <w:lang w:val="pl-PL"/>
        </w:rPr>
        <w:t xml:space="preserve">Przychód netto za 2020 wynosi </w:t>
      </w:r>
      <w:r w:rsidRPr="006D0E99">
        <w:rPr>
          <w:rFonts w:cs="Times New Roman"/>
          <w:lang w:val="pl-PL"/>
        </w:rPr>
        <w:t>12.061.574,00 zł</w:t>
      </w:r>
    </w:p>
    <w:p w:rsidR="006D0E99" w:rsidRPr="003F0413" w:rsidRDefault="006D0E99" w:rsidP="00E93523">
      <w:pPr>
        <w:pStyle w:val="Normalny1"/>
        <w:numPr>
          <w:ilvl w:val="2"/>
          <w:numId w:val="15"/>
        </w:numPr>
        <w:ind w:left="284"/>
        <w:rPr>
          <w:rFonts w:cs="Times New Roman"/>
          <w:lang w:val="pl-PL"/>
        </w:rPr>
      </w:pPr>
      <w:r>
        <w:rPr>
          <w:rFonts w:cs="Times New Roman"/>
          <w:lang w:val="pl-PL"/>
        </w:rPr>
        <w:t>Egzaminatorzy są pracownikami WORD – brak jest osób na samozatrudnieniu</w:t>
      </w:r>
    </w:p>
    <w:p w:rsidR="00CC5057" w:rsidRPr="003F0413" w:rsidRDefault="00CC5057" w:rsidP="00E93523">
      <w:pPr>
        <w:pStyle w:val="Normalny1"/>
        <w:numPr>
          <w:ilvl w:val="2"/>
          <w:numId w:val="15"/>
        </w:numPr>
        <w:ind w:left="284"/>
        <w:rPr>
          <w:rFonts w:cs="Times New Roman"/>
          <w:lang w:val="pl-PL"/>
        </w:rPr>
      </w:pPr>
      <w:r w:rsidRPr="003F0413">
        <w:rPr>
          <w:rFonts w:cs="Times New Roman"/>
          <w:lang w:val="pl-PL"/>
        </w:rPr>
        <w:t>Zabezpieczenia przeciwpożarowe:</w:t>
      </w:r>
    </w:p>
    <w:p w:rsidR="00CC5057" w:rsidRPr="003F0413" w:rsidRDefault="00CC5057" w:rsidP="00E93523">
      <w:pPr>
        <w:pStyle w:val="Normalny1"/>
        <w:numPr>
          <w:ilvl w:val="0"/>
          <w:numId w:val="20"/>
        </w:numPr>
        <w:rPr>
          <w:rFonts w:cs="Times New Roman"/>
          <w:lang w:val="pl-PL"/>
        </w:rPr>
      </w:pPr>
      <w:r w:rsidRPr="003F0413">
        <w:rPr>
          <w:rFonts w:cs="Times New Roman"/>
          <w:lang w:val="pl-PL"/>
        </w:rPr>
        <w:t>ul. Odlewnicza 8: gaśnice i agregaty gaśnicze, system hydrantów gaśniczych na każdym piętrze, klapa oddymiająca klatkę schodową, wydzielone strefy pożarowe w budynku;</w:t>
      </w:r>
    </w:p>
    <w:p w:rsidR="00CC5057" w:rsidRPr="003F0413" w:rsidRDefault="00CC5057" w:rsidP="00E93523">
      <w:pPr>
        <w:pStyle w:val="Normalny1"/>
        <w:numPr>
          <w:ilvl w:val="0"/>
          <w:numId w:val="20"/>
        </w:numPr>
        <w:rPr>
          <w:rFonts w:cs="Times New Roman"/>
          <w:lang w:val="pl-PL"/>
        </w:rPr>
      </w:pPr>
      <w:r w:rsidRPr="003F0413">
        <w:rPr>
          <w:rFonts w:cs="Times New Roman"/>
          <w:lang w:val="pl-PL"/>
        </w:rPr>
        <w:t>ul. Powstańców Śląskich 127a: gaśnice;</w:t>
      </w:r>
    </w:p>
    <w:p w:rsidR="00CC5057" w:rsidRPr="005747AB" w:rsidRDefault="00CC5057" w:rsidP="00E93523">
      <w:pPr>
        <w:pStyle w:val="Normalny1"/>
        <w:numPr>
          <w:ilvl w:val="0"/>
          <w:numId w:val="20"/>
        </w:numPr>
        <w:rPr>
          <w:rFonts w:cs="Times New Roman"/>
          <w:lang w:val="pl-PL"/>
        </w:rPr>
      </w:pPr>
      <w:r w:rsidRPr="005747AB">
        <w:rPr>
          <w:rFonts w:cs="Times New Roman"/>
          <w:lang w:val="pl-PL"/>
        </w:rPr>
        <w:t>ul. Radarowa 1: gaśnice;</w:t>
      </w:r>
    </w:p>
    <w:p w:rsidR="00CC5057" w:rsidRPr="005747AB" w:rsidRDefault="00CC5057" w:rsidP="00E93523">
      <w:pPr>
        <w:pStyle w:val="Normalny1"/>
        <w:numPr>
          <w:ilvl w:val="0"/>
          <w:numId w:val="20"/>
        </w:numPr>
        <w:rPr>
          <w:rFonts w:cs="Times New Roman"/>
          <w:lang w:val="pl-PL"/>
        </w:rPr>
      </w:pPr>
      <w:r w:rsidRPr="005747AB">
        <w:rPr>
          <w:rFonts w:cs="Times New Roman"/>
          <w:lang w:val="pl-PL"/>
        </w:rPr>
        <w:t>Miasteczko Ruchu Drogowego w Nowym Dworze Mazowieckim: gaśnice.</w:t>
      </w:r>
    </w:p>
    <w:p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Zabezpieczenia przeciw kradzieżowe:</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Odlewnicza 8: ochrona fizyczna i grupa interwencyjna, system alarmowy, system kontroli dostępu, monitoring;</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Powstańców Śląskich 127a: ochrona fizyczna, system alarmowy;</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Radarowa 1: system alarmowy;</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Miasteczko Ruchu Drogowego w Nowym Dworze Mazowieckim: ochrona fizyczna</w:t>
      </w:r>
      <w:r w:rsidR="001E48D5">
        <w:rPr>
          <w:rFonts w:cs="Times New Roman"/>
          <w:lang w:val="pl-PL"/>
        </w:rPr>
        <w:t xml:space="preserve"> i grupa interwencyjna</w:t>
      </w:r>
      <w:r w:rsidRPr="005747AB">
        <w:rPr>
          <w:rFonts w:cs="Times New Roman"/>
          <w:lang w:val="pl-PL"/>
        </w:rPr>
        <w:t>, monitoring.</w:t>
      </w:r>
    </w:p>
    <w:p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Opis konstrukcji budynków:</w:t>
      </w:r>
    </w:p>
    <w:p w:rsidR="00CC5057" w:rsidRPr="003F0413" w:rsidRDefault="00CC5057" w:rsidP="00E93523">
      <w:pPr>
        <w:pStyle w:val="Normalny1"/>
        <w:numPr>
          <w:ilvl w:val="2"/>
          <w:numId w:val="22"/>
        </w:numPr>
        <w:ind w:left="454" w:hanging="57"/>
        <w:rPr>
          <w:rFonts w:cs="Times New Roman"/>
          <w:lang w:val="pl-PL"/>
        </w:rPr>
      </w:pPr>
      <w:r w:rsidRPr="005747AB">
        <w:rPr>
          <w:rFonts w:cs="Times New Roman"/>
          <w:lang w:val="pl-PL"/>
        </w:rPr>
        <w:t xml:space="preserve">ul. Odlewnicza 8: budynek główny biurowy - liczba kondygnacji – 3, ściany zewnętrzne i wewnętrzne – murowane, dach betonowy; budynek portierni - parterowy, murowany, dach beton/papa; budynek techniczny (pomieszczenia warsztatowe i biurowe) parterowy, murowany, </w:t>
      </w:r>
      <w:r w:rsidRPr="003F0413">
        <w:rPr>
          <w:rFonts w:cs="Times New Roman"/>
          <w:lang w:val="pl-PL"/>
        </w:rPr>
        <w:t>więźba dachowa drewniana, kryty blachą; budynek garażowy -parterowy, murowany, więźba dachowa drewniana, kryty blachą;</w:t>
      </w:r>
    </w:p>
    <w:p w:rsidR="00CC5057" w:rsidRPr="003F0413" w:rsidRDefault="00CC5057" w:rsidP="00E93523">
      <w:pPr>
        <w:pStyle w:val="Normalny1"/>
        <w:numPr>
          <w:ilvl w:val="2"/>
          <w:numId w:val="22"/>
        </w:numPr>
        <w:ind w:left="454" w:hanging="57"/>
        <w:rPr>
          <w:rFonts w:cs="Times New Roman"/>
          <w:lang w:val="pl-PL"/>
        </w:rPr>
      </w:pPr>
      <w:r w:rsidRPr="003F0413">
        <w:rPr>
          <w:rFonts w:cs="Times New Roman"/>
          <w:lang w:val="pl-PL"/>
        </w:rPr>
        <w:t>ul. Radarowa 1:  dwa kontenery biurowe, garaż blaszany na 10 pojazdów;</w:t>
      </w:r>
    </w:p>
    <w:p w:rsidR="00CC5057" w:rsidRPr="003F0413" w:rsidRDefault="00CC5057" w:rsidP="00DF3F73">
      <w:pPr>
        <w:pStyle w:val="Normalny1"/>
        <w:numPr>
          <w:ilvl w:val="2"/>
          <w:numId w:val="22"/>
        </w:numPr>
        <w:ind w:left="454" w:hanging="57"/>
        <w:rPr>
          <w:rFonts w:cs="Times New Roman"/>
          <w:lang w:val="pl-PL"/>
        </w:rPr>
      </w:pPr>
      <w:r w:rsidRPr="003F0413">
        <w:rPr>
          <w:rFonts w:cs="Times New Roman"/>
          <w:lang w:val="pl-PL"/>
        </w:rPr>
        <w:t xml:space="preserve">Miasteczko Ruchu Drogowego w Nowym Dworze Mazowieckim: </w:t>
      </w:r>
      <w:r w:rsidR="003126D5" w:rsidRPr="003F0413">
        <w:rPr>
          <w:rFonts w:cs="Times New Roman"/>
          <w:lang w:val="pl-PL"/>
        </w:rPr>
        <w:t>b</w:t>
      </w:r>
      <w:r w:rsidR="001E48D5" w:rsidRPr="003F0413">
        <w:rPr>
          <w:rFonts w:cs="Times New Roman"/>
          <w:lang w:val="pl-PL"/>
        </w:rPr>
        <w:t>udynek k</w:t>
      </w:r>
      <w:r w:rsidRPr="003F0413">
        <w:rPr>
          <w:rFonts w:cs="Times New Roman"/>
          <w:lang w:val="pl-PL"/>
        </w:rPr>
        <w:t>ontener</w:t>
      </w:r>
      <w:r w:rsidR="001E48D5" w:rsidRPr="003F0413">
        <w:rPr>
          <w:rFonts w:cs="Times New Roman"/>
          <w:lang w:val="pl-PL"/>
        </w:rPr>
        <w:t>owy</w:t>
      </w:r>
      <w:r w:rsidRPr="003F0413">
        <w:rPr>
          <w:rFonts w:cs="Times New Roman"/>
          <w:lang w:val="pl-PL"/>
        </w:rPr>
        <w:t xml:space="preserve"> biurowo – gospodarczy.</w:t>
      </w:r>
    </w:p>
    <w:p w:rsidR="00644DE8" w:rsidRPr="003F0413" w:rsidRDefault="00644DE8" w:rsidP="00644DE8">
      <w:pPr>
        <w:pStyle w:val="Normalny1"/>
        <w:numPr>
          <w:ilvl w:val="2"/>
          <w:numId w:val="15"/>
        </w:numPr>
        <w:ind w:left="284"/>
        <w:rPr>
          <w:rFonts w:cs="Times New Roman"/>
          <w:lang w:val="pl-PL"/>
        </w:rPr>
      </w:pPr>
      <w:r w:rsidRPr="003F0413">
        <w:rPr>
          <w:rFonts w:cs="Times New Roman"/>
        </w:rPr>
        <w:t>Ubezpieczane mienie nie znajduje się na terenach bezpośredniego zagrożenia powodzią i od roku 1996 do chwili obecnej nie wystąpiła powódź w miejscach gdzie jest zlokalizowane mienie podlegające ubezpieczeniu</w:t>
      </w:r>
    </w:p>
    <w:p w:rsidR="00644DE8" w:rsidRPr="003F0413" w:rsidRDefault="00644DE8" w:rsidP="00644DE8">
      <w:pPr>
        <w:pStyle w:val="Normalny1"/>
        <w:numPr>
          <w:ilvl w:val="2"/>
          <w:numId w:val="15"/>
        </w:numPr>
        <w:ind w:left="284"/>
        <w:rPr>
          <w:rFonts w:cs="Times New Roman"/>
          <w:lang w:val="pl-PL"/>
        </w:rPr>
      </w:pPr>
      <w:r w:rsidRPr="003F0413">
        <w:rPr>
          <w:rFonts w:cs="Times New Roman"/>
        </w:rPr>
        <w:t>Obiekty budowlane są użytkowane i utrzymywane zgodnie z przepisami prawa budowlanego</w:t>
      </w:r>
    </w:p>
    <w:p w:rsidR="00EE34A9" w:rsidRPr="003F0413" w:rsidRDefault="00EE34A9" w:rsidP="00644DE8">
      <w:pPr>
        <w:pStyle w:val="Normalny1"/>
        <w:numPr>
          <w:ilvl w:val="2"/>
          <w:numId w:val="15"/>
        </w:numPr>
        <w:ind w:left="284"/>
        <w:rPr>
          <w:rFonts w:cs="Times New Roman"/>
          <w:lang w:val="pl-PL"/>
        </w:rPr>
      </w:pPr>
      <w:r w:rsidRPr="003F0413">
        <w:rPr>
          <w:rFonts w:cs="Times New Roman"/>
        </w:rPr>
        <w:t>WORD w Warszawie nie posiada budynków lub innych obiektów budowlanych, które są nieużytkowane, wyłączone z eksploatacji, pustostanami, budynkami w złym stanie technicznym, budynkami przeznaczonymi do remontu lub rozbiórki</w:t>
      </w:r>
    </w:p>
    <w:p w:rsidR="00EE34A9" w:rsidRPr="00401E8D" w:rsidRDefault="00EE34A9" w:rsidP="00644DE8">
      <w:pPr>
        <w:pStyle w:val="Normalny1"/>
        <w:numPr>
          <w:ilvl w:val="2"/>
          <w:numId w:val="15"/>
        </w:numPr>
        <w:ind w:left="284"/>
        <w:rPr>
          <w:rFonts w:cs="Times New Roman"/>
          <w:lang w:val="pl-PL"/>
        </w:rPr>
      </w:pPr>
      <w:r w:rsidRPr="003F0413">
        <w:rPr>
          <w:rFonts w:cs="Times New Roman"/>
        </w:rPr>
        <w:t>Stan techniczny budynków podlegających ubezpieczeniu jest bardzo dobry, obiekty budowlane oraz wykorzystywane instalacje techniczne podlegają regularnym przeglądom okresowym stanu technicznego i dozorowi technicznemu, wykonywanym przez uprawnione podmioty</w:t>
      </w:r>
    </w:p>
    <w:p w:rsidR="00401E8D" w:rsidRPr="003F0413" w:rsidRDefault="00401E8D" w:rsidP="00644DE8">
      <w:pPr>
        <w:pStyle w:val="Normalny1"/>
        <w:numPr>
          <w:ilvl w:val="2"/>
          <w:numId w:val="15"/>
        </w:numPr>
        <w:ind w:left="284"/>
        <w:rPr>
          <w:rFonts w:cs="Times New Roman"/>
          <w:lang w:val="pl-PL"/>
        </w:rPr>
      </w:pPr>
      <w:r>
        <w:rPr>
          <w:rFonts w:cs="Times New Roman"/>
        </w:rPr>
        <w:t>W budynku przy ulicy Odlewniczej wynajmowana jest powierzchnia dla innych podmiotów prowadzących działalność biurową.</w:t>
      </w:r>
    </w:p>
    <w:p w:rsidR="00644DE8" w:rsidRPr="003F0413" w:rsidRDefault="00644DE8" w:rsidP="00644DE8">
      <w:pPr>
        <w:pStyle w:val="Normalny1"/>
        <w:ind w:left="0"/>
        <w:rPr>
          <w:lang w:val="pl-PL"/>
        </w:rPr>
      </w:pPr>
    </w:p>
    <w:p w:rsidR="00644DE8" w:rsidRPr="003F0413" w:rsidRDefault="00644DE8" w:rsidP="00644DE8">
      <w:pPr>
        <w:pStyle w:val="Normalny1"/>
        <w:ind w:left="0"/>
        <w:rPr>
          <w:lang w:val="pl-PL"/>
        </w:rPr>
      </w:pPr>
    </w:p>
    <w:p w:rsidR="00644DE8" w:rsidRPr="00644DE8" w:rsidRDefault="00644DE8" w:rsidP="00644DE8">
      <w:pPr>
        <w:pStyle w:val="Normalny1"/>
        <w:ind w:left="0"/>
        <w:rPr>
          <w:rFonts w:cs="Times New Roman"/>
          <w:lang w:val="pl-PL"/>
        </w:rPr>
      </w:pPr>
    </w:p>
    <w:p w:rsidR="00E06178" w:rsidRPr="0075281B" w:rsidRDefault="00E06178" w:rsidP="00DF3F73">
      <w:pPr>
        <w:jc w:val="both"/>
        <w:rPr>
          <w:lang w:val="pl-PL"/>
        </w:rPr>
      </w:pPr>
    </w:p>
    <w:p w:rsidR="004662C2" w:rsidRPr="00321121" w:rsidRDefault="004662C2" w:rsidP="00CC5057">
      <w:pPr>
        <w:pStyle w:val="Akapitzlist"/>
        <w:jc w:val="both"/>
        <w:rPr>
          <w:lang w:val="pl-PL"/>
        </w:rPr>
      </w:pPr>
    </w:p>
    <w:sectPr w:rsidR="004662C2" w:rsidRPr="00321121" w:rsidSect="00AA4B19">
      <w:headerReference w:type="default" r:id="rId8"/>
      <w:footerReference w:type="default" r:id="rId9"/>
      <w:pgSz w:w="11900" w:h="16840"/>
      <w:pgMar w:top="1134" w:right="1418" w:bottom="1418"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A00" w:rsidRDefault="008F2A00">
      <w:r>
        <w:separator/>
      </w:r>
    </w:p>
  </w:endnote>
  <w:endnote w:type="continuationSeparator" w:id="0">
    <w:p w:rsidR="008F2A00" w:rsidRDefault="008F2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Default="002B1427">
    <w:pPr>
      <w:pStyle w:val="Normalny1"/>
      <w:tabs>
        <w:tab w:val="center" w:pos="4536"/>
        <w:tab w:val="right" w:pos="9044"/>
      </w:tabs>
      <w:jc w:val="right"/>
    </w:pPr>
    <w:r>
      <w:rPr>
        <w:sz w:val="24"/>
        <w:szCs w:val="24"/>
      </w:rPr>
      <w:fldChar w:fldCharType="begin"/>
    </w:r>
    <w:r w:rsidR="00AF7AF5">
      <w:rPr>
        <w:sz w:val="24"/>
        <w:szCs w:val="24"/>
      </w:rPr>
      <w:instrText xml:space="preserve"> PAGE </w:instrText>
    </w:r>
    <w:r>
      <w:rPr>
        <w:sz w:val="24"/>
        <w:szCs w:val="24"/>
      </w:rPr>
      <w:fldChar w:fldCharType="separate"/>
    </w:r>
    <w:r w:rsidR="00615801">
      <w:rPr>
        <w:noProof/>
        <w:sz w:val="24"/>
        <w:szCs w:val="24"/>
      </w:rPr>
      <w:t>2</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A00" w:rsidRDefault="008F2A00">
      <w:r>
        <w:separator/>
      </w:r>
    </w:p>
  </w:footnote>
  <w:footnote w:type="continuationSeparator" w:id="0">
    <w:p w:rsidR="008F2A00" w:rsidRDefault="008F2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Pr="00F45A34" w:rsidRDefault="00AF7AF5" w:rsidP="00865C40">
    <w:pPr>
      <w:pStyle w:val="Normalny1"/>
      <w:ind w:left="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228"/>
    <w:multiLevelType w:val="hybridMultilevel"/>
    <w:tmpl w:val="CF428E64"/>
    <w:styleLink w:val="Zaimportowanystyl11"/>
    <w:lvl w:ilvl="0" w:tplc="0A2CAE74">
      <w:start w:val="1"/>
      <w:numFmt w:val="lowerLetter"/>
      <w:lvlText w:val="%1)"/>
      <w:lvlJc w:val="left"/>
      <w:pPr>
        <w:ind w:left="2622" w:hanging="396"/>
      </w:pPr>
      <w:rPr>
        <w:rFonts w:hAnsi="Arial Unicode MS"/>
        <w:caps w:val="0"/>
        <w:smallCaps w:val="0"/>
        <w:strike w:val="0"/>
        <w:dstrike w:val="0"/>
        <w:spacing w:val="0"/>
        <w:w w:val="100"/>
        <w:kern w:val="0"/>
        <w:position w:val="0"/>
        <w:highlight w:val="none"/>
        <w:vertAlign w:val="baseline"/>
      </w:rPr>
    </w:lvl>
    <w:lvl w:ilvl="1" w:tplc="47C6FA60">
      <w:start w:val="1"/>
      <w:numFmt w:val="decimal"/>
      <w:lvlText w:val="%2."/>
      <w:lvlJc w:val="left"/>
      <w:pPr>
        <w:ind w:left="2622" w:hanging="396"/>
      </w:pPr>
      <w:rPr>
        <w:rFonts w:hAnsi="Arial Unicode MS"/>
        <w:caps w:val="0"/>
        <w:smallCaps w:val="0"/>
        <w:strike w:val="0"/>
        <w:dstrike w:val="0"/>
        <w:spacing w:val="0"/>
        <w:w w:val="100"/>
        <w:kern w:val="0"/>
        <w:position w:val="0"/>
        <w:sz w:val="20"/>
        <w:szCs w:val="20"/>
        <w:highlight w:val="none"/>
        <w:vertAlign w:val="baseline"/>
      </w:rPr>
    </w:lvl>
    <w:lvl w:ilvl="2" w:tplc="EAAEDC06">
      <w:start w:val="1"/>
      <w:numFmt w:val="decimal"/>
      <w:lvlText w:val="%3."/>
      <w:lvlJc w:val="left"/>
      <w:pPr>
        <w:ind w:left="1287" w:hanging="283"/>
      </w:pPr>
      <w:rPr>
        <w:rFonts w:hAnsi="Arial Unicode MS"/>
        <w:caps w:val="0"/>
        <w:smallCaps w:val="0"/>
        <w:strike w:val="0"/>
        <w:dstrike w:val="0"/>
        <w:spacing w:val="0"/>
        <w:w w:val="100"/>
        <w:kern w:val="0"/>
        <w:position w:val="0"/>
        <w:highlight w:val="none"/>
        <w:vertAlign w:val="baseline"/>
      </w:rPr>
    </w:lvl>
    <w:lvl w:ilvl="3" w:tplc="70E442B0">
      <w:start w:val="1"/>
      <w:numFmt w:val="decimal"/>
      <w:lvlText w:val="%4."/>
      <w:lvlJc w:val="left"/>
      <w:pPr>
        <w:ind w:left="4561" w:hanging="2941"/>
      </w:pPr>
      <w:rPr>
        <w:rFonts w:hAnsi="Arial Unicode MS"/>
        <w:caps w:val="0"/>
        <w:smallCaps w:val="0"/>
        <w:strike w:val="0"/>
        <w:dstrike w:val="0"/>
        <w:spacing w:val="0"/>
        <w:w w:val="100"/>
        <w:kern w:val="0"/>
        <w:position w:val="0"/>
        <w:highlight w:val="none"/>
        <w:vertAlign w:val="baseline"/>
      </w:rPr>
    </w:lvl>
    <w:lvl w:ilvl="4" w:tplc="D6587D9A">
      <w:start w:val="1"/>
      <w:numFmt w:val="lowerLetter"/>
      <w:lvlText w:val="%5."/>
      <w:lvlJc w:val="left"/>
      <w:pPr>
        <w:ind w:left="5281" w:hanging="2941"/>
      </w:pPr>
      <w:rPr>
        <w:rFonts w:hAnsi="Arial Unicode MS"/>
        <w:caps w:val="0"/>
        <w:smallCaps w:val="0"/>
        <w:strike w:val="0"/>
        <w:dstrike w:val="0"/>
        <w:spacing w:val="0"/>
        <w:w w:val="100"/>
        <w:kern w:val="0"/>
        <w:position w:val="0"/>
        <w:highlight w:val="none"/>
        <w:vertAlign w:val="baseline"/>
      </w:rPr>
    </w:lvl>
    <w:lvl w:ilvl="5" w:tplc="FF227754">
      <w:start w:val="1"/>
      <w:numFmt w:val="lowerRoman"/>
      <w:lvlText w:val="%6."/>
      <w:lvlJc w:val="left"/>
      <w:pPr>
        <w:ind w:left="5981" w:hanging="2832"/>
      </w:pPr>
      <w:rPr>
        <w:rFonts w:hAnsi="Arial Unicode MS"/>
        <w:caps w:val="0"/>
        <w:smallCaps w:val="0"/>
        <w:strike w:val="0"/>
        <w:dstrike w:val="0"/>
        <w:spacing w:val="0"/>
        <w:w w:val="100"/>
        <w:kern w:val="0"/>
        <w:position w:val="0"/>
        <w:highlight w:val="none"/>
        <w:vertAlign w:val="baseline"/>
      </w:rPr>
    </w:lvl>
    <w:lvl w:ilvl="6" w:tplc="71B45EAE">
      <w:start w:val="1"/>
      <w:numFmt w:val="decimal"/>
      <w:lvlText w:val="%7."/>
      <w:lvlJc w:val="left"/>
      <w:pPr>
        <w:ind w:left="6721" w:hanging="2941"/>
      </w:pPr>
      <w:rPr>
        <w:rFonts w:hAnsi="Arial Unicode MS"/>
        <w:caps w:val="0"/>
        <w:smallCaps w:val="0"/>
        <w:strike w:val="0"/>
        <w:dstrike w:val="0"/>
        <w:spacing w:val="0"/>
        <w:w w:val="100"/>
        <w:kern w:val="0"/>
        <w:position w:val="0"/>
        <w:highlight w:val="none"/>
        <w:vertAlign w:val="baseline"/>
      </w:rPr>
    </w:lvl>
    <w:lvl w:ilvl="7" w:tplc="99C2436A">
      <w:start w:val="1"/>
      <w:numFmt w:val="lowerLetter"/>
      <w:lvlText w:val="%8."/>
      <w:lvlJc w:val="left"/>
      <w:pPr>
        <w:ind w:left="7441" w:hanging="2941"/>
      </w:pPr>
      <w:rPr>
        <w:rFonts w:hAnsi="Arial Unicode MS"/>
        <w:caps w:val="0"/>
        <w:smallCaps w:val="0"/>
        <w:strike w:val="0"/>
        <w:dstrike w:val="0"/>
        <w:spacing w:val="0"/>
        <w:w w:val="100"/>
        <w:kern w:val="0"/>
        <w:position w:val="0"/>
        <w:highlight w:val="none"/>
        <w:vertAlign w:val="baseline"/>
      </w:rPr>
    </w:lvl>
    <w:lvl w:ilvl="8" w:tplc="A8543D2C">
      <w:start w:val="1"/>
      <w:numFmt w:val="lowerRoman"/>
      <w:lvlText w:val="%9."/>
      <w:lvlJc w:val="left"/>
      <w:pPr>
        <w:ind w:left="8141" w:hanging="2832"/>
      </w:pPr>
      <w:rPr>
        <w:rFonts w:hAnsi="Arial Unicode MS"/>
        <w:caps w:val="0"/>
        <w:smallCaps w:val="0"/>
        <w:strike w:val="0"/>
        <w:dstrike w:val="0"/>
        <w:spacing w:val="0"/>
        <w:w w:val="100"/>
        <w:kern w:val="0"/>
        <w:position w:val="0"/>
        <w:highlight w:val="none"/>
        <w:vertAlign w:val="baseline"/>
      </w:rPr>
    </w:lvl>
  </w:abstractNum>
  <w:abstractNum w:abstractNumId="1">
    <w:nsid w:val="0C1A0516"/>
    <w:multiLevelType w:val="hybridMultilevel"/>
    <w:tmpl w:val="8436825E"/>
    <w:lvl w:ilvl="0" w:tplc="04150019">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2">
    <w:nsid w:val="0C1A7CAB"/>
    <w:multiLevelType w:val="hybridMultilevel"/>
    <w:tmpl w:val="7C76589C"/>
    <w:numStyleLink w:val="Litery"/>
  </w:abstractNum>
  <w:abstractNum w:abstractNumId="3">
    <w:nsid w:val="0E2715FA"/>
    <w:multiLevelType w:val="hybridMultilevel"/>
    <w:tmpl w:val="9D4AB6D6"/>
    <w:lvl w:ilvl="0" w:tplc="04150019">
      <w:start w:val="1"/>
      <w:numFmt w:val="lowerLetter"/>
      <w:lvlText w:val="%1."/>
      <w:lvlJc w:val="left"/>
      <w:pPr>
        <w:tabs>
          <w:tab w:val="num" w:pos="649"/>
        </w:tabs>
        <w:ind w:left="1189" w:hanging="829"/>
      </w:pPr>
      <w:rPr>
        <w:caps w:val="0"/>
        <w:smallCaps w:val="0"/>
        <w:strike w:val="0"/>
        <w:dstrike w:val="0"/>
        <w:spacing w:val="0"/>
        <w:w w:val="100"/>
        <w:kern w:val="0"/>
        <w:position w:val="0"/>
        <w:highlight w:val="none"/>
        <w:vertAlign w:val="baseline"/>
      </w:rPr>
    </w:lvl>
    <w:lvl w:ilvl="1" w:tplc="A29CC7F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FACC15FC">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BA445F0C">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BBE855BA">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40A440F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1E6C73F4">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B7608ED6">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52726ADC">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4">
    <w:nsid w:val="0E517C2E"/>
    <w:multiLevelType w:val="hybridMultilevel"/>
    <w:tmpl w:val="64904D78"/>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9">
      <w:start w:val="1"/>
      <w:numFmt w:val="lowerLetter"/>
      <w:lvlText w:val="%3."/>
      <w:lvlJc w:val="lef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nsid w:val="10F24A5A"/>
    <w:multiLevelType w:val="hybridMultilevel"/>
    <w:tmpl w:val="652EF06A"/>
    <w:styleLink w:val="Zaimportowanystyl1"/>
    <w:lvl w:ilvl="0" w:tplc="C3C639D8">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7B60971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DBBE90B2">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9AC4F8C4">
      <w:start w:val="1"/>
      <w:numFmt w:val="decimal"/>
      <w:lvlText w:val="%4)"/>
      <w:lvlJc w:val="left"/>
      <w:pPr>
        <w:ind w:left="1854" w:hanging="360"/>
      </w:pPr>
      <w:rPr>
        <w:rFonts w:hAnsi="Arial Unicode MS"/>
        <w:caps w:val="0"/>
        <w:smallCaps w:val="0"/>
        <w:strike w:val="0"/>
        <w:dstrike w:val="0"/>
        <w:spacing w:val="0"/>
        <w:w w:val="100"/>
        <w:kern w:val="0"/>
        <w:position w:val="0"/>
        <w:highlight w:val="none"/>
        <w:vertAlign w:val="baseline"/>
      </w:rPr>
    </w:lvl>
    <w:lvl w:ilvl="4" w:tplc="15B2D13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6A663A96">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1E62F28C">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85FA4EFC">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AE14E320">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6">
    <w:nsid w:val="15B62229"/>
    <w:multiLevelType w:val="multilevel"/>
    <w:tmpl w:val="8472B0F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E609C2"/>
    <w:multiLevelType w:val="hybridMultilevel"/>
    <w:tmpl w:val="D80276E6"/>
    <w:numStyleLink w:val="Zaimportowanystyl10"/>
  </w:abstractNum>
  <w:abstractNum w:abstractNumId="8">
    <w:nsid w:val="202A329D"/>
    <w:multiLevelType w:val="multilevel"/>
    <w:tmpl w:val="B9928F1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232B4EA4"/>
    <w:multiLevelType w:val="hybridMultilevel"/>
    <w:tmpl w:val="4AD8C68C"/>
    <w:styleLink w:val="Zaimportowanystyl18"/>
    <w:lvl w:ilvl="0" w:tplc="7BA26692">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44CE0310">
      <w:start w:val="1"/>
      <w:numFmt w:val="decimal"/>
      <w:lvlText w:val="%2."/>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D7100EB6">
      <w:start w:val="1"/>
      <w:numFmt w:val="lowerLetter"/>
      <w:lvlText w:val="%3)"/>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D214CB06">
      <w:start w:val="1"/>
      <w:numFmt w:val="decimal"/>
      <w:lvlText w:val="%4."/>
      <w:lvlJc w:val="left"/>
      <w:pPr>
        <w:ind w:left="152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44C6E894">
      <w:start w:val="1"/>
      <w:numFmt w:val="decimal"/>
      <w:lvlText w:val="%5."/>
      <w:lvlJc w:val="left"/>
      <w:pPr>
        <w:ind w:left="22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5" w:tplc="03682816">
      <w:start w:val="1"/>
      <w:numFmt w:val="lowerRoman"/>
      <w:lvlText w:val="%6."/>
      <w:lvlJc w:val="left"/>
      <w:pPr>
        <w:ind w:left="294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32AA06A2">
      <w:start w:val="1"/>
      <w:numFmt w:val="decimal"/>
      <w:lvlText w:val="%7."/>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F5E27E88">
      <w:start w:val="1"/>
      <w:numFmt w:val="lowerLetter"/>
      <w:lvlText w:val="%8."/>
      <w:lvlJc w:val="left"/>
      <w:pPr>
        <w:ind w:left="44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CE74C7DE">
      <w:start w:val="1"/>
      <w:numFmt w:val="lowerRoman"/>
      <w:lvlText w:val="%9."/>
      <w:lvlJc w:val="left"/>
      <w:pPr>
        <w:ind w:left="510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0">
    <w:nsid w:val="27F05507"/>
    <w:multiLevelType w:val="multilevel"/>
    <w:tmpl w:val="8508F7D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B5535A"/>
    <w:multiLevelType w:val="multilevel"/>
    <w:tmpl w:val="C94AA5B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210D42"/>
    <w:multiLevelType w:val="hybridMultilevel"/>
    <w:tmpl w:val="7DCC9FEE"/>
    <w:styleLink w:val="Zaimportowanystyl2"/>
    <w:lvl w:ilvl="0" w:tplc="F7AAE104">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F548820A">
      <w:start w:val="1"/>
      <w:numFmt w:val="decimal"/>
      <w:lvlText w:val="%2."/>
      <w:lvlJc w:val="left"/>
      <w:pPr>
        <w:ind w:left="2213" w:hanging="413"/>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4F8AEF8A">
      <w:start w:val="1"/>
      <w:numFmt w:val="decimal"/>
      <w:lvlText w:val="%3."/>
      <w:lvlJc w:val="left"/>
      <w:pPr>
        <w:ind w:left="2947" w:hanging="427"/>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16CE45CA">
      <w:start w:val="1"/>
      <w:numFmt w:val="lowerLetter"/>
      <w:lvlText w:val="%4)"/>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BBEE0C52">
      <w:start w:val="1"/>
      <w:numFmt w:val="decimal"/>
      <w:lvlText w:val="%5."/>
      <w:lvlJc w:val="left"/>
      <w:pPr>
        <w:ind w:left="440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5" w:tplc="0DDE7A8E">
      <w:start w:val="1"/>
      <w:numFmt w:val="lowerLetter"/>
      <w:lvlText w:val="%6)"/>
      <w:lvlJc w:val="left"/>
      <w:pPr>
        <w:ind w:left="53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18CCA84E">
      <w:start w:val="1"/>
      <w:numFmt w:val="decimal"/>
      <w:lvlText w:val="%7."/>
      <w:lvlJc w:val="left"/>
      <w:pPr>
        <w:ind w:left="58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25CEB0D8">
      <w:start w:val="1"/>
      <w:numFmt w:val="lowerLetter"/>
      <w:lvlText w:val="%8."/>
      <w:lvlJc w:val="left"/>
      <w:pPr>
        <w:ind w:left="656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DC507CF6">
      <w:start w:val="1"/>
      <w:numFmt w:val="lowerRoman"/>
      <w:lvlText w:val="%9."/>
      <w:lvlJc w:val="left"/>
      <w:pPr>
        <w:ind w:left="726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3">
    <w:nsid w:val="2F4232D5"/>
    <w:multiLevelType w:val="hybridMultilevel"/>
    <w:tmpl w:val="84A645CA"/>
    <w:styleLink w:val="Zaimportowanystyl7"/>
    <w:lvl w:ilvl="0" w:tplc="B242184A">
      <w:start w:val="1"/>
      <w:numFmt w:val="lowerLetter"/>
      <w:lvlText w:val="%1)"/>
      <w:lvlJc w:val="left"/>
      <w:pPr>
        <w:tabs>
          <w:tab w:val="num" w:pos="1836"/>
        </w:tabs>
        <w:ind w:left="2376" w:hanging="936"/>
      </w:pPr>
      <w:rPr>
        <w:rFonts w:hAnsi="Arial Unicode MS"/>
        <w:caps w:val="0"/>
        <w:smallCaps w:val="0"/>
        <w:strike w:val="0"/>
        <w:dstrike w:val="0"/>
        <w:spacing w:val="0"/>
        <w:w w:val="100"/>
        <w:kern w:val="0"/>
        <w:position w:val="0"/>
        <w:highlight w:val="none"/>
        <w:vertAlign w:val="baseline"/>
      </w:rPr>
    </w:lvl>
    <w:lvl w:ilvl="1" w:tplc="1A8CEF9C">
      <w:start w:val="1"/>
      <w:numFmt w:val="decimal"/>
      <w:lvlText w:val="%2)"/>
      <w:lvlJc w:val="left"/>
      <w:pPr>
        <w:tabs>
          <w:tab w:val="num" w:pos="1800"/>
        </w:tabs>
        <w:ind w:left="2340" w:hanging="900"/>
      </w:pPr>
      <w:rPr>
        <w:rFonts w:hAnsi="Arial Unicode MS"/>
        <w:caps w:val="0"/>
        <w:smallCaps w:val="0"/>
        <w:strike w:val="0"/>
        <w:dstrike w:val="0"/>
        <w:spacing w:val="0"/>
        <w:w w:val="100"/>
        <w:kern w:val="0"/>
        <w:position w:val="0"/>
        <w:sz w:val="20"/>
        <w:szCs w:val="20"/>
        <w:highlight w:val="none"/>
        <w:vertAlign w:val="baseline"/>
      </w:rPr>
    </w:lvl>
    <w:lvl w:ilvl="2" w:tplc="E7B22726">
      <w:start w:val="1"/>
      <w:numFmt w:val="decimal"/>
      <w:lvlText w:val="%3."/>
      <w:lvlJc w:val="left"/>
      <w:pPr>
        <w:tabs>
          <w:tab w:val="num" w:pos="2736"/>
        </w:tabs>
        <w:ind w:left="3276" w:hanging="936"/>
      </w:pPr>
      <w:rPr>
        <w:rFonts w:hAnsi="Arial Unicode MS"/>
        <w:caps w:val="0"/>
        <w:smallCaps w:val="0"/>
        <w:strike w:val="0"/>
        <w:dstrike w:val="0"/>
        <w:spacing w:val="0"/>
        <w:w w:val="100"/>
        <w:kern w:val="0"/>
        <w:position w:val="0"/>
        <w:sz w:val="20"/>
        <w:szCs w:val="20"/>
        <w:highlight w:val="none"/>
        <w:vertAlign w:val="baseline"/>
      </w:rPr>
    </w:lvl>
    <w:lvl w:ilvl="3" w:tplc="26D8A01C">
      <w:start w:val="1"/>
      <w:numFmt w:val="lowerLetter"/>
      <w:lvlText w:val="%4)"/>
      <w:lvlJc w:val="left"/>
      <w:pPr>
        <w:tabs>
          <w:tab w:val="num" w:pos="3276"/>
        </w:tabs>
        <w:ind w:left="3816" w:hanging="936"/>
      </w:pPr>
      <w:rPr>
        <w:rFonts w:hAnsi="Arial Unicode MS"/>
        <w:caps w:val="0"/>
        <w:smallCaps w:val="0"/>
        <w:strike w:val="0"/>
        <w:dstrike w:val="0"/>
        <w:spacing w:val="0"/>
        <w:w w:val="100"/>
        <w:kern w:val="0"/>
        <w:position w:val="0"/>
        <w:highlight w:val="none"/>
        <w:vertAlign w:val="baseline"/>
      </w:rPr>
    </w:lvl>
    <w:lvl w:ilvl="4" w:tplc="C0EA7DE6">
      <w:start w:val="1"/>
      <w:numFmt w:val="lowerLetter"/>
      <w:lvlText w:val="%5."/>
      <w:lvlJc w:val="left"/>
      <w:pPr>
        <w:tabs>
          <w:tab w:val="num" w:pos="3996"/>
        </w:tabs>
        <w:ind w:left="4536" w:hanging="936"/>
      </w:pPr>
      <w:rPr>
        <w:rFonts w:hAnsi="Arial Unicode MS"/>
        <w:caps w:val="0"/>
        <w:smallCaps w:val="0"/>
        <w:strike w:val="0"/>
        <w:dstrike w:val="0"/>
        <w:spacing w:val="0"/>
        <w:w w:val="100"/>
        <w:kern w:val="0"/>
        <w:position w:val="0"/>
        <w:highlight w:val="none"/>
        <w:vertAlign w:val="baseline"/>
      </w:rPr>
    </w:lvl>
    <w:lvl w:ilvl="5" w:tplc="87C634B6">
      <w:start w:val="1"/>
      <w:numFmt w:val="lowerRoman"/>
      <w:lvlText w:val="%6."/>
      <w:lvlJc w:val="left"/>
      <w:pPr>
        <w:tabs>
          <w:tab w:val="num" w:pos="4708"/>
        </w:tabs>
        <w:ind w:left="5248" w:hanging="848"/>
      </w:pPr>
      <w:rPr>
        <w:rFonts w:hAnsi="Arial Unicode MS"/>
        <w:caps w:val="0"/>
        <w:smallCaps w:val="0"/>
        <w:strike w:val="0"/>
        <w:dstrike w:val="0"/>
        <w:spacing w:val="0"/>
        <w:w w:val="100"/>
        <w:kern w:val="0"/>
        <w:position w:val="0"/>
        <w:highlight w:val="none"/>
        <w:vertAlign w:val="baseline"/>
      </w:rPr>
    </w:lvl>
    <w:lvl w:ilvl="6" w:tplc="B1DA8616">
      <w:start w:val="1"/>
      <w:numFmt w:val="decimal"/>
      <w:lvlText w:val="%7."/>
      <w:lvlJc w:val="left"/>
      <w:pPr>
        <w:tabs>
          <w:tab w:val="num" w:pos="5436"/>
        </w:tabs>
        <w:ind w:left="5976" w:hanging="936"/>
      </w:pPr>
      <w:rPr>
        <w:rFonts w:hAnsi="Arial Unicode MS"/>
        <w:caps w:val="0"/>
        <w:smallCaps w:val="0"/>
        <w:strike w:val="0"/>
        <w:dstrike w:val="0"/>
        <w:spacing w:val="0"/>
        <w:w w:val="100"/>
        <w:kern w:val="0"/>
        <w:position w:val="0"/>
        <w:highlight w:val="none"/>
        <w:vertAlign w:val="baseline"/>
      </w:rPr>
    </w:lvl>
    <w:lvl w:ilvl="7" w:tplc="8D2404EC">
      <w:start w:val="1"/>
      <w:numFmt w:val="lowerLetter"/>
      <w:lvlText w:val="%8."/>
      <w:lvlJc w:val="left"/>
      <w:pPr>
        <w:tabs>
          <w:tab w:val="num" w:pos="6156"/>
        </w:tabs>
        <w:ind w:left="6696" w:hanging="936"/>
      </w:pPr>
      <w:rPr>
        <w:rFonts w:hAnsi="Arial Unicode MS"/>
        <w:caps w:val="0"/>
        <w:smallCaps w:val="0"/>
        <w:strike w:val="0"/>
        <w:dstrike w:val="0"/>
        <w:spacing w:val="0"/>
        <w:w w:val="100"/>
        <w:kern w:val="0"/>
        <w:position w:val="0"/>
        <w:highlight w:val="none"/>
        <w:vertAlign w:val="baseline"/>
      </w:rPr>
    </w:lvl>
    <w:lvl w:ilvl="8" w:tplc="14462F04">
      <w:start w:val="1"/>
      <w:numFmt w:val="lowerRoman"/>
      <w:lvlText w:val="%9."/>
      <w:lvlJc w:val="left"/>
      <w:pPr>
        <w:tabs>
          <w:tab w:val="num" w:pos="6868"/>
        </w:tabs>
        <w:ind w:left="7408" w:hanging="848"/>
      </w:pPr>
      <w:rPr>
        <w:rFonts w:hAnsi="Arial Unicode MS"/>
        <w:caps w:val="0"/>
        <w:smallCaps w:val="0"/>
        <w:strike w:val="0"/>
        <w:dstrike w:val="0"/>
        <w:spacing w:val="0"/>
        <w:w w:val="100"/>
        <w:kern w:val="0"/>
        <w:position w:val="0"/>
        <w:highlight w:val="none"/>
        <w:vertAlign w:val="baseline"/>
      </w:rPr>
    </w:lvl>
  </w:abstractNum>
  <w:abstractNum w:abstractNumId="14">
    <w:nsid w:val="30097452"/>
    <w:multiLevelType w:val="hybridMultilevel"/>
    <w:tmpl w:val="8D0ECE46"/>
    <w:lvl w:ilvl="0" w:tplc="D2B040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C0705A"/>
    <w:multiLevelType w:val="hybridMultilevel"/>
    <w:tmpl w:val="D80276E6"/>
    <w:styleLink w:val="Zaimportowanystyl10"/>
    <w:lvl w:ilvl="0" w:tplc="EC38E8E8">
      <w:start w:val="1"/>
      <w:numFmt w:val="decimal"/>
      <w:lvlText w:val="%1."/>
      <w:lvlJc w:val="left"/>
      <w:pPr>
        <w:ind w:left="309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B6AEAB70">
      <w:start w:val="1"/>
      <w:numFmt w:val="lowerLetter"/>
      <w:lvlText w:val="%2."/>
      <w:lvlJc w:val="left"/>
      <w:pPr>
        <w:ind w:left="2196" w:hanging="396"/>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63EE1938">
      <w:start w:val="1"/>
      <w:numFmt w:val="decimal"/>
      <w:lvlText w:val="%3."/>
      <w:lvlJc w:val="left"/>
      <w:pPr>
        <w:ind w:left="1440" w:hanging="360"/>
      </w:pPr>
      <w:rPr>
        <w:rFonts w:hAnsi="Arial Unicode MS"/>
        <w:caps w:val="0"/>
        <w:smallCaps w:val="0"/>
        <w:strike w:val="0"/>
        <w:dstrike w:val="0"/>
        <w:spacing w:val="0"/>
        <w:w w:val="100"/>
        <w:kern w:val="0"/>
        <w:position w:val="0"/>
        <w:highlight w:val="none"/>
        <w:vertAlign w:val="baseline"/>
      </w:rPr>
    </w:lvl>
    <w:lvl w:ilvl="3" w:tplc="C48821B8">
      <w:start w:val="1"/>
      <w:numFmt w:val="decimal"/>
      <w:lvlText w:val="%4."/>
      <w:lvlJc w:val="left"/>
      <w:pPr>
        <w:ind w:left="2060" w:hanging="440"/>
      </w:pPr>
      <w:rPr>
        <w:rFonts w:hAnsi="Arial Unicode MS"/>
        <w:caps w:val="0"/>
        <w:smallCaps w:val="0"/>
        <w:strike w:val="0"/>
        <w:dstrike w:val="0"/>
        <w:spacing w:val="0"/>
        <w:w w:val="100"/>
        <w:kern w:val="0"/>
        <w:position w:val="0"/>
        <w:highlight w:val="none"/>
        <w:vertAlign w:val="baseline"/>
      </w:rPr>
    </w:lvl>
    <w:lvl w:ilvl="4" w:tplc="19589818">
      <w:start w:val="1"/>
      <w:numFmt w:val="lowerLetter"/>
      <w:lvlText w:val="%5."/>
      <w:lvlJc w:val="left"/>
      <w:pPr>
        <w:ind w:left="2780" w:hanging="440"/>
      </w:pPr>
      <w:rPr>
        <w:rFonts w:hAnsi="Arial Unicode MS"/>
        <w:caps w:val="0"/>
        <w:smallCaps w:val="0"/>
        <w:strike w:val="0"/>
        <w:dstrike w:val="0"/>
        <w:spacing w:val="0"/>
        <w:w w:val="100"/>
        <w:kern w:val="0"/>
        <w:position w:val="0"/>
        <w:highlight w:val="none"/>
        <w:vertAlign w:val="baseline"/>
      </w:rPr>
    </w:lvl>
    <w:lvl w:ilvl="5" w:tplc="80687676">
      <w:start w:val="1"/>
      <w:numFmt w:val="lowerRoman"/>
      <w:lvlText w:val="%6."/>
      <w:lvlJc w:val="left"/>
      <w:pPr>
        <w:ind w:left="3480" w:hanging="332"/>
      </w:pPr>
      <w:rPr>
        <w:rFonts w:hAnsi="Arial Unicode MS"/>
        <w:caps w:val="0"/>
        <w:smallCaps w:val="0"/>
        <w:strike w:val="0"/>
        <w:dstrike w:val="0"/>
        <w:spacing w:val="0"/>
        <w:w w:val="100"/>
        <w:kern w:val="0"/>
        <w:position w:val="0"/>
        <w:highlight w:val="none"/>
        <w:vertAlign w:val="baseline"/>
      </w:rPr>
    </w:lvl>
    <w:lvl w:ilvl="6" w:tplc="2BACEEAA">
      <w:start w:val="1"/>
      <w:numFmt w:val="decimal"/>
      <w:lvlText w:val="%7."/>
      <w:lvlJc w:val="left"/>
      <w:pPr>
        <w:ind w:left="4220" w:hanging="440"/>
      </w:pPr>
      <w:rPr>
        <w:rFonts w:hAnsi="Arial Unicode MS"/>
        <w:caps w:val="0"/>
        <w:smallCaps w:val="0"/>
        <w:strike w:val="0"/>
        <w:dstrike w:val="0"/>
        <w:spacing w:val="0"/>
        <w:w w:val="100"/>
        <w:kern w:val="0"/>
        <w:position w:val="0"/>
        <w:highlight w:val="none"/>
        <w:vertAlign w:val="baseline"/>
      </w:rPr>
    </w:lvl>
    <w:lvl w:ilvl="7" w:tplc="78B068C0">
      <w:start w:val="1"/>
      <w:numFmt w:val="lowerLetter"/>
      <w:lvlText w:val="%8."/>
      <w:lvlJc w:val="left"/>
      <w:pPr>
        <w:ind w:left="4940" w:hanging="440"/>
      </w:pPr>
      <w:rPr>
        <w:rFonts w:hAnsi="Arial Unicode MS"/>
        <w:caps w:val="0"/>
        <w:smallCaps w:val="0"/>
        <w:strike w:val="0"/>
        <w:dstrike w:val="0"/>
        <w:spacing w:val="0"/>
        <w:w w:val="100"/>
        <w:kern w:val="0"/>
        <w:position w:val="0"/>
        <w:highlight w:val="none"/>
        <w:vertAlign w:val="baseline"/>
      </w:rPr>
    </w:lvl>
    <w:lvl w:ilvl="8" w:tplc="1D34C35E">
      <w:start w:val="1"/>
      <w:numFmt w:val="lowerRoman"/>
      <w:lvlText w:val="%9."/>
      <w:lvlJc w:val="left"/>
      <w:pPr>
        <w:ind w:left="5640" w:hanging="332"/>
      </w:pPr>
      <w:rPr>
        <w:rFonts w:hAnsi="Arial Unicode MS"/>
        <w:caps w:val="0"/>
        <w:smallCaps w:val="0"/>
        <w:strike w:val="0"/>
        <w:dstrike w:val="0"/>
        <w:spacing w:val="0"/>
        <w:w w:val="100"/>
        <w:kern w:val="0"/>
        <w:position w:val="0"/>
        <w:highlight w:val="none"/>
        <w:vertAlign w:val="baseline"/>
      </w:rPr>
    </w:lvl>
  </w:abstractNum>
  <w:abstractNum w:abstractNumId="16">
    <w:nsid w:val="34957330"/>
    <w:multiLevelType w:val="multilevel"/>
    <w:tmpl w:val="7E16AF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9613CB"/>
    <w:multiLevelType w:val="hybridMultilevel"/>
    <w:tmpl w:val="D77C37D2"/>
    <w:lvl w:ilvl="0" w:tplc="905A6ECE">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6688D8A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35BCC7CC">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02CEE300">
      <w:start w:val="1"/>
      <w:numFmt w:val="lowerLetter"/>
      <w:lvlText w:val="%4."/>
      <w:lvlJc w:val="left"/>
      <w:pPr>
        <w:ind w:left="1854" w:hanging="360"/>
      </w:pPr>
      <w:rPr>
        <w:b w:val="0"/>
        <w:caps w:val="0"/>
        <w:smallCaps w:val="0"/>
        <w:strike w:val="0"/>
        <w:dstrike w:val="0"/>
        <w:spacing w:val="0"/>
        <w:w w:val="100"/>
        <w:kern w:val="0"/>
        <w:position w:val="0"/>
        <w:highlight w:val="none"/>
        <w:vertAlign w:val="baseline"/>
      </w:rPr>
    </w:lvl>
    <w:lvl w:ilvl="4" w:tplc="C0805F8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D4D8E512">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770222D0">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D6366F76">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6314819A">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18">
    <w:nsid w:val="3B183AA8"/>
    <w:multiLevelType w:val="hybridMultilevel"/>
    <w:tmpl w:val="EBBAC36C"/>
    <w:lvl w:ilvl="0" w:tplc="04150019">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9">
    <w:nsid w:val="3EB30EF1"/>
    <w:multiLevelType w:val="hybridMultilevel"/>
    <w:tmpl w:val="CF428E64"/>
    <w:numStyleLink w:val="Zaimportowanystyl11"/>
  </w:abstractNum>
  <w:abstractNum w:abstractNumId="20">
    <w:nsid w:val="415052DD"/>
    <w:multiLevelType w:val="hybridMultilevel"/>
    <w:tmpl w:val="1276AB00"/>
    <w:lvl w:ilvl="0" w:tplc="31F85C58">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2173A19"/>
    <w:multiLevelType w:val="multilevel"/>
    <w:tmpl w:val="B5A89A76"/>
    <w:styleLink w:val="Zaimportowanystyl15"/>
    <w:lvl w:ilvl="0">
      <w:start w:val="1"/>
      <w:numFmt w:val="decimal"/>
      <w:lvlText w:val="%1."/>
      <w:lvlJc w:val="left"/>
      <w:pPr>
        <w:ind w:left="1363" w:hanging="360"/>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ind w:left="1880" w:hanging="440"/>
      </w:pPr>
      <w:rPr>
        <w:rFonts w:hAnsi="Arial Unicode MS"/>
        <w:caps w:val="0"/>
        <w:smallCaps w:val="0"/>
        <w:strike w:val="0"/>
        <w:dstrike w:val="0"/>
        <w:spacing w:val="0"/>
        <w:w w:val="100"/>
        <w:kern w:val="0"/>
        <w:position w:val="0"/>
        <w:highlight w:val="none"/>
        <w:vertAlign w:val="baseline"/>
      </w:rPr>
    </w:lvl>
    <w:lvl w:ilvl="2">
      <w:start w:val="1"/>
      <w:numFmt w:val="decimal"/>
      <w:lvlText w:val="%1.%2.%3."/>
      <w:lvlJc w:val="left"/>
      <w:pPr>
        <w:ind w:left="3040" w:hanging="880"/>
      </w:pPr>
      <w:rPr>
        <w:rFonts w:hAnsi="Arial Unicode MS"/>
        <w:caps w:val="0"/>
        <w:smallCaps w:val="0"/>
        <w:strike w:val="0"/>
        <w:dstrike w:val="0"/>
        <w:spacing w:val="0"/>
        <w:w w:val="100"/>
        <w:kern w:val="0"/>
        <w:position w:val="0"/>
        <w:highlight w:val="none"/>
        <w:vertAlign w:val="baseline"/>
      </w:rPr>
    </w:lvl>
    <w:lvl w:ilvl="3">
      <w:start w:val="1"/>
      <w:numFmt w:val="decimal"/>
      <w:lvlText w:val="%1.%2.%3.%4."/>
      <w:lvlJc w:val="left"/>
      <w:pPr>
        <w:ind w:left="3760" w:hanging="880"/>
      </w:pPr>
      <w:rPr>
        <w:rFonts w:hAnsi="Arial Unicode MS"/>
        <w:caps w:val="0"/>
        <w:smallCaps w:val="0"/>
        <w:strike w:val="0"/>
        <w:dstrike w:val="0"/>
        <w:spacing w:val="0"/>
        <w:w w:val="100"/>
        <w:kern w:val="0"/>
        <w:position w:val="0"/>
        <w:highlight w:val="none"/>
        <w:vertAlign w:val="baseline"/>
      </w:rPr>
    </w:lvl>
    <w:lvl w:ilvl="4">
      <w:start w:val="1"/>
      <w:numFmt w:val="decimal"/>
      <w:lvlText w:val="%1.%2.%3.%4.%5."/>
      <w:lvlJc w:val="left"/>
      <w:pPr>
        <w:ind w:left="4920" w:hanging="1320"/>
      </w:pPr>
      <w:rPr>
        <w:rFonts w:hAnsi="Arial Unicode MS"/>
        <w:caps w:val="0"/>
        <w:smallCaps w:val="0"/>
        <w:strike w:val="0"/>
        <w:dstrike w:val="0"/>
        <w:spacing w:val="0"/>
        <w:w w:val="100"/>
        <w:kern w:val="0"/>
        <w:position w:val="0"/>
        <w:highlight w:val="none"/>
        <w:vertAlign w:val="baseline"/>
      </w:rPr>
    </w:lvl>
    <w:lvl w:ilvl="5">
      <w:start w:val="1"/>
      <w:numFmt w:val="decimal"/>
      <w:lvlText w:val="%1.%2.%3.%4.%5.%6."/>
      <w:lvlJc w:val="left"/>
      <w:pPr>
        <w:ind w:left="5640" w:hanging="1320"/>
      </w:pPr>
      <w:rPr>
        <w:rFonts w:hAnsi="Arial Unicode MS"/>
        <w:caps w:val="0"/>
        <w:smallCaps w:val="0"/>
        <w:strike w:val="0"/>
        <w:dstrike w:val="0"/>
        <w:spacing w:val="0"/>
        <w:w w:val="100"/>
        <w:kern w:val="0"/>
        <w:position w:val="0"/>
        <w:highlight w:val="none"/>
        <w:vertAlign w:val="baseline"/>
      </w:rPr>
    </w:lvl>
    <w:lvl w:ilvl="6">
      <w:start w:val="1"/>
      <w:numFmt w:val="decimal"/>
      <w:lvlText w:val="%1.%2.%3.%4.%5.%6.%7."/>
      <w:lvlJc w:val="left"/>
      <w:pPr>
        <w:ind w:left="6800" w:hanging="1760"/>
      </w:pPr>
      <w:rPr>
        <w:rFonts w:hAnsi="Arial Unicode MS"/>
        <w:caps w:val="0"/>
        <w:smallCaps w:val="0"/>
        <w:strike w:val="0"/>
        <w:dstrike w:val="0"/>
        <w:spacing w:val="0"/>
        <w:w w:val="100"/>
        <w:kern w:val="0"/>
        <w:position w:val="0"/>
        <w:highlight w:val="none"/>
        <w:vertAlign w:val="baseline"/>
      </w:rPr>
    </w:lvl>
    <w:lvl w:ilvl="7">
      <w:start w:val="1"/>
      <w:numFmt w:val="decimal"/>
      <w:lvlText w:val="%1.%2.%3.%4.%5.%6.%7.%8."/>
      <w:lvlJc w:val="left"/>
      <w:pPr>
        <w:ind w:left="7520" w:hanging="1760"/>
      </w:pPr>
      <w:rPr>
        <w:rFonts w:hAnsi="Arial Unicode MS"/>
        <w:caps w:val="0"/>
        <w:smallCaps w:val="0"/>
        <w:strike w:val="0"/>
        <w:dstrike w:val="0"/>
        <w:spacing w:val="0"/>
        <w:w w:val="100"/>
        <w:kern w:val="0"/>
        <w:position w:val="0"/>
        <w:highlight w:val="none"/>
        <w:vertAlign w:val="baseline"/>
      </w:rPr>
    </w:lvl>
    <w:lvl w:ilvl="8">
      <w:start w:val="1"/>
      <w:numFmt w:val="decimal"/>
      <w:lvlText w:val="%1.%2.%3.%4.%5.%6.%7.%8.%9."/>
      <w:lvlJc w:val="left"/>
      <w:pPr>
        <w:ind w:left="8680" w:hanging="2200"/>
      </w:pPr>
      <w:rPr>
        <w:rFonts w:hAnsi="Arial Unicode MS"/>
        <w:caps w:val="0"/>
        <w:smallCaps w:val="0"/>
        <w:strike w:val="0"/>
        <w:dstrike w:val="0"/>
        <w:spacing w:val="0"/>
        <w:w w:val="100"/>
        <w:kern w:val="0"/>
        <w:position w:val="0"/>
        <w:highlight w:val="none"/>
        <w:vertAlign w:val="baseline"/>
      </w:rPr>
    </w:lvl>
  </w:abstractNum>
  <w:abstractNum w:abstractNumId="22">
    <w:nsid w:val="468050F3"/>
    <w:multiLevelType w:val="hybridMultilevel"/>
    <w:tmpl w:val="7C76589C"/>
    <w:styleLink w:val="Litery"/>
    <w:lvl w:ilvl="0" w:tplc="DC346536">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47200F5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064E46EE">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8558E8C2">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FC6A1FE0">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219CD41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92204A3E">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89B09052">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17D24930">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3">
    <w:nsid w:val="48250324"/>
    <w:multiLevelType w:val="hybridMultilevel"/>
    <w:tmpl w:val="41A276F0"/>
    <w:styleLink w:val="Zaimportowanystyl12"/>
    <w:lvl w:ilvl="0" w:tplc="3F48089C">
      <w:start w:val="1"/>
      <w:numFmt w:val="lowerLetter"/>
      <w:lvlText w:val="%1)"/>
      <w:lvlJc w:val="left"/>
      <w:pPr>
        <w:ind w:left="2196" w:hanging="396"/>
      </w:pPr>
      <w:rPr>
        <w:rFonts w:hAnsi="Arial Unicode MS"/>
        <w:caps w:val="0"/>
        <w:smallCaps w:val="0"/>
        <w:strike w:val="0"/>
        <w:dstrike w:val="0"/>
        <w:spacing w:val="0"/>
        <w:w w:val="100"/>
        <w:kern w:val="0"/>
        <w:position w:val="0"/>
        <w:highlight w:val="none"/>
        <w:vertAlign w:val="baseline"/>
      </w:rPr>
    </w:lvl>
    <w:lvl w:ilvl="1" w:tplc="93C68502">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D1CCB7C">
      <w:start w:val="1"/>
      <w:numFmt w:val="lowerRoman"/>
      <w:lvlText w:val="%3."/>
      <w:lvlJc w:val="left"/>
      <w:pPr>
        <w:ind w:left="2220" w:hanging="332"/>
      </w:pPr>
      <w:rPr>
        <w:rFonts w:hAnsi="Arial Unicode MS"/>
        <w:caps w:val="0"/>
        <w:smallCaps w:val="0"/>
        <w:strike w:val="0"/>
        <w:dstrike w:val="0"/>
        <w:spacing w:val="0"/>
        <w:w w:val="100"/>
        <w:kern w:val="0"/>
        <w:position w:val="0"/>
        <w:highlight w:val="none"/>
        <w:vertAlign w:val="baseline"/>
      </w:rPr>
    </w:lvl>
    <w:lvl w:ilvl="3" w:tplc="E68AB872">
      <w:start w:val="1"/>
      <w:numFmt w:val="decimal"/>
      <w:lvlText w:val="%4."/>
      <w:lvlJc w:val="left"/>
      <w:pPr>
        <w:ind w:left="2960" w:hanging="440"/>
      </w:pPr>
      <w:rPr>
        <w:rFonts w:hAnsi="Arial Unicode MS"/>
        <w:caps w:val="0"/>
        <w:smallCaps w:val="0"/>
        <w:strike w:val="0"/>
        <w:dstrike w:val="0"/>
        <w:spacing w:val="0"/>
        <w:w w:val="100"/>
        <w:kern w:val="0"/>
        <w:position w:val="0"/>
        <w:highlight w:val="none"/>
        <w:vertAlign w:val="baseline"/>
      </w:rPr>
    </w:lvl>
    <w:lvl w:ilvl="4" w:tplc="8FE4B62A">
      <w:start w:val="1"/>
      <w:numFmt w:val="lowerLetter"/>
      <w:lvlText w:val="%5."/>
      <w:lvlJc w:val="left"/>
      <w:pPr>
        <w:ind w:left="3680" w:hanging="440"/>
      </w:pPr>
      <w:rPr>
        <w:rFonts w:hAnsi="Arial Unicode MS"/>
        <w:caps w:val="0"/>
        <w:smallCaps w:val="0"/>
        <w:strike w:val="0"/>
        <w:dstrike w:val="0"/>
        <w:spacing w:val="0"/>
        <w:w w:val="100"/>
        <w:kern w:val="0"/>
        <w:position w:val="0"/>
        <w:highlight w:val="none"/>
        <w:vertAlign w:val="baseline"/>
      </w:rPr>
    </w:lvl>
    <w:lvl w:ilvl="5" w:tplc="E416CB34">
      <w:start w:val="1"/>
      <w:numFmt w:val="lowerRoman"/>
      <w:lvlText w:val="%6."/>
      <w:lvlJc w:val="left"/>
      <w:pPr>
        <w:ind w:left="4380" w:hanging="332"/>
      </w:pPr>
      <w:rPr>
        <w:rFonts w:hAnsi="Arial Unicode MS"/>
        <w:caps w:val="0"/>
        <w:smallCaps w:val="0"/>
        <w:strike w:val="0"/>
        <w:dstrike w:val="0"/>
        <w:spacing w:val="0"/>
        <w:w w:val="100"/>
        <w:kern w:val="0"/>
        <w:position w:val="0"/>
        <w:highlight w:val="none"/>
        <w:vertAlign w:val="baseline"/>
      </w:rPr>
    </w:lvl>
    <w:lvl w:ilvl="6" w:tplc="3E62B67C">
      <w:start w:val="1"/>
      <w:numFmt w:val="decimal"/>
      <w:lvlText w:val="%7."/>
      <w:lvlJc w:val="left"/>
      <w:pPr>
        <w:ind w:left="5120" w:hanging="440"/>
      </w:pPr>
      <w:rPr>
        <w:rFonts w:hAnsi="Arial Unicode MS"/>
        <w:caps w:val="0"/>
        <w:smallCaps w:val="0"/>
        <w:strike w:val="0"/>
        <w:dstrike w:val="0"/>
        <w:spacing w:val="0"/>
        <w:w w:val="100"/>
        <w:kern w:val="0"/>
        <w:position w:val="0"/>
        <w:highlight w:val="none"/>
        <w:vertAlign w:val="baseline"/>
      </w:rPr>
    </w:lvl>
    <w:lvl w:ilvl="7" w:tplc="24DC7538">
      <w:start w:val="1"/>
      <w:numFmt w:val="lowerLetter"/>
      <w:lvlText w:val="%8."/>
      <w:lvlJc w:val="left"/>
      <w:pPr>
        <w:ind w:left="5840" w:hanging="440"/>
      </w:pPr>
      <w:rPr>
        <w:rFonts w:hAnsi="Arial Unicode MS"/>
        <w:caps w:val="0"/>
        <w:smallCaps w:val="0"/>
        <w:strike w:val="0"/>
        <w:dstrike w:val="0"/>
        <w:spacing w:val="0"/>
        <w:w w:val="100"/>
        <w:kern w:val="0"/>
        <w:position w:val="0"/>
        <w:highlight w:val="none"/>
        <w:vertAlign w:val="baseline"/>
      </w:rPr>
    </w:lvl>
    <w:lvl w:ilvl="8" w:tplc="8910B35A">
      <w:start w:val="1"/>
      <w:numFmt w:val="lowerRoman"/>
      <w:lvlText w:val="%9."/>
      <w:lvlJc w:val="left"/>
      <w:pPr>
        <w:ind w:left="6540" w:hanging="332"/>
      </w:pPr>
      <w:rPr>
        <w:rFonts w:hAnsi="Arial Unicode MS"/>
        <w:caps w:val="0"/>
        <w:smallCaps w:val="0"/>
        <w:strike w:val="0"/>
        <w:dstrike w:val="0"/>
        <w:spacing w:val="0"/>
        <w:w w:val="100"/>
        <w:kern w:val="0"/>
        <w:position w:val="0"/>
        <w:highlight w:val="none"/>
        <w:vertAlign w:val="baseline"/>
      </w:rPr>
    </w:lvl>
  </w:abstractNum>
  <w:abstractNum w:abstractNumId="24">
    <w:nsid w:val="4EDB7B5A"/>
    <w:multiLevelType w:val="hybridMultilevel"/>
    <w:tmpl w:val="5AD4D8FE"/>
    <w:lvl w:ilvl="0" w:tplc="04150019">
      <w:start w:val="1"/>
      <w:numFmt w:val="lowerLetter"/>
      <w:lvlText w:val="%1."/>
      <w:lvlJc w:val="left"/>
      <w:pPr>
        <w:ind w:left="880" w:hanging="360"/>
      </w:pPr>
    </w:lvl>
    <w:lvl w:ilvl="1" w:tplc="04150019">
      <w:start w:val="1"/>
      <w:numFmt w:val="lowerLetter"/>
      <w:lvlText w:val="%2."/>
      <w:lvlJc w:val="left"/>
      <w:pPr>
        <w:ind w:left="1600" w:hanging="360"/>
      </w:pPr>
    </w:lvl>
    <w:lvl w:ilvl="2" w:tplc="10B40E8A">
      <w:start w:val="21"/>
      <w:numFmt w:val="decimal"/>
      <w:lvlText w:val="%3."/>
      <w:lvlJc w:val="left"/>
      <w:pPr>
        <w:ind w:left="2500" w:hanging="360"/>
      </w:pPr>
      <w:rPr>
        <w:rFonts w:hint="default"/>
      </w:r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5">
    <w:nsid w:val="5716289E"/>
    <w:multiLevelType w:val="hybridMultilevel"/>
    <w:tmpl w:val="C55E1D96"/>
    <w:lvl w:ilvl="0" w:tplc="04150019">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nsid w:val="5B424804"/>
    <w:multiLevelType w:val="hybridMultilevel"/>
    <w:tmpl w:val="EE0836D0"/>
    <w:lvl w:ilvl="0" w:tplc="E9BEE3AC">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04150019">
      <w:start w:val="1"/>
      <w:numFmt w:val="lowerLetter"/>
      <w:lvlText w:val="%2."/>
      <w:lvlJc w:val="left"/>
      <w:pPr>
        <w:tabs>
          <w:tab w:val="num" w:pos="1623"/>
        </w:tabs>
        <w:ind w:left="2163" w:hanging="803"/>
      </w:pPr>
      <w:rPr>
        <w:caps w:val="0"/>
        <w:smallCaps w:val="0"/>
        <w:strike w:val="0"/>
        <w:dstrike w:val="0"/>
        <w:spacing w:val="0"/>
        <w:w w:val="100"/>
        <w:kern w:val="0"/>
        <w:position w:val="0"/>
        <w:highlight w:val="none"/>
        <w:vertAlign w:val="baseline"/>
      </w:rPr>
    </w:lvl>
    <w:lvl w:ilvl="2" w:tplc="3184F060">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584E42DA">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1E003A5E">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854A0F6E">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2F981F82">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07DA9976">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B066B4EC">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7">
    <w:nsid w:val="5BDF4C41"/>
    <w:multiLevelType w:val="hybridMultilevel"/>
    <w:tmpl w:val="3CFE2732"/>
    <w:lvl w:ilvl="0" w:tplc="D2A0C4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895648"/>
    <w:multiLevelType w:val="hybridMultilevel"/>
    <w:tmpl w:val="C4B6285E"/>
    <w:lvl w:ilvl="0" w:tplc="04150019">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9">
    <w:nsid w:val="6CF963E3"/>
    <w:multiLevelType w:val="hybridMultilevel"/>
    <w:tmpl w:val="017ADE72"/>
    <w:lvl w:ilvl="0" w:tplc="71B23F8A">
      <w:start w:val="2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8913F3"/>
    <w:multiLevelType w:val="hybridMultilevel"/>
    <w:tmpl w:val="F48098C4"/>
    <w:numStyleLink w:val="Numery"/>
  </w:abstractNum>
  <w:abstractNum w:abstractNumId="31">
    <w:nsid w:val="74F35183"/>
    <w:multiLevelType w:val="hybridMultilevel"/>
    <w:tmpl w:val="988CDB58"/>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A0862B1"/>
    <w:multiLevelType w:val="hybridMultilevel"/>
    <w:tmpl w:val="F48098C4"/>
    <w:styleLink w:val="Numery"/>
    <w:lvl w:ilvl="0" w:tplc="11D44736">
      <w:start w:val="1"/>
      <w:numFmt w:val="decimal"/>
      <w:lvlText w:val="%1."/>
      <w:lvlJc w:val="left"/>
      <w:pPr>
        <w:ind w:left="571" w:hanging="211"/>
      </w:pPr>
      <w:rPr>
        <w:rFonts w:hAnsi="Arial Unicode MS"/>
        <w:caps w:val="0"/>
        <w:smallCaps w:val="0"/>
        <w:strike w:val="0"/>
        <w:dstrike w:val="0"/>
        <w:spacing w:val="0"/>
        <w:w w:val="100"/>
        <w:kern w:val="0"/>
        <w:position w:val="0"/>
        <w:highlight w:val="none"/>
        <w:vertAlign w:val="baseline"/>
      </w:rPr>
    </w:lvl>
    <w:lvl w:ilvl="1" w:tplc="756C1B5A">
      <w:start w:val="1"/>
      <w:numFmt w:val="decimal"/>
      <w:lvlText w:val="%2."/>
      <w:lvlJc w:val="left"/>
      <w:pPr>
        <w:ind w:left="1392" w:hanging="232"/>
      </w:pPr>
      <w:rPr>
        <w:rFonts w:hAnsi="Arial Unicode MS"/>
        <w:caps w:val="0"/>
        <w:smallCaps w:val="0"/>
        <w:strike w:val="0"/>
        <w:dstrike w:val="0"/>
        <w:spacing w:val="0"/>
        <w:w w:val="100"/>
        <w:kern w:val="0"/>
        <w:position w:val="0"/>
        <w:highlight w:val="none"/>
        <w:vertAlign w:val="baseline"/>
      </w:rPr>
    </w:lvl>
    <w:lvl w:ilvl="2" w:tplc="A8E62908">
      <w:start w:val="1"/>
      <w:numFmt w:val="decimal"/>
      <w:lvlText w:val="%3."/>
      <w:lvlJc w:val="left"/>
      <w:pPr>
        <w:ind w:left="2192" w:hanging="232"/>
      </w:pPr>
      <w:rPr>
        <w:rFonts w:hAnsi="Arial Unicode MS"/>
        <w:caps w:val="0"/>
        <w:smallCaps w:val="0"/>
        <w:strike w:val="0"/>
        <w:dstrike w:val="0"/>
        <w:spacing w:val="0"/>
        <w:w w:val="100"/>
        <w:kern w:val="0"/>
        <w:position w:val="0"/>
        <w:highlight w:val="none"/>
        <w:vertAlign w:val="baseline"/>
      </w:rPr>
    </w:lvl>
    <w:lvl w:ilvl="3" w:tplc="93E2AE60">
      <w:start w:val="1"/>
      <w:numFmt w:val="decimal"/>
      <w:lvlText w:val="%4."/>
      <w:lvlJc w:val="left"/>
      <w:pPr>
        <w:ind w:left="2992" w:hanging="232"/>
      </w:pPr>
      <w:rPr>
        <w:rFonts w:hAnsi="Arial Unicode MS"/>
        <w:caps w:val="0"/>
        <w:smallCaps w:val="0"/>
        <w:strike w:val="0"/>
        <w:dstrike w:val="0"/>
        <w:spacing w:val="0"/>
        <w:w w:val="100"/>
        <w:kern w:val="0"/>
        <w:position w:val="0"/>
        <w:highlight w:val="none"/>
        <w:vertAlign w:val="baseline"/>
      </w:rPr>
    </w:lvl>
    <w:lvl w:ilvl="4" w:tplc="3B1C1392">
      <w:start w:val="1"/>
      <w:numFmt w:val="decimal"/>
      <w:lvlText w:val="%5."/>
      <w:lvlJc w:val="left"/>
      <w:pPr>
        <w:ind w:left="3792" w:hanging="232"/>
      </w:pPr>
      <w:rPr>
        <w:rFonts w:hAnsi="Arial Unicode MS"/>
        <w:caps w:val="0"/>
        <w:smallCaps w:val="0"/>
        <w:strike w:val="0"/>
        <w:dstrike w:val="0"/>
        <w:spacing w:val="0"/>
        <w:w w:val="100"/>
        <w:kern w:val="0"/>
        <w:position w:val="0"/>
        <w:highlight w:val="none"/>
        <w:vertAlign w:val="baseline"/>
      </w:rPr>
    </w:lvl>
    <w:lvl w:ilvl="5" w:tplc="3814C344">
      <w:start w:val="1"/>
      <w:numFmt w:val="decimal"/>
      <w:lvlText w:val="%6."/>
      <w:lvlJc w:val="left"/>
      <w:pPr>
        <w:ind w:left="4592" w:hanging="232"/>
      </w:pPr>
      <w:rPr>
        <w:rFonts w:hAnsi="Arial Unicode MS"/>
        <w:caps w:val="0"/>
        <w:smallCaps w:val="0"/>
        <w:strike w:val="0"/>
        <w:dstrike w:val="0"/>
        <w:spacing w:val="0"/>
        <w:w w:val="100"/>
        <w:kern w:val="0"/>
        <w:position w:val="0"/>
        <w:highlight w:val="none"/>
        <w:vertAlign w:val="baseline"/>
      </w:rPr>
    </w:lvl>
    <w:lvl w:ilvl="6" w:tplc="977C0C16">
      <w:start w:val="1"/>
      <w:numFmt w:val="decimal"/>
      <w:lvlText w:val="%7."/>
      <w:lvlJc w:val="left"/>
      <w:pPr>
        <w:ind w:left="5392" w:hanging="232"/>
      </w:pPr>
      <w:rPr>
        <w:rFonts w:hAnsi="Arial Unicode MS"/>
        <w:caps w:val="0"/>
        <w:smallCaps w:val="0"/>
        <w:strike w:val="0"/>
        <w:dstrike w:val="0"/>
        <w:spacing w:val="0"/>
        <w:w w:val="100"/>
        <w:kern w:val="0"/>
        <w:position w:val="0"/>
        <w:highlight w:val="none"/>
        <w:vertAlign w:val="baseline"/>
      </w:rPr>
    </w:lvl>
    <w:lvl w:ilvl="7" w:tplc="E7403E36">
      <w:start w:val="1"/>
      <w:numFmt w:val="decimal"/>
      <w:lvlText w:val="%8."/>
      <w:lvlJc w:val="left"/>
      <w:pPr>
        <w:ind w:left="6192" w:hanging="232"/>
      </w:pPr>
      <w:rPr>
        <w:rFonts w:hAnsi="Arial Unicode MS"/>
        <w:caps w:val="0"/>
        <w:smallCaps w:val="0"/>
        <w:strike w:val="0"/>
        <w:dstrike w:val="0"/>
        <w:spacing w:val="0"/>
        <w:w w:val="100"/>
        <w:kern w:val="0"/>
        <w:position w:val="0"/>
        <w:highlight w:val="none"/>
        <w:vertAlign w:val="baseline"/>
      </w:rPr>
    </w:lvl>
    <w:lvl w:ilvl="8" w:tplc="1F4ABCCA">
      <w:start w:val="1"/>
      <w:numFmt w:val="decimal"/>
      <w:lvlText w:val="%9."/>
      <w:lvlJc w:val="left"/>
      <w:pPr>
        <w:ind w:left="6992" w:hanging="232"/>
      </w:pPr>
      <w:rPr>
        <w:rFonts w:hAnsi="Arial Unicode MS"/>
        <w:caps w:val="0"/>
        <w:smallCaps w:val="0"/>
        <w:strike w:val="0"/>
        <w:dstrike w:val="0"/>
        <w:spacing w:val="0"/>
        <w:w w:val="100"/>
        <w:kern w:val="0"/>
        <w:position w:val="0"/>
        <w:highlight w:val="none"/>
        <w:vertAlign w:val="baseline"/>
      </w:rPr>
    </w:lvl>
  </w:abstractNum>
  <w:abstractNum w:abstractNumId="33">
    <w:nsid w:val="7CDA10C2"/>
    <w:multiLevelType w:val="multilevel"/>
    <w:tmpl w:val="0D001D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2"/>
  </w:num>
  <w:num w:numId="3">
    <w:abstractNumId w:val="22"/>
  </w:num>
  <w:num w:numId="4">
    <w:abstractNumId w:val="13"/>
  </w:num>
  <w:num w:numId="5">
    <w:abstractNumId w:val="12"/>
  </w:num>
  <w:num w:numId="6">
    <w:abstractNumId w:val="0"/>
  </w:num>
  <w:num w:numId="7">
    <w:abstractNumId w:val="21"/>
  </w:num>
  <w:num w:numId="8">
    <w:abstractNumId w:val="9"/>
  </w:num>
  <w:num w:numId="9">
    <w:abstractNumId w:val="15"/>
  </w:num>
  <w:num w:numId="10">
    <w:abstractNumId w:val="23"/>
  </w:num>
  <w:num w:numId="11">
    <w:abstractNumId w:val="30"/>
    <w:lvlOverride w:ilvl="0">
      <w:lvl w:ilvl="0" w:tplc="4E1052EE">
        <w:start w:val="1"/>
        <w:numFmt w:val="decimal"/>
        <w:lvlText w:val="%1."/>
        <w:lvlJc w:val="left"/>
        <w:pPr>
          <w:ind w:left="637" w:hanging="211"/>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C5B2BDFE">
        <w:start w:val="1"/>
        <w:numFmt w:val="decimal"/>
        <w:lvlText w:val="%2."/>
        <w:lvlJc w:val="left"/>
        <w:pPr>
          <w:ind w:left="14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CA1974">
        <w:start w:val="1"/>
        <w:numFmt w:val="decimal"/>
        <w:lvlText w:val="%3."/>
        <w:lvlJc w:val="left"/>
        <w:pPr>
          <w:ind w:left="22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E2356A">
        <w:start w:val="1"/>
        <w:numFmt w:val="decimal"/>
        <w:lvlText w:val="%4."/>
        <w:lvlJc w:val="left"/>
        <w:pPr>
          <w:ind w:left="30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7A865E">
        <w:start w:val="1"/>
        <w:numFmt w:val="decimal"/>
        <w:lvlText w:val="%5."/>
        <w:lvlJc w:val="left"/>
        <w:pPr>
          <w:ind w:left="38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E60000">
        <w:start w:val="1"/>
        <w:numFmt w:val="decimal"/>
        <w:lvlText w:val="%6."/>
        <w:lvlJc w:val="left"/>
        <w:pPr>
          <w:ind w:left="46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EEB240">
        <w:start w:val="1"/>
        <w:numFmt w:val="decimal"/>
        <w:lvlText w:val="%7."/>
        <w:lvlJc w:val="left"/>
        <w:pPr>
          <w:ind w:left="54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D6CB46">
        <w:start w:val="1"/>
        <w:numFmt w:val="decimal"/>
        <w:lvlText w:val="%8."/>
        <w:lvlJc w:val="left"/>
        <w:pPr>
          <w:ind w:left="62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0E0F06">
        <w:start w:val="1"/>
        <w:numFmt w:val="decimal"/>
        <w:lvlText w:val="%9."/>
        <w:lvlJc w:val="left"/>
        <w:pPr>
          <w:ind w:left="70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9"/>
  </w:num>
  <w:num w:numId="13">
    <w:abstractNumId w:val="2"/>
    <w:lvlOverride w:ilvl="0">
      <w:startOverride w:val="1"/>
      <w:lvl w:ilvl="0" w:tplc="977E52CE">
        <w:start w:val="1"/>
        <w:numFmt w:val="lowerLetter"/>
        <w:lvlText w:val="%1."/>
        <w:lvlJc w:val="left"/>
        <w:pPr>
          <w:ind w:left="157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367346">
        <w:start w:val="1"/>
        <w:numFmt w:val="upperLetter"/>
        <w:lvlText w:val="%2."/>
        <w:lvlJc w:val="left"/>
        <w:pPr>
          <w:ind w:left="2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54774A">
        <w:start w:val="1"/>
        <w:numFmt w:val="upperLetter"/>
        <w:lvlText w:val="%3."/>
        <w:lvlJc w:val="left"/>
        <w:pPr>
          <w:ind w:left="3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6A7DB8">
        <w:start w:val="1"/>
        <w:numFmt w:val="upperLetter"/>
        <w:lvlText w:val="%4."/>
        <w:lvlJc w:val="left"/>
        <w:pPr>
          <w:ind w:left="4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5A3F62">
        <w:start w:val="1"/>
        <w:numFmt w:val="upperLetter"/>
        <w:lvlText w:val="%5."/>
        <w:lvlJc w:val="left"/>
        <w:pPr>
          <w:ind w:left="5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FC3E42">
        <w:start w:val="1"/>
        <w:numFmt w:val="upperLetter"/>
        <w:lvlText w:val="%6."/>
        <w:lvlJc w:val="left"/>
        <w:pPr>
          <w:ind w:left="6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46CA62">
        <w:start w:val="1"/>
        <w:numFmt w:val="upperLetter"/>
        <w:lvlText w:val="%7."/>
        <w:lvlJc w:val="left"/>
        <w:pPr>
          <w:ind w:left="7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02218A">
        <w:start w:val="1"/>
        <w:numFmt w:val="upperLetter"/>
        <w:lvlText w:val="%8."/>
        <w:lvlJc w:val="left"/>
        <w:pPr>
          <w:ind w:left="8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28206A">
        <w:start w:val="1"/>
        <w:numFmt w:val="upperLetter"/>
        <w:lvlText w:val="%9."/>
        <w:lvlJc w:val="left"/>
        <w:pPr>
          <w:ind w:left="9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0"/>
    <w:lvlOverride w:ilvl="0">
      <w:startOverride w:val="1"/>
      <w:lvl w:ilvl="0" w:tplc="4E1052EE">
        <w:start w:val="1"/>
        <w:numFmt w:val="decimal"/>
        <w:lvlText w:val="%1."/>
        <w:lvlJc w:val="left"/>
        <w:pPr>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B2BDFE">
        <w:start w:val="1"/>
        <w:numFmt w:val="decimal"/>
        <w:lvlText w:val="%2."/>
        <w:lvlJc w:val="left"/>
        <w:pPr>
          <w:tabs>
            <w:tab w:val="num" w:pos="952"/>
          </w:tabs>
          <w:ind w:left="2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CA1974">
        <w:start w:val="1"/>
        <w:numFmt w:val="decimal"/>
        <w:lvlText w:val="%3."/>
        <w:lvlJc w:val="left"/>
        <w:pPr>
          <w:tabs>
            <w:tab w:val="num" w:pos="2552"/>
          </w:tabs>
          <w:ind w:left="18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E2356A">
        <w:start w:val="1"/>
        <w:numFmt w:val="decimal"/>
        <w:lvlText w:val="%4."/>
        <w:lvlJc w:val="left"/>
        <w:pPr>
          <w:tabs>
            <w:tab w:val="num" w:pos="3352"/>
          </w:tabs>
          <w:ind w:left="26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7A865E">
        <w:start w:val="1"/>
        <w:numFmt w:val="decimal"/>
        <w:lvlText w:val="%5."/>
        <w:lvlJc w:val="left"/>
        <w:pPr>
          <w:tabs>
            <w:tab w:val="num" w:pos="4152"/>
          </w:tabs>
          <w:ind w:left="34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E60000">
        <w:start w:val="1"/>
        <w:numFmt w:val="decimal"/>
        <w:lvlText w:val="%6."/>
        <w:lvlJc w:val="left"/>
        <w:pPr>
          <w:tabs>
            <w:tab w:val="num" w:pos="4952"/>
          </w:tabs>
          <w:ind w:left="42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8EEB240">
        <w:start w:val="1"/>
        <w:numFmt w:val="decimal"/>
        <w:lvlText w:val="%7."/>
        <w:lvlJc w:val="left"/>
        <w:pPr>
          <w:tabs>
            <w:tab w:val="num" w:pos="5752"/>
          </w:tabs>
          <w:ind w:left="50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2D6CB46">
        <w:start w:val="1"/>
        <w:numFmt w:val="decimal"/>
        <w:lvlText w:val="%8."/>
        <w:lvlJc w:val="left"/>
        <w:pPr>
          <w:tabs>
            <w:tab w:val="num" w:pos="6552"/>
          </w:tabs>
          <w:ind w:left="58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0E0F06">
        <w:start w:val="1"/>
        <w:numFmt w:val="decimal"/>
        <w:lvlText w:val="%9."/>
        <w:lvlJc w:val="left"/>
        <w:pPr>
          <w:tabs>
            <w:tab w:val="num" w:pos="7352"/>
          </w:tabs>
          <w:ind w:left="66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num>
  <w:num w:numId="16">
    <w:abstractNumId w:val="10"/>
  </w:num>
  <w:num w:numId="17">
    <w:abstractNumId w:val="6"/>
  </w:num>
  <w:num w:numId="18">
    <w:abstractNumId w:val="11"/>
  </w:num>
  <w:num w:numId="19">
    <w:abstractNumId w:val="33"/>
  </w:num>
  <w:num w:numId="20">
    <w:abstractNumId w:val="25"/>
  </w:num>
  <w:num w:numId="21">
    <w:abstractNumId w:val="4"/>
  </w:num>
  <w:num w:numId="22">
    <w:abstractNumId w:val="31"/>
  </w:num>
  <w:num w:numId="23">
    <w:abstractNumId w:val="17"/>
  </w:num>
  <w:num w:numId="24">
    <w:abstractNumId w:val="26"/>
  </w:num>
  <w:num w:numId="25">
    <w:abstractNumId w:val="24"/>
  </w:num>
  <w:num w:numId="26">
    <w:abstractNumId w:val="28"/>
  </w:num>
  <w:num w:numId="27">
    <w:abstractNumId w:val="16"/>
  </w:num>
  <w:num w:numId="28">
    <w:abstractNumId w:val="1"/>
  </w:num>
  <w:num w:numId="29">
    <w:abstractNumId w:val="18"/>
  </w:num>
  <w:num w:numId="30">
    <w:abstractNumId w:val="8"/>
  </w:num>
  <w:num w:numId="31">
    <w:abstractNumId w:val="3"/>
  </w:num>
  <w:num w:numId="32">
    <w:abstractNumId w:val="20"/>
  </w:num>
  <w:num w:numId="33">
    <w:abstractNumId w:val="27"/>
  </w:num>
  <w:num w:numId="34">
    <w:abstractNumId w:val="14"/>
  </w:num>
  <w:num w:numId="35">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4662C2"/>
    <w:rsid w:val="00014C41"/>
    <w:rsid w:val="00015D9E"/>
    <w:rsid w:val="00016095"/>
    <w:rsid w:val="00021623"/>
    <w:rsid w:val="0003557E"/>
    <w:rsid w:val="000677DC"/>
    <w:rsid w:val="000678AF"/>
    <w:rsid w:val="00067A31"/>
    <w:rsid w:val="00072DBA"/>
    <w:rsid w:val="0007453F"/>
    <w:rsid w:val="000757D8"/>
    <w:rsid w:val="00083745"/>
    <w:rsid w:val="00087DF9"/>
    <w:rsid w:val="000B0C6A"/>
    <w:rsid w:val="000B180F"/>
    <w:rsid w:val="000C257F"/>
    <w:rsid w:val="000D2D84"/>
    <w:rsid w:val="000E39A8"/>
    <w:rsid w:val="000E4C5F"/>
    <w:rsid w:val="000F296D"/>
    <w:rsid w:val="00103E04"/>
    <w:rsid w:val="001103C6"/>
    <w:rsid w:val="0013709D"/>
    <w:rsid w:val="001413B9"/>
    <w:rsid w:val="00142E48"/>
    <w:rsid w:val="001439C7"/>
    <w:rsid w:val="00145CE5"/>
    <w:rsid w:val="00153636"/>
    <w:rsid w:val="00154B3B"/>
    <w:rsid w:val="00172184"/>
    <w:rsid w:val="001945D1"/>
    <w:rsid w:val="001A7C24"/>
    <w:rsid w:val="001B3B01"/>
    <w:rsid w:val="001D6FB7"/>
    <w:rsid w:val="001D789C"/>
    <w:rsid w:val="001E0B27"/>
    <w:rsid w:val="001E394C"/>
    <w:rsid w:val="001E48D5"/>
    <w:rsid w:val="001E520E"/>
    <w:rsid w:val="001E5364"/>
    <w:rsid w:val="00205442"/>
    <w:rsid w:val="002072D4"/>
    <w:rsid w:val="0021539D"/>
    <w:rsid w:val="0021749B"/>
    <w:rsid w:val="002201B2"/>
    <w:rsid w:val="00223C08"/>
    <w:rsid w:val="002556F3"/>
    <w:rsid w:val="00264F49"/>
    <w:rsid w:val="00266C0A"/>
    <w:rsid w:val="002700CD"/>
    <w:rsid w:val="00282A42"/>
    <w:rsid w:val="002853E3"/>
    <w:rsid w:val="00294167"/>
    <w:rsid w:val="002A346B"/>
    <w:rsid w:val="002A74A4"/>
    <w:rsid w:val="002B1427"/>
    <w:rsid w:val="002B2FE9"/>
    <w:rsid w:val="002B48B4"/>
    <w:rsid w:val="002B68B5"/>
    <w:rsid w:val="002C584D"/>
    <w:rsid w:val="002E7365"/>
    <w:rsid w:val="002F069E"/>
    <w:rsid w:val="002F10CD"/>
    <w:rsid w:val="002F3BC4"/>
    <w:rsid w:val="003006FA"/>
    <w:rsid w:val="00306236"/>
    <w:rsid w:val="003126D5"/>
    <w:rsid w:val="00317C36"/>
    <w:rsid w:val="00321121"/>
    <w:rsid w:val="003337D2"/>
    <w:rsid w:val="00337E72"/>
    <w:rsid w:val="003414EA"/>
    <w:rsid w:val="00342012"/>
    <w:rsid w:val="003424A3"/>
    <w:rsid w:val="00347A48"/>
    <w:rsid w:val="00354151"/>
    <w:rsid w:val="00356A69"/>
    <w:rsid w:val="00363A53"/>
    <w:rsid w:val="00363C77"/>
    <w:rsid w:val="00364157"/>
    <w:rsid w:val="00367D14"/>
    <w:rsid w:val="00381866"/>
    <w:rsid w:val="00385820"/>
    <w:rsid w:val="00390543"/>
    <w:rsid w:val="00397B9D"/>
    <w:rsid w:val="003A3DA3"/>
    <w:rsid w:val="003A4011"/>
    <w:rsid w:val="003B2A9C"/>
    <w:rsid w:val="003B6BEC"/>
    <w:rsid w:val="003C1557"/>
    <w:rsid w:val="003C236C"/>
    <w:rsid w:val="003C7D4B"/>
    <w:rsid w:val="003E5865"/>
    <w:rsid w:val="003F0413"/>
    <w:rsid w:val="003F6C5B"/>
    <w:rsid w:val="003F7F39"/>
    <w:rsid w:val="00401E8D"/>
    <w:rsid w:val="004207A0"/>
    <w:rsid w:val="00420DA7"/>
    <w:rsid w:val="0042544C"/>
    <w:rsid w:val="00433A44"/>
    <w:rsid w:val="004541AD"/>
    <w:rsid w:val="00464908"/>
    <w:rsid w:val="004662C2"/>
    <w:rsid w:val="00466AC6"/>
    <w:rsid w:val="00466B62"/>
    <w:rsid w:val="00474623"/>
    <w:rsid w:val="0048173C"/>
    <w:rsid w:val="00484BE4"/>
    <w:rsid w:val="00492294"/>
    <w:rsid w:val="004A05F7"/>
    <w:rsid w:val="004A518C"/>
    <w:rsid w:val="004B426E"/>
    <w:rsid w:val="004C4B2E"/>
    <w:rsid w:val="004C62A6"/>
    <w:rsid w:val="004E390E"/>
    <w:rsid w:val="005062EC"/>
    <w:rsid w:val="00512409"/>
    <w:rsid w:val="005178AA"/>
    <w:rsid w:val="005218CB"/>
    <w:rsid w:val="005221C4"/>
    <w:rsid w:val="00531E86"/>
    <w:rsid w:val="005366B8"/>
    <w:rsid w:val="00537B84"/>
    <w:rsid w:val="005456FE"/>
    <w:rsid w:val="00551E33"/>
    <w:rsid w:val="005747AB"/>
    <w:rsid w:val="00585848"/>
    <w:rsid w:val="00592885"/>
    <w:rsid w:val="00596B51"/>
    <w:rsid w:val="005A3853"/>
    <w:rsid w:val="005A3B9A"/>
    <w:rsid w:val="005A634C"/>
    <w:rsid w:val="005B1FB7"/>
    <w:rsid w:val="005E2BBF"/>
    <w:rsid w:val="005E5FFC"/>
    <w:rsid w:val="005F17C3"/>
    <w:rsid w:val="005F5FF4"/>
    <w:rsid w:val="00602EA5"/>
    <w:rsid w:val="006053FF"/>
    <w:rsid w:val="00607293"/>
    <w:rsid w:val="00615801"/>
    <w:rsid w:val="006247CC"/>
    <w:rsid w:val="00640914"/>
    <w:rsid w:val="00644D88"/>
    <w:rsid w:val="00644DE8"/>
    <w:rsid w:val="00645638"/>
    <w:rsid w:val="00661DAF"/>
    <w:rsid w:val="006659AC"/>
    <w:rsid w:val="00667839"/>
    <w:rsid w:val="00670D4E"/>
    <w:rsid w:val="006C0213"/>
    <w:rsid w:val="006D0E99"/>
    <w:rsid w:val="006E36F7"/>
    <w:rsid w:val="006E489E"/>
    <w:rsid w:val="006F69B3"/>
    <w:rsid w:val="007013FE"/>
    <w:rsid w:val="007071FF"/>
    <w:rsid w:val="00740E1C"/>
    <w:rsid w:val="00751951"/>
    <w:rsid w:val="0075281B"/>
    <w:rsid w:val="00752D5F"/>
    <w:rsid w:val="007534B5"/>
    <w:rsid w:val="00755E5F"/>
    <w:rsid w:val="007743B9"/>
    <w:rsid w:val="00780DA8"/>
    <w:rsid w:val="00785F59"/>
    <w:rsid w:val="007A4BBD"/>
    <w:rsid w:val="007B0796"/>
    <w:rsid w:val="007B57C8"/>
    <w:rsid w:val="007C4BA4"/>
    <w:rsid w:val="007C6E58"/>
    <w:rsid w:val="007D6483"/>
    <w:rsid w:val="008043D4"/>
    <w:rsid w:val="00813062"/>
    <w:rsid w:val="0081547E"/>
    <w:rsid w:val="00822F0C"/>
    <w:rsid w:val="00823BCA"/>
    <w:rsid w:val="008254A2"/>
    <w:rsid w:val="00832C1E"/>
    <w:rsid w:val="008408F1"/>
    <w:rsid w:val="00841B4F"/>
    <w:rsid w:val="00856B84"/>
    <w:rsid w:val="00863A57"/>
    <w:rsid w:val="00865A0F"/>
    <w:rsid w:val="00865C40"/>
    <w:rsid w:val="008760E8"/>
    <w:rsid w:val="00894D47"/>
    <w:rsid w:val="00896B15"/>
    <w:rsid w:val="008B2DD0"/>
    <w:rsid w:val="008B5F41"/>
    <w:rsid w:val="008C32FC"/>
    <w:rsid w:val="008C4900"/>
    <w:rsid w:val="008D665F"/>
    <w:rsid w:val="008D74D5"/>
    <w:rsid w:val="008D7E6B"/>
    <w:rsid w:val="008E2E5E"/>
    <w:rsid w:val="008E77BB"/>
    <w:rsid w:val="008F2A00"/>
    <w:rsid w:val="008F4DC3"/>
    <w:rsid w:val="008F7471"/>
    <w:rsid w:val="00904268"/>
    <w:rsid w:val="009151B5"/>
    <w:rsid w:val="00922812"/>
    <w:rsid w:val="00930456"/>
    <w:rsid w:val="00942688"/>
    <w:rsid w:val="0095224C"/>
    <w:rsid w:val="00967A24"/>
    <w:rsid w:val="009779FA"/>
    <w:rsid w:val="009807D9"/>
    <w:rsid w:val="0098249C"/>
    <w:rsid w:val="00992A76"/>
    <w:rsid w:val="009A022D"/>
    <w:rsid w:val="009A72AD"/>
    <w:rsid w:val="009B0472"/>
    <w:rsid w:val="009B7E83"/>
    <w:rsid w:val="009D3EB8"/>
    <w:rsid w:val="009E1E9D"/>
    <w:rsid w:val="009E605D"/>
    <w:rsid w:val="009F5746"/>
    <w:rsid w:val="00A0221E"/>
    <w:rsid w:val="00A043A5"/>
    <w:rsid w:val="00A27951"/>
    <w:rsid w:val="00A306B3"/>
    <w:rsid w:val="00A47832"/>
    <w:rsid w:val="00A67398"/>
    <w:rsid w:val="00A72020"/>
    <w:rsid w:val="00A75551"/>
    <w:rsid w:val="00A826D4"/>
    <w:rsid w:val="00AA1213"/>
    <w:rsid w:val="00AA4B19"/>
    <w:rsid w:val="00AC51B0"/>
    <w:rsid w:val="00AD06B7"/>
    <w:rsid w:val="00AD0CF5"/>
    <w:rsid w:val="00AD3959"/>
    <w:rsid w:val="00AD6CC5"/>
    <w:rsid w:val="00AE40F2"/>
    <w:rsid w:val="00AE4A92"/>
    <w:rsid w:val="00AE7E97"/>
    <w:rsid w:val="00AF7AF5"/>
    <w:rsid w:val="00B24DC4"/>
    <w:rsid w:val="00B30651"/>
    <w:rsid w:val="00B53DC2"/>
    <w:rsid w:val="00B71F07"/>
    <w:rsid w:val="00B81829"/>
    <w:rsid w:val="00B832F3"/>
    <w:rsid w:val="00B93FF7"/>
    <w:rsid w:val="00BC0665"/>
    <w:rsid w:val="00BE2FD7"/>
    <w:rsid w:val="00BF219D"/>
    <w:rsid w:val="00C02041"/>
    <w:rsid w:val="00C04DC0"/>
    <w:rsid w:val="00C1478B"/>
    <w:rsid w:val="00C15B23"/>
    <w:rsid w:val="00C230AC"/>
    <w:rsid w:val="00C42FC0"/>
    <w:rsid w:val="00C46713"/>
    <w:rsid w:val="00C74BF5"/>
    <w:rsid w:val="00C77B1C"/>
    <w:rsid w:val="00C818B5"/>
    <w:rsid w:val="00C81C09"/>
    <w:rsid w:val="00C82EC6"/>
    <w:rsid w:val="00C86087"/>
    <w:rsid w:val="00C9230A"/>
    <w:rsid w:val="00C9591B"/>
    <w:rsid w:val="00CB02A1"/>
    <w:rsid w:val="00CC3EA2"/>
    <w:rsid w:val="00CC5057"/>
    <w:rsid w:val="00CF56DE"/>
    <w:rsid w:val="00D02BE9"/>
    <w:rsid w:val="00D02DB9"/>
    <w:rsid w:val="00D3066F"/>
    <w:rsid w:val="00D30BA5"/>
    <w:rsid w:val="00D366E9"/>
    <w:rsid w:val="00D42E1F"/>
    <w:rsid w:val="00D43A4E"/>
    <w:rsid w:val="00D654D1"/>
    <w:rsid w:val="00D666FB"/>
    <w:rsid w:val="00D6692C"/>
    <w:rsid w:val="00D67808"/>
    <w:rsid w:val="00D67A52"/>
    <w:rsid w:val="00D76A79"/>
    <w:rsid w:val="00D80BEA"/>
    <w:rsid w:val="00D83A98"/>
    <w:rsid w:val="00D87381"/>
    <w:rsid w:val="00D91854"/>
    <w:rsid w:val="00D96C66"/>
    <w:rsid w:val="00DA1018"/>
    <w:rsid w:val="00DA136F"/>
    <w:rsid w:val="00DA5FC7"/>
    <w:rsid w:val="00DB4F03"/>
    <w:rsid w:val="00DC2703"/>
    <w:rsid w:val="00DC311D"/>
    <w:rsid w:val="00DC6A4C"/>
    <w:rsid w:val="00DC7389"/>
    <w:rsid w:val="00DD1865"/>
    <w:rsid w:val="00DD4FFA"/>
    <w:rsid w:val="00DF3F73"/>
    <w:rsid w:val="00E0150F"/>
    <w:rsid w:val="00E01C66"/>
    <w:rsid w:val="00E045A1"/>
    <w:rsid w:val="00E06178"/>
    <w:rsid w:val="00E30EF9"/>
    <w:rsid w:val="00E451B5"/>
    <w:rsid w:val="00E62B92"/>
    <w:rsid w:val="00E71A49"/>
    <w:rsid w:val="00E75212"/>
    <w:rsid w:val="00E80566"/>
    <w:rsid w:val="00E84E7D"/>
    <w:rsid w:val="00E93523"/>
    <w:rsid w:val="00EA75EC"/>
    <w:rsid w:val="00EB3144"/>
    <w:rsid w:val="00ED66E4"/>
    <w:rsid w:val="00EE34A9"/>
    <w:rsid w:val="00EE4D2E"/>
    <w:rsid w:val="00EF2CD8"/>
    <w:rsid w:val="00F0393B"/>
    <w:rsid w:val="00F1745A"/>
    <w:rsid w:val="00F208DC"/>
    <w:rsid w:val="00F269A3"/>
    <w:rsid w:val="00F43C79"/>
    <w:rsid w:val="00F45A34"/>
    <w:rsid w:val="00F478EA"/>
    <w:rsid w:val="00F62E06"/>
    <w:rsid w:val="00F64F0D"/>
    <w:rsid w:val="00F67C33"/>
    <w:rsid w:val="00F74F93"/>
    <w:rsid w:val="00F818DA"/>
    <w:rsid w:val="00F84134"/>
    <w:rsid w:val="00F84DEC"/>
    <w:rsid w:val="00FA4E84"/>
    <w:rsid w:val="00FB10FF"/>
    <w:rsid w:val="00FB3DA4"/>
    <w:rsid w:val="00FB7412"/>
    <w:rsid w:val="00FD38AC"/>
    <w:rsid w:val="00FF14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2E06"/>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62E06"/>
    <w:rPr>
      <w:u w:val="single"/>
    </w:rPr>
  </w:style>
  <w:style w:type="paragraph" w:customStyle="1" w:styleId="Normalny1">
    <w:name w:val="Normalny1"/>
    <w:rsid w:val="00F62E06"/>
    <w:pPr>
      <w:keepNext/>
      <w:ind w:left="720"/>
      <w:jc w:val="both"/>
    </w:pPr>
    <w:rPr>
      <w:rFonts w:cs="Arial Unicode MS"/>
      <w:color w:val="000000"/>
      <w:sz w:val="22"/>
      <w:szCs w:val="22"/>
      <w:u w:color="000000"/>
    </w:rPr>
  </w:style>
  <w:style w:type="numbering" w:customStyle="1" w:styleId="Zaimportowanystyl1">
    <w:name w:val="Zaimportowany styl 1"/>
    <w:rsid w:val="00F62E06"/>
    <w:pPr>
      <w:numPr>
        <w:numId w:val="1"/>
      </w:numPr>
    </w:pPr>
  </w:style>
  <w:style w:type="numbering" w:customStyle="1" w:styleId="Numery">
    <w:name w:val="Numery"/>
    <w:rsid w:val="00F62E06"/>
    <w:pPr>
      <w:numPr>
        <w:numId w:val="2"/>
      </w:numPr>
    </w:pPr>
  </w:style>
  <w:style w:type="paragraph" w:customStyle="1" w:styleId="Domylne">
    <w:name w:val="Domyślne"/>
    <w:rsid w:val="00F62E06"/>
    <w:pPr>
      <w:spacing w:before="20" w:after="20"/>
      <w:ind w:left="567" w:right="140" w:hanging="567"/>
    </w:pPr>
    <w:rPr>
      <w:rFonts w:cs="Arial Unicode MS"/>
      <w:color w:val="000000"/>
      <w:sz w:val="22"/>
      <w:szCs w:val="22"/>
    </w:rPr>
  </w:style>
  <w:style w:type="numbering" w:customStyle="1" w:styleId="Litery">
    <w:name w:val="Litery"/>
    <w:rsid w:val="00F62E06"/>
    <w:pPr>
      <w:numPr>
        <w:numId w:val="3"/>
      </w:numPr>
    </w:pPr>
  </w:style>
  <w:style w:type="numbering" w:customStyle="1" w:styleId="Zaimportowanystyl7">
    <w:name w:val="Zaimportowany styl 7"/>
    <w:rsid w:val="00F62E06"/>
    <w:pPr>
      <w:numPr>
        <w:numId w:val="4"/>
      </w:numPr>
    </w:pPr>
  </w:style>
  <w:style w:type="numbering" w:customStyle="1" w:styleId="Zaimportowanystyl2">
    <w:name w:val="Zaimportowany styl 2"/>
    <w:rsid w:val="00F62E06"/>
    <w:pPr>
      <w:numPr>
        <w:numId w:val="5"/>
      </w:numPr>
    </w:pPr>
  </w:style>
  <w:style w:type="numbering" w:customStyle="1" w:styleId="Zaimportowanystyl11">
    <w:name w:val="Zaimportowany styl 11"/>
    <w:rsid w:val="00F62E06"/>
    <w:pPr>
      <w:numPr>
        <w:numId w:val="6"/>
      </w:numPr>
    </w:pPr>
  </w:style>
  <w:style w:type="numbering" w:customStyle="1" w:styleId="Zaimportowanystyl15">
    <w:name w:val="Zaimportowany styl 15"/>
    <w:rsid w:val="00F62E06"/>
    <w:pPr>
      <w:numPr>
        <w:numId w:val="7"/>
      </w:numPr>
    </w:pPr>
  </w:style>
  <w:style w:type="numbering" w:customStyle="1" w:styleId="Zaimportowanystyl18">
    <w:name w:val="Zaimportowany styl 18"/>
    <w:rsid w:val="00F62E06"/>
    <w:pPr>
      <w:numPr>
        <w:numId w:val="8"/>
      </w:numPr>
    </w:pPr>
  </w:style>
  <w:style w:type="numbering" w:customStyle="1" w:styleId="Zaimportowanystyl10">
    <w:name w:val="Zaimportowany styl 10"/>
    <w:rsid w:val="00F62E06"/>
    <w:pPr>
      <w:numPr>
        <w:numId w:val="9"/>
      </w:numPr>
    </w:pPr>
  </w:style>
  <w:style w:type="numbering" w:customStyle="1" w:styleId="Zaimportowanystyl12">
    <w:name w:val="Zaimportowany styl 12"/>
    <w:rsid w:val="00F62E06"/>
    <w:pPr>
      <w:numPr>
        <w:numId w:val="10"/>
      </w:numPr>
    </w:pPr>
  </w:style>
  <w:style w:type="paragraph" w:styleId="Nagwek">
    <w:name w:val="header"/>
    <w:basedOn w:val="Normalny"/>
    <w:link w:val="NagwekZnak"/>
    <w:uiPriority w:val="99"/>
    <w:semiHidden/>
    <w:unhideWhenUsed/>
    <w:rsid w:val="002853E3"/>
    <w:pPr>
      <w:tabs>
        <w:tab w:val="center" w:pos="4536"/>
        <w:tab w:val="right" w:pos="9072"/>
      </w:tabs>
    </w:pPr>
  </w:style>
  <w:style w:type="character" w:customStyle="1" w:styleId="NagwekZnak">
    <w:name w:val="Nagłówek Znak"/>
    <w:basedOn w:val="Domylnaczcionkaakapitu"/>
    <w:link w:val="Nagwek"/>
    <w:uiPriority w:val="99"/>
    <w:semiHidden/>
    <w:rsid w:val="002853E3"/>
    <w:rPr>
      <w:sz w:val="24"/>
      <w:szCs w:val="24"/>
      <w:lang w:val="en-US"/>
    </w:rPr>
  </w:style>
  <w:style w:type="paragraph" w:styleId="Stopka">
    <w:name w:val="footer"/>
    <w:basedOn w:val="Normalny"/>
    <w:link w:val="StopkaZnak"/>
    <w:uiPriority w:val="99"/>
    <w:semiHidden/>
    <w:unhideWhenUsed/>
    <w:rsid w:val="002853E3"/>
    <w:pPr>
      <w:tabs>
        <w:tab w:val="center" w:pos="4536"/>
        <w:tab w:val="right" w:pos="9072"/>
      </w:tabs>
    </w:pPr>
  </w:style>
  <w:style w:type="character" w:customStyle="1" w:styleId="StopkaZnak">
    <w:name w:val="Stopka Znak"/>
    <w:basedOn w:val="Domylnaczcionkaakapitu"/>
    <w:link w:val="Stopka"/>
    <w:uiPriority w:val="99"/>
    <w:semiHidden/>
    <w:rsid w:val="002853E3"/>
    <w:rPr>
      <w:sz w:val="24"/>
      <w:szCs w:val="24"/>
      <w:lang w:val="en-US"/>
    </w:rPr>
  </w:style>
  <w:style w:type="character" w:styleId="Odwoaniedokomentarza">
    <w:name w:val="annotation reference"/>
    <w:basedOn w:val="Domylnaczcionkaakapitu"/>
    <w:uiPriority w:val="99"/>
    <w:semiHidden/>
    <w:unhideWhenUsed/>
    <w:rsid w:val="00602EA5"/>
    <w:rPr>
      <w:sz w:val="16"/>
      <w:szCs w:val="16"/>
    </w:rPr>
  </w:style>
  <w:style w:type="paragraph" w:styleId="Tekstkomentarza">
    <w:name w:val="annotation text"/>
    <w:basedOn w:val="Normalny"/>
    <w:link w:val="TekstkomentarzaZnak"/>
    <w:uiPriority w:val="99"/>
    <w:semiHidden/>
    <w:unhideWhenUsed/>
    <w:rsid w:val="00602EA5"/>
    <w:rPr>
      <w:sz w:val="20"/>
      <w:szCs w:val="20"/>
    </w:rPr>
  </w:style>
  <w:style w:type="character" w:customStyle="1" w:styleId="TekstkomentarzaZnak">
    <w:name w:val="Tekst komentarza Znak"/>
    <w:basedOn w:val="Domylnaczcionkaakapitu"/>
    <w:link w:val="Tekstkomentarza"/>
    <w:uiPriority w:val="99"/>
    <w:semiHidden/>
    <w:rsid w:val="00602EA5"/>
    <w:rPr>
      <w:lang w:val="en-US"/>
    </w:rPr>
  </w:style>
  <w:style w:type="paragraph" w:styleId="Tematkomentarza">
    <w:name w:val="annotation subject"/>
    <w:basedOn w:val="Tekstkomentarza"/>
    <w:next w:val="Tekstkomentarza"/>
    <w:link w:val="TematkomentarzaZnak"/>
    <w:uiPriority w:val="99"/>
    <w:semiHidden/>
    <w:unhideWhenUsed/>
    <w:rsid w:val="00602EA5"/>
    <w:rPr>
      <w:b/>
      <w:bCs/>
    </w:rPr>
  </w:style>
  <w:style w:type="character" w:customStyle="1" w:styleId="TematkomentarzaZnak">
    <w:name w:val="Temat komentarza Znak"/>
    <w:basedOn w:val="TekstkomentarzaZnak"/>
    <w:link w:val="Tematkomentarza"/>
    <w:uiPriority w:val="99"/>
    <w:semiHidden/>
    <w:rsid w:val="00602EA5"/>
    <w:rPr>
      <w:b/>
      <w:bCs/>
      <w:lang w:val="en-US"/>
    </w:rPr>
  </w:style>
  <w:style w:type="paragraph" w:styleId="Tekstdymka">
    <w:name w:val="Balloon Text"/>
    <w:basedOn w:val="Normalny"/>
    <w:link w:val="TekstdymkaZnak"/>
    <w:uiPriority w:val="99"/>
    <w:semiHidden/>
    <w:unhideWhenUsed/>
    <w:rsid w:val="00602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EA5"/>
    <w:rPr>
      <w:rFonts w:ascii="Segoe UI" w:hAnsi="Segoe UI" w:cs="Segoe UI"/>
      <w:sz w:val="18"/>
      <w:szCs w:val="18"/>
      <w:lang w:val="en-US"/>
    </w:rPr>
  </w:style>
  <w:style w:type="paragraph" w:styleId="NormalnyWeb">
    <w:name w:val="Normal (Web)"/>
    <w:basedOn w:val="Normalny"/>
    <w:uiPriority w:val="99"/>
    <w:unhideWhenUsed/>
    <w:rsid w:val="00014C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Poprawka">
    <w:name w:val="Revision"/>
    <w:hidden/>
    <w:uiPriority w:val="99"/>
    <w:semiHidden/>
    <w:rsid w:val="005F1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kapitzlist">
    <w:name w:val="List Paragraph"/>
    <w:basedOn w:val="Normalny"/>
    <w:uiPriority w:val="34"/>
    <w:qFormat/>
    <w:rsid w:val="0075281B"/>
    <w:pPr>
      <w:ind w:left="720"/>
      <w:contextualSpacing/>
    </w:pPr>
  </w:style>
</w:styles>
</file>

<file path=word/webSettings.xml><?xml version="1.0" encoding="utf-8"?>
<w:webSettings xmlns:r="http://schemas.openxmlformats.org/officeDocument/2006/relationships" xmlns:w="http://schemas.openxmlformats.org/wordprocessingml/2006/main">
  <w:divs>
    <w:div w:id="1312978882">
      <w:bodyDiv w:val="1"/>
      <w:marLeft w:val="0"/>
      <w:marRight w:val="0"/>
      <w:marTop w:val="0"/>
      <w:marBottom w:val="0"/>
      <w:divBdr>
        <w:top w:val="none" w:sz="0" w:space="0" w:color="auto"/>
        <w:left w:val="none" w:sz="0" w:space="0" w:color="auto"/>
        <w:bottom w:val="none" w:sz="0" w:space="0" w:color="auto"/>
        <w:right w:val="none" w:sz="0" w:space="0" w:color="auto"/>
      </w:divBdr>
    </w:div>
    <w:div w:id="1373967737">
      <w:bodyDiv w:val="1"/>
      <w:marLeft w:val="0"/>
      <w:marRight w:val="0"/>
      <w:marTop w:val="0"/>
      <w:marBottom w:val="0"/>
      <w:divBdr>
        <w:top w:val="none" w:sz="0" w:space="0" w:color="auto"/>
        <w:left w:val="none" w:sz="0" w:space="0" w:color="auto"/>
        <w:bottom w:val="none" w:sz="0" w:space="0" w:color="auto"/>
        <w:right w:val="none" w:sz="0" w:space="0" w:color="auto"/>
      </w:divBdr>
    </w:div>
    <w:div w:id="1692683655">
      <w:bodyDiv w:val="1"/>
      <w:marLeft w:val="0"/>
      <w:marRight w:val="0"/>
      <w:marTop w:val="0"/>
      <w:marBottom w:val="0"/>
      <w:divBdr>
        <w:top w:val="none" w:sz="0" w:space="0" w:color="auto"/>
        <w:left w:val="none" w:sz="0" w:space="0" w:color="auto"/>
        <w:bottom w:val="none" w:sz="0" w:space="0" w:color="auto"/>
        <w:right w:val="none" w:sz="0" w:space="0" w:color="auto"/>
      </w:divBdr>
    </w:div>
    <w:div w:id="1733309395">
      <w:bodyDiv w:val="1"/>
      <w:marLeft w:val="0"/>
      <w:marRight w:val="0"/>
      <w:marTop w:val="0"/>
      <w:marBottom w:val="0"/>
      <w:divBdr>
        <w:top w:val="none" w:sz="0" w:space="0" w:color="auto"/>
        <w:left w:val="none" w:sz="0" w:space="0" w:color="auto"/>
        <w:bottom w:val="none" w:sz="0" w:space="0" w:color="auto"/>
        <w:right w:val="none" w:sz="0" w:space="0" w:color="auto"/>
      </w:divBdr>
    </w:div>
    <w:div w:id="1925451135">
      <w:bodyDiv w:val="1"/>
      <w:marLeft w:val="0"/>
      <w:marRight w:val="0"/>
      <w:marTop w:val="0"/>
      <w:marBottom w:val="0"/>
      <w:divBdr>
        <w:top w:val="none" w:sz="0" w:space="0" w:color="auto"/>
        <w:left w:val="none" w:sz="0" w:space="0" w:color="auto"/>
        <w:bottom w:val="none" w:sz="0" w:space="0" w:color="auto"/>
        <w:right w:val="none" w:sz="0" w:space="0" w:color="auto"/>
      </w:divBdr>
    </w:div>
    <w:div w:id="209354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06B67-A2DC-4918-9934-2C14B586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5470</Words>
  <Characters>32824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BMajewska</cp:lastModifiedBy>
  <cp:revision>2</cp:revision>
  <cp:lastPrinted>2019-05-17T14:22:00Z</cp:lastPrinted>
  <dcterms:created xsi:type="dcterms:W3CDTF">2021-04-27T12:41:00Z</dcterms:created>
  <dcterms:modified xsi:type="dcterms:W3CDTF">2021-04-27T12:41:00Z</dcterms:modified>
</cp:coreProperties>
</file>