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2419C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439/159/22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D5397">
        <w:rPr>
          <w:rFonts w:ascii="Century Gothic" w:hAnsi="Century Gothic"/>
          <w:sz w:val="20"/>
          <w:szCs w:val="20"/>
          <w:lang w:val="en-US"/>
        </w:rPr>
        <w:t>1</w:t>
      </w:r>
      <w:r w:rsidR="000F5A0C">
        <w:rPr>
          <w:rFonts w:ascii="Century Gothic" w:hAnsi="Century Gothic"/>
          <w:sz w:val="20"/>
          <w:szCs w:val="20"/>
          <w:lang w:val="en-US"/>
        </w:rPr>
        <w:t>5.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02.2022 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CF7ABD" w:rsidRDefault="00BD57B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CD5397" w:rsidRPr="00CD5397" w:rsidRDefault="00CD5397" w:rsidP="00CD5397">
      <w:pPr>
        <w:keepNext/>
        <w:spacing w:before="12pt" w:after="6pt"/>
        <w:ind w:start="42.55pt" w:hanging="42.55pt"/>
        <w:jc w:val="both"/>
        <w:outlineLvl w:val="3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Pr="00CD5397">
        <w:rPr>
          <w:rFonts w:ascii="Century Gothic" w:hAnsi="Century Gothic"/>
          <w:b/>
          <w:bCs/>
          <w:sz w:val="20"/>
          <w:szCs w:val="20"/>
        </w:rPr>
        <w:t>postępowania o  udzielenie  zamówienia</w:t>
      </w:r>
      <w:r w:rsidRPr="00CD5397">
        <w:rPr>
          <w:rFonts w:ascii="Century Gothic" w:hAnsi="Century Gothic"/>
          <w:b/>
          <w:iCs/>
          <w:sz w:val="20"/>
          <w:szCs w:val="20"/>
        </w:rPr>
        <w:t xml:space="preserve"> </w:t>
      </w:r>
      <w:r w:rsidRPr="00CD5397">
        <w:rPr>
          <w:rFonts w:ascii="Century Gothic" w:hAnsi="Century Gothic"/>
          <w:b/>
          <w:bCs/>
          <w:sz w:val="20"/>
          <w:szCs w:val="20"/>
        </w:rPr>
        <w:t xml:space="preserve">publicznego w trybie podstawowym na </w:t>
      </w:r>
      <w:r w:rsidRPr="00CD5397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remont rozdzielnicy głównej oraz 4 rozdzielnic odbiorowych z wykonaniem dokumentacji projektowej w KRP Warszawa IV (Numer postępowania: </w:t>
      </w:r>
      <w:r w:rsidRPr="00CD5397">
        <w:rPr>
          <w:rFonts w:ascii="Century Gothic" w:eastAsia="Arial" w:hAnsi="Century Gothic"/>
          <w:b/>
          <w:bCs/>
          <w:kern w:val="1"/>
          <w:sz w:val="20"/>
          <w:szCs w:val="20"/>
          <w:lang w:eastAsia="zh-CN" w:bidi="hi-IN"/>
        </w:rPr>
        <w:t>WZP-159/22/13/IR</w:t>
      </w:r>
      <w:r w:rsidRPr="00CD5397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)</w:t>
      </w:r>
    </w:p>
    <w:p w:rsidR="008719A2" w:rsidRDefault="008719A2" w:rsidP="009353D6">
      <w:pPr>
        <w:ind w:start="28.35pt" w:hanging="49.65pt"/>
        <w:jc w:val="both"/>
        <w:rPr>
          <w:lang w:eastAsia="zh-CN" w:bidi="hi-IN"/>
        </w:rPr>
      </w:pPr>
    </w:p>
    <w:p w:rsidR="00EE05A6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E05A6" w:rsidRPr="008719A2" w:rsidRDefault="00EE05A6" w:rsidP="005E08CD">
      <w:pPr>
        <w:ind w:start="42.55pt" w:hanging="42.55pt"/>
        <w:jc w:val="both"/>
        <w:rPr>
          <w:lang w:eastAsia="zh-CN" w:bidi="hi-IN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0F5A0C" w:rsidRDefault="00ED51E0" w:rsidP="000218DE">
      <w:pPr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="000F5A0C">
        <w:rPr>
          <w:rFonts w:ascii="Century Gothic" w:hAnsi="Century Gothic"/>
          <w:sz w:val="20"/>
          <w:szCs w:val="20"/>
        </w:rPr>
        <w:t xml:space="preserve">w imieniu Zamawiającego prostuje oczywistą  omyłkę pisarską w nazwie Wykonawcy, który  złoży  ofertę z  nr 1. </w:t>
      </w:r>
      <w:r w:rsidR="000218DE">
        <w:rPr>
          <w:rFonts w:ascii="Century Gothic" w:hAnsi="Century Gothic"/>
          <w:sz w:val="20"/>
          <w:szCs w:val="20"/>
        </w:rPr>
        <w:t xml:space="preserve">Prawidłowa  nazwa Wykonawcy:                      </w:t>
      </w:r>
      <w:r w:rsidR="000F5A0C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F5A0C">
        <w:rPr>
          <w:rFonts w:ascii="Century Gothic" w:hAnsi="Century Gothic"/>
          <w:sz w:val="20"/>
          <w:szCs w:val="20"/>
        </w:rPr>
        <w:t>Eleks</w:t>
      </w:r>
      <w:proofErr w:type="spellEnd"/>
      <w:r w:rsidR="000F5A0C">
        <w:rPr>
          <w:rFonts w:ascii="Century Gothic" w:hAnsi="Century Gothic"/>
          <w:sz w:val="20"/>
          <w:szCs w:val="20"/>
        </w:rPr>
        <w:t xml:space="preserve"> –Janusz Kosiorek Spółka jawna. </w:t>
      </w:r>
    </w:p>
    <w:p w:rsidR="005F1534" w:rsidRDefault="005F1534" w:rsidP="000B486A">
      <w:pPr>
        <w:ind w:start="-3.80pt"/>
        <w:jc w:val="both"/>
        <w:rPr>
          <w:rFonts w:ascii="Century Gothic" w:hAnsi="Century Gothic"/>
          <w:sz w:val="20"/>
        </w:rPr>
      </w:pP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5913B7" w:rsidP="00227F79">
      <w:pPr>
        <w:pStyle w:val="Akapitzlist"/>
        <w:ind w:start="7.10pt"/>
        <w:jc w:val="both"/>
        <w:rPr>
          <w:rFonts w:ascii="Century Gothic" w:hAnsi="Century Gothic"/>
          <w:b/>
          <w:sz w:val="20"/>
          <w:szCs w:val="20"/>
        </w:rPr>
      </w:pPr>
    </w:p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2419C9" w:rsidRDefault="002419C9" w:rsidP="002419C9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2419C9" w:rsidRDefault="002419C9" w:rsidP="002419C9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Robert BURASIŃSKI</w:t>
      </w:r>
    </w:p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F5A0C" w:rsidRDefault="000F5A0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419C9" w:rsidRDefault="002419C9" w:rsidP="002419C9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sectPr w:rsidR="002419C9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B32BC" w:rsidRDefault="000B32BC">
      <w:r>
        <w:separator/>
      </w:r>
    </w:p>
  </w:endnote>
  <w:endnote w:type="continuationSeparator" w:id="0">
    <w:p w:rsidR="000B32BC" w:rsidRDefault="000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B32BC" w:rsidRDefault="000B32BC">
      <w:r>
        <w:separator/>
      </w:r>
    </w:p>
  </w:footnote>
  <w:footnote w:type="continuationSeparator" w:id="0">
    <w:p w:rsidR="000B32BC" w:rsidRDefault="000B32BC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218DE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32BC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5A0C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19C9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69A0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D6EE1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890BC6F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6E8DEEF-55AC-4270-8F6E-F853D69CFE4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2022-02-15T08:21:00Z</dcterms:modified>
</cp:coreProperties>
</file>