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6445A9A" w:rsidR="0086541E" w:rsidRPr="00266FEA" w:rsidRDefault="0086541E" w:rsidP="00040494">
      <w:pPr>
        <w:spacing w:line="276" w:lineRule="auto"/>
        <w:jc w:val="both"/>
      </w:pPr>
      <w:r w:rsidRPr="00266FEA">
        <w:t xml:space="preserve">Zawarta w dniu </w:t>
      </w:r>
      <w:r w:rsidR="00B74B83" w:rsidRPr="00266FEA">
        <w:rPr>
          <w:b/>
        </w:rPr>
        <w:t>………………</w:t>
      </w:r>
      <w:r w:rsidR="00DF603C">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53854867" w:rsidR="0086541E" w:rsidRPr="00266FEA" w:rsidRDefault="0072357D" w:rsidP="0086541E">
      <w:pPr>
        <w:jc w:val="both"/>
      </w:pPr>
      <w:r>
        <w:t>a firmą</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22DD6048" w14:textId="77777777" w:rsidR="0072357D"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1DEC81AB" w14:textId="647FCE80" w:rsidR="00724D4C" w:rsidRPr="00266FEA" w:rsidRDefault="0072357D" w:rsidP="00040494">
      <w:pPr>
        <w:spacing w:line="276" w:lineRule="auto"/>
        <w:jc w:val="both"/>
      </w:pPr>
      <w:r w:rsidRPr="0072357D">
        <w:t xml:space="preserve">zarejestrowaną w Sądzie </w:t>
      </w:r>
      <w:r>
        <w:t>………………</w:t>
      </w:r>
      <w:r w:rsidRPr="0072357D">
        <w:t xml:space="preserve">, nr KRS: </w:t>
      </w:r>
      <w:r>
        <w:t>………………</w:t>
      </w:r>
      <w:r w:rsidRPr="0072357D">
        <w:t>,</w:t>
      </w:r>
    </w:p>
    <w:p w14:paraId="26E6F476" w14:textId="3F335F2F" w:rsidR="00040494" w:rsidRPr="00266FEA" w:rsidRDefault="0086541E" w:rsidP="00040494">
      <w:pPr>
        <w:spacing w:line="276" w:lineRule="auto"/>
        <w:jc w:val="both"/>
      </w:pPr>
      <w:r w:rsidRPr="00266FEA">
        <w:t>reprezentowan</w:t>
      </w:r>
      <w:r w:rsidR="0072357D">
        <w:t>ą</w:t>
      </w:r>
      <w:r w:rsidRPr="00266FEA">
        <w:t xml:space="preserve">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05477DAD" w14:textId="513B2886" w:rsidR="002D46D4" w:rsidRPr="00266FEA" w:rsidRDefault="00D51B4D" w:rsidP="002D46D4">
      <w:pPr>
        <w:jc w:val="both"/>
      </w:pPr>
      <w:r w:rsidRPr="00DF5AD2">
        <w:rPr>
          <w:b/>
          <w:bCs/>
          <w:sz w:val="26"/>
          <w:szCs w:val="26"/>
        </w:rPr>
        <w:t>Systemów holterowskich pomiaru ciśnienia z akcesoriami, rejestratorów holterowskich ciśnienia oraz akcesoriów do rejestratorów</w:t>
      </w:r>
      <w:r>
        <w:rPr>
          <w:b/>
          <w:bCs/>
          <w:sz w:val="26"/>
          <w:szCs w:val="26"/>
        </w:rPr>
        <w:t xml:space="preserve"> </w:t>
      </w:r>
      <w:bookmarkStart w:id="0" w:name="_GoBack"/>
      <w:bookmarkEnd w:id="0"/>
      <w:r w:rsidR="006F31ED" w:rsidRPr="00266FEA">
        <w:t>o parametrach</w:t>
      </w:r>
      <w:r w:rsidR="006F31ED" w:rsidRPr="00266FEA">
        <w:rPr>
          <w:b/>
        </w:rPr>
        <w:t xml:space="preserve"> </w:t>
      </w:r>
      <w:r w:rsidR="006F31ED" w:rsidRPr="00266FEA">
        <w:t>wyszczególnionych w §10 niniejszej umowy zwanego dalej przedmiotem umowy, urządzeniem lub sprzętem</w:t>
      </w:r>
      <w:r w:rsidR="002D46D4" w:rsidRPr="00266FEA">
        <w:t>.</w:t>
      </w:r>
      <w:r w:rsidR="006F31ED"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72360CFA"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do umowy)</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6F11AB">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w:t>
      </w:r>
      <w:r w:rsidRPr="00146AA6">
        <w:rPr>
          <w:rFonts w:eastAsia="Calibri"/>
        </w:rPr>
        <w:lastRenderedPageBreak/>
        <w:t xml:space="preserve">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791D563D"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t>
      </w:r>
      <w:r w:rsidRPr="00266FEA">
        <w:rPr>
          <w:rFonts w:eastAsia="Calibri"/>
        </w:rPr>
        <w:lastRenderedPageBreak/>
        <w:t xml:space="preserve">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1C35E963" w:rsidR="0086541E" w:rsidRPr="00266FEA" w:rsidRDefault="0086541E" w:rsidP="00977551">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 xml:space="preserve">Dz. U. z </w:t>
      </w:r>
      <w:r w:rsidR="00977551" w:rsidRPr="00977551">
        <w:rPr>
          <w:rFonts w:eastAsia="Calibri"/>
        </w:rPr>
        <w:t xml:space="preserve">2022 r. poz. 1360 </w:t>
      </w:r>
      <w:r w:rsidR="00E04FC3" w:rsidRPr="00266FEA">
        <w:rPr>
          <w:rFonts w:eastAsia="Calibri"/>
        </w:rPr>
        <w:t>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6009E683" w:rsidR="0086541E" w:rsidRPr="00266FEA" w:rsidRDefault="00163997" w:rsidP="00163997">
      <w:pPr>
        <w:numPr>
          <w:ilvl w:val="0"/>
          <w:numId w:val="6"/>
        </w:numPr>
        <w:contextualSpacing/>
        <w:jc w:val="both"/>
        <w:rPr>
          <w:rFonts w:eastAsia="Calibri"/>
        </w:rPr>
      </w:pPr>
      <w:r w:rsidRPr="00163997">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266FEA">
        <w:rPr>
          <w:rFonts w:eastAsia="Calibri"/>
        </w:rPr>
        <w:t>.</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102195">
      <w:pPr>
        <w:numPr>
          <w:ilvl w:val="0"/>
          <w:numId w:val="25"/>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102195">
      <w:pPr>
        <w:numPr>
          <w:ilvl w:val="0"/>
          <w:numId w:val="25"/>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102195">
      <w:pPr>
        <w:numPr>
          <w:ilvl w:val="0"/>
          <w:numId w:val="25"/>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102195">
      <w:pPr>
        <w:numPr>
          <w:ilvl w:val="0"/>
          <w:numId w:val="25"/>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102195">
      <w:pPr>
        <w:numPr>
          <w:ilvl w:val="0"/>
          <w:numId w:val="25"/>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24D759B"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w:t>
      </w:r>
      <w:r w:rsidR="001069D8">
        <w:t>2 r. poz. 633</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571AB1DE" w14:textId="77777777" w:rsidR="00AD302A" w:rsidRPr="00266FEA" w:rsidRDefault="00AD302A" w:rsidP="00102195">
      <w:pPr>
        <w:numPr>
          <w:ilvl w:val="0"/>
          <w:numId w:val="27"/>
        </w:numPr>
        <w:ind w:left="426"/>
        <w:jc w:val="both"/>
      </w:pPr>
      <w:r w:rsidRPr="00266FEA">
        <w:t xml:space="preserve">Zmiana umowy może nastąpić za zgodą obu stron w formie aneksu. </w:t>
      </w:r>
    </w:p>
    <w:p w14:paraId="36267CDF" w14:textId="77777777" w:rsidR="0086541E" w:rsidRPr="00266FEA" w:rsidRDefault="0086541E" w:rsidP="00102195">
      <w:pPr>
        <w:numPr>
          <w:ilvl w:val="0"/>
          <w:numId w:val="2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102195">
      <w:pPr>
        <w:numPr>
          <w:ilvl w:val="0"/>
          <w:numId w:val="2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102195">
      <w:pPr>
        <w:numPr>
          <w:ilvl w:val="0"/>
          <w:numId w:val="2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lastRenderedPageBreak/>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102195">
      <w:pPr>
        <w:numPr>
          <w:ilvl w:val="0"/>
          <w:numId w:val="13"/>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78B4AE5D" w:rsidR="005B5B74" w:rsidRPr="00266FEA" w:rsidRDefault="005B5B74" w:rsidP="00102195">
      <w:pPr>
        <w:numPr>
          <w:ilvl w:val="0"/>
          <w:numId w:val="13"/>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w:t>
      </w:r>
      <w:r w:rsidR="000E3E75">
        <w:rPr>
          <w:rFonts w:eastAsia="Calibri"/>
        </w:rPr>
        <w:t>zacji niniejszej umowy, opisany</w:t>
      </w:r>
      <w:r w:rsidR="007647CE" w:rsidRPr="00266FEA">
        <w:rPr>
          <w:rFonts w:eastAsia="Calibri"/>
        </w:rPr>
        <w:t xml:space="preserve">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lastRenderedPageBreak/>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10219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102195">
      <w:pPr>
        <w:numPr>
          <w:ilvl w:val="0"/>
          <w:numId w:val="19"/>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0F5836F2"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Podmiot przetwarzający po zakończeniu świadczenia usług związanych z przetwarzaniem</w:t>
      </w:r>
      <w:r w:rsidR="000E3E75">
        <w:rPr>
          <w:rFonts w:eastAsia="Calibri"/>
        </w:rPr>
        <w:t xml:space="preserve"> danych</w:t>
      </w:r>
      <w:r w:rsidRPr="00266FEA">
        <w:rPr>
          <w:rFonts w:eastAsia="Calibri"/>
        </w:rPr>
        <w:t xml:space="preserve"> usuwa wszelkie dane osobowe oraz usuwa wszelkie istniejące kopie, chyba że prawo Unii lub prawo państwa członkowskiego nakazują przechowywanie danych osobowych.</w:t>
      </w:r>
    </w:p>
    <w:p w14:paraId="38EBC86B" w14:textId="7A49FFC7"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77FF628" w14:textId="77777777" w:rsidR="00102195" w:rsidRDefault="00102195" w:rsidP="0086541E">
      <w:pPr>
        <w:jc w:val="center"/>
        <w:rPr>
          <w:b/>
        </w:rPr>
      </w:pPr>
    </w:p>
    <w:p w14:paraId="3B1C6805" w14:textId="213E8B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102195">
      <w:pPr>
        <w:numPr>
          <w:ilvl w:val="0"/>
          <w:numId w:val="15"/>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lastRenderedPageBreak/>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102195">
      <w:pPr>
        <w:numPr>
          <w:ilvl w:val="0"/>
          <w:numId w:val="17"/>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102195">
      <w:pPr>
        <w:numPr>
          <w:ilvl w:val="0"/>
          <w:numId w:val="18"/>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102195">
      <w:pPr>
        <w:numPr>
          <w:ilvl w:val="0"/>
          <w:numId w:val="18"/>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102195">
      <w:pPr>
        <w:numPr>
          <w:ilvl w:val="0"/>
          <w:numId w:val="18"/>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102195">
      <w:pPr>
        <w:pStyle w:val="Akapitzlist"/>
        <w:numPr>
          <w:ilvl w:val="0"/>
          <w:numId w:val="17"/>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FCA0FF9" w14:textId="77777777" w:rsidR="00102195" w:rsidRDefault="00102195" w:rsidP="00D77045">
      <w:pPr>
        <w:jc w:val="center"/>
        <w:rPr>
          <w:b/>
        </w:rPr>
      </w:pPr>
    </w:p>
    <w:p w14:paraId="6EAB4437" w14:textId="15E86727"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102195" w:rsidRDefault="00D77045" w:rsidP="00D77045">
      <w:pPr>
        <w:jc w:val="center"/>
        <w:rPr>
          <w:b/>
        </w:rPr>
      </w:pPr>
      <w:r w:rsidRPr="00102195">
        <w:rPr>
          <w:b/>
        </w:rPr>
        <w:t>§ 20</w:t>
      </w:r>
    </w:p>
    <w:p w14:paraId="3C31A40B" w14:textId="77777777" w:rsidR="00102195" w:rsidRPr="00102195" w:rsidRDefault="00102195" w:rsidP="00102195">
      <w:pPr>
        <w:suppressAutoHyphens/>
        <w:spacing w:line="276" w:lineRule="auto"/>
        <w:jc w:val="center"/>
        <w:rPr>
          <w:b/>
          <w:u w:val="single"/>
          <w:lang w:eastAsia="ar-SA"/>
        </w:rPr>
      </w:pPr>
      <w:r w:rsidRPr="00102195">
        <w:rPr>
          <w:b/>
          <w:u w:val="single"/>
          <w:lang w:eastAsia="ar-SA"/>
        </w:rPr>
        <w:t>Klauzula informacyjna</w:t>
      </w:r>
    </w:p>
    <w:p w14:paraId="576EFDA8" w14:textId="77777777" w:rsidR="00102195" w:rsidRPr="00102195" w:rsidRDefault="00102195" w:rsidP="00102195">
      <w:pPr>
        <w:suppressAutoHyphens/>
        <w:spacing w:line="276" w:lineRule="auto"/>
        <w:jc w:val="both"/>
        <w:rPr>
          <w:lang w:eastAsia="ar-SA"/>
        </w:rPr>
      </w:pPr>
      <w:r w:rsidRPr="00102195">
        <w:rPr>
          <w:lang w:eastAsia="ar-SA"/>
        </w:rPr>
        <w:lastRenderedPageBreak/>
        <w:t>Zamawiający informuje, że:</w:t>
      </w:r>
    </w:p>
    <w:p w14:paraId="5805F0B1" w14:textId="1200FAB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sidR="00901D4A">
        <w:rPr>
          <w:rFonts w:ascii="Times New Roman" w:hAnsi="Times New Roman"/>
          <w:sz w:val="24"/>
          <w:szCs w:val="24"/>
          <w:lang w:eastAsia="ar-SA"/>
        </w:rPr>
        <w:t>k</w:t>
      </w:r>
      <w:r w:rsidRPr="00102195">
        <w:rPr>
          <w:rFonts w:ascii="Times New Roman" w:hAnsi="Times New Roman"/>
          <w:sz w:val="24"/>
          <w:szCs w:val="24"/>
          <w:lang w:eastAsia="ar-SA"/>
        </w:rPr>
        <w:t>liniką we Wrocławiu, reprezentowany przez Komendanta szpitala (dalej: Szpital), z siedzibą przy ul. Rudolfa Weigla nr 5, 50-981 Wrocław</w:t>
      </w:r>
    </w:p>
    <w:p w14:paraId="76EFAE42" w14:textId="77777777" w:rsidR="00102195" w:rsidRPr="00102195" w:rsidRDefault="00102195" w:rsidP="00901D4A">
      <w:pPr>
        <w:suppressAutoHyphens/>
        <w:spacing w:line="276" w:lineRule="auto"/>
        <w:ind w:left="284" w:firstLine="284"/>
        <w:jc w:val="both"/>
        <w:rPr>
          <w:lang w:eastAsia="ar-SA"/>
        </w:rPr>
      </w:pPr>
      <w:r w:rsidRPr="00102195">
        <w:rPr>
          <w:lang w:eastAsia="ar-SA"/>
        </w:rPr>
        <w:t>Ze Szpitalem można się skontaktować w następujący sposób:</w:t>
      </w:r>
    </w:p>
    <w:p w14:paraId="63FD12C2" w14:textId="7905CD79" w:rsidR="00102195" w:rsidRPr="00102195" w:rsidRDefault="00102195" w:rsidP="00102195">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sidR="000E3E75">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BF9AA92"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3411A68A" w14:textId="77777777" w:rsidR="00102195" w:rsidRPr="00102195" w:rsidRDefault="00102195" w:rsidP="00901D4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242ECD95" w14:textId="4885921C" w:rsidR="00102195" w:rsidRPr="00102195" w:rsidRDefault="00102195" w:rsidP="00102195">
      <w:pPr>
        <w:suppressAutoHyphens/>
        <w:spacing w:line="276" w:lineRule="auto"/>
        <w:ind w:firstLine="641"/>
        <w:jc w:val="both"/>
        <w:rPr>
          <w:lang w:eastAsia="ar-SA"/>
        </w:rPr>
      </w:pPr>
      <w:r w:rsidRPr="00102195">
        <w:rPr>
          <w:lang w:eastAsia="ar-SA"/>
        </w:rPr>
        <w:t>-</w:t>
      </w:r>
      <w:r w:rsidR="000E3E75">
        <w:rPr>
          <w:lang w:eastAsia="ar-SA"/>
        </w:rPr>
        <w:t xml:space="preserve"> pisemnie</w:t>
      </w:r>
      <w:r w:rsidRPr="00102195">
        <w:rPr>
          <w:lang w:eastAsia="ar-SA"/>
        </w:rPr>
        <w:t xml:space="preserve"> na adres: ul. Rudolfa Weigla nr 5, 50-981 Wrocław</w:t>
      </w:r>
    </w:p>
    <w:p w14:paraId="3291919D" w14:textId="77777777" w:rsidR="00102195" w:rsidRPr="00102195" w:rsidRDefault="00102195" w:rsidP="00102195">
      <w:pPr>
        <w:suppressAutoHyphens/>
        <w:spacing w:line="276" w:lineRule="auto"/>
        <w:ind w:firstLine="641"/>
        <w:jc w:val="both"/>
        <w:rPr>
          <w:lang w:eastAsia="ar-SA"/>
        </w:rPr>
      </w:pPr>
      <w:r w:rsidRPr="00102195">
        <w:rPr>
          <w:lang w:eastAsia="ar-SA"/>
        </w:rPr>
        <w:t>- przez e-mail: abi@4wsk.pl</w:t>
      </w:r>
    </w:p>
    <w:p w14:paraId="158C0EA0"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3919DAC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realizacją umowy,</w:t>
      </w:r>
    </w:p>
    <w:p w14:paraId="2FE9F4A8"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3D5BA30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 udzielania odpowiedzi na pisma, skargi i wnioski, </w:t>
      </w:r>
    </w:p>
    <w:p w14:paraId="7F892C42"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4C73EA72" w14:textId="77777777" w:rsidR="00102195" w:rsidRPr="00102195" w:rsidRDefault="00102195" w:rsidP="00901D4A">
      <w:pPr>
        <w:pStyle w:val="Akapitzlist"/>
        <w:numPr>
          <w:ilvl w:val="0"/>
          <w:numId w:val="3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15F5E4AB"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 xml:space="preserve">niezbędność do wykonania umowy lub do podjęcia działań na Pana żądanie </w:t>
      </w:r>
      <w:r w:rsidRPr="00102195">
        <w:rPr>
          <w:lang w:eastAsia="ar-SA"/>
        </w:rPr>
        <w:br/>
        <w:t>przed zawarciem umowy (art. 6 ust. 1 lit. b RODO),</w:t>
      </w:r>
    </w:p>
    <w:p w14:paraId="15523204"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konieczności wypełnienia obowiązku prawnego ciążącego na administratorze (art. 6 ust. 1 lit. c RODO).</w:t>
      </w:r>
    </w:p>
    <w:p w14:paraId="0D557848" w14:textId="48AACB5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22F417CF"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94215C7" w14:textId="77777777" w:rsidR="00102195" w:rsidRPr="00102195" w:rsidRDefault="00102195" w:rsidP="00102195">
      <w:pPr>
        <w:numPr>
          <w:ilvl w:val="0"/>
          <w:numId w:val="3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74A21E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02034DA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3C68BA8"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02E88846"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2DC0A08D"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51DC00C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00162AE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 przenoszenia danych osobowych </w:t>
      </w:r>
      <w:r w:rsidRPr="00102195">
        <w:t>Wykonawcy</w:t>
      </w:r>
      <w:r w:rsidRPr="00102195">
        <w:rPr>
          <w:lang w:eastAsia="ar-SA"/>
        </w:rPr>
        <w:t xml:space="preserve">, tj. prawo otrzymania od Szpitala danych osobowych </w:t>
      </w:r>
      <w:r w:rsidRPr="00102195">
        <w:t>Wykonawcy</w:t>
      </w:r>
      <w:r w:rsidRPr="00102195">
        <w:rPr>
          <w:lang w:eastAsia="ar-SA"/>
        </w:rPr>
        <w:t xml:space="preserve">, w ustrukturyzowanym, powszechnie używanym </w:t>
      </w:r>
      <w:r w:rsidRPr="00102195">
        <w:rPr>
          <w:lang w:eastAsia="ar-SA"/>
        </w:rPr>
        <w:lastRenderedPageBreak/>
        <w:t xml:space="preserve">formacie informatycznym nadającym się do odczytu maszynowego. </w:t>
      </w:r>
      <w:r w:rsidRPr="00102195">
        <w:t>Wykonawcy</w:t>
      </w:r>
      <w:r w:rsidRPr="00102195">
        <w:rPr>
          <w:lang w:eastAsia="ar-SA"/>
        </w:rPr>
        <w:t xml:space="preserve">  może przesłać te dane innemu administratorowi danych lub zażądać, abyśmy przesłali dane </w:t>
      </w:r>
      <w:r w:rsidRPr="00102195">
        <w:t>Wykonawcy</w:t>
      </w:r>
      <w:r w:rsidRPr="00102195">
        <w:rPr>
          <w:lang w:eastAsia="ar-SA"/>
        </w:rPr>
        <w:t xml:space="preserve"> do innego administratora. Jednakże zrobimy to tylko, jeśli takie przesłanie jest technicznie możliwe. </w:t>
      </w:r>
    </w:p>
    <w:p w14:paraId="6D77E51C"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2B9D482E" w14:textId="77777777" w:rsidR="00102195" w:rsidRPr="00102195" w:rsidRDefault="00102195" w:rsidP="00901D4A">
      <w:pPr>
        <w:pStyle w:val="Akapitzlist"/>
        <w:numPr>
          <w:ilvl w:val="0"/>
          <w:numId w:val="3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BE6C847"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 </w:t>
      </w:r>
    </w:p>
    <w:p w14:paraId="08AB1940" w14:textId="77777777" w:rsidR="00102195" w:rsidRDefault="00102195" w:rsidP="00685EEA">
      <w:pPr>
        <w:jc w:val="center"/>
        <w:rPr>
          <w:b/>
        </w:rPr>
      </w:pPr>
    </w:p>
    <w:p w14:paraId="3E6F257B" w14:textId="77977687"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102195">
      <w:pPr>
        <w:numPr>
          <w:ilvl w:val="0"/>
          <w:numId w:val="21"/>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102195">
      <w:pPr>
        <w:numPr>
          <w:ilvl w:val="0"/>
          <w:numId w:val="21"/>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102195">
      <w:pPr>
        <w:numPr>
          <w:ilvl w:val="0"/>
          <w:numId w:val="21"/>
        </w:numPr>
      </w:pPr>
      <w:r w:rsidRPr="00005DD5">
        <w:t>Odbiorca potwierdza otrzymanie wraz z dostarczonym sprzętem medycznym :</w:t>
      </w:r>
    </w:p>
    <w:p w14:paraId="226762BB" w14:textId="77777777" w:rsidR="0086541E" w:rsidRPr="00005DD5" w:rsidRDefault="0086541E" w:rsidP="00102195">
      <w:pPr>
        <w:numPr>
          <w:ilvl w:val="0"/>
          <w:numId w:val="20"/>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102195">
      <w:pPr>
        <w:numPr>
          <w:ilvl w:val="0"/>
          <w:numId w:val="20"/>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102195">
      <w:pPr>
        <w:numPr>
          <w:ilvl w:val="0"/>
          <w:numId w:val="20"/>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102195">
      <w:pPr>
        <w:numPr>
          <w:ilvl w:val="0"/>
          <w:numId w:val="20"/>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102195">
      <w:pPr>
        <w:numPr>
          <w:ilvl w:val="0"/>
          <w:numId w:val="20"/>
        </w:numPr>
        <w:ind w:left="709" w:hanging="283"/>
        <w:jc w:val="both"/>
      </w:pPr>
      <w:r w:rsidRPr="001D0803">
        <w:t>karty gwarancyjnej</w:t>
      </w:r>
      <w:r w:rsidRPr="001D0803">
        <w:rPr>
          <w:lang w:val="en-GB"/>
        </w:rPr>
        <w:t>,</w:t>
      </w:r>
    </w:p>
    <w:p w14:paraId="62990062" w14:textId="77777777" w:rsidR="0086541E" w:rsidRPr="001D0803" w:rsidRDefault="0086541E" w:rsidP="00102195">
      <w:pPr>
        <w:numPr>
          <w:ilvl w:val="0"/>
          <w:numId w:val="20"/>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102195">
      <w:pPr>
        <w:numPr>
          <w:ilvl w:val="0"/>
          <w:numId w:val="21"/>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102195">
      <w:pPr>
        <w:numPr>
          <w:ilvl w:val="0"/>
          <w:numId w:val="21"/>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102195">
      <w:pPr>
        <w:numPr>
          <w:ilvl w:val="0"/>
          <w:numId w:val="21"/>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102195">
      <w:pPr>
        <w:widowControl w:val="0"/>
        <w:numPr>
          <w:ilvl w:val="0"/>
          <w:numId w:val="22"/>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102195">
      <w:pPr>
        <w:widowControl w:val="0"/>
        <w:numPr>
          <w:ilvl w:val="0"/>
          <w:numId w:val="26"/>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742BB1C4"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D51B4D">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8"/>
  </w:num>
  <w:num w:numId="3">
    <w:abstractNumId w:val="7"/>
  </w:num>
  <w:num w:numId="4">
    <w:abstractNumId w:val="29"/>
  </w:num>
  <w:num w:numId="5">
    <w:abstractNumId w:val="24"/>
  </w:num>
  <w:num w:numId="6">
    <w:abstractNumId w:val="25"/>
  </w:num>
  <w:num w:numId="7">
    <w:abstractNumId w:val="11"/>
  </w:num>
  <w:num w:numId="8">
    <w:abstractNumId w:val="12"/>
  </w:num>
  <w:num w:numId="9">
    <w:abstractNumId w:val="8"/>
  </w:num>
  <w:num w:numId="10">
    <w:abstractNumId w:val="22"/>
  </w:num>
  <w:num w:numId="11">
    <w:abstractNumId w:val="5"/>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4"/>
  </w:num>
  <w:num w:numId="27">
    <w:abstractNumId w:val="6"/>
  </w:num>
  <w:num w:numId="28">
    <w:abstractNumId w:val="16"/>
  </w:num>
  <w:num w:numId="29">
    <w:abstractNumId w:val="26"/>
  </w:num>
  <w:num w:numId="30">
    <w:abstractNumId w:val="21"/>
  </w:num>
  <w:num w:numId="31">
    <w:abstractNumId w:val="17"/>
  </w:num>
  <w:num w:numId="32">
    <w:abstractNumId w:val="3"/>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E3E75"/>
    <w:rsid w:val="000F3EE2"/>
    <w:rsid w:val="00102195"/>
    <w:rsid w:val="00104031"/>
    <w:rsid w:val="001069D8"/>
    <w:rsid w:val="00120705"/>
    <w:rsid w:val="00163997"/>
    <w:rsid w:val="00194185"/>
    <w:rsid w:val="001E1F7F"/>
    <w:rsid w:val="00214CA2"/>
    <w:rsid w:val="00222FCC"/>
    <w:rsid w:val="0023269E"/>
    <w:rsid w:val="00266FEA"/>
    <w:rsid w:val="002D46D4"/>
    <w:rsid w:val="002E650F"/>
    <w:rsid w:val="0032548E"/>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94D73"/>
    <w:rsid w:val="005A3902"/>
    <w:rsid w:val="005B5B74"/>
    <w:rsid w:val="005C5755"/>
    <w:rsid w:val="005D63EF"/>
    <w:rsid w:val="005E449B"/>
    <w:rsid w:val="00603615"/>
    <w:rsid w:val="00672690"/>
    <w:rsid w:val="0067298C"/>
    <w:rsid w:val="00685EEA"/>
    <w:rsid w:val="006F11AB"/>
    <w:rsid w:val="006F31ED"/>
    <w:rsid w:val="007060A4"/>
    <w:rsid w:val="007142C9"/>
    <w:rsid w:val="0072357D"/>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01D4A"/>
    <w:rsid w:val="00911E62"/>
    <w:rsid w:val="00977551"/>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B641C"/>
    <w:rsid w:val="00CF0441"/>
    <w:rsid w:val="00D0638E"/>
    <w:rsid w:val="00D45469"/>
    <w:rsid w:val="00D51B4D"/>
    <w:rsid w:val="00D62443"/>
    <w:rsid w:val="00D6373B"/>
    <w:rsid w:val="00D77045"/>
    <w:rsid w:val="00DD48FC"/>
    <w:rsid w:val="00DF603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CCDD-0E8C-4814-AC1B-2AE02C65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4877</Words>
  <Characters>29263</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32</cp:revision>
  <cp:lastPrinted>2020-02-13T13:31:00Z</cp:lastPrinted>
  <dcterms:created xsi:type="dcterms:W3CDTF">2020-11-10T10:34:00Z</dcterms:created>
  <dcterms:modified xsi:type="dcterms:W3CDTF">2023-11-15T18:09:00Z</dcterms:modified>
</cp:coreProperties>
</file>