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6FA" w14:textId="77777777" w:rsidR="00486F34" w:rsidRPr="0055677F" w:rsidRDefault="00486F34" w:rsidP="00486F34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</w:p>
    <w:p w14:paraId="43CB38DA" w14:textId="77777777" w:rsidR="00486F34" w:rsidRPr="0055677F" w:rsidRDefault="00486F34" w:rsidP="00486F34">
      <w:pPr>
        <w:spacing w:after="0" w:line="100" w:lineRule="atLeast"/>
        <w:jc w:val="both"/>
        <w:rPr>
          <w:rFonts w:ascii="Arial" w:eastAsia="Calibri" w:hAnsi="Arial" w:cs="Arial"/>
        </w:rPr>
      </w:pPr>
      <w:r w:rsidRPr="0055677F">
        <w:rPr>
          <w:rFonts w:ascii="Arial" w:eastAsia="Calibri" w:hAnsi="Arial" w:cs="Arial"/>
        </w:rPr>
        <w:t>Gmina Kościan</w:t>
      </w:r>
    </w:p>
    <w:p w14:paraId="6650C98D" w14:textId="77777777" w:rsidR="00486F34" w:rsidRPr="0055677F" w:rsidRDefault="00486F34" w:rsidP="00486F34">
      <w:pPr>
        <w:spacing w:after="0" w:line="100" w:lineRule="atLeast"/>
        <w:jc w:val="both"/>
        <w:rPr>
          <w:rFonts w:ascii="Arial" w:eastAsia="Calibri" w:hAnsi="Arial" w:cs="Arial"/>
        </w:rPr>
      </w:pPr>
      <w:r w:rsidRPr="0055677F">
        <w:rPr>
          <w:rFonts w:ascii="Arial" w:eastAsia="Calibri" w:hAnsi="Arial" w:cs="Arial"/>
        </w:rPr>
        <w:t>Ul. Młyńska 15</w:t>
      </w:r>
    </w:p>
    <w:p w14:paraId="44511591" w14:textId="77777777" w:rsidR="00486F34" w:rsidRPr="0055677F" w:rsidRDefault="00486F34" w:rsidP="00486F34">
      <w:pPr>
        <w:spacing w:after="0" w:line="100" w:lineRule="atLeast"/>
        <w:jc w:val="both"/>
        <w:rPr>
          <w:rFonts w:ascii="Arial" w:eastAsia="Calibri" w:hAnsi="Arial" w:cs="Arial"/>
        </w:rPr>
      </w:pPr>
      <w:r w:rsidRPr="0055677F">
        <w:rPr>
          <w:rFonts w:ascii="Arial" w:eastAsia="Calibri" w:hAnsi="Arial" w:cs="Arial"/>
        </w:rPr>
        <w:t>64-000 Kościan</w:t>
      </w:r>
    </w:p>
    <w:p w14:paraId="75B5325D" w14:textId="2E13F72D" w:rsidR="00486F34" w:rsidRPr="0055677F" w:rsidRDefault="00486F34" w:rsidP="00486F34">
      <w:pPr>
        <w:spacing w:after="0" w:line="100" w:lineRule="atLeast"/>
        <w:jc w:val="both"/>
        <w:rPr>
          <w:rFonts w:ascii="Arial" w:hAnsi="Arial" w:cs="Arial"/>
        </w:rPr>
      </w:pPr>
      <w:r w:rsidRPr="0055677F">
        <w:rPr>
          <w:rFonts w:ascii="Arial" w:eastAsia="Calibri" w:hAnsi="Arial" w:cs="Arial"/>
        </w:rPr>
        <w:t>Znak sprawy: ZP.272.11.2023</w:t>
      </w:r>
    </w:p>
    <w:p w14:paraId="435A200F" w14:textId="3989BC30" w:rsidR="00486F34" w:rsidRPr="0055677F" w:rsidRDefault="00486F34" w:rsidP="00486F34">
      <w:pPr>
        <w:spacing w:after="0" w:line="100" w:lineRule="atLeast"/>
        <w:jc w:val="right"/>
        <w:rPr>
          <w:rFonts w:ascii="Arial" w:eastAsia="Calibri" w:hAnsi="Arial" w:cs="Arial"/>
        </w:rPr>
      </w:pPr>
      <w:r w:rsidRPr="0055677F">
        <w:rPr>
          <w:rFonts w:ascii="Arial" w:hAnsi="Arial" w:cs="Arial"/>
        </w:rPr>
        <w:t xml:space="preserve">Kościan, dnia </w:t>
      </w:r>
      <w:r w:rsidR="00812FDC" w:rsidRPr="0055677F">
        <w:rPr>
          <w:rFonts w:ascii="Arial" w:hAnsi="Arial" w:cs="Arial"/>
        </w:rPr>
        <w:t>2</w:t>
      </w:r>
      <w:r w:rsidR="00791DB5">
        <w:rPr>
          <w:rFonts w:ascii="Arial" w:hAnsi="Arial" w:cs="Arial"/>
        </w:rPr>
        <w:t>1</w:t>
      </w:r>
      <w:r w:rsidRPr="0055677F">
        <w:rPr>
          <w:rFonts w:ascii="Arial" w:hAnsi="Arial" w:cs="Arial"/>
        </w:rPr>
        <w:t>.11</w:t>
      </w:r>
      <w:r w:rsidRPr="0055677F">
        <w:rPr>
          <w:rFonts w:ascii="Arial" w:eastAsia="Calibri" w:hAnsi="Arial" w:cs="Arial"/>
        </w:rPr>
        <w:t>.2023 r.</w:t>
      </w:r>
    </w:p>
    <w:p w14:paraId="738CA61B" w14:textId="77777777" w:rsidR="00486F34" w:rsidRPr="0055677F" w:rsidRDefault="00486F34" w:rsidP="00486F34">
      <w:pPr>
        <w:spacing w:after="0" w:line="100" w:lineRule="atLeast"/>
        <w:ind w:left="3540"/>
        <w:rPr>
          <w:rFonts w:ascii="Arial" w:eastAsia="Calibri" w:hAnsi="Arial" w:cs="Arial"/>
        </w:rPr>
      </w:pPr>
    </w:p>
    <w:p w14:paraId="75CD3EA9" w14:textId="77777777" w:rsidR="00486F34" w:rsidRPr="0055677F" w:rsidRDefault="00486F34" w:rsidP="00486F34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bCs/>
        </w:rPr>
      </w:pPr>
    </w:p>
    <w:p w14:paraId="01165B00" w14:textId="677AB823" w:rsidR="00486F34" w:rsidRPr="0055677F" w:rsidRDefault="00486F34" w:rsidP="00812FDC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bCs/>
        </w:rPr>
      </w:pPr>
      <w:r w:rsidRPr="0055677F">
        <w:rPr>
          <w:rFonts w:ascii="Arial" w:hAnsi="Arial" w:cs="Arial"/>
          <w:b/>
          <w:bCs/>
        </w:rPr>
        <w:t>Do wszystkich wykonawców, którzy złożyli oferty</w:t>
      </w:r>
    </w:p>
    <w:p w14:paraId="45205F19" w14:textId="7B1547EB" w:rsidR="00812FDC" w:rsidRPr="0055677F" w:rsidRDefault="00812FDC" w:rsidP="00812FDC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bCs/>
        </w:rPr>
      </w:pPr>
      <w:r w:rsidRPr="0055677F">
        <w:rPr>
          <w:rFonts w:ascii="Arial" w:hAnsi="Arial" w:cs="Arial"/>
          <w:b/>
          <w:bCs/>
        </w:rPr>
        <w:t xml:space="preserve">Strona internetowa prowadzonego postępowania </w:t>
      </w:r>
    </w:p>
    <w:p w14:paraId="6C6235F3" w14:textId="77777777" w:rsidR="00486F34" w:rsidRPr="0055677F" w:rsidRDefault="00486F34" w:rsidP="00486F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EE3C9AD" w14:textId="77777777" w:rsidR="00486F34" w:rsidRPr="0055677F" w:rsidRDefault="00486F34" w:rsidP="00486F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5677F">
        <w:rPr>
          <w:rFonts w:ascii="Arial" w:hAnsi="Arial" w:cs="Arial"/>
          <w:b/>
        </w:rPr>
        <w:t>Dotyczy: Postępowania o udzielenie zamówienia publicznego prowadzonego w trybie podstawowym bez negocjacji</w:t>
      </w:r>
      <w:r w:rsidRPr="0055677F">
        <w:rPr>
          <w:rFonts w:ascii="Arial" w:hAnsi="Arial" w:cs="Arial"/>
          <w:b/>
          <w:bCs/>
        </w:rPr>
        <w:t xml:space="preserve"> pn. „</w:t>
      </w:r>
      <w:r w:rsidRPr="0055677F">
        <w:rPr>
          <w:rFonts w:ascii="Arial" w:hAnsi="Arial" w:cs="Arial"/>
          <w:b/>
        </w:rPr>
        <w:t xml:space="preserve">Montaż instalacji fotowoltaicznych na świetlicach wiejskich w Darnowie, Kokorzynie, Krzanie oraz  na budynku zaplecza szatniowo–socjalnego </w:t>
      </w:r>
      <w:r w:rsidRPr="0055677F">
        <w:rPr>
          <w:rFonts w:ascii="Arial" w:hAnsi="Arial" w:cs="Arial"/>
          <w:b/>
          <w:bCs/>
        </w:rPr>
        <w:t xml:space="preserve">przy boiskach sportowych </w:t>
      </w:r>
      <w:r w:rsidRPr="0055677F">
        <w:rPr>
          <w:rFonts w:ascii="Arial" w:hAnsi="Arial" w:cs="Arial"/>
          <w:b/>
        </w:rPr>
        <w:t xml:space="preserve">w Starych </w:t>
      </w:r>
      <w:proofErr w:type="spellStart"/>
      <w:r w:rsidRPr="0055677F">
        <w:rPr>
          <w:rFonts w:ascii="Arial" w:hAnsi="Arial" w:cs="Arial"/>
          <w:b/>
        </w:rPr>
        <w:t>Oborzyskach</w:t>
      </w:r>
      <w:proofErr w:type="spellEnd"/>
      <w:r w:rsidRPr="0055677F">
        <w:rPr>
          <w:rFonts w:ascii="Arial" w:hAnsi="Arial" w:cs="Arial"/>
          <w:b/>
          <w:bCs/>
        </w:rPr>
        <w:t>"</w:t>
      </w:r>
    </w:p>
    <w:p w14:paraId="4E2F417A" w14:textId="2CB8E145" w:rsidR="00486F34" w:rsidRPr="0055677F" w:rsidRDefault="00486F34" w:rsidP="00486F34">
      <w:pPr>
        <w:jc w:val="both"/>
        <w:rPr>
          <w:rFonts w:ascii="Arial" w:hAnsi="Arial" w:cs="Arial"/>
        </w:rPr>
      </w:pPr>
      <w:r w:rsidRPr="0055677F">
        <w:rPr>
          <w:rFonts w:ascii="Arial" w:hAnsi="Arial" w:cs="Arial"/>
        </w:rPr>
        <w:t xml:space="preserve">Część 1 pn. </w:t>
      </w:r>
      <w:r w:rsidRPr="0055677F">
        <w:rPr>
          <w:rFonts w:ascii="Arial" w:hAnsi="Arial" w:cs="Arial"/>
          <w:b/>
          <w:bCs/>
        </w:rPr>
        <w:t>Montaż instalacji fotowoltaicznej na świetlicy wiejskiej w Darnowie</w:t>
      </w:r>
      <w:bookmarkStart w:id="0" w:name="_Hlk149199559"/>
    </w:p>
    <w:bookmarkEnd w:id="0"/>
    <w:p w14:paraId="779DF8E8" w14:textId="61A22786" w:rsidR="00486F34" w:rsidRPr="0055677F" w:rsidRDefault="00486F34" w:rsidP="00486F34">
      <w:pPr>
        <w:jc w:val="both"/>
        <w:rPr>
          <w:rFonts w:ascii="Arial" w:hAnsi="Arial" w:cs="Arial"/>
        </w:rPr>
      </w:pPr>
      <w:r w:rsidRPr="0055677F">
        <w:rPr>
          <w:rFonts w:ascii="Arial" w:hAnsi="Arial" w:cs="Arial"/>
        </w:rPr>
        <w:t xml:space="preserve">Część 3 pn. </w:t>
      </w:r>
      <w:r w:rsidRPr="0055677F">
        <w:rPr>
          <w:rFonts w:ascii="Arial" w:hAnsi="Arial" w:cs="Arial"/>
          <w:b/>
          <w:bCs/>
        </w:rPr>
        <w:t>Montaż instalacji fotowoltaicznej na świetlicy wiejskiej w Krzanie</w:t>
      </w:r>
    </w:p>
    <w:p w14:paraId="24F67B47" w14:textId="77777777" w:rsidR="00486F34" w:rsidRPr="0055677F" w:rsidRDefault="00486F34" w:rsidP="00486F34">
      <w:pPr>
        <w:jc w:val="center"/>
        <w:rPr>
          <w:rFonts w:ascii="Arial" w:hAnsi="Arial" w:cs="Arial"/>
          <w:b/>
          <w:bCs/>
        </w:rPr>
      </w:pPr>
    </w:p>
    <w:p w14:paraId="57EBB3CF" w14:textId="10616C3B" w:rsidR="00812FDC" w:rsidRPr="0055677F" w:rsidRDefault="00486F34" w:rsidP="00812FDC">
      <w:pPr>
        <w:jc w:val="center"/>
        <w:rPr>
          <w:rFonts w:ascii="Arial" w:hAnsi="Arial" w:cs="Arial"/>
          <w:b/>
          <w:bCs/>
        </w:rPr>
      </w:pPr>
      <w:r w:rsidRPr="0055677F">
        <w:rPr>
          <w:rFonts w:ascii="Arial" w:hAnsi="Arial" w:cs="Arial"/>
          <w:b/>
          <w:bCs/>
        </w:rPr>
        <w:t xml:space="preserve">Informacja o </w:t>
      </w:r>
      <w:r w:rsidR="00812FDC" w:rsidRPr="0055677F">
        <w:rPr>
          <w:rFonts w:ascii="Arial" w:hAnsi="Arial" w:cs="Arial"/>
          <w:b/>
          <w:bCs/>
        </w:rPr>
        <w:t xml:space="preserve">unieważnieniu </w:t>
      </w:r>
      <w:r w:rsidR="00A774DA">
        <w:rPr>
          <w:rFonts w:ascii="Arial" w:hAnsi="Arial" w:cs="Arial"/>
          <w:b/>
          <w:bCs/>
        </w:rPr>
        <w:t xml:space="preserve">w części 1 i 3 </w:t>
      </w:r>
      <w:r w:rsidR="00812FDC" w:rsidRPr="0055677F">
        <w:rPr>
          <w:rFonts w:ascii="Arial" w:hAnsi="Arial" w:cs="Arial"/>
          <w:b/>
          <w:bCs/>
        </w:rPr>
        <w:t>postępowania</w:t>
      </w:r>
    </w:p>
    <w:p w14:paraId="1AEB8EF6" w14:textId="73EA220E" w:rsidR="00812FDC" w:rsidRPr="0055677F" w:rsidRDefault="00812FDC" w:rsidP="00812FDC">
      <w:pPr>
        <w:jc w:val="both"/>
        <w:rPr>
          <w:rFonts w:ascii="Arial" w:eastAsia="Times New Roman" w:hAnsi="Arial" w:cs="Arial"/>
        </w:rPr>
      </w:pPr>
      <w:r w:rsidRPr="0055677F">
        <w:rPr>
          <w:rFonts w:ascii="Arial" w:eastAsia="Times New Roman" w:hAnsi="Arial" w:cs="Arial"/>
        </w:rPr>
        <w:t>Na podstawie art. 260 ust 1 i 2 ustawy Prawo zamówień publicznych (</w:t>
      </w:r>
      <w:proofErr w:type="spellStart"/>
      <w:r w:rsidRPr="0055677F">
        <w:rPr>
          <w:rFonts w:ascii="Arial" w:eastAsia="Times New Roman" w:hAnsi="Arial" w:cs="Arial"/>
        </w:rPr>
        <w:t>t.j</w:t>
      </w:r>
      <w:proofErr w:type="spellEnd"/>
      <w:r w:rsidRPr="0055677F">
        <w:rPr>
          <w:rFonts w:ascii="Arial" w:eastAsia="Times New Roman" w:hAnsi="Arial" w:cs="Arial"/>
        </w:rPr>
        <w:t>. Dz.U. z 2023 r. poz. 1605</w:t>
      </w:r>
      <w:r w:rsidR="00013EDA">
        <w:rPr>
          <w:rFonts w:ascii="Arial" w:eastAsia="Times New Roman" w:hAnsi="Arial" w:cs="Arial"/>
        </w:rPr>
        <w:t xml:space="preserve"> ze zm.</w:t>
      </w:r>
      <w:r w:rsidRPr="0055677F">
        <w:rPr>
          <w:rFonts w:ascii="Arial" w:eastAsia="Times New Roman" w:hAnsi="Arial" w:cs="Arial"/>
        </w:rPr>
        <w:t xml:space="preserve">), zwanej dalej „ustawa </w:t>
      </w:r>
      <w:proofErr w:type="spellStart"/>
      <w:r w:rsidRPr="0055677F">
        <w:rPr>
          <w:rFonts w:ascii="Arial" w:eastAsia="Times New Roman" w:hAnsi="Arial" w:cs="Arial"/>
        </w:rPr>
        <w:t>Pzp</w:t>
      </w:r>
      <w:proofErr w:type="spellEnd"/>
      <w:r w:rsidRPr="0055677F">
        <w:rPr>
          <w:rFonts w:ascii="Arial" w:eastAsia="Times New Roman" w:hAnsi="Arial" w:cs="Arial"/>
        </w:rPr>
        <w:t xml:space="preserve">” zamawiający informuje, że przedmiotowe postępowanie </w:t>
      </w:r>
      <w:r w:rsidRPr="0055677F">
        <w:rPr>
          <w:rFonts w:ascii="Arial" w:eastAsia="Times New Roman" w:hAnsi="Arial" w:cs="Arial"/>
          <w:b/>
          <w:bCs/>
        </w:rPr>
        <w:t>w części 1</w:t>
      </w:r>
      <w:r w:rsidR="00791DB5">
        <w:rPr>
          <w:rFonts w:ascii="Arial" w:eastAsia="Times New Roman" w:hAnsi="Arial" w:cs="Arial"/>
          <w:b/>
          <w:bCs/>
        </w:rPr>
        <w:t xml:space="preserve"> pn. </w:t>
      </w:r>
      <w:r w:rsidR="00013EDA">
        <w:rPr>
          <w:rFonts w:ascii="Arial" w:eastAsia="Times New Roman" w:hAnsi="Arial" w:cs="Arial"/>
          <w:b/>
          <w:bCs/>
        </w:rPr>
        <w:t>„</w:t>
      </w:r>
      <w:r w:rsidR="00791DB5" w:rsidRPr="0055677F">
        <w:rPr>
          <w:rFonts w:ascii="Arial" w:hAnsi="Arial" w:cs="Arial"/>
          <w:b/>
          <w:bCs/>
        </w:rPr>
        <w:t>Montaż instalacji fotowoltaicznej na świetlicy wiejskiej w Darnowie</w:t>
      </w:r>
      <w:r w:rsidR="00013EDA">
        <w:rPr>
          <w:rFonts w:ascii="Arial" w:hAnsi="Arial" w:cs="Arial"/>
          <w:b/>
          <w:bCs/>
        </w:rPr>
        <w:t>”</w:t>
      </w:r>
      <w:r w:rsidRPr="0055677F">
        <w:rPr>
          <w:rFonts w:ascii="Arial" w:eastAsia="Times New Roman" w:hAnsi="Arial" w:cs="Arial"/>
          <w:b/>
          <w:bCs/>
        </w:rPr>
        <w:t xml:space="preserve"> i 3</w:t>
      </w:r>
      <w:r w:rsidRPr="0055677F">
        <w:rPr>
          <w:rFonts w:ascii="Arial" w:eastAsia="Times New Roman" w:hAnsi="Arial" w:cs="Arial"/>
        </w:rPr>
        <w:t xml:space="preserve"> </w:t>
      </w:r>
      <w:r w:rsidR="00791DB5">
        <w:rPr>
          <w:rFonts w:ascii="Arial" w:eastAsia="Times New Roman" w:hAnsi="Arial" w:cs="Arial"/>
        </w:rPr>
        <w:t xml:space="preserve">pn. </w:t>
      </w:r>
      <w:r w:rsidR="00013EDA">
        <w:rPr>
          <w:rFonts w:ascii="Arial" w:eastAsia="Times New Roman" w:hAnsi="Arial" w:cs="Arial"/>
        </w:rPr>
        <w:t>„</w:t>
      </w:r>
      <w:r w:rsidR="00791DB5" w:rsidRPr="0055677F">
        <w:rPr>
          <w:rFonts w:ascii="Arial" w:hAnsi="Arial" w:cs="Arial"/>
          <w:b/>
          <w:bCs/>
        </w:rPr>
        <w:t>Montaż instalacji fotowoltaicznej na świetlicy wiejskiej w Krzanie</w:t>
      </w:r>
      <w:r w:rsidR="00013EDA">
        <w:rPr>
          <w:rFonts w:ascii="Arial" w:hAnsi="Arial" w:cs="Arial"/>
          <w:b/>
          <w:bCs/>
        </w:rPr>
        <w:t>”</w:t>
      </w:r>
      <w:r w:rsidR="00791DB5" w:rsidRPr="0055677F">
        <w:rPr>
          <w:rFonts w:ascii="Arial" w:eastAsia="Times New Roman" w:hAnsi="Arial" w:cs="Arial"/>
        </w:rPr>
        <w:t xml:space="preserve"> </w:t>
      </w:r>
      <w:r w:rsidR="00791DB5">
        <w:rPr>
          <w:rFonts w:ascii="Arial" w:eastAsia="Times New Roman" w:hAnsi="Arial" w:cs="Arial"/>
        </w:rPr>
        <w:t xml:space="preserve"> </w:t>
      </w:r>
      <w:r w:rsidRPr="0055677F">
        <w:rPr>
          <w:rFonts w:ascii="Arial" w:eastAsia="Times New Roman" w:hAnsi="Arial" w:cs="Arial"/>
        </w:rPr>
        <w:t xml:space="preserve">zostało </w:t>
      </w:r>
      <w:r w:rsidRPr="0055677F">
        <w:rPr>
          <w:rFonts w:ascii="Arial" w:eastAsia="Times New Roman" w:hAnsi="Arial" w:cs="Arial"/>
          <w:b/>
        </w:rPr>
        <w:t>unieważnione</w:t>
      </w:r>
      <w:r w:rsidRPr="0055677F">
        <w:rPr>
          <w:rFonts w:ascii="Arial" w:eastAsia="Times New Roman" w:hAnsi="Arial" w:cs="Arial"/>
        </w:rPr>
        <w:t xml:space="preserve"> na podstawie art. 255 pkt 7 ustawy </w:t>
      </w:r>
      <w:proofErr w:type="spellStart"/>
      <w:r w:rsidRPr="0055677F">
        <w:rPr>
          <w:rFonts w:ascii="Arial" w:eastAsia="Times New Roman" w:hAnsi="Arial" w:cs="Arial"/>
        </w:rPr>
        <w:t>Pzp</w:t>
      </w:r>
      <w:proofErr w:type="spellEnd"/>
      <w:r w:rsidR="00A774DA">
        <w:rPr>
          <w:rFonts w:ascii="Arial" w:eastAsia="Times New Roman" w:hAnsi="Arial" w:cs="Arial"/>
        </w:rPr>
        <w:t xml:space="preserve"> w zw. z art. 259 ustawy </w:t>
      </w:r>
      <w:proofErr w:type="spellStart"/>
      <w:r w:rsidR="00A774DA">
        <w:rPr>
          <w:rFonts w:ascii="Arial" w:eastAsia="Times New Roman" w:hAnsi="Arial" w:cs="Arial"/>
        </w:rPr>
        <w:t>Pzp</w:t>
      </w:r>
      <w:proofErr w:type="spellEnd"/>
      <w:r w:rsidR="00A774DA">
        <w:rPr>
          <w:rFonts w:ascii="Arial" w:eastAsia="Times New Roman" w:hAnsi="Arial" w:cs="Arial"/>
        </w:rPr>
        <w:t>.</w:t>
      </w:r>
      <w:r w:rsidRPr="0055677F">
        <w:rPr>
          <w:rFonts w:ascii="Arial" w:eastAsia="Times New Roman" w:hAnsi="Arial" w:cs="Arial"/>
        </w:rPr>
        <w:t>, ponieważ</w:t>
      </w:r>
      <w:r w:rsidRPr="0055677F">
        <w:rPr>
          <w:rFonts w:ascii="Arial" w:hAnsi="Arial" w:cs="Arial"/>
          <w:shd w:val="clear" w:color="auto" w:fill="FFFFFF"/>
        </w:rPr>
        <w:t xml:space="preserve"> </w:t>
      </w:r>
      <w:r w:rsidRPr="0055677F">
        <w:rPr>
          <w:rFonts w:ascii="Arial" w:hAnsi="Arial" w:cs="Arial"/>
          <w:u w:val="single"/>
          <w:shd w:val="clear" w:color="auto" w:fill="FFFFFF"/>
        </w:rPr>
        <w:t>wykonawca uchylił się od zawarcia umowy</w:t>
      </w:r>
      <w:r w:rsidR="00791DB5">
        <w:rPr>
          <w:rFonts w:ascii="Arial" w:hAnsi="Arial" w:cs="Arial"/>
          <w:u w:val="single"/>
          <w:shd w:val="clear" w:color="auto" w:fill="FFFFFF"/>
        </w:rPr>
        <w:t xml:space="preserve"> dla</w:t>
      </w:r>
      <w:r w:rsidR="005B4FF2" w:rsidRPr="0055677F">
        <w:rPr>
          <w:rFonts w:ascii="Arial" w:hAnsi="Arial" w:cs="Arial"/>
          <w:u w:val="single"/>
          <w:shd w:val="clear" w:color="auto" w:fill="FFFFFF"/>
        </w:rPr>
        <w:t xml:space="preserve"> każdej z wyżej wymienionych części</w:t>
      </w:r>
      <w:r w:rsidR="00C750B2" w:rsidRPr="0055677F">
        <w:rPr>
          <w:rFonts w:ascii="Arial" w:hAnsi="Arial" w:cs="Arial"/>
          <w:u w:val="single"/>
          <w:shd w:val="clear" w:color="auto" w:fill="FFFFFF"/>
        </w:rPr>
        <w:t xml:space="preserve"> zamówienia.</w:t>
      </w:r>
    </w:p>
    <w:p w14:paraId="59D83740" w14:textId="77777777" w:rsidR="00812FDC" w:rsidRPr="0055677F" w:rsidRDefault="00812FDC" w:rsidP="00812FDC">
      <w:pPr>
        <w:pStyle w:val="Akapitzlist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55677F">
        <w:rPr>
          <w:rFonts w:ascii="Arial" w:hAnsi="Arial" w:cs="Arial"/>
          <w:b/>
          <w:bCs/>
        </w:rPr>
        <w:t>Uzasadnienie</w:t>
      </w:r>
    </w:p>
    <w:p w14:paraId="4E9FF188" w14:textId="77777777" w:rsidR="00951A61" w:rsidRPr="0055677F" w:rsidRDefault="00951A61" w:rsidP="00951A61">
      <w:pPr>
        <w:spacing w:after="0" w:line="240" w:lineRule="auto"/>
        <w:jc w:val="both"/>
        <w:rPr>
          <w:rFonts w:ascii="Arial" w:hAnsi="Arial" w:cs="Arial"/>
        </w:rPr>
      </w:pPr>
      <w:r w:rsidRPr="0055677F">
        <w:rPr>
          <w:rFonts w:ascii="Arial" w:hAnsi="Arial" w:cs="Arial"/>
          <w:bCs/>
        </w:rPr>
        <w:t>W przedmiotowym postępowaniu</w:t>
      </w:r>
      <w:r>
        <w:rPr>
          <w:rFonts w:ascii="Arial" w:hAnsi="Arial" w:cs="Arial"/>
          <w:bCs/>
        </w:rPr>
        <w:t>,</w:t>
      </w:r>
      <w:r w:rsidRPr="0055677F">
        <w:rPr>
          <w:rFonts w:ascii="Arial" w:hAnsi="Arial" w:cs="Arial"/>
          <w:bCs/>
        </w:rPr>
        <w:t xml:space="preserve"> jako najkorzystniejsza oferta</w:t>
      </w:r>
      <w:r>
        <w:rPr>
          <w:rFonts w:ascii="Arial" w:hAnsi="Arial" w:cs="Arial"/>
          <w:bCs/>
        </w:rPr>
        <w:t>,</w:t>
      </w:r>
      <w:r w:rsidRPr="0055677F">
        <w:rPr>
          <w:rFonts w:ascii="Arial" w:hAnsi="Arial" w:cs="Arial"/>
          <w:bCs/>
        </w:rPr>
        <w:t xml:space="preserve"> została wybrana w części 1 i 3 zamówienia oferta złożona przez wykonawcę: </w:t>
      </w:r>
      <w:r w:rsidRPr="0055677F">
        <w:rPr>
          <w:rFonts w:ascii="Arial" w:hAnsi="Arial" w:cs="Arial"/>
        </w:rPr>
        <w:t xml:space="preserve">EKO-ON Sp. </w:t>
      </w:r>
      <w:proofErr w:type="spellStart"/>
      <w:r w:rsidRPr="0055677F">
        <w:rPr>
          <w:rFonts w:ascii="Arial" w:hAnsi="Arial" w:cs="Arial"/>
        </w:rPr>
        <w:t>Zo.o</w:t>
      </w:r>
      <w:proofErr w:type="spellEnd"/>
      <w:r w:rsidRPr="0055677F">
        <w:rPr>
          <w:rFonts w:ascii="Arial" w:hAnsi="Arial" w:cs="Arial"/>
        </w:rPr>
        <w:t xml:space="preserve">., Ul. Góra </w:t>
      </w:r>
      <w:proofErr w:type="spellStart"/>
      <w:r w:rsidRPr="0055677F">
        <w:rPr>
          <w:rFonts w:ascii="Arial" w:hAnsi="Arial" w:cs="Arial"/>
        </w:rPr>
        <w:t>Libertowska</w:t>
      </w:r>
      <w:proofErr w:type="spellEnd"/>
      <w:r w:rsidRPr="0055677F">
        <w:rPr>
          <w:rFonts w:ascii="Arial" w:hAnsi="Arial" w:cs="Arial"/>
        </w:rPr>
        <w:t xml:space="preserve"> 47, 30-444 Libertów</w:t>
      </w:r>
      <w:r>
        <w:rPr>
          <w:rFonts w:ascii="Arial" w:hAnsi="Arial" w:cs="Arial"/>
        </w:rPr>
        <w:t>.</w:t>
      </w:r>
    </w:p>
    <w:p w14:paraId="3C6EFC68" w14:textId="77777777" w:rsidR="00951A61" w:rsidRDefault="00951A61" w:rsidP="00951A61">
      <w:pPr>
        <w:spacing w:after="0" w:line="240" w:lineRule="auto"/>
        <w:jc w:val="both"/>
        <w:rPr>
          <w:rFonts w:ascii="Arial" w:hAnsi="Arial" w:cs="Arial"/>
        </w:rPr>
      </w:pPr>
      <w:r w:rsidRPr="00791DB5">
        <w:rPr>
          <w:rFonts w:ascii="Arial" w:hAnsi="Arial" w:cs="Arial"/>
          <w:bCs/>
        </w:rPr>
        <w:t xml:space="preserve">Zamawiający wyznaczył wybranemu wykonawcy termin podpisania umów na dzień 15.11.2023 r. Podpisanie umów miało odbyć się w formie elektronicznej. W wyznaczonym przez zamawiającego (jako dzień podpisania umowy) terminie, wykonawca nie przesłał zamawiającemu podpisanych z jego strony umów. Ponadto w dniu 17.11.2023 r. wykonawca poinformował zamawiającego, że </w:t>
      </w:r>
      <w:r w:rsidRPr="00791DB5">
        <w:rPr>
          <w:rFonts w:ascii="Arial" w:hAnsi="Arial" w:cs="Arial"/>
        </w:rPr>
        <w:t>rezygnuje z podpisania umów.</w:t>
      </w:r>
    </w:p>
    <w:p w14:paraId="6560D388" w14:textId="56CAC832" w:rsidR="00951A61" w:rsidRPr="00951A61" w:rsidRDefault="00812FDC" w:rsidP="00951A61">
      <w:pPr>
        <w:spacing w:after="0" w:line="240" w:lineRule="auto"/>
        <w:jc w:val="both"/>
        <w:rPr>
          <w:rFonts w:ascii="Arial" w:hAnsi="Arial" w:cs="Arial"/>
        </w:rPr>
      </w:pPr>
      <w:r w:rsidRPr="00F80497">
        <w:rPr>
          <w:rFonts w:ascii="Arial" w:hAnsi="Arial" w:cs="Arial"/>
          <w:bCs/>
        </w:rPr>
        <w:tab/>
      </w:r>
    </w:p>
    <w:p w14:paraId="79D488B6" w14:textId="76C45795" w:rsidR="00F80497" w:rsidRPr="0055677F" w:rsidRDefault="00812FDC" w:rsidP="00F8049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</w:rPr>
      </w:pPr>
      <w:r w:rsidRPr="00F80497">
        <w:rPr>
          <w:rFonts w:ascii="Arial" w:hAnsi="Arial" w:cs="Arial"/>
          <w:bCs/>
        </w:rPr>
        <w:t xml:space="preserve">Stosownie do art. 255 pkt 7 ustawy </w:t>
      </w:r>
      <w:proofErr w:type="spellStart"/>
      <w:r w:rsidRPr="00F80497">
        <w:rPr>
          <w:rFonts w:ascii="Arial" w:hAnsi="Arial" w:cs="Arial"/>
          <w:bCs/>
        </w:rPr>
        <w:t>Pzp</w:t>
      </w:r>
      <w:proofErr w:type="spellEnd"/>
      <w:r w:rsidRPr="00F80497">
        <w:rPr>
          <w:rFonts w:ascii="Arial" w:hAnsi="Arial" w:cs="Arial"/>
          <w:bCs/>
        </w:rPr>
        <w:t xml:space="preserve"> zamawiający unieważnia postępowanie o udzielenie zamówienia, jeżeli wykonawca nie wniósł wymaganego zabezpieczenia należytego wykonania umowy lub uchylił się od zawarcia umowy w sprawie zamówienia publicznego, z uwzględnieniem art. 263 ustawy </w:t>
      </w:r>
      <w:proofErr w:type="spellStart"/>
      <w:r w:rsidRPr="00F80497">
        <w:rPr>
          <w:rFonts w:ascii="Arial" w:hAnsi="Arial" w:cs="Arial"/>
          <w:bCs/>
        </w:rPr>
        <w:t>Pzp</w:t>
      </w:r>
      <w:proofErr w:type="spellEnd"/>
      <w:r w:rsidRPr="00F80497">
        <w:rPr>
          <w:rFonts w:ascii="Arial" w:hAnsi="Arial" w:cs="Arial"/>
          <w:bCs/>
        </w:rPr>
        <w:t xml:space="preserve">. </w:t>
      </w:r>
      <w:r w:rsidR="00F80497" w:rsidRPr="0055677F">
        <w:rPr>
          <w:rFonts w:ascii="Arial" w:hAnsi="Arial" w:cs="Arial"/>
          <w:bCs/>
        </w:rPr>
        <w:t xml:space="preserve">Art. 263 ustawy </w:t>
      </w:r>
      <w:proofErr w:type="spellStart"/>
      <w:r w:rsidR="00F80497" w:rsidRPr="0055677F">
        <w:rPr>
          <w:rFonts w:ascii="Arial" w:hAnsi="Arial" w:cs="Arial"/>
          <w:bCs/>
        </w:rPr>
        <w:t>Pzp</w:t>
      </w:r>
      <w:proofErr w:type="spellEnd"/>
      <w:r w:rsidR="00F80497" w:rsidRPr="0055677F">
        <w:rPr>
          <w:rFonts w:ascii="Arial" w:hAnsi="Arial" w:cs="Arial"/>
          <w:bCs/>
        </w:rPr>
        <w:t xml:space="preserve">. stanowi, że: </w:t>
      </w:r>
      <w:r w:rsidR="00F80497" w:rsidRPr="0055677F">
        <w:rPr>
          <w:rStyle w:val="Pogrubienie"/>
          <w:rFonts w:ascii="Arial" w:hAnsi="Arial" w:cs="Arial"/>
          <w:color w:val="000000"/>
          <w:bdr w:val="single" w:sz="2" w:space="0" w:color="E5E7EB" w:frame="1"/>
        </w:rPr>
        <w:t xml:space="preserve">jeżeli wykonawca, którego oferta została wybrana jako najkorzystniejsza, uchyla się od zawarcia umowy w sprawie zamówienia publicznego lub nie wnosi wymaganego zabezpieczenia należytego wykonania umowy, zamawiający </w:t>
      </w:r>
      <w:r w:rsidR="00F80497" w:rsidRPr="0055677F">
        <w:rPr>
          <w:rStyle w:val="Pogrubienie"/>
          <w:rFonts w:ascii="Arial" w:hAnsi="Arial" w:cs="Arial"/>
          <w:color w:val="000000"/>
          <w:u w:val="single"/>
          <w:bdr w:val="single" w:sz="2" w:space="0" w:color="E5E7EB" w:frame="1"/>
        </w:rPr>
        <w:t>może</w:t>
      </w:r>
      <w:r w:rsidR="00F80497" w:rsidRPr="0055677F">
        <w:rPr>
          <w:rStyle w:val="Pogrubienie"/>
          <w:rFonts w:ascii="Arial" w:hAnsi="Arial" w:cs="Arial"/>
          <w:color w:val="000000"/>
          <w:bdr w:val="single" w:sz="2" w:space="0" w:color="E5E7EB" w:frame="1"/>
        </w:rPr>
        <w:t xml:space="preserve"> dokonać ponownego badania </w:t>
      </w:r>
      <w:r w:rsidR="00F80497" w:rsidRPr="0055677F">
        <w:rPr>
          <w:rStyle w:val="Pogrubienie"/>
          <w:rFonts w:ascii="Arial" w:hAnsi="Arial" w:cs="Arial"/>
          <w:color w:val="000000"/>
          <w:bdr w:val="single" w:sz="2" w:space="0" w:color="E5E7EB" w:frame="1"/>
        </w:rPr>
        <w:lastRenderedPageBreak/>
        <w:t xml:space="preserve">i oceny ofert spośród ofert pozostałych w postępowaniu wykonawców oraz wybrać najkorzystniejszą </w:t>
      </w:r>
      <w:r w:rsidR="00F80497" w:rsidRPr="00013EDA">
        <w:rPr>
          <w:rStyle w:val="Pogrubienie"/>
          <w:rFonts w:ascii="Arial" w:hAnsi="Arial" w:cs="Arial"/>
          <w:color w:val="000000"/>
          <w:bdr w:val="single" w:sz="2" w:space="0" w:color="E5E7EB" w:frame="1"/>
        </w:rPr>
        <w:t xml:space="preserve">ofertę </w:t>
      </w:r>
      <w:r w:rsidR="00F80497" w:rsidRPr="00013EDA">
        <w:rPr>
          <w:rStyle w:val="Pogrubienie"/>
          <w:rFonts w:ascii="Arial" w:hAnsi="Arial" w:cs="Arial"/>
          <w:color w:val="000000"/>
          <w:u w:val="single"/>
          <w:bdr w:val="single" w:sz="2" w:space="0" w:color="E5E7EB" w:frame="1"/>
        </w:rPr>
        <w:t>albo</w:t>
      </w:r>
      <w:r w:rsidR="00F80497" w:rsidRPr="0055677F">
        <w:rPr>
          <w:rStyle w:val="Pogrubienie"/>
          <w:rFonts w:ascii="Arial" w:hAnsi="Arial" w:cs="Arial"/>
          <w:color w:val="000000"/>
          <w:bdr w:val="single" w:sz="2" w:space="0" w:color="E5E7EB" w:frame="1"/>
        </w:rPr>
        <w:t xml:space="preserve"> unieważnić postępowanie. </w:t>
      </w:r>
    </w:p>
    <w:p w14:paraId="53355403" w14:textId="31603C57" w:rsidR="00F80497" w:rsidRPr="00F80497" w:rsidRDefault="00F80497" w:rsidP="00F80497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F80497">
        <w:rPr>
          <w:rFonts w:ascii="Arial" w:hAnsi="Arial" w:cs="Arial"/>
          <w:i/>
          <w:iCs/>
          <w:color w:val="000000"/>
        </w:rPr>
        <w:t>Umiejscowione na końcu przepis</w:t>
      </w:r>
      <w:r>
        <w:rPr>
          <w:rFonts w:ascii="Arial" w:hAnsi="Arial" w:cs="Arial"/>
          <w:i/>
          <w:iCs/>
          <w:color w:val="000000"/>
        </w:rPr>
        <w:t xml:space="preserve">u (art.. 255 pkt. 7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  <w:r>
        <w:rPr>
          <w:rFonts w:ascii="Arial" w:hAnsi="Arial" w:cs="Arial"/>
          <w:i/>
          <w:iCs/>
          <w:color w:val="000000"/>
        </w:rPr>
        <w:t>)</w:t>
      </w:r>
      <w:r w:rsidRPr="00F80497">
        <w:rPr>
          <w:rFonts w:ascii="Arial" w:hAnsi="Arial" w:cs="Arial"/>
          <w:i/>
          <w:iCs/>
          <w:color w:val="000000"/>
        </w:rPr>
        <w:t xml:space="preserve"> odesłanie do art. </w:t>
      </w:r>
      <w:r w:rsidRPr="00F80497">
        <w:rPr>
          <w:rFonts w:ascii="Arial" w:hAnsi="Arial" w:cs="Arial"/>
        </w:rPr>
        <w:t>263</w:t>
      </w:r>
      <w:r w:rsidRPr="00F80497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F80497">
        <w:rPr>
          <w:rFonts w:ascii="Arial" w:hAnsi="Arial" w:cs="Arial"/>
          <w:i/>
          <w:iCs/>
          <w:color w:val="000000"/>
        </w:rPr>
        <w:t>Pzp</w:t>
      </w:r>
      <w:proofErr w:type="spellEnd"/>
      <w:r w:rsidRPr="00F80497">
        <w:rPr>
          <w:rFonts w:ascii="Arial" w:hAnsi="Arial" w:cs="Arial"/>
          <w:i/>
          <w:iCs/>
          <w:color w:val="000000"/>
        </w:rPr>
        <w:t xml:space="preserve"> wskazuje na możliwość dokonania przez zamawiającego ponownego badania i oceny ofert spośród ofert pozostałych w postępowaniu wykonawców jako alternatywy dla unieważnienia postępowania. Decyzja o odstąpieniu od unieważnienia postępowania należy do </w:t>
      </w:r>
      <w:r w:rsidRPr="00F80497">
        <w:rPr>
          <w:rStyle w:val="Pogrubienie"/>
          <w:rFonts w:ascii="Arial" w:hAnsi="Arial" w:cs="Arial"/>
          <w:i/>
          <w:iCs/>
          <w:color w:val="000000"/>
          <w:bdr w:val="single" w:sz="2" w:space="0" w:color="E5E7EB" w:frame="1"/>
        </w:rPr>
        <w:t>swobodnego uznania </w:t>
      </w:r>
      <w:r w:rsidRPr="00F80497">
        <w:rPr>
          <w:rFonts w:ascii="Arial" w:hAnsi="Arial" w:cs="Arial"/>
          <w:i/>
          <w:iCs/>
          <w:color w:val="000000"/>
        </w:rPr>
        <w:t>zamawiającego. Zamawiający może bowiem, przy zaistnieniu przewidzianego w art. </w:t>
      </w:r>
      <w:r w:rsidRPr="00F80497">
        <w:rPr>
          <w:rFonts w:ascii="Arial" w:hAnsi="Arial" w:cs="Arial"/>
        </w:rPr>
        <w:t>263</w:t>
      </w:r>
      <w:r w:rsidRPr="00F80497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F80497">
        <w:rPr>
          <w:rFonts w:ascii="Arial" w:hAnsi="Arial" w:cs="Arial"/>
          <w:i/>
          <w:iCs/>
          <w:color w:val="000000"/>
        </w:rPr>
        <w:t>Pzp</w:t>
      </w:r>
      <w:proofErr w:type="spellEnd"/>
      <w:r w:rsidRPr="00F80497">
        <w:rPr>
          <w:rFonts w:ascii="Arial" w:hAnsi="Arial" w:cs="Arial"/>
          <w:i/>
          <w:iCs/>
          <w:color w:val="000000"/>
        </w:rPr>
        <w:t xml:space="preserve"> stanu faktycznego, dokonać – w ramach uznania – wyboru jednego z dopuszczalnych w tym przepisie następstw prawnych: ponownie wybrać ofertę spośród pozostałych ofert albo unieważnić postępowanie.</w:t>
      </w:r>
      <w:r w:rsidRPr="00F80497">
        <w:rPr>
          <w:rStyle w:val="Odwoanieprzypisudolnego"/>
          <w:rFonts w:ascii="Arial" w:hAnsi="Arial" w:cs="Arial"/>
          <w:i/>
          <w:iCs/>
          <w:color w:val="000000"/>
          <w:sz w:val="22"/>
        </w:rPr>
        <w:footnoteReference w:id="1"/>
      </w:r>
    </w:p>
    <w:p w14:paraId="56CC81D1" w14:textId="5C8622F4" w:rsidR="00812FDC" w:rsidRDefault="00A774DA" w:rsidP="0055677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</w:rPr>
      </w:pPr>
      <w:r w:rsidRPr="00A774DA">
        <w:rPr>
          <w:rFonts w:ascii="Arial" w:hAnsi="Arial" w:cs="Arial"/>
          <w:bCs/>
        </w:rPr>
        <w:t xml:space="preserve">Na podstawie art. 259 ustawy </w:t>
      </w:r>
      <w:proofErr w:type="spellStart"/>
      <w:r w:rsidRPr="00A774DA">
        <w:rPr>
          <w:rFonts w:ascii="Arial" w:hAnsi="Arial" w:cs="Arial"/>
          <w:bCs/>
        </w:rPr>
        <w:t>Pzp</w:t>
      </w:r>
      <w:proofErr w:type="spellEnd"/>
      <w:r w:rsidRPr="00A774DA">
        <w:rPr>
          <w:rFonts w:ascii="Arial" w:hAnsi="Arial" w:cs="Arial"/>
          <w:bCs/>
        </w:rPr>
        <w:t>.. j</w:t>
      </w:r>
      <w:r w:rsidRPr="00A774DA">
        <w:rPr>
          <w:rFonts w:ascii="Arial" w:hAnsi="Arial" w:cs="Arial"/>
          <w:color w:val="333333"/>
          <w:shd w:val="clear" w:color="auto" w:fill="FFFFFF"/>
        </w:rPr>
        <w:t xml:space="preserve">eżeli zamawiający dopuścił możliwość składania ofert częściowych, do unieważnienia w części postępowania o udzielenie zamówienia stosuje się przepisy art. 255-258 ustawy </w:t>
      </w:r>
      <w:proofErr w:type="spellStart"/>
      <w:r w:rsidRPr="00A774DA">
        <w:rPr>
          <w:rFonts w:ascii="Arial" w:hAnsi="Arial" w:cs="Arial"/>
          <w:color w:val="333333"/>
          <w:shd w:val="clear" w:color="auto" w:fill="FFFFFF"/>
        </w:rPr>
        <w:t>Pzp</w:t>
      </w:r>
      <w:proofErr w:type="spellEnd"/>
      <w:r w:rsidRPr="00A774DA">
        <w:rPr>
          <w:rFonts w:ascii="Arial" w:hAnsi="Arial" w:cs="Arial"/>
          <w:color w:val="333333"/>
          <w:shd w:val="clear" w:color="auto" w:fill="FFFFFF"/>
        </w:rPr>
        <w:t>.</w:t>
      </w:r>
      <w:r w:rsidRPr="0055677F">
        <w:rPr>
          <w:rFonts w:ascii="Arial" w:hAnsi="Arial" w:cs="Arial"/>
          <w:bCs/>
        </w:rPr>
        <w:t xml:space="preserve"> </w:t>
      </w:r>
    </w:p>
    <w:p w14:paraId="48BBCB3A" w14:textId="77777777" w:rsidR="00013EDA" w:rsidRDefault="00013EDA" w:rsidP="0055677F">
      <w:pPr>
        <w:spacing w:after="0" w:line="240" w:lineRule="auto"/>
        <w:jc w:val="both"/>
        <w:rPr>
          <w:rFonts w:ascii="Arial" w:hAnsi="Arial" w:cs="Arial"/>
        </w:rPr>
      </w:pPr>
    </w:p>
    <w:p w14:paraId="748F32E1" w14:textId="08D5FE3F" w:rsidR="00F80497" w:rsidRPr="0055677F" w:rsidRDefault="00F80497" w:rsidP="00F80497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Biorąc pod uwagę powyższe</w:t>
      </w:r>
      <w:r w:rsidR="00951A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</w:t>
      </w:r>
      <w:r w:rsidRPr="00013EDA">
        <w:rPr>
          <w:rFonts w:ascii="Arial" w:hAnsi="Arial" w:cs="Arial"/>
          <w:b/>
          <w:bCs/>
        </w:rPr>
        <w:t>podjął decyzję o unieważnieniu</w:t>
      </w:r>
      <w:r>
        <w:rPr>
          <w:rFonts w:ascii="Arial" w:hAnsi="Arial" w:cs="Arial"/>
        </w:rPr>
        <w:t xml:space="preserve">  w części </w:t>
      </w:r>
      <w:r w:rsidRPr="0055677F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 xml:space="preserve"> </w:t>
      </w:r>
      <w:r w:rsidRPr="00013EDA">
        <w:rPr>
          <w:rFonts w:ascii="Arial" w:eastAsia="Times New Roman" w:hAnsi="Arial" w:cs="Arial"/>
        </w:rPr>
        <w:t xml:space="preserve">pn. </w:t>
      </w:r>
      <w:r w:rsidR="00013EDA" w:rsidRPr="00013EDA">
        <w:rPr>
          <w:rFonts w:ascii="Arial" w:eastAsia="Times New Roman" w:hAnsi="Arial" w:cs="Arial"/>
        </w:rPr>
        <w:t>„</w:t>
      </w:r>
      <w:r w:rsidRPr="00013EDA">
        <w:rPr>
          <w:rFonts w:ascii="Arial" w:hAnsi="Arial" w:cs="Arial"/>
        </w:rPr>
        <w:t>Montaż instalacji fotowoltaicznej na świetlicy wiejskiej w Darnowie</w:t>
      </w:r>
      <w:r w:rsidR="00013EDA" w:rsidRPr="00013EDA">
        <w:rPr>
          <w:rFonts w:ascii="Arial" w:hAnsi="Arial" w:cs="Arial"/>
        </w:rPr>
        <w:t>”</w:t>
      </w:r>
      <w:r w:rsidRPr="00013EDA">
        <w:rPr>
          <w:rFonts w:ascii="Arial" w:eastAsia="Times New Roman" w:hAnsi="Arial" w:cs="Arial"/>
        </w:rPr>
        <w:t xml:space="preserve"> i</w:t>
      </w:r>
      <w:r w:rsidRPr="0055677F">
        <w:rPr>
          <w:rFonts w:ascii="Arial" w:eastAsia="Times New Roman" w:hAnsi="Arial" w:cs="Arial"/>
          <w:b/>
          <w:bCs/>
        </w:rPr>
        <w:t xml:space="preserve"> 3</w:t>
      </w:r>
      <w:r w:rsidRPr="0055677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pn. </w:t>
      </w:r>
      <w:r w:rsidR="00013EDA" w:rsidRPr="00013EDA">
        <w:rPr>
          <w:rFonts w:ascii="Arial" w:eastAsia="Times New Roman" w:hAnsi="Arial" w:cs="Arial"/>
        </w:rPr>
        <w:t>„</w:t>
      </w:r>
      <w:r w:rsidRPr="00013EDA">
        <w:rPr>
          <w:rFonts w:ascii="Arial" w:hAnsi="Arial" w:cs="Arial"/>
        </w:rPr>
        <w:t>Montaż instalacji fotowoltaicznej na świetlicy wiejskiej w Krzanie</w:t>
      </w:r>
      <w:r w:rsidR="00013EDA" w:rsidRPr="00013EDA">
        <w:rPr>
          <w:rFonts w:ascii="Arial" w:hAnsi="Arial" w:cs="Arial"/>
        </w:rPr>
        <w:t>”</w:t>
      </w:r>
      <w:r w:rsidR="00013EDA">
        <w:rPr>
          <w:rFonts w:ascii="Arial" w:hAnsi="Arial" w:cs="Arial"/>
          <w:b/>
          <w:bCs/>
        </w:rPr>
        <w:t xml:space="preserve"> przedmiotowego postępowania</w:t>
      </w:r>
      <w:r w:rsidRPr="0055677F">
        <w:rPr>
          <w:rFonts w:ascii="Arial" w:eastAsia="Times New Roman" w:hAnsi="Arial" w:cs="Arial"/>
        </w:rPr>
        <w:t xml:space="preserve">  na podstawie art. 255 pkt 7 ustawy </w:t>
      </w:r>
      <w:proofErr w:type="spellStart"/>
      <w:r w:rsidRPr="0055677F">
        <w:rPr>
          <w:rFonts w:ascii="Arial" w:eastAsia="Times New Roman" w:hAnsi="Arial" w:cs="Arial"/>
        </w:rPr>
        <w:t>Pzp</w:t>
      </w:r>
      <w:proofErr w:type="spellEnd"/>
      <w:r>
        <w:rPr>
          <w:rFonts w:ascii="Arial" w:eastAsia="Times New Roman" w:hAnsi="Arial" w:cs="Arial"/>
        </w:rPr>
        <w:t xml:space="preserve"> w zw. z art. 259 ustawy </w:t>
      </w:r>
      <w:proofErr w:type="spellStart"/>
      <w:r>
        <w:rPr>
          <w:rFonts w:ascii="Arial" w:eastAsia="Times New Roman" w:hAnsi="Arial" w:cs="Arial"/>
        </w:rPr>
        <w:t>Pzp</w:t>
      </w:r>
      <w:proofErr w:type="spellEnd"/>
      <w:r>
        <w:rPr>
          <w:rFonts w:ascii="Arial" w:eastAsia="Times New Roman" w:hAnsi="Arial" w:cs="Arial"/>
        </w:rPr>
        <w:t>.</w:t>
      </w:r>
      <w:r w:rsidRPr="0055677F">
        <w:rPr>
          <w:rFonts w:ascii="Arial" w:eastAsia="Times New Roman" w:hAnsi="Arial" w:cs="Arial"/>
        </w:rPr>
        <w:t>, ponieważ</w:t>
      </w:r>
      <w:r w:rsidRPr="0055677F">
        <w:rPr>
          <w:rFonts w:ascii="Arial" w:hAnsi="Arial" w:cs="Arial"/>
          <w:shd w:val="clear" w:color="auto" w:fill="FFFFFF"/>
        </w:rPr>
        <w:t xml:space="preserve"> </w:t>
      </w:r>
      <w:r w:rsidRPr="0055677F">
        <w:rPr>
          <w:rFonts w:ascii="Arial" w:hAnsi="Arial" w:cs="Arial"/>
          <w:u w:val="single"/>
          <w:shd w:val="clear" w:color="auto" w:fill="FFFFFF"/>
        </w:rPr>
        <w:t>wykonawca uchylił się od zawarcia umowy</w:t>
      </w:r>
      <w:r>
        <w:rPr>
          <w:rFonts w:ascii="Arial" w:hAnsi="Arial" w:cs="Arial"/>
          <w:u w:val="single"/>
          <w:shd w:val="clear" w:color="auto" w:fill="FFFFFF"/>
        </w:rPr>
        <w:t xml:space="preserve"> dla</w:t>
      </w:r>
      <w:r w:rsidRPr="0055677F">
        <w:rPr>
          <w:rFonts w:ascii="Arial" w:hAnsi="Arial" w:cs="Arial"/>
          <w:u w:val="single"/>
          <w:shd w:val="clear" w:color="auto" w:fill="FFFFFF"/>
        </w:rPr>
        <w:t xml:space="preserve"> każdej z wyżej wymienionych części zamówienia.</w:t>
      </w:r>
    </w:p>
    <w:p w14:paraId="50C8DDF1" w14:textId="349FC8EA" w:rsidR="00F80497" w:rsidRPr="00791DB5" w:rsidRDefault="00F80497" w:rsidP="0055677F">
      <w:pPr>
        <w:spacing w:after="0" w:line="240" w:lineRule="auto"/>
        <w:jc w:val="both"/>
        <w:rPr>
          <w:rFonts w:ascii="Arial" w:hAnsi="Arial" w:cs="Arial"/>
          <w:bCs/>
        </w:rPr>
      </w:pPr>
    </w:p>
    <w:p w14:paraId="18BFFEEE" w14:textId="77777777" w:rsidR="00812FDC" w:rsidRPr="0055677F" w:rsidRDefault="00812FDC" w:rsidP="005567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55677F">
        <w:rPr>
          <w:rFonts w:ascii="Arial" w:hAnsi="Arial" w:cs="Arial"/>
          <w:shd w:val="clear" w:color="auto" w:fill="FFFFFF"/>
        </w:rPr>
        <w:t>Zamawiający informuje, że o wszczęciu kolejnego postępowania dotyczącego tego samego przedmiotu zamówienia lub obejmującego  ten sam przedmiot zamówienia, wykonawcy ubiegający się o udzielenie zamówienia w tym postępowaniu zostaną powiadomieni  osobnymi pismami.</w:t>
      </w:r>
    </w:p>
    <w:p w14:paraId="18A3AD88" w14:textId="77777777" w:rsidR="00812FDC" w:rsidRPr="0055677F" w:rsidRDefault="00812FDC" w:rsidP="00812FD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5A44EF4E" w14:textId="77777777" w:rsidR="00812FDC" w:rsidRDefault="00812FDC" w:rsidP="00812FDC">
      <w:pPr>
        <w:tabs>
          <w:tab w:val="left" w:pos="360"/>
        </w:tabs>
        <w:spacing w:line="240" w:lineRule="auto"/>
        <w:jc w:val="both"/>
        <w:rPr>
          <w:rFonts w:ascii="Arial" w:hAnsi="Arial" w:cs="Arial"/>
          <w:i/>
        </w:rPr>
      </w:pPr>
      <w:r w:rsidRPr="0055677F">
        <w:rPr>
          <w:rFonts w:ascii="Arial" w:hAnsi="Arial" w:cs="Arial"/>
          <w:i/>
        </w:rPr>
        <w:tab/>
      </w:r>
      <w:r w:rsidRPr="0055677F">
        <w:rPr>
          <w:rFonts w:ascii="Arial" w:hAnsi="Arial" w:cs="Arial"/>
          <w:i/>
        </w:rPr>
        <w:tab/>
      </w:r>
      <w:r w:rsidRPr="0055677F">
        <w:rPr>
          <w:rFonts w:ascii="Arial" w:hAnsi="Arial" w:cs="Arial"/>
          <w:i/>
        </w:rPr>
        <w:tab/>
      </w:r>
      <w:r w:rsidRPr="0055677F">
        <w:rPr>
          <w:rFonts w:ascii="Arial" w:hAnsi="Arial" w:cs="Arial"/>
          <w:i/>
        </w:rPr>
        <w:tab/>
      </w:r>
      <w:r w:rsidRPr="0055677F">
        <w:rPr>
          <w:rFonts w:ascii="Arial" w:hAnsi="Arial" w:cs="Arial"/>
          <w:i/>
        </w:rPr>
        <w:tab/>
      </w:r>
      <w:r w:rsidRPr="0055677F">
        <w:rPr>
          <w:rFonts w:ascii="Arial" w:hAnsi="Arial" w:cs="Arial"/>
          <w:i/>
        </w:rPr>
        <w:tab/>
      </w:r>
      <w:r w:rsidRPr="0055677F">
        <w:rPr>
          <w:rFonts w:ascii="Arial" w:hAnsi="Arial" w:cs="Arial"/>
          <w:i/>
        </w:rPr>
        <w:tab/>
      </w:r>
      <w:r w:rsidRPr="0055677F">
        <w:rPr>
          <w:rFonts w:ascii="Arial" w:hAnsi="Arial" w:cs="Arial"/>
          <w:i/>
        </w:rPr>
        <w:tab/>
      </w:r>
      <w:r w:rsidRPr="0055677F">
        <w:rPr>
          <w:rFonts w:ascii="Arial" w:hAnsi="Arial" w:cs="Arial"/>
          <w:i/>
        </w:rPr>
        <w:tab/>
        <w:t>Z poważaniem,</w:t>
      </w:r>
    </w:p>
    <w:p w14:paraId="4CD47F57" w14:textId="3E81A2DF" w:rsidR="006F7340" w:rsidRDefault="006F7340" w:rsidP="006F7340">
      <w:pPr>
        <w:tabs>
          <w:tab w:val="left" w:pos="360"/>
        </w:tabs>
        <w:spacing w:line="240" w:lineRule="auto"/>
        <w:ind w:left="566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Wójt Gminy Kościan</w:t>
      </w:r>
    </w:p>
    <w:p w14:paraId="7CB9026B" w14:textId="27B84CAB" w:rsidR="006F7340" w:rsidRPr="0055677F" w:rsidRDefault="006F7340" w:rsidP="006F7340">
      <w:pPr>
        <w:tabs>
          <w:tab w:val="left" w:pos="360"/>
        </w:tabs>
        <w:spacing w:line="240" w:lineRule="auto"/>
        <w:ind w:left="566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/-/ Andrzej Przybyła</w:t>
      </w:r>
    </w:p>
    <w:p w14:paraId="1998EDE8" w14:textId="77777777" w:rsidR="00812FDC" w:rsidRPr="00DB709A" w:rsidRDefault="00812FDC" w:rsidP="00486F34">
      <w:pPr>
        <w:jc w:val="center"/>
        <w:rPr>
          <w:rFonts w:ascii="Arial" w:hAnsi="Arial" w:cs="Arial"/>
          <w:b/>
          <w:bCs/>
        </w:rPr>
      </w:pPr>
    </w:p>
    <w:sectPr w:rsidR="00812FDC" w:rsidRPr="00DB70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1ED3" w14:textId="77777777" w:rsidR="00785D00" w:rsidRDefault="00785D00" w:rsidP="002A708A">
      <w:pPr>
        <w:spacing w:after="0" w:line="240" w:lineRule="auto"/>
      </w:pPr>
      <w:r>
        <w:separator/>
      </w:r>
    </w:p>
  </w:endnote>
  <w:endnote w:type="continuationSeparator" w:id="0">
    <w:p w14:paraId="0CA3697C" w14:textId="77777777" w:rsidR="00785D00" w:rsidRDefault="00785D00" w:rsidP="002A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3683" w14:textId="77777777" w:rsidR="00785D00" w:rsidRDefault="00785D00" w:rsidP="002A708A">
      <w:pPr>
        <w:spacing w:after="0" w:line="240" w:lineRule="auto"/>
      </w:pPr>
      <w:r>
        <w:separator/>
      </w:r>
    </w:p>
  </w:footnote>
  <w:footnote w:type="continuationSeparator" w:id="0">
    <w:p w14:paraId="3B23212C" w14:textId="77777777" w:rsidR="00785D00" w:rsidRDefault="00785D00" w:rsidP="002A708A">
      <w:pPr>
        <w:spacing w:after="0" w:line="240" w:lineRule="auto"/>
      </w:pPr>
      <w:r>
        <w:continuationSeparator/>
      </w:r>
    </w:p>
  </w:footnote>
  <w:footnote w:id="1">
    <w:p w14:paraId="4237CE21" w14:textId="77777777" w:rsidR="00F80497" w:rsidRDefault="00F80497" w:rsidP="00F804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280669">
          <w:rPr>
            <w:rStyle w:val="Hipercze"/>
            <w:rFonts w:cs="Calibri"/>
          </w:rPr>
          <w:t>https://ekomentarzpzp.uzp.gov.pl/prawo-zamowien-publicznych/art-255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2A708A" w:rsidRPr="00DA4B6F" w14:paraId="027B33A3" w14:textId="77777777" w:rsidTr="00402BFA">
      <w:trPr>
        <w:trHeight w:val="969"/>
        <w:jc w:val="center"/>
      </w:trPr>
      <w:tc>
        <w:tcPr>
          <w:tcW w:w="2303" w:type="dxa"/>
          <w:shd w:val="clear" w:color="auto" w:fill="auto"/>
          <w:hideMark/>
        </w:tcPr>
        <w:p w14:paraId="770114C0" w14:textId="5D0E97E4" w:rsidR="002A708A" w:rsidRPr="00DA4B6F" w:rsidRDefault="002A708A" w:rsidP="002A708A">
          <w:pPr>
            <w:jc w:val="both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308C2F74" wp14:editId="7801184F">
                <wp:extent cx="975360" cy="647700"/>
                <wp:effectExtent l="0" t="0" r="0" b="0"/>
                <wp:docPr id="1029270488" name="Obraz 4" descr="http://ksow.pl/uploads/media/logo_UE_bez_napi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http://ksow.pl/uploads/media/logo_UE_bez_napi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7F85EEC0" w14:textId="32CEBDEB" w:rsidR="002A708A" w:rsidRPr="00DA4B6F" w:rsidRDefault="002A708A" w:rsidP="002A708A">
          <w:pPr>
            <w:jc w:val="center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0D054578" wp14:editId="72A804D8">
                <wp:extent cx="678180" cy="670560"/>
                <wp:effectExtent l="0" t="0" r="7620" b="0"/>
                <wp:docPr id="1144982" name="Obraz 3" descr="http://ksow.pl/uploads/media/Leader_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http://ksow.pl/uploads/media/Leader_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50253642" w14:textId="08EB4AB0" w:rsidR="002A708A" w:rsidRPr="00DA4B6F" w:rsidRDefault="002A708A" w:rsidP="002A708A">
          <w:pPr>
            <w:jc w:val="center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1E46B548" wp14:editId="1F869412">
                <wp:extent cx="998220" cy="647700"/>
                <wp:effectExtent l="0" t="0" r="0" b="0"/>
                <wp:docPr id="392681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3E9F5B37" w14:textId="496587A6" w:rsidR="002A708A" w:rsidRPr="00DA4B6F" w:rsidRDefault="002A708A" w:rsidP="002A708A">
          <w:pPr>
            <w:jc w:val="right"/>
            <w:rPr>
              <w:lang w:eastAsia="en-US"/>
            </w:rPr>
          </w:pPr>
          <w:r w:rsidRPr="00DA4B6F">
            <w:rPr>
              <w:noProof/>
            </w:rPr>
            <w:t xml:space="preserve">          </w:t>
          </w:r>
          <w:r w:rsidRPr="00DA4B6F">
            <w:rPr>
              <w:noProof/>
            </w:rPr>
            <w:drawing>
              <wp:inline distT="0" distB="0" distL="0" distR="0" wp14:anchorId="19A556D6" wp14:editId="57F0BBE8">
                <wp:extent cx="975360" cy="640080"/>
                <wp:effectExtent l="0" t="0" r="0" b="7620"/>
                <wp:docPr id="94746295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588621" w14:textId="13E5F626" w:rsidR="002A708A" w:rsidRPr="002A708A" w:rsidRDefault="002A708A" w:rsidP="002A708A">
    <w:pPr>
      <w:spacing w:before="120"/>
      <w:jc w:val="center"/>
      <w:rPr>
        <w:b/>
        <w:sz w:val="16"/>
        <w:szCs w:val="16"/>
      </w:rPr>
    </w:pPr>
    <w:r w:rsidRPr="00DA4B6F">
      <w:rPr>
        <w:b/>
        <w:sz w:val="16"/>
        <w:szCs w:val="16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1918"/>
    <w:multiLevelType w:val="hybridMultilevel"/>
    <w:tmpl w:val="27C871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0624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5830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4DB"/>
    <w:multiLevelType w:val="hybridMultilevel"/>
    <w:tmpl w:val="9F04C4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F1662C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F4F28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623ED"/>
    <w:multiLevelType w:val="hybridMultilevel"/>
    <w:tmpl w:val="0E461958"/>
    <w:lvl w:ilvl="0" w:tplc="447A48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77B92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01A49"/>
    <w:multiLevelType w:val="multilevel"/>
    <w:tmpl w:val="FFFFFFFF"/>
    <w:lvl w:ilvl="0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04" w:hanging="360"/>
      </w:pPr>
      <w:rPr>
        <w:rFonts w:cs="Times New Roman" w:hint="default"/>
        <w:b w:val="0"/>
      </w:rPr>
    </w:lvl>
    <w:lvl w:ilvl="2">
      <w:start w:val="1"/>
      <w:numFmt w:val="lowerLetter"/>
      <w:isLgl/>
      <w:lvlText w:val="%1.%2.%3."/>
      <w:lvlJc w:val="left"/>
      <w:pPr>
        <w:ind w:left="96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6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2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24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8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84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44" w:hanging="1800"/>
      </w:pPr>
      <w:rPr>
        <w:rFonts w:cs="Times New Roman" w:hint="default"/>
        <w:b w:val="0"/>
      </w:rPr>
    </w:lvl>
  </w:abstractNum>
  <w:abstractNum w:abstractNumId="9" w15:restartNumberingAfterBreak="0">
    <w:nsid w:val="6BAF5621"/>
    <w:multiLevelType w:val="hybridMultilevel"/>
    <w:tmpl w:val="6C985DA2"/>
    <w:lvl w:ilvl="0" w:tplc="4FACF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07B49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80EB0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119E8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73162">
    <w:abstractNumId w:val="11"/>
  </w:num>
  <w:num w:numId="2" w16cid:durableId="201940831">
    <w:abstractNumId w:val="8"/>
  </w:num>
  <w:num w:numId="3" w16cid:durableId="1342471180">
    <w:abstractNumId w:val="9"/>
  </w:num>
  <w:num w:numId="4" w16cid:durableId="2096584476">
    <w:abstractNumId w:val="6"/>
  </w:num>
  <w:num w:numId="5" w16cid:durableId="1999768603">
    <w:abstractNumId w:val="0"/>
  </w:num>
  <w:num w:numId="6" w16cid:durableId="1717662962">
    <w:abstractNumId w:val="5"/>
  </w:num>
  <w:num w:numId="7" w16cid:durableId="883755950">
    <w:abstractNumId w:val="1"/>
  </w:num>
  <w:num w:numId="8" w16cid:durableId="917054024">
    <w:abstractNumId w:val="12"/>
  </w:num>
  <w:num w:numId="9" w16cid:durableId="95449014">
    <w:abstractNumId w:val="10"/>
  </w:num>
  <w:num w:numId="10" w16cid:durableId="1782455352">
    <w:abstractNumId w:val="7"/>
  </w:num>
  <w:num w:numId="11" w16cid:durableId="2144225094">
    <w:abstractNumId w:val="13"/>
  </w:num>
  <w:num w:numId="12" w16cid:durableId="1082415060">
    <w:abstractNumId w:val="3"/>
  </w:num>
  <w:num w:numId="13" w16cid:durableId="65080602">
    <w:abstractNumId w:val="2"/>
  </w:num>
  <w:num w:numId="14" w16cid:durableId="20862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1F"/>
    <w:rsid w:val="00013EDA"/>
    <w:rsid w:val="00014EBF"/>
    <w:rsid w:val="00017251"/>
    <w:rsid w:val="00017630"/>
    <w:rsid w:val="000218EC"/>
    <w:rsid w:val="000245E2"/>
    <w:rsid w:val="0003593A"/>
    <w:rsid w:val="000402E4"/>
    <w:rsid w:val="000446EA"/>
    <w:rsid w:val="000540EB"/>
    <w:rsid w:val="00082C1C"/>
    <w:rsid w:val="000A1C2A"/>
    <w:rsid w:val="000A54C1"/>
    <w:rsid w:val="00113903"/>
    <w:rsid w:val="00123A4B"/>
    <w:rsid w:val="00130533"/>
    <w:rsid w:val="00136FE0"/>
    <w:rsid w:val="00151E4A"/>
    <w:rsid w:val="00172103"/>
    <w:rsid w:val="001C4292"/>
    <w:rsid w:val="00202510"/>
    <w:rsid w:val="00224578"/>
    <w:rsid w:val="0024570D"/>
    <w:rsid w:val="002521EA"/>
    <w:rsid w:val="00292055"/>
    <w:rsid w:val="002A5AE0"/>
    <w:rsid w:val="002A708A"/>
    <w:rsid w:val="002C575B"/>
    <w:rsid w:val="002D6967"/>
    <w:rsid w:val="002E361D"/>
    <w:rsid w:val="002F752C"/>
    <w:rsid w:val="00302E34"/>
    <w:rsid w:val="003137BF"/>
    <w:rsid w:val="00334AB8"/>
    <w:rsid w:val="003965BD"/>
    <w:rsid w:val="003A5AD1"/>
    <w:rsid w:val="003B7A39"/>
    <w:rsid w:val="004214A4"/>
    <w:rsid w:val="004243AC"/>
    <w:rsid w:val="0043191B"/>
    <w:rsid w:val="00446A3B"/>
    <w:rsid w:val="00457746"/>
    <w:rsid w:val="00466993"/>
    <w:rsid w:val="00473275"/>
    <w:rsid w:val="004759A0"/>
    <w:rsid w:val="0048051A"/>
    <w:rsid w:val="00486F34"/>
    <w:rsid w:val="0049243F"/>
    <w:rsid w:val="0049481F"/>
    <w:rsid w:val="004C1D7E"/>
    <w:rsid w:val="004C717B"/>
    <w:rsid w:val="004E1D0E"/>
    <w:rsid w:val="005142BE"/>
    <w:rsid w:val="0055677F"/>
    <w:rsid w:val="00561238"/>
    <w:rsid w:val="005B4FF2"/>
    <w:rsid w:val="005C04E2"/>
    <w:rsid w:val="005C1B82"/>
    <w:rsid w:val="005C3080"/>
    <w:rsid w:val="005E6582"/>
    <w:rsid w:val="00640C0F"/>
    <w:rsid w:val="00645107"/>
    <w:rsid w:val="00653811"/>
    <w:rsid w:val="006554AA"/>
    <w:rsid w:val="00655EB5"/>
    <w:rsid w:val="0067426A"/>
    <w:rsid w:val="006767C0"/>
    <w:rsid w:val="006A534B"/>
    <w:rsid w:val="006B3E10"/>
    <w:rsid w:val="006C334B"/>
    <w:rsid w:val="006E094F"/>
    <w:rsid w:val="006E1FAF"/>
    <w:rsid w:val="006F5DD0"/>
    <w:rsid w:val="006F7340"/>
    <w:rsid w:val="006F7CAD"/>
    <w:rsid w:val="007122C8"/>
    <w:rsid w:val="00726007"/>
    <w:rsid w:val="00726A82"/>
    <w:rsid w:val="00735513"/>
    <w:rsid w:val="00742C5E"/>
    <w:rsid w:val="007453BB"/>
    <w:rsid w:val="007804F8"/>
    <w:rsid w:val="00785D00"/>
    <w:rsid w:val="00791DB5"/>
    <w:rsid w:val="007F2CCE"/>
    <w:rsid w:val="00812FDC"/>
    <w:rsid w:val="00824F6E"/>
    <w:rsid w:val="00827AAF"/>
    <w:rsid w:val="00845DCF"/>
    <w:rsid w:val="00862FC5"/>
    <w:rsid w:val="00896B90"/>
    <w:rsid w:val="008A6ADF"/>
    <w:rsid w:val="00934011"/>
    <w:rsid w:val="009366FE"/>
    <w:rsid w:val="00951A61"/>
    <w:rsid w:val="00951D34"/>
    <w:rsid w:val="00984265"/>
    <w:rsid w:val="009976A8"/>
    <w:rsid w:val="009C249C"/>
    <w:rsid w:val="009C77BE"/>
    <w:rsid w:val="009E2E2D"/>
    <w:rsid w:val="00A013C2"/>
    <w:rsid w:val="00A053C6"/>
    <w:rsid w:val="00A11917"/>
    <w:rsid w:val="00A210AF"/>
    <w:rsid w:val="00A43877"/>
    <w:rsid w:val="00A774DA"/>
    <w:rsid w:val="00A84B84"/>
    <w:rsid w:val="00A86823"/>
    <w:rsid w:val="00AB62D2"/>
    <w:rsid w:val="00AC42D9"/>
    <w:rsid w:val="00AC6231"/>
    <w:rsid w:val="00AE0765"/>
    <w:rsid w:val="00AE0F4C"/>
    <w:rsid w:val="00AF71E3"/>
    <w:rsid w:val="00AF73AC"/>
    <w:rsid w:val="00B2351F"/>
    <w:rsid w:val="00B30963"/>
    <w:rsid w:val="00B54628"/>
    <w:rsid w:val="00B622F4"/>
    <w:rsid w:val="00B63795"/>
    <w:rsid w:val="00B74251"/>
    <w:rsid w:val="00B745ED"/>
    <w:rsid w:val="00BE7EF7"/>
    <w:rsid w:val="00C0171C"/>
    <w:rsid w:val="00C14196"/>
    <w:rsid w:val="00C2721B"/>
    <w:rsid w:val="00C358F9"/>
    <w:rsid w:val="00C53B87"/>
    <w:rsid w:val="00C750B2"/>
    <w:rsid w:val="00C82C9E"/>
    <w:rsid w:val="00C84146"/>
    <w:rsid w:val="00CA6028"/>
    <w:rsid w:val="00CD38CD"/>
    <w:rsid w:val="00CF50C3"/>
    <w:rsid w:val="00D07A0F"/>
    <w:rsid w:val="00D7068A"/>
    <w:rsid w:val="00D8692B"/>
    <w:rsid w:val="00DA11E2"/>
    <w:rsid w:val="00DB709A"/>
    <w:rsid w:val="00DF3F92"/>
    <w:rsid w:val="00E13ABA"/>
    <w:rsid w:val="00E50B06"/>
    <w:rsid w:val="00E6468E"/>
    <w:rsid w:val="00E65079"/>
    <w:rsid w:val="00E854EF"/>
    <w:rsid w:val="00EB68F3"/>
    <w:rsid w:val="00EC44BF"/>
    <w:rsid w:val="00ED4395"/>
    <w:rsid w:val="00ED6C72"/>
    <w:rsid w:val="00EE1D66"/>
    <w:rsid w:val="00EE58FC"/>
    <w:rsid w:val="00EF335A"/>
    <w:rsid w:val="00EF3A11"/>
    <w:rsid w:val="00F12831"/>
    <w:rsid w:val="00F1569A"/>
    <w:rsid w:val="00F32F01"/>
    <w:rsid w:val="00F41E46"/>
    <w:rsid w:val="00F42757"/>
    <w:rsid w:val="00F601CE"/>
    <w:rsid w:val="00F663F8"/>
    <w:rsid w:val="00F80497"/>
    <w:rsid w:val="00FC08B5"/>
    <w:rsid w:val="00FE45A6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D00"/>
  <w15:docId w15:val="{C03A9608-0B6A-4612-8BE2-DF484F1D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nhideWhenUsed/>
    <w:rsid w:val="00B7425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2 heading,A_wyliczenie,K-P_odwolanie,maz_wyliczenie,opis dzialania,CW_Lista,BulletC,Akapit z listą BS,Kolorowa lista — akcent 11,Obiekt,List Paragraph1,Wyliczanie"/>
    <w:basedOn w:val="Normalny"/>
    <w:link w:val="AkapitzlistZnak"/>
    <w:uiPriority w:val="34"/>
    <w:qFormat/>
    <w:rsid w:val="00B74251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CW_Lista Znak,BulletC Znak,Akapit z listą BS Znak"/>
    <w:link w:val="Akapitzlist"/>
    <w:uiPriority w:val="34"/>
    <w:qFormat/>
    <w:rsid w:val="00C358F9"/>
  </w:style>
  <w:style w:type="table" w:styleId="Tabela-Siatka">
    <w:name w:val="Table Grid"/>
    <w:basedOn w:val="Standardowy"/>
    <w:uiPriority w:val="59"/>
    <w:rsid w:val="0074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2A708A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A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8A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F4C"/>
    <w:rPr>
      <w:rFonts w:ascii="Calibri" w:eastAsia="SimSun" w:hAnsi="Calibri" w:cs="Calibri"/>
      <w:sz w:val="20"/>
      <w:szCs w:val="20"/>
      <w:lang w:eastAsia="ar-SA"/>
    </w:rPr>
  </w:style>
  <w:style w:type="paragraph" w:customStyle="1" w:styleId="Default">
    <w:name w:val="Default"/>
    <w:rsid w:val="00AE0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486F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6F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3F9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E0765"/>
    <w:rPr>
      <w:i/>
      <w:iCs/>
    </w:rPr>
  </w:style>
  <w:style w:type="character" w:styleId="Pogrubienie">
    <w:name w:val="Strong"/>
    <w:basedOn w:val="Domylnaczcionkaakapitu"/>
    <w:uiPriority w:val="22"/>
    <w:qFormat/>
    <w:rsid w:val="00812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3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omentarzpzp.uzp.gov.pl/prawo-zamowien-publicznych/art-25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5D8C-E626-4E45-B047-EF2D94A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Patryk Pawlak</cp:lastModifiedBy>
  <cp:revision>184</cp:revision>
  <cp:lastPrinted>2023-11-21T08:41:00Z</cp:lastPrinted>
  <dcterms:created xsi:type="dcterms:W3CDTF">2021-04-19T06:07:00Z</dcterms:created>
  <dcterms:modified xsi:type="dcterms:W3CDTF">2023-11-21T12:42:00Z</dcterms:modified>
</cp:coreProperties>
</file>