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04520C" w:rsidRPr="00BE6C86" w:rsidTr="0093071E">
        <w:trPr>
          <w:cantSplit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04520C" w:rsidRPr="00BE6C86" w:rsidRDefault="0004520C" w:rsidP="0093071E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E6C86">
              <w:rPr>
                <w:rFonts w:ascii="Arial" w:eastAsia="Calibri" w:hAnsi="Arial" w:cs="Arial"/>
                <w:b/>
                <w:sz w:val="20"/>
                <w:szCs w:val="20"/>
              </w:rPr>
              <w:t>Parametry przedmiotu zamówienia</w:t>
            </w:r>
          </w:p>
        </w:tc>
      </w:tr>
      <w:tr w:rsidR="0004520C" w:rsidRPr="00BE6C86" w:rsidTr="003D7B59">
        <w:trPr>
          <w:cantSplit/>
          <w:trHeight w:val="47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4520C" w:rsidRPr="00BE6C86" w:rsidRDefault="0004520C" w:rsidP="0093071E">
            <w:pPr>
              <w:pStyle w:val="Tekstpodstawowy3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BE6C86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520C" w:rsidRPr="00BE6C86" w:rsidRDefault="0004520C" w:rsidP="0093071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04520C" w:rsidRPr="00BE6C86" w:rsidRDefault="0004520C" w:rsidP="0093071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</w:t>
            </w:r>
          </w:p>
        </w:tc>
      </w:tr>
      <w:tr w:rsidR="0004520C" w:rsidRPr="00BE6C86" w:rsidTr="00B366D6">
        <w:trPr>
          <w:cantSplit/>
        </w:trPr>
        <w:tc>
          <w:tcPr>
            <w:tcW w:w="534" w:type="dxa"/>
            <w:vAlign w:val="center"/>
          </w:tcPr>
          <w:p w:rsidR="0004520C" w:rsidRPr="00BE6C86" w:rsidRDefault="0004520C" w:rsidP="0093071E">
            <w:pPr>
              <w:pStyle w:val="Tekstpodstawowy3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4520C" w:rsidRPr="00BE6C86" w:rsidRDefault="0004520C" w:rsidP="000452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Latarka patrolowa typu </w:t>
            </w:r>
            <w:proofErr w:type="spellStart"/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Mactronic</w:t>
            </w:r>
            <w:proofErr w:type="spellEnd"/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THH0052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 Patrol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3F21">
              <w:rPr>
                <w:rFonts w:ascii="Arial" w:hAnsi="Arial" w:cs="Arial"/>
                <w:color w:val="000000"/>
                <w:sz w:val="20"/>
                <w:szCs w:val="20"/>
              </w:rPr>
              <w:t xml:space="preserve">z nakładką sygnalizacyjną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(20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0 szt.)</w:t>
            </w:r>
          </w:p>
        </w:tc>
        <w:tc>
          <w:tcPr>
            <w:tcW w:w="5528" w:type="dxa"/>
            <w:vAlign w:val="bottom"/>
          </w:tcPr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światła min. 7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00 lm;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Źródło światła: dioda 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LED</w:t>
            </w:r>
          </w:p>
          <w:p w:rsidR="0004520C" w:rsidRDefault="0004520C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Zasilanie: akumulator Li-Ion;</w:t>
            </w:r>
          </w:p>
          <w:p w:rsidR="00B366D6" w:rsidRPr="00BE6C86" w:rsidRDefault="00B366D6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Sposób ładowania: stacja dokująca (bez konieczności wyjmowania akumulatora);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Wodoodporność: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min. IP</w:t>
            </w:r>
            <w:r w:rsidR="00B366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8;</w:t>
            </w:r>
          </w:p>
          <w:p w:rsidR="0004520C" w:rsidRDefault="0004520C" w:rsidP="0004520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Tryby świecenia: 100%, 50%, 10%;</w:t>
            </w:r>
          </w:p>
          <w:p w:rsidR="0004520C" w:rsidRDefault="000D3F21" w:rsidP="0004520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Zasięg światła: 200</w:t>
            </w:r>
            <w:r w:rsidR="0004520C">
              <w:rPr>
                <w:rFonts w:ascii="Arial" w:hAnsi="Arial" w:cs="Arial"/>
                <w:color w:val="000000"/>
                <w:sz w:val="20"/>
                <w:szCs w:val="20"/>
              </w:rPr>
              <w:t>m;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Czas pracy na jednym akumulatorze: minimum 2 godz. </w:t>
            </w:r>
            <w:r w:rsidR="000D3F2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100% mocy), minimum </w:t>
            </w:r>
            <w:r w:rsidR="000D3F21">
              <w:rPr>
                <w:rFonts w:ascii="Arial" w:hAnsi="Arial" w:cs="Arial"/>
                <w:color w:val="000000"/>
                <w:sz w:val="20"/>
                <w:szCs w:val="20"/>
              </w:rPr>
              <w:t>5 godz. (50% mocy);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Materiał wykonania korpusu: aluminium lotnicze;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Materiał wykonania soczewki: poliwęglan „</w:t>
            </w:r>
            <w:proofErr w:type="spellStart"/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Lexan</w:t>
            </w:r>
            <w:proofErr w:type="spellEnd"/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”;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Rękojeść pokryta gumą;</w:t>
            </w:r>
          </w:p>
          <w:p w:rsidR="0004520C" w:rsidRPr="00BE6C86" w:rsidRDefault="0004520C" w:rsidP="000D3F2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 kompletu: latarka, </w:t>
            </w:r>
            <w:r w:rsidR="000D3F21">
              <w:rPr>
                <w:rFonts w:ascii="Arial" w:hAnsi="Arial" w:cs="Arial"/>
                <w:color w:val="000000"/>
                <w:sz w:val="20"/>
                <w:szCs w:val="20"/>
              </w:rPr>
              <w:t>stacja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 ładując</w:t>
            </w:r>
            <w:r w:rsidR="000D3F2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, kabel zasilający 12V DC/23</w:t>
            </w:r>
            <w:r w:rsidR="000D3F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V AC, akumulator;</w:t>
            </w:r>
            <w:r w:rsidR="000D3F21">
              <w:rPr>
                <w:rFonts w:ascii="Arial" w:hAnsi="Arial" w:cs="Arial"/>
                <w:color w:val="000000"/>
                <w:sz w:val="20"/>
                <w:szCs w:val="20"/>
              </w:rPr>
              <w:t xml:space="preserve"> nakładka sygnalizacyjna koloru czerwonego</w:t>
            </w:r>
          </w:p>
        </w:tc>
      </w:tr>
      <w:tr w:rsidR="0004520C" w:rsidRPr="00BE6C86" w:rsidTr="00B366D6">
        <w:trPr>
          <w:cantSplit/>
        </w:trPr>
        <w:tc>
          <w:tcPr>
            <w:tcW w:w="534" w:type="dxa"/>
            <w:vAlign w:val="center"/>
          </w:tcPr>
          <w:p w:rsidR="0004520C" w:rsidRPr="00BE6C86" w:rsidRDefault="0004520C" w:rsidP="0093071E">
            <w:pPr>
              <w:pStyle w:val="Tekstpodstawowy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4520C" w:rsidRPr="00BE6C86" w:rsidRDefault="0004520C" w:rsidP="00B36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Latarka uniwersalna typu </w:t>
            </w:r>
            <w:proofErr w:type="spellStart"/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Mactronic</w:t>
            </w:r>
            <w:proofErr w:type="spellEnd"/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 MX 532 L-RC Black </w:t>
            </w:r>
            <w:proofErr w:type="spellStart"/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Eye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366D6"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szt.)</w:t>
            </w:r>
          </w:p>
        </w:tc>
        <w:tc>
          <w:tcPr>
            <w:tcW w:w="5528" w:type="dxa"/>
            <w:vAlign w:val="bottom"/>
          </w:tcPr>
          <w:p w:rsidR="0004520C" w:rsidRPr="00BE6C86" w:rsidRDefault="00B366D6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światła min. 400</w:t>
            </w:r>
            <w:r w:rsidR="0004520C" w:rsidRPr="00BE6C86">
              <w:rPr>
                <w:rFonts w:ascii="Arial" w:hAnsi="Arial" w:cs="Arial"/>
                <w:color w:val="000000"/>
                <w:sz w:val="20"/>
                <w:szCs w:val="20"/>
              </w:rPr>
              <w:t xml:space="preserve"> lm;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Źródło światła: dioda LED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Zasilanie: akumulator Li-Ion;</w:t>
            </w:r>
          </w:p>
          <w:p w:rsidR="0004520C" w:rsidRPr="00BE6C86" w:rsidRDefault="00B366D6" w:rsidP="00045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Wodoodporność: min. IP6</w:t>
            </w:r>
            <w:r w:rsidR="0004520C" w:rsidRPr="00BE6C86">
              <w:rPr>
                <w:rFonts w:ascii="Arial" w:hAnsi="Arial" w:cs="Arial"/>
                <w:color w:val="000000"/>
                <w:sz w:val="20"/>
                <w:szCs w:val="20"/>
              </w:rPr>
              <w:t>5;</w:t>
            </w:r>
          </w:p>
          <w:p w:rsidR="00B366D6" w:rsidRDefault="00B366D6" w:rsidP="00B366D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Tryby świecenia: 100%, 50%, 10%, SOS;</w:t>
            </w:r>
          </w:p>
          <w:p w:rsidR="00B366D6" w:rsidRPr="00B366D6" w:rsidRDefault="00B366D6" w:rsidP="00B366D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pracy na jednym akumulatorze: minimum 2 godz. (100% mocy), minimum 4 godz. (50% mocy);</w:t>
            </w:r>
          </w:p>
          <w:p w:rsidR="00B366D6" w:rsidRPr="00B366D6" w:rsidRDefault="00B366D6" w:rsidP="00B366D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Zasięg światła: minimum 100 m;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Materiał wykonania korpusu: aluminium lotnicze;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Skład kompletu: latarka, ładowarka, kabel zasilający 12V DC/23</w:t>
            </w:r>
            <w:r w:rsidR="00B366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E6C86">
              <w:rPr>
                <w:rFonts w:ascii="Arial" w:hAnsi="Arial" w:cs="Arial"/>
                <w:color w:val="000000"/>
                <w:sz w:val="20"/>
                <w:szCs w:val="20"/>
              </w:rPr>
              <w:t>V AC, akumulator, filtr rozpraszający światło;</w:t>
            </w:r>
          </w:p>
        </w:tc>
      </w:tr>
      <w:tr w:rsidR="0004520C" w:rsidRPr="00BE6C86" w:rsidTr="0093071E">
        <w:trPr>
          <w:cantSplit/>
        </w:trPr>
        <w:tc>
          <w:tcPr>
            <w:tcW w:w="9322" w:type="dxa"/>
            <w:gridSpan w:val="3"/>
            <w:vAlign w:val="center"/>
          </w:tcPr>
          <w:p w:rsidR="0004520C" w:rsidRPr="00BE6C86" w:rsidRDefault="0004520C" w:rsidP="00045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86">
              <w:rPr>
                <w:rFonts w:ascii="Arial" w:hAnsi="Arial" w:cs="Arial"/>
                <w:sz w:val="20"/>
                <w:szCs w:val="20"/>
              </w:rPr>
              <w:t>Oferowana przedmiot zamówienia musi być fabryczn</w:t>
            </w:r>
            <w:r w:rsidR="00B366D6">
              <w:rPr>
                <w:rFonts w:ascii="Arial" w:hAnsi="Arial" w:cs="Arial"/>
                <w:sz w:val="20"/>
                <w:szCs w:val="20"/>
              </w:rPr>
              <w:t>ie nowy, wolny od wad</w:t>
            </w:r>
            <w:r w:rsidRPr="00BE6C8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86">
              <w:rPr>
                <w:rFonts w:ascii="Arial" w:hAnsi="Arial" w:cs="Arial"/>
                <w:sz w:val="20"/>
                <w:szCs w:val="20"/>
              </w:rPr>
              <w:t>Koszty transportu ponosi Wykonawca;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86">
              <w:rPr>
                <w:rFonts w:ascii="Arial" w:hAnsi="Arial" w:cs="Arial"/>
                <w:sz w:val="20"/>
                <w:szCs w:val="20"/>
              </w:rPr>
              <w:t xml:space="preserve">Wskazana przez Zamawiającego nazwa własna producenta zamieszczona w opisie przedmiotu zamówienia, została podana wyłącznie w celu określenia wymaganych parametrów jakościowych, jakimi co najmniej powinien odpowiadać zamawiany produkt. Takie parametry, pozwolą Zamawiającemu na utrzymanie standardów koniecznych do zapewnienia </w:t>
            </w:r>
            <w:r w:rsidR="0068279D" w:rsidRPr="00BE6C86">
              <w:rPr>
                <w:rFonts w:ascii="Arial" w:hAnsi="Arial" w:cs="Arial"/>
                <w:sz w:val="20"/>
                <w:szCs w:val="20"/>
              </w:rPr>
              <w:t xml:space="preserve">wymaganej </w:t>
            </w:r>
            <w:r w:rsidR="0068279D">
              <w:rPr>
                <w:rFonts w:ascii="Arial" w:hAnsi="Arial" w:cs="Arial"/>
                <w:sz w:val="20"/>
                <w:szCs w:val="20"/>
              </w:rPr>
              <w:t>jakości</w:t>
            </w:r>
            <w:r w:rsidRPr="00BE6C86">
              <w:rPr>
                <w:rFonts w:ascii="Arial" w:hAnsi="Arial" w:cs="Arial"/>
                <w:sz w:val="20"/>
                <w:szCs w:val="20"/>
              </w:rPr>
              <w:t xml:space="preserve"> wykonywanych działań. Zamawiający, opisując przedmiot zamówienia poprzez wskazanie nazw handlowych, dopuszcza jednocześnie wsz</w:t>
            </w:r>
            <w:r w:rsidR="00B366D6">
              <w:rPr>
                <w:rFonts w:ascii="Arial" w:hAnsi="Arial" w:cs="Arial"/>
                <w:sz w:val="20"/>
                <w:szCs w:val="20"/>
              </w:rPr>
              <w:t>elkie ich odpowiedniki rynkowe o parametrach nie gorszych</w:t>
            </w:r>
            <w:r w:rsidRPr="00BE6C86">
              <w:rPr>
                <w:rFonts w:ascii="Arial" w:hAnsi="Arial" w:cs="Arial"/>
                <w:sz w:val="20"/>
                <w:szCs w:val="20"/>
              </w:rPr>
              <w:t xml:space="preserve"> niż wskazane w </w:t>
            </w:r>
            <w:r w:rsidR="00B366D6">
              <w:rPr>
                <w:rFonts w:ascii="Arial" w:hAnsi="Arial" w:cs="Arial"/>
                <w:sz w:val="20"/>
                <w:szCs w:val="20"/>
              </w:rPr>
              <w:t>powyższym opisie</w:t>
            </w:r>
            <w:r w:rsidRPr="00BE6C8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520C" w:rsidRPr="00BE6C86" w:rsidRDefault="0004520C" w:rsidP="000452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86">
              <w:rPr>
                <w:rFonts w:ascii="Arial" w:hAnsi="Arial" w:cs="Arial"/>
                <w:sz w:val="20"/>
                <w:szCs w:val="20"/>
              </w:rPr>
              <w:t xml:space="preserve"> Wykonawca, który w ofercie powoła się na zastosowanie rozwiązań równoważn</w:t>
            </w:r>
            <w:r w:rsidR="00B366D6">
              <w:rPr>
                <w:rFonts w:ascii="Arial" w:hAnsi="Arial" w:cs="Arial"/>
                <w:sz w:val="20"/>
                <w:szCs w:val="20"/>
              </w:rPr>
              <w:t>ych opisywanych</w:t>
            </w:r>
            <w:r w:rsidRPr="00BE6C86">
              <w:rPr>
                <w:rFonts w:ascii="Arial" w:hAnsi="Arial" w:cs="Arial"/>
                <w:sz w:val="20"/>
                <w:szCs w:val="20"/>
              </w:rPr>
              <w:t xml:space="preserve">, jest obowiązany </w:t>
            </w:r>
            <w:r w:rsidR="00205D2B" w:rsidRPr="00BE6C86">
              <w:rPr>
                <w:rFonts w:ascii="Arial" w:hAnsi="Arial" w:cs="Arial"/>
                <w:sz w:val="20"/>
                <w:szCs w:val="20"/>
              </w:rPr>
              <w:t xml:space="preserve">wykazać, </w:t>
            </w:r>
            <w:r w:rsidRPr="00BE6C86">
              <w:rPr>
                <w:rFonts w:ascii="Arial" w:hAnsi="Arial" w:cs="Arial"/>
                <w:sz w:val="20"/>
                <w:szCs w:val="20"/>
              </w:rPr>
              <w:t>że oferowane przez niego towar spełnia wymagania określone przez Zamawiającego.</w:t>
            </w:r>
          </w:p>
          <w:p w:rsidR="00D86747" w:rsidRPr="00D86747" w:rsidRDefault="0004520C" w:rsidP="00D867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C86">
              <w:rPr>
                <w:rFonts w:ascii="Arial" w:hAnsi="Arial" w:cs="Arial"/>
                <w:sz w:val="20"/>
                <w:szCs w:val="20"/>
              </w:rPr>
              <w:t>Wykonawca, który zastosował produkt równoważny, ma obowiązek wskazać w swojej ofercie, jakie urządzenia zostały zamienione, i określić, jakie urządzenia w ich miejsce proponuje, po</w:t>
            </w:r>
            <w:r w:rsidR="00B366D6">
              <w:rPr>
                <w:rFonts w:ascii="Arial" w:hAnsi="Arial" w:cs="Arial"/>
                <w:sz w:val="20"/>
                <w:szCs w:val="20"/>
              </w:rPr>
              <w:t>dając ich parametry techniczne.</w:t>
            </w:r>
          </w:p>
          <w:p w:rsidR="00D86747" w:rsidRPr="00D86747" w:rsidRDefault="00D86747" w:rsidP="00D867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747">
              <w:rPr>
                <w:rFonts w:ascii="Arial" w:hAnsi="Arial" w:cs="Arial"/>
                <w:sz w:val="20"/>
              </w:rPr>
              <w:t xml:space="preserve">Termin dostawy przedmiotu umowy: dostawa jednorazowa do </w:t>
            </w:r>
            <w:r>
              <w:rPr>
                <w:rFonts w:ascii="Arial" w:hAnsi="Arial" w:cs="Arial"/>
                <w:sz w:val="20"/>
              </w:rPr>
              <w:t xml:space="preserve">dnia </w:t>
            </w:r>
            <w:r w:rsidRPr="00D86747">
              <w:rPr>
                <w:rFonts w:ascii="Arial" w:hAnsi="Arial" w:cs="Arial"/>
                <w:sz w:val="20"/>
              </w:rPr>
              <w:t>21.12.2018r.</w:t>
            </w:r>
          </w:p>
          <w:p w:rsidR="00D86747" w:rsidRPr="00D86747" w:rsidRDefault="00D86747" w:rsidP="00D867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747">
              <w:rPr>
                <w:rFonts w:ascii="Arial" w:hAnsi="Arial" w:cs="Arial"/>
                <w:bCs/>
                <w:sz w:val="20"/>
              </w:rPr>
              <w:t xml:space="preserve">Wykonawca zapłaci Zamawiającemu za niewykonanie lub nienależyte wykonanie umowy karę umowną z następujących tytułów oraz w następujących wysokościach:                  </w:t>
            </w:r>
          </w:p>
          <w:p w:rsidR="00D86747" w:rsidRDefault="00D86747" w:rsidP="00D867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D86747">
              <w:rPr>
                <w:rFonts w:ascii="Arial" w:hAnsi="Arial" w:cs="Arial"/>
                <w:bCs/>
                <w:sz w:val="20"/>
              </w:rPr>
              <w:t xml:space="preserve">za opóźnienie w dostawie przedmiotu umowy w wysokości 1% wartości przedmiotu zamówienia za każde rozpoczęte 24 godziny opóźnienia w realizacji zamówienia. </w:t>
            </w:r>
          </w:p>
          <w:p w:rsidR="00D86747" w:rsidRPr="00D86747" w:rsidRDefault="00D86747" w:rsidP="00D867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43">
              <w:rPr>
                <w:rFonts w:ascii="Arial" w:hAnsi="Arial" w:cs="Arial"/>
                <w:bCs/>
                <w:sz w:val="20"/>
              </w:rPr>
              <w:t>za odstąpienie od umowy przez Wykonawcę z przyczyn nie zawinionych przez Zamawiającego w wysokości 10 % w</w:t>
            </w:r>
            <w:r>
              <w:rPr>
                <w:rFonts w:ascii="Arial" w:hAnsi="Arial" w:cs="Arial"/>
                <w:bCs/>
                <w:sz w:val="20"/>
              </w:rPr>
              <w:t>artości przedmiotu zamówienia</w:t>
            </w:r>
            <w:r w:rsidRPr="00A62943">
              <w:rPr>
                <w:rFonts w:ascii="Arial" w:hAnsi="Arial" w:cs="Arial"/>
                <w:bCs/>
                <w:sz w:val="20"/>
              </w:rPr>
              <w:t>.</w:t>
            </w:r>
          </w:p>
          <w:p w:rsidR="0004520C" w:rsidRPr="00D86747" w:rsidRDefault="00D86747" w:rsidP="00D8674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Wykonawca udziela Zamawiającemu co najmniej 24 miesięcznej gwarancji, licząc od daty odbioru przedmiotu umowy przez Zamawiającego.</w:t>
            </w:r>
          </w:p>
        </w:tc>
      </w:tr>
    </w:tbl>
    <w:p w:rsidR="007E2EC9" w:rsidRDefault="007E2EC9"/>
    <w:sectPr w:rsidR="007E2EC9" w:rsidSect="007E2E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A0" w:rsidRDefault="003D76A0" w:rsidP="003D7B59">
      <w:pPr>
        <w:spacing w:after="0" w:line="240" w:lineRule="auto"/>
      </w:pPr>
      <w:r>
        <w:separator/>
      </w:r>
    </w:p>
  </w:endnote>
  <w:endnote w:type="continuationSeparator" w:id="0">
    <w:p w:rsidR="003D76A0" w:rsidRDefault="003D76A0" w:rsidP="003D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A0" w:rsidRDefault="003D76A0" w:rsidP="003D7B59">
      <w:pPr>
        <w:spacing w:after="0" w:line="240" w:lineRule="auto"/>
      </w:pPr>
      <w:r>
        <w:separator/>
      </w:r>
    </w:p>
  </w:footnote>
  <w:footnote w:type="continuationSeparator" w:id="0">
    <w:p w:rsidR="003D76A0" w:rsidRDefault="003D76A0" w:rsidP="003D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59" w:rsidRDefault="003D7B59">
    <w:pPr>
      <w:pStyle w:val="Nagwek"/>
    </w:pPr>
    <w:r>
      <w:t>Załącznik nr 1 – Opis przedmiotu zamówienia</w:t>
    </w:r>
    <w:r w:rsidR="00790B1B">
      <w:t xml:space="preserve">                                            Nr postępowania: ZP/957/2018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45A"/>
    <w:multiLevelType w:val="multilevel"/>
    <w:tmpl w:val="084C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28481468"/>
    <w:multiLevelType w:val="hybridMultilevel"/>
    <w:tmpl w:val="058E7E6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0B669EA"/>
    <w:multiLevelType w:val="hybridMultilevel"/>
    <w:tmpl w:val="3D66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1296F"/>
    <w:multiLevelType w:val="hybridMultilevel"/>
    <w:tmpl w:val="794CB45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0C"/>
    <w:rsid w:val="0004520C"/>
    <w:rsid w:val="000D3F21"/>
    <w:rsid w:val="00205D2B"/>
    <w:rsid w:val="002B08AB"/>
    <w:rsid w:val="003D76A0"/>
    <w:rsid w:val="003D7B59"/>
    <w:rsid w:val="0068279D"/>
    <w:rsid w:val="00790B1B"/>
    <w:rsid w:val="007E2EC9"/>
    <w:rsid w:val="008D4517"/>
    <w:rsid w:val="00967A9A"/>
    <w:rsid w:val="00B366D6"/>
    <w:rsid w:val="00D258CD"/>
    <w:rsid w:val="00D86747"/>
    <w:rsid w:val="00E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20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452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520C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86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6747"/>
  </w:style>
  <w:style w:type="paragraph" w:styleId="Nagwek">
    <w:name w:val="header"/>
    <w:basedOn w:val="Normalny"/>
    <w:link w:val="NagwekZnak"/>
    <w:uiPriority w:val="99"/>
    <w:unhideWhenUsed/>
    <w:rsid w:val="003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B59"/>
  </w:style>
  <w:style w:type="paragraph" w:styleId="Stopka">
    <w:name w:val="footer"/>
    <w:basedOn w:val="Normalny"/>
    <w:link w:val="StopkaZnak"/>
    <w:uiPriority w:val="99"/>
    <w:unhideWhenUsed/>
    <w:rsid w:val="003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Ewa Miodek</cp:lastModifiedBy>
  <cp:revision>9</cp:revision>
  <cp:lastPrinted>2018-11-28T11:16:00Z</cp:lastPrinted>
  <dcterms:created xsi:type="dcterms:W3CDTF">2018-11-23T13:21:00Z</dcterms:created>
  <dcterms:modified xsi:type="dcterms:W3CDTF">2018-11-28T11:16:00Z</dcterms:modified>
</cp:coreProperties>
</file>