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5E" w:rsidRDefault="00C36D5E">
      <w:pPr>
        <w:rPr>
          <w:rFonts w:ascii="Arial" w:hAnsi="Arial" w:cs="Aria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C36D5E" w:rsidRPr="007B7596" w:rsidTr="00F67ABE">
        <w:tc>
          <w:tcPr>
            <w:tcW w:w="8472" w:type="dxa"/>
            <w:vAlign w:val="center"/>
          </w:tcPr>
          <w:p w:rsidR="00C36D5E" w:rsidRPr="007B7596" w:rsidRDefault="007B7596" w:rsidP="003C5796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B7596">
              <w:rPr>
                <w:rFonts w:ascii="Arial" w:hAnsi="Arial" w:cs="Arial"/>
                <w:b/>
                <w:szCs w:val="24"/>
                <w:u w:val="single"/>
              </w:rPr>
              <w:t xml:space="preserve">Zadanie nr 3 - </w:t>
            </w:r>
            <w:r w:rsidR="00C36D5E" w:rsidRPr="007B7596">
              <w:rPr>
                <w:rFonts w:ascii="Arial" w:hAnsi="Arial" w:cs="Arial"/>
                <w:b/>
                <w:szCs w:val="24"/>
              </w:rPr>
              <w:t>Pakiet kryminalistyczny do zabezpieczenia śladów przestępstw</w:t>
            </w:r>
            <w:bookmarkStart w:id="0" w:name="_GoBack"/>
            <w:bookmarkEnd w:id="0"/>
            <w:r w:rsidR="00C36D5E" w:rsidRPr="007B7596">
              <w:rPr>
                <w:rFonts w:ascii="Arial" w:hAnsi="Arial" w:cs="Arial"/>
                <w:b/>
                <w:szCs w:val="24"/>
              </w:rPr>
              <w:t xml:space="preserve"> na tle seksualnym</w:t>
            </w:r>
          </w:p>
        </w:tc>
        <w:tc>
          <w:tcPr>
            <w:tcW w:w="1275" w:type="dxa"/>
            <w:vAlign w:val="center"/>
          </w:tcPr>
          <w:p w:rsidR="00C36D5E" w:rsidRPr="007B7596" w:rsidRDefault="00C36D5E" w:rsidP="00F67ABE">
            <w:pPr>
              <w:pStyle w:val="Tekstpodstawowywcity2"/>
              <w:spacing w:before="240" w:line="240" w:lineRule="auto"/>
              <w:ind w:left="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B7596">
              <w:rPr>
                <w:rFonts w:ascii="Arial" w:hAnsi="Arial" w:cs="Arial"/>
                <w:b/>
                <w:szCs w:val="24"/>
                <w:u w:val="single"/>
              </w:rPr>
              <w:t>50 szt.</w:t>
            </w:r>
          </w:p>
        </w:tc>
      </w:tr>
      <w:tr w:rsidR="00C36D5E" w:rsidRPr="008E5558" w:rsidTr="00F67ABE">
        <w:tc>
          <w:tcPr>
            <w:tcW w:w="9747" w:type="dxa"/>
            <w:gridSpan w:val="2"/>
          </w:tcPr>
          <w:p w:rsidR="00C36D5E" w:rsidRPr="004B240E" w:rsidRDefault="00C36D5E" w:rsidP="00F67ABE">
            <w:pPr>
              <w:jc w:val="both"/>
              <w:rPr>
                <w:rFonts w:ascii="Arial" w:eastAsia="Times New Roman" w:hAnsi="Arial" w:cs="Arial"/>
                <w:b/>
                <w:szCs w:val="20"/>
                <w:u w:val="single"/>
                <w:lang w:eastAsia="pl-PL"/>
              </w:rPr>
            </w:pPr>
            <w:r w:rsidRPr="004B240E">
              <w:rPr>
                <w:rFonts w:ascii="Arial" w:eastAsia="Times New Roman" w:hAnsi="Arial" w:cs="Arial"/>
                <w:b/>
                <w:szCs w:val="20"/>
                <w:u w:val="single"/>
                <w:lang w:eastAsia="pl-PL"/>
              </w:rPr>
              <w:t>Elementy składowe pakietu:</w:t>
            </w:r>
          </w:p>
          <w:p w:rsidR="00C36D5E" w:rsidRPr="004B240E" w:rsidRDefault="00C36D5E" w:rsidP="00C36D5E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before="120" w:after="120" w:line="276" w:lineRule="auto"/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Sprawozdanie z badania osoby pokrzywdzonej przestępstwem przeciwko wolności seksualnej i obyczajności / podejrzanego o ww. przestępstwo oraz protokół z zabezpieczenia śladów – 1 egzemplarz – UWAGA!! WZÓR SPRAWOZDANIA ZOSTANIE PRZEKAZANY WYBRANEMU WYKONAWCY.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4B240E">
              <w:rPr>
                <w:rFonts w:ascii="Arial" w:eastAsia="Calibri" w:hAnsi="Arial" w:cs="Arial"/>
                <w:szCs w:val="20"/>
              </w:rPr>
              <w:t>Sprawozdanie obejmuje 2 kartki w formacie A4 zadrukowane dwustronnie.</w:t>
            </w:r>
          </w:p>
          <w:p w:rsidR="00C36D5E" w:rsidRPr="004B240E" w:rsidRDefault="00C36D5E" w:rsidP="00C36D5E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before="120" w:after="120" w:line="276" w:lineRule="auto"/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Sterylne rękawiczki jednorazowe - 2 pary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4B240E">
              <w:rPr>
                <w:rFonts w:ascii="Arial" w:eastAsia="Calibri" w:hAnsi="Arial" w:cs="Arial"/>
                <w:szCs w:val="20"/>
              </w:rPr>
              <w:t xml:space="preserve">rozmiar „L”, lub według odpowiadającego mu oznaczenia liczbowego, lateksowe, </w:t>
            </w:r>
            <w:proofErr w:type="spellStart"/>
            <w:r w:rsidRPr="004B240E">
              <w:rPr>
                <w:rFonts w:ascii="Arial" w:eastAsia="Calibri" w:hAnsi="Arial" w:cs="Arial"/>
                <w:szCs w:val="20"/>
              </w:rPr>
              <w:t>bezpudrowe</w:t>
            </w:r>
            <w:proofErr w:type="spellEnd"/>
            <w:r w:rsidRPr="004B240E">
              <w:rPr>
                <w:rFonts w:ascii="Arial" w:eastAsia="Calibri" w:hAnsi="Arial" w:cs="Arial"/>
                <w:szCs w:val="20"/>
              </w:rPr>
              <w:t xml:space="preserve"> w sterylnym opakowaniu oryginalnym producenta, opatrzonym datą produkcji i datą ważności. </w:t>
            </w:r>
          </w:p>
          <w:p w:rsidR="00C36D5E" w:rsidRPr="004B240E" w:rsidRDefault="00C36D5E" w:rsidP="00C36D5E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before="120" w:after="120" w:line="276" w:lineRule="auto"/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 xml:space="preserve">Sterylne </w:t>
            </w:r>
            <w:proofErr w:type="spellStart"/>
            <w:r w:rsidRPr="004B240E">
              <w:rPr>
                <w:rFonts w:ascii="Arial" w:eastAsia="Calibri" w:hAnsi="Arial" w:cs="Arial"/>
                <w:szCs w:val="20"/>
              </w:rPr>
              <w:t>wymazówki</w:t>
            </w:r>
            <w:proofErr w:type="spellEnd"/>
            <w:r w:rsidRPr="004B240E">
              <w:rPr>
                <w:rFonts w:ascii="Arial" w:eastAsia="Calibri" w:hAnsi="Arial" w:cs="Arial"/>
                <w:szCs w:val="20"/>
              </w:rPr>
              <w:t xml:space="preserve"> do pobierania wymazów - 10 sztuk</w:t>
            </w:r>
          </w:p>
          <w:p w:rsidR="00C36D5E" w:rsidRPr="004B240E" w:rsidRDefault="00C36D5E" w:rsidP="00C36D5E">
            <w:pPr>
              <w:pStyle w:val="Akapitzlist"/>
              <w:numPr>
                <w:ilvl w:val="0"/>
                <w:numId w:val="18"/>
              </w:numPr>
              <w:tabs>
                <w:tab w:val="num" w:pos="284"/>
              </w:tabs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b/>
                <w:szCs w:val="20"/>
              </w:rPr>
              <w:t xml:space="preserve">2 sztuki do wymazów z pochwy/napletka </w:t>
            </w:r>
            <w:r w:rsidRPr="004B240E">
              <w:rPr>
                <w:rFonts w:ascii="Arial" w:eastAsia="Calibri" w:hAnsi="Arial" w:cs="Arial"/>
                <w:szCs w:val="20"/>
              </w:rPr>
              <w:t xml:space="preserve">- o długości całkowitej ok.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4B240E">
                <w:rPr>
                  <w:rFonts w:ascii="Arial" w:eastAsia="Calibri" w:hAnsi="Arial" w:cs="Arial"/>
                  <w:szCs w:val="20"/>
                </w:rPr>
                <w:t>15 cm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7 cm"/>
              </w:smartTagPr>
              <w:r w:rsidRPr="004B240E">
                <w:rPr>
                  <w:rFonts w:ascii="Arial" w:eastAsia="Calibri" w:hAnsi="Arial" w:cs="Arial"/>
                  <w:szCs w:val="20"/>
                </w:rPr>
                <w:t>17 cm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>, z podłożem umożliwiającym nanoszenie nabłonka.</w:t>
            </w:r>
          </w:p>
          <w:p w:rsidR="00C36D5E" w:rsidRPr="004B240E" w:rsidRDefault="00C36D5E" w:rsidP="00C36D5E">
            <w:pPr>
              <w:pStyle w:val="Akapitzlist"/>
              <w:numPr>
                <w:ilvl w:val="0"/>
                <w:numId w:val="18"/>
              </w:numPr>
              <w:tabs>
                <w:tab w:val="num" w:pos="284"/>
              </w:tabs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b/>
                <w:szCs w:val="20"/>
              </w:rPr>
              <w:t xml:space="preserve">2 sztuki do wymazów z okolicy odbytu </w:t>
            </w:r>
            <w:r w:rsidRPr="004B240E">
              <w:rPr>
                <w:rFonts w:ascii="Arial" w:eastAsia="Calibri" w:hAnsi="Arial" w:cs="Arial"/>
                <w:szCs w:val="20"/>
              </w:rPr>
              <w:t xml:space="preserve">- o długości całkowitej ok.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4B240E">
                <w:rPr>
                  <w:rFonts w:ascii="Arial" w:eastAsia="Calibri" w:hAnsi="Arial" w:cs="Arial"/>
                  <w:szCs w:val="20"/>
                </w:rPr>
                <w:t>9 cm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4B240E">
                <w:rPr>
                  <w:rFonts w:ascii="Arial" w:eastAsia="Calibri" w:hAnsi="Arial" w:cs="Arial"/>
                  <w:szCs w:val="20"/>
                </w:rPr>
                <w:t>12 cm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>, z podłożem umożliwiającym nanoszenie nabłonka.</w:t>
            </w:r>
          </w:p>
          <w:p w:rsidR="00C36D5E" w:rsidRPr="004B240E" w:rsidRDefault="00C36D5E" w:rsidP="00C36D5E">
            <w:pPr>
              <w:pStyle w:val="Akapitzlist"/>
              <w:numPr>
                <w:ilvl w:val="0"/>
                <w:numId w:val="18"/>
              </w:numPr>
              <w:tabs>
                <w:tab w:val="num" w:pos="284"/>
              </w:tabs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b/>
                <w:szCs w:val="20"/>
              </w:rPr>
              <w:t xml:space="preserve">2 sztuki do wymazów z jamy ustnej </w:t>
            </w:r>
            <w:r w:rsidRPr="004B240E">
              <w:rPr>
                <w:rFonts w:ascii="Arial" w:eastAsia="Calibri" w:hAnsi="Arial" w:cs="Arial"/>
                <w:szCs w:val="20"/>
              </w:rPr>
              <w:t xml:space="preserve">- o długości całkowitej ok.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4B240E">
                <w:rPr>
                  <w:rFonts w:ascii="Arial" w:eastAsia="Calibri" w:hAnsi="Arial" w:cs="Arial"/>
                  <w:szCs w:val="20"/>
                </w:rPr>
                <w:t>9 cm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4B240E">
                <w:rPr>
                  <w:rFonts w:ascii="Arial" w:eastAsia="Calibri" w:hAnsi="Arial" w:cs="Arial"/>
                  <w:szCs w:val="20"/>
                </w:rPr>
                <w:t>12 cm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>, z</w:t>
            </w:r>
            <w:r>
              <w:rPr>
                <w:rFonts w:ascii="Arial" w:hAnsi="Arial" w:cs="Arial"/>
                <w:szCs w:val="20"/>
              </w:rPr>
              <w:t> </w:t>
            </w:r>
            <w:r w:rsidRPr="004B240E">
              <w:rPr>
                <w:rFonts w:ascii="Arial" w:eastAsia="Calibri" w:hAnsi="Arial" w:cs="Arial"/>
                <w:szCs w:val="20"/>
              </w:rPr>
              <w:t>podłożem umożliwiającym nanoszenie nabłonka.</w:t>
            </w:r>
          </w:p>
          <w:p w:rsidR="00C36D5E" w:rsidRPr="004B240E" w:rsidRDefault="00C36D5E" w:rsidP="00C36D5E">
            <w:pPr>
              <w:pStyle w:val="Akapitzlist"/>
              <w:numPr>
                <w:ilvl w:val="0"/>
                <w:numId w:val="18"/>
              </w:numPr>
              <w:tabs>
                <w:tab w:val="num" w:pos="284"/>
              </w:tabs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b/>
                <w:szCs w:val="20"/>
              </w:rPr>
              <w:t xml:space="preserve">4 sztuki do wymazów z części ciała </w:t>
            </w:r>
            <w:r w:rsidRPr="004B240E">
              <w:rPr>
                <w:rFonts w:ascii="Arial" w:eastAsia="Calibri" w:hAnsi="Arial" w:cs="Arial"/>
                <w:szCs w:val="20"/>
              </w:rPr>
              <w:t xml:space="preserve">- o długości całkowitej ok.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4B240E">
                <w:rPr>
                  <w:rFonts w:ascii="Arial" w:eastAsia="Calibri" w:hAnsi="Arial" w:cs="Arial"/>
                  <w:szCs w:val="20"/>
                </w:rPr>
                <w:t>9 cm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4B240E">
                <w:rPr>
                  <w:rFonts w:ascii="Arial" w:eastAsia="Calibri" w:hAnsi="Arial" w:cs="Arial"/>
                  <w:szCs w:val="20"/>
                </w:rPr>
                <w:t>12 cm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>, z</w:t>
            </w:r>
            <w:r>
              <w:rPr>
                <w:rFonts w:ascii="Arial" w:hAnsi="Arial" w:cs="Arial"/>
                <w:szCs w:val="20"/>
              </w:rPr>
              <w:t> </w:t>
            </w:r>
            <w:r w:rsidRPr="004B240E">
              <w:rPr>
                <w:rFonts w:ascii="Arial" w:eastAsia="Calibri" w:hAnsi="Arial" w:cs="Arial"/>
                <w:szCs w:val="20"/>
              </w:rPr>
              <w:t>podłożem umożliwiającym nanoszenie nabłonka.</w:t>
            </w:r>
            <w:r w:rsidRPr="004B240E">
              <w:rPr>
                <w:rFonts w:ascii="Arial" w:hAnsi="Arial" w:cs="Arial"/>
                <w:szCs w:val="20"/>
              </w:rPr>
              <w:t xml:space="preserve"> </w:t>
            </w:r>
            <w:r w:rsidRPr="004B240E">
              <w:rPr>
                <w:rFonts w:ascii="Arial" w:eastAsia="Calibri" w:hAnsi="Arial" w:cs="Arial"/>
                <w:szCs w:val="20"/>
              </w:rPr>
              <w:t xml:space="preserve">Konstrukcja </w:t>
            </w:r>
            <w:proofErr w:type="spellStart"/>
            <w:r w:rsidRPr="004B240E">
              <w:rPr>
                <w:rFonts w:ascii="Arial" w:eastAsia="Calibri" w:hAnsi="Arial" w:cs="Arial"/>
                <w:szCs w:val="20"/>
              </w:rPr>
              <w:t>wymazówek</w:t>
            </w:r>
            <w:proofErr w:type="spellEnd"/>
            <w:r w:rsidRPr="004B240E">
              <w:rPr>
                <w:rFonts w:ascii="Arial" w:eastAsia="Calibri" w:hAnsi="Arial" w:cs="Arial"/>
                <w:szCs w:val="20"/>
              </w:rPr>
              <w:t xml:space="preserve"> powinna umożliwiać samoistne suszenie pobranego materiału biologicznego. </w:t>
            </w:r>
            <w:proofErr w:type="spellStart"/>
            <w:r w:rsidRPr="004B240E">
              <w:rPr>
                <w:rFonts w:ascii="Arial" w:eastAsia="Calibri" w:hAnsi="Arial" w:cs="Arial"/>
                <w:szCs w:val="20"/>
              </w:rPr>
              <w:t>Wymazówki</w:t>
            </w:r>
            <w:proofErr w:type="spellEnd"/>
            <w:r w:rsidRPr="004B240E">
              <w:rPr>
                <w:rFonts w:ascii="Arial" w:eastAsia="Calibri" w:hAnsi="Arial" w:cs="Arial"/>
                <w:szCs w:val="20"/>
              </w:rPr>
              <w:t xml:space="preserve"> powinny być sterylne, czyste od PCR (wolne od obcego DNA, DN-</w:t>
            </w:r>
            <w:proofErr w:type="spellStart"/>
            <w:r w:rsidRPr="004B240E">
              <w:rPr>
                <w:rFonts w:ascii="Arial" w:eastAsia="Calibri" w:hAnsi="Arial" w:cs="Arial"/>
                <w:szCs w:val="20"/>
              </w:rPr>
              <w:t>az</w:t>
            </w:r>
            <w:proofErr w:type="spellEnd"/>
            <w:r w:rsidRPr="004B240E">
              <w:rPr>
                <w:rFonts w:ascii="Arial" w:eastAsia="Calibri" w:hAnsi="Arial" w:cs="Arial"/>
                <w:szCs w:val="20"/>
              </w:rPr>
              <w:t>, RN-</w:t>
            </w:r>
            <w:proofErr w:type="spellStart"/>
            <w:r w:rsidRPr="004B240E">
              <w:rPr>
                <w:rFonts w:ascii="Arial" w:eastAsia="Calibri" w:hAnsi="Arial" w:cs="Arial"/>
                <w:szCs w:val="20"/>
              </w:rPr>
              <w:t>az</w:t>
            </w:r>
            <w:proofErr w:type="spellEnd"/>
            <w:r w:rsidRPr="004B240E">
              <w:rPr>
                <w:rFonts w:ascii="Arial" w:eastAsia="Calibri" w:hAnsi="Arial" w:cs="Arial"/>
                <w:szCs w:val="20"/>
              </w:rPr>
              <w:t xml:space="preserve"> i inhibitorów PCA,  posiadająca certyfikat testowania wydany przez jednostkę badawczą upoważnioną do tego rodzaju badań) z widocznym oznaczeniem terminu przydatności, jednostkowo pakowane. (certyfikat należy przedłożyć na etapie realizacji dostawy).</w:t>
            </w:r>
            <w:r w:rsidRPr="004B240E">
              <w:rPr>
                <w:rFonts w:ascii="Arial" w:hAnsi="Arial" w:cs="Arial"/>
                <w:szCs w:val="20"/>
              </w:rPr>
              <w:t xml:space="preserve"> </w:t>
            </w:r>
            <w:r w:rsidRPr="004B240E">
              <w:rPr>
                <w:rFonts w:ascii="Arial" w:eastAsia="Calibri" w:hAnsi="Arial" w:cs="Arial"/>
                <w:szCs w:val="20"/>
              </w:rPr>
              <w:t xml:space="preserve">Podłoże </w:t>
            </w:r>
            <w:proofErr w:type="spellStart"/>
            <w:r w:rsidRPr="004B240E">
              <w:rPr>
                <w:rFonts w:ascii="Arial" w:eastAsia="Calibri" w:hAnsi="Arial" w:cs="Arial"/>
                <w:szCs w:val="20"/>
              </w:rPr>
              <w:t>wymazówek</w:t>
            </w:r>
            <w:proofErr w:type="spellEnd"/>
            <w:r w:rsidRPr="004B240E">
              <w:rPr>
                <w:rFonts w:ascii="Arial" w:eastAsia="Calibri" w:hAnsi="Arial" w:cs="Arial"/>
                <w:szCs w:val="20"/>
              </w:rPr>
              <w:t xml:space="preserve"> o wymiarach około </w:t>
            </w:r>
            <w:smartTag w:uri="urn:schemas-microsoft-com:office:smarttags" w:element="metricconverter">
              <w:smartTagPr>
                <w:attr w:name="ProductID" w:val="1,5 cm"/>
              </w:smartTagPr>
              <w:r w:rsidRPr="004B240E">
                <w:rPr>
                  <w:rFonts w:ascii="Arial" w:eastAsia="Calibri" w:hAnsi="Arial" w:cs="Arial"/>
                  <w:szCs w:val="20"/>
                </w:rPr>
                <w:t>1,5 cm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 xml:space="preserve"> do 2</w:t>
            </w:r>
            <w:r>
              <w:rPr>
                <w:rFonts w:ascii="Arial" w:hAnsi="Arial" w:cs="Arial"/>
                <w:szCs w:val="20"/>
              </w:rPr>
              <w:t> </w:t>
            </w:r>
            <w:r w:rsidRPr="004B240E">
              <w:rPr>
                <w:rFonts w:ascii="Arial" w:eastAsia="Calibri" w:hAnsi="Arial" w:cs="Arial"/>
                <w:szCs w:val="20"/>
              </w:rPr>
              <w:t xml:space="preserve">cm. Uchwyt powinien być wykonany z tworzywa sztucznego. Każda z </w:t>
            </w:r>
            <w:proofErr w:type="spellStart"/>
            <w:r w:rsidRPr="004B240E">
              <w:rPr>
                <w:rFonts w:ascii="Arial" w:eastAsia="Calibri" w:hAnsi="Arial" w:cs="Arial"/>
                <w:szCs w:val="20"/>
              </w:rPr>
              <w:t>wymazówek</w:t>
            </w:r>
            <w:proofErr w:type="spellEnd"/>
            <w:r w:rsidRPr="004B240E">
              <w:rPr>
                <w:rFonts w:ascii="Arial" w:eastAsia="Calibri" w:hAnsi="Arial" w:cs="Arial"/>
                <w:szCs w:val="20"/>
              </w:rPr>
              <w:t xml:space="preserve"> powinna być umieszczona w plastikowej tulejce- osłonce o długości dostosowanej do wymiarów </w:t>
            </w:r>
            <w:proofErr w:type="spellStart"/>
            <w:r w:rsidRPr="004B240E">
              <w:rPr>
                <w:rFonts w:ascii="Arial" w:eastAsia="Calibri" w:hAnsi="Arial" w:cs="Arial"/>
                <w:szCs w:val="20"/>
              </w:rPr>
              <w:t>wymazówki</w:t>
            </w:r>
            <w:proofErr w:type="spellEnd"/>
            <w:r w:rsidRPr="004B240E">
              <w:rPr>
                <w:rFonts w:ascii="Arial" w:eastAsia="Calibri" w:hAnsi="Arial" w:cs="Arial"/>
                <w:szCs w:val="20"/>
              </w:rPr>
              <w:t xml:space="preserve"> skonstruowanej w sposób umożliwiający suszenie materiału biologicznego. Na</w:t>
            </w:r>
            <w:r>
              <w:rPr>
                <w:rFonts w:ascii="Arial" w:hAnsi="Arial" w:cs="Arial"/>
                <w:szCs w:val="20"/>
              </w:rPr>
              <w:t> </w:t>
            </w:r>
            <w:r w:rsidRPr="004B240E">
              <w:rPr>
                <w:rFonts w:ascii="Arial" w:eastAsia="Calibri" w:hAnsi="Arial" w:cs="Arial"/>
                <w:szCs w:val="20"/>
              </w:rPr>
              <w:t xml:space="preserve">opakowaniach zabezpieczających </w:t>
            </w:r>
            <w:proofErr w:type="spellStart"/>
            <w:r w:rsidRPr="004B240E">
              <w:rPr>
                <w:rFonts w:ascii="Arial" w:eastAsia="Calibri" w:hAnsi="Arial" w:cs="Arial"/>
                <w:szCs w:val="20"/>
              </w:rPr>
              <w:t>wymazówki</w:t>
            </w:r>
            <w:proofErr w:type="spellEnd"/>
            <w:r w:rsidRPr="004B240E">
              <w:rPr>
                <w:rFonts w:ascii="Arial" w:eastAsia="Calibri" w:hAnsi="Arial" w:cs="Arial"/>
                <w:szCs w:val="20"/>
              </w:rPr>
              <w:t xml:space="preserve"> powinien być zamieszczony opis, z jakich części ciała pochodzi materiał biologiczny.</w:t>
            </w:r>
          </w:p>
          <w:p w:rsidR="00C36D5E" w:rsidRPr="004B240E" w:rsidRDefault="00C36D5E" w:rsidP="00C36D5E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120" w:line="276" w:lineRule="auto"/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Sterylne patyczki do pobierania wyskrobin spod paznokci, pojedynczo pakowane  – 10</w:t>
            </w:r>
            <w:r>
              <w:rPr>
                <w:rFonts w:ascii="Arial" w:hAnsi="Arial" w:cs="Arial"/>
                <w:szCs w:val="20"/>
              </w:rPr>
              <w:t> </w:t>
            </w:r>
            <w:r w:rsidRPr="004B240E">
              <w:rPr>
                <w:rFonts w:ascii="Arial" w:eastAsia="Calibri" w:hAnsi="Arial" w:cs="Arial"/>
                <w:szCs w:val="20"/>
              </w:rPr>
              <w:t xml:space="preserve">sztuk. Indywidualne opakowanie foliowe oznaczone nazwą, numerem katalogowym, serią i datą ważności. Element wyskrobujący zakończony umieszonym w korku skośnie ściętym patyczkiem zawierającym wewnątrz tkaninę dwuskładnikową, zabezpieczony zakręconą probówką. Probówka </w:t>
            </w:r>
            <w:proofErr w:type="spellStart"/>
            <w:r w:rsidRPr="004B240E">
              <w:rPr>
                <w:rFonts w:ascii="Arial" w:eastAsia="Calibri" w:hAnsi="Arial" w:cs="Arial"/>
                <w:szCs w:val="20"/>
              </w:rPr>
              <w:t>okrągłodenna</w:t>
            </w:r>
            <w:proofErr w:type="spellEnd"/>
            <w:r w:rsidRPr="004B240E">
              <w:rPr>
                <w:rFonts w:ascii="Arial" w:eastAsia="Calibri" w:hAnsi="Arial" w:cs="Arial"/>
                <w:szCs w:val="20"/>
              </w:rPr>
              <w:t xml:space="preserve">, wykonana z przezroczystego materiału. Długość patyczka 40 +/- 2mm, długość całkowita 80 +/-2mm. Konstrukcja umożliwiająca suszenie materiału biologicznego poprzez dwa otwory wentylacyjne w korku. </w:t>
            </w:r>
          </w:p>
          <w:p w:rsidR="00C36D5E" w:rsidRPr="004B240E" w:rsidRDefault="00C36D5E" w:rsidP="00C36D5E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120" w:line="276" w:lineRule="auto"/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Grzebienie do wyczesywania włosów – 2 sztuki (z okolic łonowych – 1 sztuka, z głowy  – 1</w:t>
            </w:r>
            <w:r>
              <w:rPr>
                <w:rFonts w:ascii="Arial" w:hAnsi="Arial" w:cs="Arial"/>
                <w:szCs w:val="20"/>
              </w:rPr>
              <w:t> </w:t>
            </w:r>
            <w:r w:rsidRPr="004B240E">
              <w:rPr>
                <w:rFonts w:ascii="Arial" w:eastAsia="Calibri" w:hAnsi="Arial" w:cs="Arial"/>
                <w:szCs w:val="20"/>
              </w:rPr>
              <w:t>sztuka).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4B240E">
              <w:rPr>
                <w:rFonts w:ascii="Arial" w:eastAsia="Calibri" w:hAnsi="Arial" w:cs="Arial"/>
                <w:szCs w:val="20"/>
              </w:rPr>
              <w:t>Grzebienie powinny być wykonane z tworzywa sztucznego o całkowitej długości od</w:t>
            </w:r>
            <w:r>
              <w:rPr>
                <w:rFonts w:ascii="Arial" w:hAnsi="Arial" w:cs="Arial"/>
                <w:szCs w:val="20"/>
              </w:rPr>
              <w:t> </w:t>
            </w:r>
            <w:r w:rsidRPr="004B240E">
              <w:rPr>
                <w:rFonts w:ascii="Arial" w:eastAsia="Calibri" w:hAnsi="Arial" w:cs="Arial"/>
                <w:szCs w:val="20"/>
              </w:rPr>
              <w:t xml:space="preserve">8 cm do </w:t>
            </w:r>
            <w:smartTag w:uri="urn:schemas-microsoft-com:office:smarttags" w:element="metricconverter">
              <w:smartTagPr>
                <w:attr w:name="ProductID" w:val="11 cm"/>
              </w:smartTagPr>
              <w:r w:rsidRPr="004B240E">
                <w:rPr>
                  <w:rFonts w:ascii="Arial" w:eastAsia="Calibri" w:hAnsi="Arial" w:cs="Arial"/>
                  <w:szCs w:val="20"/>
                </w:rPr>
                <w:t>11 cm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 xml:space="preserve"> (mierzonej w najdłuższym miejscu) bez rączki, z gęsto osadzonymi ząbkami umożliwiającymi wyczesanie włosów z okolic ciała. Wszystkie ząbki grzebienia powinny być tej samej wysokości, od 1 do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4B240E">
                <w:rPr>
                  <w:rFonts w:ascii="Arial" w:eastAsia="Calibri" w:hAnsi="Arial" w:cs="Arial"/>
                  <w:szCs w:val="20"/>
                </w:rPr>
                <w:t>2 cm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 xml:space="preserve"> rozmieszczone równomiernie. Gęstość rozmieszczenia ząbków w grzebieniu określa się na nie mniej niż 9 ząbków na 1</w:t>
            </w:r>
            <w:r>
              <w:rPr>
                <w:rFonts w:ascii="Arial" w:hAnsi="Arial" w:cs="Arial"/>
                <w:szCs w:val="20"/>
              </w:rPr>
              <w:t> </w:t>
            </w:r>
            <w:r w:rsidRPr="004B240E">
              <w:rPr>
                <w:rFonts w:ascii="Arial" w:eastAsia="Calibri" w:hAnsi="Arial" w:cs="Arial"/>
                <w:szCs w:val="20"/>
              </w:rPr>
              <w:t>cm długości grzebienia.  Grzebienie powinny być pakowane pojedynczo w sterylnych opakowaniach.</w:t>
            </w:r>
          </w:p>
          <w:p w:rsidR="00C36D5E" w:rsidRPr="004B240E" w:rsidRDefault="00C36D5E" w:rsidP="00C36D5E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120" w:line="276" w:lineRule="auto"/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Sterylna pęseta plastykowa (do zbierania włosów z innych okolic ciała)</w:t>
            </w:r>
            <w:r w:rsidRPr="004B240E">
              <w:rPr>
                <w:rFonts w:ascii="Arial" w:eastAsia="Calibri" w:hAnsi="Arial" w:cs="Arial"/>
                <w:szCs w:val="20"/>
              </w:rPr>
              <w:br/>
              <w:t xml:space="preserve"> – 1 sztuka.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4B240E">
              <w:rPr>
                <w:rFonts w:ascii="Arial" w:eastAsia="Calibri" w:hAnsi="Arial" w:cs="Arial"/>
                <w:szCs w:val="20"/>
              </w:rPr>
              <w:t xml:space="preserve">Długość całkowita pęsety od </w:t>
            </w:r>
            <w:smartTag w:uri="urn:schemas-microsoft-com:office:smarttags" w:element="metricconverter">
              <w:smartTagPr>
                <w:attr w:name="ProductID" w:val="11 cm"/>
              </w:smartTagPr>
              <w:r w:rsidRPr="004B240E">
                <w:rPr>
                  <w:rFonts w:ascii="Arial" w:eastAsia="Calibri" w:hAnsi="Arial" w:cs="Arial"/>
                  <w:szCs w:val="20"/>
                </w:rPr>
                <w:t>11 cm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3 cm"/>
              </w:smartTagPr>
              <w:r w:rsidRPr="004B240E">
                <w:rPr>
                  <w:rFonts w:ascii="Arial" w:eastAsia="Calibri" w:hAnsi="Arial" w:cs="Arial"/>
                  <w:szCs w:val="20"/>
                </w:rPr>
                <w:t>13 cm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>, wykonana z tworzywa sztucznego, umieszczona w sterylnym opakowaniu. Powierzchnia wewnętrzna do zebrania włosów nie powinna być ząbkowana, aby nie uszkodzić struktury włosa podczas chwytania.</w:t>
            </w:r>
          </w:p>
          <w:p w:rsidR="00C36D5E" w:rsidRPr="004B240E" w:rsidRDefault="00C36D5E" w:rsidP="00C36D5E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before="120" w:after="120" w:line="276" w:lineRule="auto"/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Ampułka z wodą (5 ml., woda sterylna i dejonizowana) – 1 sztuka.</w:t>
            </w:r>
          </w:p>
          <w:p w:rsidR="00C36D5E" w:rsidRPr="004B240E" w:rsidRDefault="00C36D5E" w:rsidP="00C36D5E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before="120" w:after="120" w:line="276" w:lineRule="auto"/>
              <w:ind w:left="284" w:hanging="284"/>
              <w:jc w:val="both"/>
              <w:rPr>
                <w:rFonts w:ascii="Arial" w:eastAsia="Calibri" w:hAnsi="Arial" w:cs="Arial"/>
                <w:szCs w:val="20"/>
                <w:u w:val="single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Koperty typu „</w:t>
            </w:r>
            <w:proofErr w:type="spellStart"/>
            <w:r w:rsidRPr="004B240E">
              <w:rPr>
                <w:rFonts w:ascii="Arial" w:eastAsia="Calibri" w:hAnsi="Arial" w:cs="Arial"/>
                <w:szCs w:val="20"/>
              </w:rPr>
              <w:t>wipak</w:t>
            </w:r>
            <w:proofErr w:type="spellEnd"/>
            <w:r w:rsidRPr="004B240E">
              <w:rPr>
                <w:rFonts w:ascii="Arial" w:eastAsia="Calibri" w:hAnsi="Arial" w:cs="Arial"/>
                <w:szCs w:val="20"/>
              </w:rPr>
              <w:t xml:space="preserve">” do pakowania: </w:t>
            </w:r>
            <w:proofErr w:type="spellStart"/>
            <w:r w:rsidRPr="004B240E">
              <w:rPr>
                <w:rFonts w:ascii="Arial" w:eastAsia="Calibri" w:hAnsi="Arial" w:cs="Arial"/>
                <w:szCs w:val="20"/>
              </w:rPr>
              <w:t>wymazówek</w:t>
            </w:r>
            <w:proofErr w:type="spellEnd"/>
            <w:r w:rsidRPr="004B240E">
              <w:rPr>
                <w:rFonts w:ascii="Arial" w:eastAsia="Calibri" w:hAnsi="Arial" w:cs="Arial"/>
                <w:szCs w:val="20"/>
              </w:rPr>
              <w:t>, patyczków, grzebieni, pęsety) -</w:t>
            </w:r>
            <w:r w:rsidRPr="00DB1AF4">
              <w:rPr>
                <w:rFonts w:ascii="Arial" w:eastAsia="Calibri" w:hAnsi="Arial" w:cs="Arial"/>
                <w:szCs w:val="20"/>
              </w:rPr>
              <w:t>15 sztuk</w:t>
            </w:r>
            <w:r>
              <w:rPr>
                <w:rFonts w:ascii="Arial" w:hAnsi="Arial" w:cs="Arial"/>
                <w:szCs w:val="20"/>
                <w:u w:val="single"/>
              </w:rPr>
              <w:t xml:space="preserve"> </w:t>
            </w:r>
            <w:r w:rsidRPr="004B240E">
              <w:rPr>
                <w:rFonts w:ascii="Arial" w:eastAsia="Calibri" w:hAnsi="Arial" w:cs="Arial"/>
                <w:szCs w:val="20"/>
              </w:rPr>
              <w:lastRenderedPageBreak/>
              <w:t xml:space="preserve">Koperty o wymiarach </w:t>
            </w:r>
            <w:smartTag w:uri="urn:schemas-microsoft-com:office:smarttags" w:element="metricconverter">
              <w:smartTagPr>
                <w:attr w:name="ProductID" w:val="20 cm"/>
              </w:smartTagPr>
              <w:smartTag w:uri="urn:schemas-microsoft-com:office:smarttags" w:element="metricconverter">
                <w:smartTagPr>
                  <w:attr w:name="ProductID" w:val="20 cm"/>
                </w:smartTagPr>
                <w:r w:rsidRPr="004B240E">
                  <w:rPr>
                    <w:rFonts w:ascii="Arial" w:eastAsia="Calibri" w:hAnsi="Arial" w:cs="Arial"/>
                    <w:szCs w:val="20"/>
                  </w:rPr>
                  <w:t>20 cm</w:t>
                </w:r>
              </w:smartTag>
              <w:r w:rsidRPr="004B240E">
                <w:rPr>
                  <w:rFonts w:ascii="Arial" w:eastAsia="Calibri" w:hAnsi="Arial" w:cs="Arial"/>
                  <w:szCs w:val="20"/>
                </w:rPr>
                <w:t xml:space="preserve"> (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 xml:space="preserve">± </w:t>
            </w:r>
            <w:smartTag w:uri="urn:schemas-microsoft-com:office:smarttags" w:element="metricconverter">
              <w:smartTagPr>
                <w:attr w:name="ProductID" w:val="1,0 cm"/>
              </w:smartTagPr>
              <w:r w:rsidRPr="004B240E">
                <w:rPr>
                  <w:rFonts w:ascii="Arial" w:eastAsia="Calibri" w:hAnsi="Arial" w:cs="Arial"/>
                  <w:szCs w:val="20"/>
                </w:rPr>
                <w:t>1,0 cm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 xml:space="preserve">) x </w:t>
            </w:r>
            <w:smartTag w:uri="urn:schemas-microsoft-com:office:smarttags" w:element="metricconverter">
              <w:smartTagPr>
                <w:attr w:name="ProductID" w:val="9 cm"/>
              </w:smartTagPr>
              <w:smartTag w:uri="urn:schemas-microsoft-com:office:smarttags" w:element="metricconverter">
                <w:smartTagPr>
                  <w:attr w:name="ProductID" w:val="9 cm"/>
                </w:smartTagPr>
                <w:r w:rsidRPr="004B240E">
                  <w:rPr>
                    <w:rFonts w:ascii="Arial" w:eastAsia="Calibri" w:hAnsi="Arial" w:cs="Arial"/>
                    <w:szCs w:val="20"/>
                  </w:rPr>
                  <w:t>9 cm</w:t>
                </w:r>
              </w:smartTag>
              <w:r w:rsidRPr="004B240E">
                <w:rPr>
                  <w:rFonts w:ascii="Arial" w:eastAsia="Calibri" w:hAnsi="Arial" w:cs="Arial"/>
                  <w:szCs w:val="20"/>
                </w:rPr>
                <w:t xml:space="preserve"> (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 xml:space="preserve">± </w:t>
            </w:r>
            <w:smartTag w:uri="urn:schemas-microsoft-com:office:smarttags" w:element="metricconverter">
              <w:smartTagPr>
                <w:attr w:name="ProductID" w:val="1,0 cm"/>
              </w:smartTagPr>
              <w:r w:rsidRPr="004B240E">
                <w:rPr>
                  <w:rFonts w:ascii="Arial" w:eastAsia="Calibri" w:hAnsi="Arial" w:cs="Arial"/>
                  <w:szCs w:val="20"/>
                </w:rPr>
                <w:t>1,0 cm</w:t>
              </w:r>
            </w:smartTag>
            <w:r w:rsidRPr="004B240E">
              <w:rPr>
                <w:rFonts w:ascii="Arial" w:eastAsia="Calibri" w:hAnsi="Arial" w:cs="Arial"/>
                <w:szCs w:val="20"/>
              </w:rPr>
              <w:t>) umożliwiających  umoszczenie w</w:t>
            </w:r>
            <w:r>
              <w:rPr>
                <w:rFonts w:ascii="Arial" w:hAnsi="Arial" w:cs="Arial"/>
                <w:szCs w:val="20"/>
              </w:rPr>
              <w:t> </w:t>
            </w:r>
            <w:r w:rsidRPr="004B240E">
              <w:rPr>
                <w:rFonts w:ascii="Arial" w:eastAsia="Calibri" w:hAnsi="Arial" w:cs="Arial"/>
                <w:szCs w:val="20"/>
              </w:rPr>
              <w:t xml:space="preserve">nich: </w:t>
            </w:r>
            <w:proofErr w:type="spellStart"/>
            <w:r w:rsidRPr="004B240E">
              <w:rPr>
                <w:rFonts w:ascii="Arial" w:eastAsia="Calibri" w:hAnsi="Arial" w:cs="Arial"/>
                <w:szCs w:val="20"/>
              </w:rPr>
              <w:t>wymazówek</w:t>
            </w:r>
            <w:proofErr w:type="spellEnd"/>
            <w:r w:rsidRPr="004B240E">
              <w:rPr>
                <w:rFonts w:ascii="Arial" w:eastAsia="Calibri" w:hAnsi="Arial" w:cs="Arial"/>
                <w:szCs w:val="20"/>
              </w:rPr>
              <w:t>; patyczków do pobierania wyskrobin spod paznokci; grzebieni; pęsety wykonane z tworzywa papierowo- foliowego, umożliwiającego samoistne suszenie materiału biologicznego, samozamykające się:</w:t>
            </w:r>
          </w:p>
          <w:p w:rsidR="00C36D5E" w:rsidRPr="004B240E" w:rsidRDefault="00C36D5E" w:rsidP="00C36D5E">
            <w:pPr>
              <w:pStyle w:val="Akapitzlist"/>
              <w:numPr>
                <w:ilvl w:val="0"/>
                <w:numId w:val="16"/>
              </w:numPr>
              <w:tabs>
                <w:tab w:val="num" w:pos="284"/>
              </w:tabs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2 sztuki z napisem: „Wymaz z pochwy/napletka”</w:t>
            </w:r>
          </w:p>
          <w:p w:rsidR="00C36D5E" w:rsidRPr="004B240E" w:rsidRDefault="00C36D5E" w:rsidP="00C36D5E">
            <w:pPr>
              <w:pStyle w:val="Akapitzlist"/>
              <w:numPr>
                <w:ilvl w:val="0"/>
                <w:numId w:val="16"/>
              </w:numPr>
              <w:tabs>
                <w:tab w:val="num" w:pos="284"/>
              </w:tabs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2 sztuki z napisem: „Wymaz z okolicy odbytu”</w:t>
            </w:r>
          </w:p>
          <w:p w:rsidR="00C36D5E" w:rsidRPr="004B240E" w:rsidRDefault="00C36D5E" w:rsidP="00C36D5E">
            <w:pPr>
              <w:pStyle w:val="Akapitzlist"/>
              <w:numPr>
                <w:ilvl w:val="0"/>
                <w:numId w:val="16"/>
              </w:numPr>
              <w:tabs>
                <w:tab w:val="num" w:pos="284"/>
              </w:tabs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2 sztuki z napisem: „Wymaz z jamy ustnej”</w:t>
            </w:r>
          </w:p>
          <w:p w:rsidR="00C36D5E" w:rsidRPr="004B240E" w:rsidRDefault="00C36D5E" w:rsidP="00C36D5E">
            <w:pPr>
              <w:pStyle w:val="Akapitzlist"/>
              <w:numPr>
                <w:ilvl w:val="0"/>
                <w:numId w:val="16"/>
              </w:numPr>
              <w:tabs>
                <w:tab w:val="num" w:pos="284"/>
              </w:tabs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4 sztuki z napisem: „Wymaz z innych okolic ciała”</w:t>
            </w:r>
          </w:p>
          <w:p w:rsidR="00C36D5E" w:rsidRPr="004B240E" w:rsidRDefault="00C36D5E" w:rsidP="00C36D5E">
            <w:pPr>
              <w:pStyle w:val="Akapitzlist"/>
              <w:numPr>
                <w:ilvl w:val="0"/>
                <w:numId w:val="16"/>
              </w:numPr>
              <w:tabs>
                <w:tab w:val="num" w:pos="284"/>
              </w:tabs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 xml:space="preserve">1 sztuka z napisem: „Wyskrobiny spod paznokci lewej dłoni” </w:t>
            </w:r>
          </w:p>
          <w:p w:rsidR="00C36D5E" w:rsidRPr="004B240E" w:rsidRDefault="00C36D5E" w:rsidP="00C36D5E">
            <w:pPr>
              <w:pStyle w:val="Akapitzlist"/>
              <w:numPr>
                <w:ilvl w:val="0"/>
                <w:numId w:val="16"/>
              </w:numPr>
              <w:tabs>
                <w:tab w:val="num" w:pos="284"/>
              </w:tabs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1 sztuka z napisem:</w:t>
            </w:r>
            <w:r>
              <w:rPr>
                <w:rFonts w:ascii="Arial" w:hAnsi="Arial" w:cs="Arial"/>
                <w:szCs w:val="20"/>
              </w:rPr>
              <w:t xml:space="preserve"> „</w:t>
            </w:r>
            <w:r w:rsidRPr="004B240E">
              <w:rPr>
                <w:rFonts w:ascii="Arial" w:eastAsia="Calibri" w:hAnsi="Arial" w:cs="Arial"/>
                <w:szCs w:val="20"/>
              </w:rPr>
              <w:t>Wyskrobiny z spod paznokci prawej dłoni”</w:t>
            </w:r>
          </w:p>
          <w:p w:rsidR="00C36D5E" w:rsidRPr="004B240E" w:rsidRDefault="00C36D5E" w:rsidP="00C36D5E">
            <w:pPr>
              <w:pStyle w:val="Akapitzlist"/>
              <w:numPr>
                <w:ilvl w:val="0"/>
                <w:numId w:val="16"/>
              </w:numPr>
              <w:tabs>
                <w:tab w:val="num" w:pos="284"/>
              </w:tabs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1 sztuka z napisem: „Włosy z okolic łonowych”</w:t>
            </w:r>
          </w:p>
          <w:p w:rsidR="00C36D5E" w:rsidRPr="004B240E" w:rsidRDefault="00C36D5E" w:rsidP="00C36D5E">
            <w:pPr>
              <w:pStyle w:val="Akapitzlist"/>
              <w:numPr>
                <w:ilvl w:val="0"/>
                <w:numId w:val="16"/>
              </w:numPr>
              <w:tabs>
                <w:tab w:val="num" w:pos="284"/>
              </w:tabs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1 sztuka z napisem: „Włosy z głowy”</w:t>
            </w:r>
          </w:p>
          <w:p w:rsidR="00C36D5E" w:rsidRPr="004B240E" w:rsidRDefault="00C36D5E" w:rsidP="00C36D5E">
            <w:pPr>
              <w:pStyle w:val="Akapitzlist"/>
              <w:numPr>
                <w:ilvl w:val="0"/>
                <w:numId w:val="16"/>
              </w:numPr>
              <w:tabs>
                <w:tab w:val="num" w:pos="284"/>
              </w:tabs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1 sztuka z napisem: „ Włosy z innych okolic ciała”</w:t>
            </w:r>
          </w:p>
          <w:p w:rsidR="00C36D5E" w:rsidRPr="004B240E" w:rsidRDefault="00C36D5E" w:rsidP="00C36D5E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120" w:line="276" w:lineRule="auto"/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Pudełko kartonowe zawierające elementy pakietu, które po opróżnieniu służy do</w:t>
            </w:r>
            <w:r>
              <w:rPr>
                <w:rFonts w:ascii="Arial" w:hAnsi="Arial" w:cs="Arial"/>
                <w:szCs w:val="20"/>
              </w:rPr>
              <w:t> </w:t>
            </w:r>
            <w:r w:rsidRPr="004B240E">
              <w:rPr>
                <w:rFonts w:ascii="Arial" w:eastAsia="Calibri" w:hAnsi="Arial" w:cs="Arial"/>
                <w:szCs w:val="20"/>
              </w:rPr>
              <w:t>zabezpieczenia uzyskanego materiału (pudełko z napisem: „Tu naklej banderolę” umieszczonym w miejscu takim, żeby otwarcie pudełka  bez naruszenia banderoli  nie było możliwe). Pudełko kartonowe powinno być opatrzone opisem „Pakiet kryminalistyczny do</w:t>
            </w:r>
            <w:r>
              <w:rPr>
                <w:rFonts w:ascii="Arial" w:hAnsi="Arial" w:cs="Arial"/>
                <w:szCs w:val="20"/>
              </w:rPr>
              <w:t> </w:t>
            </w:r>
            <w:r w:rsidRPr="004B240E">
              <w:rPr>
                <w:rFonts w:ascii="Arial" w:eastAsia="Calibri" w:hAnsi="Arial" w:cs="Arial"/>
                <w:szCs w:val="20"/>
              </w:rPr>
              <w:t>zabezpieczenia śladów przestępstw na tle seksualnym”</w:t>
            </w:r>
            <w:r>
              <w:rPr>
                <w:rFonts w:ascii="Arial" w:hAnsi="Arial" w:cs="Arial"/>
                <w:szCs w:val="20"/>
              </w:rPr>
              <w:t xml:space="preserve">. Wielkość pudełka dostosowana </w:t>
            </w:r>
            <w:r w:rsidRPr="004B240E">
              <w:rPr>
                <w:rFonts w:ascii="Arial" w:eastAsia="Calibri" w:hAnsi="Arial" w:cs="Arial"/>
                <w:szCs w:val="20"/>
              </w:rPr>
              <w:t>do</w:t>
            </w:r>
            <w:r>
              <w:rPr>
                <w:rFonts w:ascii="Arial" w:hAnsi="Arial" w:cs="Arial"/>
                <w:szCs w:val="20"/>
              </w:rPr>
              <w:t> </w:t>
            </w:r>
            <w:r w:rsidRPr="004B240E">
              <w:rPr>
                <w:rFonts w:ascii="Arial" w:eastAsia="Calibri" w:hAnsi="Arial" w:cs="Arial"/>
                <w:szCs w:val="20"/>
              </w:rPr>
              <w:t>zawartości pakietu.</w:t>
            </w:r>
          </w:p>
          <w:p w:rsidR="00C36D5E" w:rsidRPr="004B240E" w:rsidRDefault="00C36D5E" w:rsidP="003C5796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240" w:line="276" w:lineRule="auto"/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 xml:space="preserve">Naklejki/banderole do zabezpieczenia pakietu z </w:t>
            </w:r>
            <w:r>
              <w:rPr>
                <w:rFonts w:ascii="Arial" w:hAnsi="Arial" w:cs="Arial"/>
                <w:szCs w:val="20"/>
              </w:rPr>
              <w:t>indywidualnymi oznaczeniami (nr </w:t>
            </w:r>
            <w:r w:rsidRPr="004B240E">
              <w:rPr>
                <w:rFonts w:ascii="Arial" w:eastAsia="Calibri" w:hAnsi="Arial" w:cs="Arial"/>
                <w:szCs w:val="20"/>
              </w:rPr>
              <w:t>seryjny i</w:t>
            </w:r>
            <w:r>
              <w:rPr>
                <w:rFonts w:ascii="Arial" w:hAnsi="Arial" w:cs="Arial"/>
                <w:szCs w:val="20"/>
              </w:rPr>
              <w:t> </w:t>
            </w:r>
            <w:r w:rsidRPr="004B240E">
              <w:rPr>
                <w:rFonts w:ascii="Arial" w:eastAsia="Calibri" w:hAnsi="Arial" w:cs="Arial"/>
                <w:szCs w:val="20"/>
              </w:rPr>
              <w:t>data ważności pakietu) – 3 sztuki.</w:t>
            </w:r>
          </w:p>
          <w:p w:rsidR="00C36D5E" w:rsidRPr="004B240E" w:rsidRDefault="00C36D5E" w:rsidP="00C36D5E">
            <w:pPr>
              <w:pStyle w:val="Akapitzlist"/>
              <w:numPr>
                <w:ilvl w:val="0"/>
                <w:numId w:val="17"/>
              </w:numPr>
              <w:spacing w:after="120" w:line="276" w:lineRule="auto"/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 xml:space="preserve">jedną naklejamy na zamknięciu pudełka kartonowego, w wyznaczonym miejscu, </w:t>
            </w:r>
          </w:p>
          <w:p w:rsidR="00C36D5E" w:rsidRPr="004B240E" w:rsidRDefault="00C36D5E" w:rsidP="00C36D5E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drugą naklejamy w wyznaczonym miejscu na protokole,</w:t>
            </w:r>
          </w:p>
          <w:p w:rsidR="00C36D5E" w:rsidRPr="004B240E" w:rsidRDefault="00C36D5E" w:rsidP="00C36D5E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284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4B240E">
              <w:rPr>
                <w:rFonts w:ascii="Arial" w:eastAsia="Calibri" w:hAnsi="Arial" w:cs="Arial"/>
                <w:szCs w:val="20"/>
              </w:rPr>
              <w:t>trzecia na ewentualny pojemnik na mocz.</w:t>
            </w:r>
          </w:p>
          <w:p w:rsidR="00C36D5E" w:rsidRPr="004B240E" w:rsidRDefault="00C36D5E" w:rsidP="00F67ABE">
            <w:pPr>
              <w:tabs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b/>
                <w:szCs w:val="20"/>
                <w:u w:val="single"/>
                <w:lang w:eastAsia="pl-PL"/>
              </w:rPr>
            </w:pPr>
            <w:r w:rsidRPr="004B240E">
              <w:rPr>
                <w:rFonts w:ascii="Arial" w:eastAsia="Times New Roman" w:hAnsi="Arial" w:cs="Arial"/>
                <w:b/>
                <w:szCs w:val="20"/>
                <w:u w:val="single"/>
                <w:lang w:eastAsia="pl-PL"/>
              </w:rPr>
              <w:t>Inne wymagania:</w:t>
            </w:r>
          </w:p>
          <w:p w:rsidR="00C36D5E" w:rsidRPr="004B240E" w:rsidRDefault="00C36D5E" w:rsidP="00C36D5E">
            <w:pPr>
              <w:pStyle w:val="Tekstpodstawowywcity2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B240E">
              <w:rPr>
                <w:rFonts w:ascii="Arial" w:hAnsi="Arial" w:cs="Arial"/>
                <w:sz w:val="22"/>
                <w:szCs w:val="20"/>
              </w:rPr>
              <w:t>Pałeczki wymazowe wchodzące w skład pakietu kryminalistycznego do zabezpieczenia śladów przestępstw na tle seksualnym muszą posiadać status wyrobu medycznego.</w:t>
            </w:r>
          </w:p>
          <w:p w:rsidR="00C36D5E" w:rsidRPr="004B240E" w:rsidRDefault="00C36D5E" w:rsidP="00C36D5E">
            <w:pPr>
              <w:pStyle w:val="Tekstpodstawowywcity2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B240E">
              <w:rPr>
                <w:rFonts w:ascii="Arial" w:hAnsi="Arial" w:cs="Arial"/>
                <w:sz w:val="22"/>
                <w:szCs w:val="20"/>
              </w:rPr>
              <w:t xml:space="preserve">Pudełko kartonowe zawierające elementy pakietu (według klasyfikacji FEFCO – Europejskiej Federacji Producentów Tektury) -  wzór  o kodzie 0421.  </w:t>
            </w:r>
          </w:p>
          <w:p w:rsidR="00C36D5E" w:rsidRPr="00C36D5E" w:rsidRDefault="00C36D5E" w:rsidP="00C36D5E">
            <w:pPr>
              <w:pStyle w:val="Tekstpodstawowywcity2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ascii="Arial" w:eastAsia="Times New Roman" w:hAnsi="Arial" w:cs="Arial"/>
                <w:b/>
                <w:szCs w:val="20"/>
                <w:u w:val="single"/>
                <w:lang w:eastAsia="pl-PL"/>
              </w:rPr>
            </w:pPr>
            <w:r w:rsidRPr="004B240E">
              <w:rPr>
                <w:rFonts w:ascii="Arial" w:hAnsi="Arial" w:cs="Arial"/>
                <w:sz w:val="22"/>
                <w:szCs w:val="20"/>
              </w:rPr>
              <w:t xml:space="preserve">Należy dołączyć certyfikat CE dotyczący badania zgodności z Dyrektywą na wyroby medyczne oraz Deklaracje zgodności CE dla </w:t>
            </w:r>
            <w:proofErr w:type="spellStart"/>
            <w:r w:rsidRPr="004B240E">
              <w:rPr>
                <w:rFonts w:ascii="Arial" w:hAnsi="Arial" w:cs="Arial"/>
                <w:sz w:val="22"/>
                <w:szCs w:val="20"/>
              </w:rPr>
              <w:t>wymazówek</w:t>
            </w:r>
            <w:proofErr w:type="spellEnd"/>
            <w:r w:rsidRPr="004B240E">
              <w:rPr>
                <w:rFonts w:ascii="Arial" w:hAnsi="Arial" w:cs="Arial"/>
                <w:sz w:val="22"/>
                <w:szCs w:val="20"/>
              </w:rPr>
              <w:t xml:space="preserve"> i patyczków do pobierania wyskrobin spod pazno</w:t>
            </w:r>
            <w:r>
              <w:rPr>
                <w:rFonts w:ascii="Arial" w:hAnsi="Arial" w:cs="Arial"/>
                <w:sz w:val="22"/>
                <w:szCs w:val="20"/>
              </w:rPr>
              <w:t>kci wchodzących w skład pakietu.</w:t>
            </w:r>
          </w:p>
          <w:p w:rsidR="00C36D5E" w:rsidRPr="008E5558" w:rsidRDefault="00C36D5E" w:rsidP="00C36D5E">
            <w:pPr>
              <w:pStyle w:val="Tekstpodstawowywcity2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ascii="Arial" w:eastAsia="Times New Roman" w:hAnsi="Arial" w:cs="Arial"/>
                <w:b/>
                <w:szCs w:val="20"/>
                <w:u w:val="single"/>
                <w:lang w:eastAsia="pl-PL"/>
              </w:rPr>
            </w:pPr>
            <w:r w:rsidRPr="00C36D5E">
              <w:rPr>
                <w:rFonts w:ascii="Arial" w:hAnsi="Arial" w:cs="Arial"/>
                <w:sz w:val="22"/>
                <w:szCs w:val="20"/>
                <w:u w:val="single"/>
              </w:rPr>
              <w:t>Termin ważności pakietu – minimum 24 miesiące (termin liczony daty dostawy)</w:t>
            </w:r>
          </w:p>
        </w:tc>
      </w:tr>
      <w:tr w:rsidR="00C36D5E" w:rsidRPr="008E5558" w:rsidTr="00F67ABE">
        <w:tc>
          <w:tcPr>
            <w:tcW w:w="9747" w:type="dxa"/>
            <w:gridSpan w:val="2"/>
          </w:tcPr>
          <w:p w:rsidR="00C36D5E" w:rsidRPr="009C60C4" w:rsidRDefault="00C36D5E" w:rsidP="00C36D5E">
            <w:pPr>
              <w:spacing w:before="24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9C60C4">
              <w:rPr>
                <w:rFonts w:ascii="Arial" w:hAnsi="Arial" w:cs="Arial"/>
                <w:b/>
                <w:szCs w:val="20"/>
              </w:rPr>
              <w:lastRenderedPageBreak/>
              <w:t xml:space="preserve">Termin i miejsce wykonywania umowy: </w:t>
            </w:r>
          </w:p>
          <w:p w:rsidR="00C36D5E" w:rsidRPr="009C60C4" w:rsidRDefault="00C36D5E" w:rsidP="00C36D5E">
            <w:pPr>
              <w:numPr>
                <w:ilvl w:val="0"/>
                <w:numId w:val="25"/>
              </w:numPr>
              <w:spacing w:before="240" w:after="200" w:line="276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9C60C4">
              <w:rPr>
                <w:rFonts w:ascii="Arial" w:hAnsi="Arial" w:cs="Arial"/>
                <w:szCs w:val="20"/>
              </w:rPr>
              <w:t>Okres obowiązywania umowy - 12 miesięcy od dnia podpisania.</w:t>
            </w:r>
          </w:p>
          <w:p w:rsidR="00C36D5E" w:rsidRDefault="00C36D5E" w:rsidP="00C36D5E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9C60C4">
              <w:rPr>
                <w:rFonts w:ascii="Arial" w:hAnsi="Arial" w:cs="Arial"/>
                <w:szCs w:val="20"/>
              </w:rPr>
              <w:t xml:space="preserve">Wykonawca zobowiązuje się dostarczyć własnym transportem i na swój koszt przedmiot umowy w dostawach częściowych w terminie </w:t>
            </w:r>
            <w:r>
              <w:rPr>
                <w:rFonts w:ascii="Arial" w:hAnsi="Arial" w:cs="Arial"/>
                <w:szCs w:val="20"/>
              </w:rPr>
              <w:t>maksimum 30</w:t>
            </w:r>
            <w:r w:rsidRPr="009C60C4">
              <w:rPr>
                <w:rFonts w:ascii="Arial" w:hAnsi="Arial" w:cs="Arial"/>
                <w:szCs w:val="20"/>
              </w:rPr>
              <w:t xml:space="preserve"> dni roboczych od daty pisemnego zamówienia. </w:t>
            </w:r>
          </w:p>
          <w:p w:rsidR="00C36D5E" w:rsidRDefault="00C36D5E" w:rsidP="00C36D5E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Harmonogram dostaw:</w:t>
            </w:r>
          </w:p>
          <w:p w:rsidR="00C36D5E" w:rsidRPr="00C36D5E" w:rsidRDefault="006543C9" w:rsidP="00C36D5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IV kw. 2018</w:t>
            </w:r>
            <w:r w:rsidR="00C36D5E" w:rsidRPr="00C36D5E">
              <w:rPr>
                <w:rFonts w:ascii="Arial" w:hAnsi="Arial" w:cs="Arial"/>
              </w:rPr>
              <w:t xml:space="preserve">r. – 10 </w:t>
            </w:r>
            <w:proofErr w:type="spellStart"/>
            <w:r w:rsidR="00C36D5E" w:rsidRPr="00C36D5E">
              <w:rPr>
                <w:rFonts w:ascii="Arial" w:hAnsi="Arial" w:cs="Arial"/>
              </w:rPr>
              <w:t>szt</w:t>
            </w:r>
            <w:proofErr w:type="spellEnd"/>
            <w:r w:rsidR="00C36D5E" w:rsidRPr="00C36D5E">
              <w:rPr>
                <w:rFonts w:ascii="Arial" w:hAnsi="Arial" w:cs="Arial"/>
              </w:rPr>
              <w:t>;</w:t>
            </w:r>
          </w:p>
          <w:p w:rsidR="00C36D5E" w:rsidRPr="00C36D5E" w:rsidRDefault="006543C9" w:rsidP="00C36D5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 kw. 2019</w:t>
            </w:r>
            <w:r w:rsidR="00C36D5E" w:rsidRPr="00C36D5E">
              <w:rPr>
                <w:rFonts w:ascii="Arial" w:hAnsi="Arial" w:cs="Arial"/>
              </w:rPr>
              <w:t xml:space="preserve">r. – 20 </w:t>
            </w:r>
            <w:proofErr w:type="spellStart"/>
            <w:r w:rsidR="00C36D5E" w:rsidRPr="00C36D5E">
              <w:rPr>
                <w:rFonts w:ascii="Arial" w:hAnsi="Arial" w:cs="Arial"/>
              </w:rPr>
              <w:t>szt</w:t>
            </w:r>
            <w:proofErr w:type="spellEnd"/>
            <w:r w:rsidR="00C36D5E" w:rsidRPr="00C36D5E">
              <w:rPr>
                <w:rFonts w:ascii="Arial" w:hAnsi="Arial" w:cs="Arial"/>
              </w:rPr>
              <w:t>;</w:t>
            </w:r>
          </w:p>
          <w:p w:rsidR="00C36D5E" w:rsidRPr="00C36D5E" w:rsidRDefault="006543C9" w:rsidP="00C36D5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III kw. 2019</w:t>
            </w:r>
            <w:r w:rsidR="00C36D5E" w:rsidRPr="00C36D5E">
              <w:rPr>
                <w:rFonts w:ascii="Arial" w:hAnsi="Arial" w:cs="Arial"/>
              </w:rPr>
              <w:t>r. – 20 szt.</w:t>
            </w:r>
          </w:p>
          <w:p w:rsidR="00C36D5E" w:rsidRPr="00C36D5E" w:rsidRDefault="00C36D5E" w:rsidP="00C36D5E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</w:rPr>
            </w:pPr>
            <w:r w:rsidRPr="00C36D5E">
              <w:rPr>
                <w:rFonts w:ascii="Arial" w:hAnsi="Arial" w:cs="Arial"/>
                <w:szCs w:val="20"/>
              </w:rPr>
              <w:t xml:space="preserve">Odbiór ilościowo-jakościowy przedmiotu umowy dokonywany będzie przez upoważnionego przedstawiciela Zamawiającego, który oceni zgodność dostawy ze złożonym zamówieniem. </w:t>
            </w:r>
          </w:p>
          <w:p w:rsidR="00C36D5E" w:rsidRPr="009C60C4" w:rsidRDefault="00C36D5E" w:rsidP="00C36D5E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Miejsce dostawy: Magazyn Uzbrojenia i Techniki Specjalnej KWP w Kielcach ul. Kusocińskiego 51 25-045 Kielce.</w:t>
            </w:r>
          </w:p>
          <w:p w:rsidR="00C36D5E" w:rsidRPr="009C60C4" w:rsidRDefault="00C36D5E" w:rsidP="00C36D5E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szCs w:val="20"/>
              </w:rPr>
            </w:pPr>
            <w:r w:rsidRPr="009C60C4">
              <w:rPr>
                <w:rFonts w:ascii="Arial" w:hAnsi="Arial" w:cs="Arial"/>
                <w:b/>
                <w:szCs w:val="20"/>
              </w:rPr>
              <w:t xml:space="preserve">Płatność: </w:t>
            </w:r>
          </w:p>
          <w:p w:rsidR="00C36D5E" w:rsidRPr="004B240E" w:rsidRDefault="00C36D5E" w:rsidP="003C5796">
            <w:pPr>
              <w:spacing w:after="200" w:line="276" w:lineRule="auto"/>
              <w:ind w:left="360"/>
              <w:contextualSpacing/>
              <w:rPr>
                <w:rFonts w:ascii="Arial" w:eastAsia="Times New Roman" w:hAnsi="Arial" w:cs="Arial"/>
                <w:b/>
                <w:szCs w:val="20"/>
                <w:u w:val="single"/>
                <w:lang w:eastAsia="pl-PL"/>
              </w:rPr>
            </w:pPr>
            <w:r w:rsidRPr="009C60C4">
              <w:rPr>
                <w:rFonts w:ascii="Arial" w:eastAsia="Calibri" w:hAnsi="Arial" w:cs="Arial"/>
                <w:szCs w:val="20"/>
              </w:rPr>
              <w:t>Przelew – 30 dni</w:t>
            </w:r>
            <w:r>
              <w:rPr>
                <w:rFonts w:ascii="Arial" w:eastAsia="Calibri" w:hAnsi="Arial" w:cs="Arial"/>
                <w:szCs w:val="20"/>
              </w:rPr>
              <w:t xml:space="preserve"> od otrzymania faktury.</w:t>
            </w:r>
          </w:p>
        </w:tc>
      </w:tr>
    </w:tbl>
    <w:p w:rsidR="007E2EC9" w:rsidRPr="000317A7" w:rsidRDefault="007E2EC9" w:rsidP="003C5796">
      <w:pPr>
        <w:rPr>
          <w:rFonts w:ascii="Arial" w:hAnsi="Arial" w:cs="Arial"/>
        </w:rPr>
      </w:pPr>
    </w:p>
    <w:sectPr w:rsidR="007E2EC9" w:rsidRPr="000317A7" w:rsidSect="001F532D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601" w:rsidRDefault="00184601" w:rsidP="00023A9F">
      <w:pPr>
        <w:spacing w:after="0" w:line="240" w:lineRule="auto"/>
      </w:pPr>
      <w:r>
        <w:separator/>
      </w:r>
    </w:p>
  </w:endnote>
  <w:endnote w:type="continuationSeparator" w:id="0">
    <w:p w:rsidR="00184601" w:rsidRDefault="00184601" w:rsidP="0002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601" w:rsidRDefault="00184601" w:rsidP="00023A9F">
      <w:pPr>
        <w:spacing w:after="0" w:line="240" w:lineRule="auto"/>
      </w:pPr>
      <w:r>
        <w:separator/>
      </w:r>
    </w:p>
  </w:footnote>
  <w:footnote w:type="continuationSeparator" w:id="0">
    <w:p w:rsidR="00184601" w:rsidRDefault="00184601" w:rsidP="00023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32D" w:rsidRDefault="001F532D">
    <w:pPr>
      <w:pStyle w:val="Nagwek"/>
    </w:pPr>
    <w:r>
      <w:rPr>
        <w:rFonts w:ascii="Arial" w:hAnsi="Arial" w:cs="Arial"/>
        <w:b/>
      </w:rPr>
      <w:t>Załącznik nr 1</w:t>
    </w:r>
    <w:r w:rsidR="00AA00A6">
      <w:rPr>
        <w:rFonts w:ascii="Arial" w:hAnsi="Arial" w:cs="Arial"/>
        <w:b/>
      </w:rPr>
      <w:t xml:space="preserve"> – opis przedmiotu zamówienia</w:t>
    </w:r>
    <w:r w:rsidR="00AA00A6">
      <w:rPr>
        <w:rFonts w:ascii="Arial" w:hAnsi="Arial" w:cs="Arial"/>
        <w:b/>
      </w:rPr>
      <w:tab/>
      <w:t>nr postepowania: ZP-816/2018</w:t>
    </w:r>
    <w:r w:rsidR="00AA00A6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43A"/>
    <w:multiLevelType w:val="hybridMultilevel"/>
    <w:tmpl w:val="D41E1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58A2"/>
    <w:multiLevelType w:val="hybridMultilevel"/>
    <w:tmpl w:val="2DD25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95017"/>
    <w:multiLevelType w:val="hybridMultilevel"/>
    <w:tmpl w:val="C5447A10"/>
    <w:name w:val="WW8Num2522223"/>
    <w:lvl w:ilvl="0" w:tplc="138C5AC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82163"/>
    <w:multiLevelType w:val="hybridMultilevel"/>
    <w:tmpl w:val="AC388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17F73"/>
    <w:multiLevelType w:val="hybridMultilevel"/>
    <w:tmpl w:val="2EEC9BDE"/>
    <w:lvl w:ilvl="0" w:tplc="03E8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32263"/>
    <w:multiLevelType w:val="hybridMultilevel"/>
    <w:tmpl w:val="360E0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3245A"/>
    <w:multiLevelType w:val="hybridMultilevel"/>
    <w:tmpl w:val="8CD07670"/>
    <w:lvl w:ilvl="0" w:tplc="32427BD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2FA3955"/>
    <w:multiLevelType w:val="hybridMultilevel"/>
    <w:tmpl w:val="4992DC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EE3CD3"/>
    <w:multiLevelType w:val="hybridMultilevel"/>
    <w:tmpl w:val="4FAA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F773C"/>
    <w:multiLevelType w:val="hybridMultilevel"/>
    <w:tmpl w:val="27BA57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F23F89"/>
    <w:multiLevelType w:val="hybridMultilevel"/>
    <w:tmpl w:val="45D43E22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20B45705"/>
    <w:multiLevelType w:val="hybridMultilevel"/>
    <w:tmpl w:val="CA8AA5CE"/>
    <w:lvl w:ilvl="0" w:tplc="32427B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51D0331"/>
    <w:multiLevelType w:val="hybridMultilevel"/>
    <w:tmpl w:val="C0D2F3FA"/>
    <w:lvl w:ilvl="0" w:tplc="5A04A0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E7194"/>
    <w:multiLevelType w:val="hybridMultilevel"/>
    <w:tmpl w:val="2B8AA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B67F3"/>
    <w:multiLevelType w:val="hybridMultilevel"/>
    <w:tmpl w:val="49303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B5CB1"/>
    <w:multiLevelType w:val="hybridMultilevel"/>
    <w:tmpl w:val="56A8FA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3566F4"/>
    <w:multiLevelType w:val="hybridMultilevel"/>
    <w:tmpl w:val="ED42A57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4FBC2423"/>
    <w:multiLevelType w:val="hybridMultilevel"/>
    <w:tmpl w:val="1812F1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982E23"/>
    <w:multiLevelType w:val="hybridMultilevel"/>
    <w:tmpl w:val="7E7827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4C14A5"/>
    <w:multiLevelType w:val="hybridMultilevel"/>
    <w:tmpl w:val="78F86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A15C7"/>
    <w:multiLevelType w:val="hybridMultilevel"/>
    <w:tmpl w:val="5A5C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44EA5"/>
    <w:multiLevelType w:val="hybridMultilevel"/>
    <w:tmpl w:val="8A349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757F8"/>
    <w:multiLevelType w:val="hybridMultilevel"/>
    <w:tmpl w:val="27DA3A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D90F76"/>
    <w:multiLevelType w:val="hybridMultilevel"/>
    <w:tmpl w:val="913070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EB3B0C"/>
    <w:multiLevelType w:val="hybridMultilevel"/>
    <w:tmpl w:val="52B43AC0"/>
    <w:lvl w:ilvl="0" w:tplc="5D2A77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1"/>
  </w:num>
  <w:num w:numId="5">
    <w:abstractNumId w:val="18"/>
  </w:num>
  <w:num w:numId="6">
    <w:abstractNumId w:val="15"/>
  </w:num>
  <w:num w:numId="7">
    <w:abstractNumId w:val="22"/>
  </w:num>
  <w:num w:numId="8">
    <w:abstractNumId w:val="11"/>
  </w:num>
  <w:num w:numId="9">
    <w:abstractNumId w:val="9"/>
  </w:num>
  <w:num w:numId="10">
    <w:abstractNumId w:val="23"/>
  </w:num>
  <w:num w:numId="11">
    <w:abstractNumId w:val="7"/>
  </w:num>
  <w:num w:numId="12">
    <w:abstractNumId w:val="6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1"/>
  </w:num>
  <w:num w:numId="17">
    <w:abstractNumId w:val="16"/>
  </w:num>
  <w:num w:numId="18">
    <w:abstractNumId w:val="19"/>
  </w:num>
  <w:num w:numId="19">
    <w:abstractNumId w:val="12"/>
  </w:num>
  <w:num w:numId="20">
    <w:abstractNumId w:val="8"/>
  </w:num>
  <w:num w:numId="21">
    <w:abstractNumId w:val="0"/>
  </w:num>
  <w:num w:numId="22">
    <w:abstractNumId w:val="5"/>
  </w:num>
  <w:num w:numId="23">
    <w:abstractNumId w:val="2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0E"/>
    <w:rsid w:val="00023A9F"/>
    <w:rsid w:val="000317A7"/>
    <w:rsid w:val="00032AE3"/>
    <w:rsid w:val="000B20AF"/>
    <w:rsid w:val="00156219"/>
    <w:rsid w:val="00174D39"/>
    <w:rsid w:val="00184601"/>
    <w:rsid w:val="001F532D"/>
    <w:rsid w:val="002178A0"/>
    <w:rsid w:val="00224815"/>
    <w:rsid w:val="0028002E"/>
    <w:rsid w:val="002B08AB"/>
    <w:rsid w:val="0032321E"/>
    <w:rsid w:val="003C5796"/>
    <w:rsid w:val="003F030B"/>
    <w:rsid w:val="004102D6"/>
    <w:rsid w:val="0045299D"/>
    <w:rsid w:val="00462F0E"/>
    <w:rsid w:val="00466E4F"/>
    <w:rsid w:val="004909C4"/>
    <w:rsid w:val="004A32C0"/>
    <w:rsid w:val="004A6035"/>
    <w:rsid w:val="004B240E"/>
    <w:rsid w:val="005027EF"/>
    <w:rsid w:val="0052188C"/>
    <w:rsid w:val="0052289F"/>
    <w:rsid w:val="005527C7"/>
    <w:rsid w:val="00613BAC"/>
    <w:rsid w:val="006543C9"/>
    <w:rsid w:val="0067496A"/>
    <w:rsid w:val="007775C6"/>
    <w:rsid w:val="007B0BE4"/>
    <w:rsid w:val="007B7596"/>
    <w:rsid w:val="007E2EC9"/>
    <w:rsid w:val="0086742E"/>
    <w:rsid w:val="008E5558"/>
    <w:rsid w:val="00905AFA"/>
    <w:rsid w:val="009C60C4"/>
    <w:rsid w:val="009D6D57"/>
    <w:rsid w:val="00AA00A6"/>
    <w:rsid w:val="00B82923"/>
    <w:rsid w:val="00C14761"/>
    <w:rsid w:val="00C36D5E"/>
    <w:rsid w:val="00C74015"/>
    <w:rsid w:val="00D56C00"/>
    <w:rsid w:val="00DB1AF4"/>
    <w:rsid w:val="00E11042"/>
    <w:rsid w:val="00F64854"/>
    <w:rsid w:val="00FB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FC6298-33C4-4C4B-BA0B-15DF5644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B240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B240E"/>
    <w:pPr>
      <w:spacing w:after="120" w:line="480" w:lineRule="auto"/>
      <w:ind w:left="283"/>
    </w:pPr>
    <w:rPr>
      <w:rFonts w:ascii="Times New Roman" w:eastAsia="Calibri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B240E"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02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A9F"/>
  </w:style>
  <w:style w:type="paragraph" w:styleId="Stopka">
    <w:name w:val="footer"/>
    <w:basedOn w:val="Normalny"/>
    <w:link w:val="StopkaZnak"/>
    <w:uiPriority w:val="99"/>
    <w:unhideWhenUsed/>
    <w:rsid w:val="0002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KWPKIELCE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JakubGilewski</dc:creator>
  <cp:keywords/>
  <dc:description/>
  <cp:lastModifiedBy>Wojtek Czekaj</cp:lastModifiedBy>
  <cp:revision>4</cp:revision>
  <dcterms:created xsi:type="dcterms:W3CDTF">2018-10-12T09:31:00Z</dcterms:created>
  <dcterms:modified xsi:type="dcterms:W3CDTF">2018-10-22T10:56:00Z</dcterms:modified>
</cp:coreProperties>
</file>