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14" w:rsidRDefault="00F05014" w:rsidP="00F05014">
      <w:pPr>
        <w:spacing w:after="0"/>
        <w:rPr>
          <w:rFonts w:ascii="Arial" w:hAnsi="Arial" w:cs="Arial"/>
          <w:i/>
        </w:rPr>
      </w:pPr>
      <w:r>
        <w:t xml:space="preserve">          </w:t>
      </w:r>
      <w:r>
        <w:rPr>
          <w:rFonts w:ascii="Arial" w:hAnsi="Arial" w:cs="Arial"/>
          <w:i/>
        </w:rPr>
        <w:t>Załącznik nr 2 do oferty</w:t>
      </w:r>
    </w:p>
    <w:p w:rsidR="00F05014" w:rsidRDefault="00F05014" w:rsidP="00F05014">
      <w:pPr>
        <w:spacing w:after="0"/>
        <w:jc w:val="center"/>
        <w:rPr>
          <w:rFonts w:ascii="Arial" w:hAnsi="Arial" w:cs="Arial"/>
        </w:rPr>
      </w:pPr>
    </w:p>
    <w:p w:rsidR="00F05014" w:rsidRDefault="00F05014" w:rsidP="00F05014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WYKAZ MATERIAŁÓW RÓWNOWAŻNYCH</w:t>
      </w:r>
    </w:p>
    <w:p w:rsidR="00F05014" w:rsidRDefault="00F05014" w:rsidP="00F05014">
      <w:pPr>
        <w:keepNext/>
        <w:spacing w:after="0"/>
        <w:jc w:val="center"/>
        <w:outlineLvl w:val="1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F05014" w:rsidRDefault="00F05014" w:rsidP="00F05014">
      <w:pPr>
        <w:shd w:val="clear" w:color="auto" w:fill="FFFFFF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materiałów biurowych dla jednostek i instytucji będących na zaopatrzeniu gospodarczym 32 Wojskowego Oddziału Gospodarczego w Zamościu. ZP/TP/4/2021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985"/>
        <w:gridCol w:w="1984"/>
      </w:tblGrid>
      <w:tr w:rsidR="00F05014" w:rsidTr="00F05014">
        <w:trPr>
          <w:trHeight w:val="14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firstLine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POZYCJA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 OPISU PRZEDMIOTU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OPIS PRODUKTU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 OPISU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PRODUKT PROPONOWANY</w:t>
            </w:r>
          </w:p>
          <w:p w:rsidR="00F05014" w:rsidRDefault="00F0501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(nazwa producenta, symbol) ZAKRES RÓWNOWAŻNOSCI WG KOL. NR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KRYTERIA</w:t>
            </w:r>
          </w:p>
          <w:p w:rsidR="00F05014" w:rsidRDefault="00F05014">
            <w:pPr>
              <w:ind w:left="360" w:hanging="4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RÓWNOWAŻNOŚCI</w:t>
            </w:r>
          </w:p>
        </w:tc>
      </w:tr>
      <w:tr w:rsidR="00F05014" w:rsidTr="00F05014">
        <w:trPr>
          <w:trHeight w:hRule="exact"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 w:hanging="4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4</w:t>
            </w:r>
          </w:p>
        </w:tc>
      </w:tr>
      <w:tr w:rsidR="00F05014" w:rsidTr="00F05014">
        <w:trPr>
          <w:trHeight w:val="32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Klej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wikol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równoważny tuba min. 45 g. Do klejenia na zimno drewna z drewnem, tworzywami sztucznymi z tkaninami oraz do klejenia papieru. Spoina jest twarda i przezroczysta. Pełną wytrzymałość uzyskuje po 24 godz. z terminem ważności min. 2 lata od daty sprzedaży.</w:t>
            </w:r>
          </w:p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 min 45g</w:t>
            </w:r>
          </w:p>
          <w:p w:rsidR="00F05014" w:rsidRDefault="00F05014">
            <w:pPr>
              <w:spacing w:after="0"/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 przezroczysty Można nim kleić drewno, tworzywa sztuczne, oraz papier Na bazie PVAC - </w:t>
            </w:r>
          </w:p>
          <w:p w:rsidR="00F05014" w:rsidRDefault="00F05014">
            <w:pPr>
              <w:spacing w:after="0"/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PVac-Poli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(octan winylu) - główny składnik klejów dyspersyjnych (poprzez ubywanie/ parowanie wody ulega twardnieniu)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m. in.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wikolu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Zszywacz biurowy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Rapid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 16 lub równoważny. Plastikowa obudowa, metalowe elementy, podstawa gumowa twarda antypoślizgowa. Zszywa do 30 kartek, system ładowania od góry. Głębokość wsuwania kartek min 50 mm. Zszywki: 24/6, 26/6 Pojemność magazynka - 100 x 24/6 lub 130 x 26/6 Zszywanie zamknięte, otwarte </w:t>
            </w:r>
            <w:r>
              <w:rPr>
                <w:rFonts w:ascii="Arial" w:hAnsi="Arial" w:cs="Arial"/>
                <w:sz w:val="18"/>
                <w:szCs w:val="18"/>
              </w:rPr>
              <w:br/>
              <w:t>i tapicerskie. Ładowany od góry. Długość zszywacza max 15 cm min 10 cm Kolory: czarny, niebieski, czerwony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spacing w:after="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Zszywa do 30 kartek</w:t>
            </w:r>
          </w:p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Metalowa konstrukcja </w:t>
            </w:r>
          </w:p>
          <w:p w:rsidR="00F05014" w:rsidRDefault="00F05014">
            <w:pPr>
              <w:spacing w:after="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Stabilna podstawa </w:t>
            </w:r>
          </w:p>
          <w:p w:rsidR="00F05014" w:rsidRDefault="00F05014">
            <w:pPr>
              <w:spacing w:after="0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Regulowana głębokość wejścia kartek Plastikowa obudowa </w:t>
            </w:r>
          </w:p>
          <w:p w:rsidR="00F05014" w:rsidRDefault="00F05014">
            <w:pPr>
              <w:ind w:left="360" w:hanging="4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Długopis automatyczny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Zenith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wkład koloru niebieskiego lub równoważny: Korpus długopisu wykonany tworzywa sztucznego, obudowa dzielona w 1/3 wysokości (górna część ośmiokątna), obie części korpusu oddzielone mosiężno-niklowaną obrączką, metalowe elementy dolnej części korpusu trwale związane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zelem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plastikowymi, wymienny wkład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wielkopojemny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dokumental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nym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tuszem w kolorze niebieskim. Szerokość linii pisania 0,6-0,7 mm.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Kolor wkładu niebieski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Automatyczny 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Korpus z tworzywa sztucznego </w:t>
            </w:r>
          </w:p>
          <w:p w:rsidR="00F05014" w:rsidRDefault="00F05014">
            <w:pPr>
              <w:ind w:firstLine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Wymienny wkład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wielkopojemny</w:t>
            </w:r>
            <w:proofErr w:type="spellEnd"/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151.,152.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Długopis biurowy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równoważny,. Długopis biurowy </w:t>
            </w:r>
            <w:r>
              <w:rPr>
                <w:rFonts w:ascii="Arial" w:hAnsi="Arial" w:cs="Arial"/>
                <w:sz w:val="18"/>
                <w:szCs w:val="18"/>
              </w:rPr>
              <w:br/>
              <w:t>w transparentnej (przezroczystej) obudowie, która pozwala na kontrolę ilości tuszu we wkładzie. zapinka w kolorze tuszu. Szczelna zatyczka zapobiegająca wysychaniu tuszu. Długopis posiada możliwość wymiany wkładu  zapewniającą jego trwałość. grubość linii pisania 0,5 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Transparentna obudowa(przezroczysta)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Grubość linii pisania 0,5</w:t>
            </w:r>
          </w:p>
          <w:p w:rsidR="00F05014" w:rsidRDefault="00F05014">
            <w:pPr>
              <w:ind w:firstLine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Posiada wymienny wkład </w:t>
            </w: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153.,154.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Długopis SN -100 UNI lub równoważny:, automatycznie chowany wkład, wygodny, gumowy uchwyt, średnica kulki piszącej ok.0,5 mm, grubość linii pisania ok. 0,25 mm, wymienny wkład SA-7CN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Jest automatyczny 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Posiada gumowy uchwyt 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Średnica kulki piszącej 0,5</w:t>
            </w:r>
          </w:p>
          <w:p w:rsidR="00F05014" w:rsidRDefault="00F050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Posiada wymienny wkład</w:t>
            </w: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Długopis kulkowy SX-101 UNI lub równoważny niebieski, cienka linia pisania ok.0,35 mm, gumowa obudowa długopisu, tusz szybkoschnący, nie przerywa pisząc po śliskim papierze, wymienny wkład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Kulkowy 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Gumowa obudowa 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Grubość linii pisaniaok.35mm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Wymienny wkład </w:t>
            </w:r>
          </w:p>
          <w:p w:rsidR="00F05014" w:rsidRDefault="00F05014">
            <w:pPr>
              <w:ind w:left="360" w:hanging="4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157.,158.,159.,160.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Długopis Pilot-G2  lub równoważny długopis automatyczny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wymiennym wkładem żelowym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gumowym, uchwytem. Linia pisania nie mniej niż 0,30 mm. Długość linii pisania nie mniej niż 1000 m. Wyposażony  </w:t>
            </w:r>
            <w:r>
              <w:rPr>
                <w:rFonts w:ascii="Arial" w:hAnsi="Arial" w:cs="Arial"/>
                <w:sz w:val="18"/>
                <w:szCs w:val="18"/>
              </w:rPr>
              <w:br/>
              <w:t>w mechanizm chowania wkładu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Jest automatyczny 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Gumowy uchwyt 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Grubość linii pisania około.0,3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Wymienny wkład </w:t>
            </w:r>
          </w:p>
          <w:p w:rsidR="00F05014" w:rsidRDefault="00F0501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Żelowy wkład </w:t>
            </w: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Długopis PENAC PEPE BALL, lub równoważny, automatyczny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wymiennym wkładem, klasyczna, elegancka stalowa obudowa, końcówka ok. 0,7 mm, </w:t>
            </w:r>
            <w:r>
              <w:rPr>
                <w:rFonts w:ascii="Arial" w:hAnsi="Arial" w:cs="Arial"/>
                <w:sz w:val="18"/>
                <w:szCs w:val="18"/>
              </w:rPr>
              <w:br/>
              <w:t>z klipsem, długość linii pisania do 1200 m, grubość linii pisania ok. 0,3 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Jest automatyczny </w:t>
            </w:r>
          </w:p>
          <w:p w:rsidR="00F05014" w:rsidRDefault="00F050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Grubość linii pisania około 0,3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Posiada Wymienny wkład </w:t>
            </w:r>
          </w:p>
          <w:p w:rsidR="00F05014" w:rsidRDefault="00F05014">
            <w:pPr>
              <w:spacing w:after="0"/>
              <w:ind w:hanging="46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Długopis typu Parker lub równoważny Model pokryty warstwą czarnego lakieru o matowej fakturze. Wyposażony w obrotowy mechanizm wysuwania wkładu.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Obrotowy mechanizm wysuwania wkładu </w:t>
            </w:r>
          </w:p>
          <w:p w:rsidR="00F05014" w:rsidRDefault="00F0501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Pokryty warstwą czarnego lakieru            o matowej fakturze </w:t>
            </w:r>
          </w:p>
          <w:p w:rsidR="00F05014" w:rsidRDefault="00F05014">
            <w:pPr>
              <w:spacing w:after="0"/>
              <w:ind w:hanging="46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05014">
              <w:rPr>
                <w:rFonts w:ascii="Arial" w:hAnsi="Arial" w:cs="Arial"/>
                <w:sz w:val="18"/>
                <w:szCs w:val="18"/>
              </w:rPr>
              <w:t xml:space="preserve">Pióro wieczne typu </w:t>
            </w:r>
            <w:proofErr w:type="spellStart"/>
            <w:r w:rsidRPr="00F05014">
              <w:rPr>
                <w:rFonts w:ascii="Arial" w:hAnsi="Arial" w:cs="Arial"/>
                <w:sz w:val="18"/>
                <w:szCs w:val="18"/>
              </w:rPr>
              <w:t>parker</w:t>
            </w:r>
            <w:proofErr w:type="spellEnd"/>
            <w:r w:rsidRPr="00F05014">
              <w:rPr>
                <w:rFonts w:ascii="Arial" w:hAnsi="Arial" w:cs="Arial"/>
                <w:sz w:val="18"/>
                <w:szCs w:val="18"/>
              </w:rPr>
              <w:t xml:space="preserve"> lub równoważne. Korpus i nasadka wykonana z mosiądzu pokryta matowo czarnym lakierem. Stalówka wykonana ze stali nierdzewnej. Pióro ma możliwość  zamontowania naboi i tłoczka</w:t>
            </w:r>
          </w:p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Korpus i skuwka ze stali nierdzewnej 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Matowa struktura 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Naboje z możliwością zamontowania tłoczka </w:t>
            </w: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306.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Pieczątka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Printer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Compact 60 lub równoważny, wielkość odbicia nie mniej niż 75 x 35mm, kształt prostokątny, kolor odbicia do nasączenia dowolnym kolorem tuszu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Wielkość odbicia min 75x35mm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Kształt prostokątny</w:t>
            </w:r>
          </w:p>
        </w:tc>
      </w:tr>
      <w:tr w:rsidR="00F05014" w:rsidTr="00F050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Pieczątka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Printer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Compact 40  lub równoważny wielkość odbicia nie mniej niż 59x23mm) kształt prostokątny, kolor odbicia do nasączenia dowolnym kolorem tuszu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4" w:rsidRDefault="00F05014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Wielkość odbicia min. 59x23mm</w:t>
            </w:r>
          </w:p>
          <w:p w:rsidR="00F05014" w:rsidRDefault="00F05014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Kształt prostokątny</w:t>
            </w:r>
          </w:p>
        </w:tc>
      </w:tr>
    </w:tbl>
    <w:p w:rsidR="00F05014" w:rsidRDefault="00F05014" w:rsidP="00F050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F05014" w:rsidRDefault="00F05014" w:rsidP="00F05014">
      <w:pPr>
        <w:rPr>
          <w:rFonts w:ascii="Arial" w:hAnsi="Arial" w:cs="Arial"/>
        </w:rPr>
      </w:pPr>
    </w:p>
    <w:p w:rsidR="00F05014" w:rsidRDefault="00F05014" w:rsidP="00F0501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Uwaga:</w:t>
      </w:r>
      <w:r>
        <w:rPr>
          <w:rFonts w:ascii="Arial" w:hAnsi="Arial" w:cs="Arial"/>
        </w:rPr>
        <w:t xml:space="preserve"> Wykaz materiałów równoważnych składa się wraz z ofertą.</w:t>
      </w:r>
    </w:p>
    <w:p w:rsidR="00F05014" w:rsidRDefault="00F05014" w:rsidP="00F0501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Uwaga:</w:t>
      </w:r>
      <w:r>
        <w:rPr>
          <w:rFonts w:ascii="Arial" w:hAnsi="Arial" w:cs="Arial"/>
        </w:rPr>
        <w:t xml:space="preserve"> Wykaz należy wypełnić tylko w tej pozycji, </w:t>
      </w:r>
      <w:proofErr w:type="spellStart"/>
      <w:r>
        <w:rPr>
          <w:rFonts w:ascii="Arial" w:hAnsi="Arial" w:cs="Arial"/>
        </w:rPr>
        <w:t>wktórej</w:t>
      </w:r>
      <w:proofErr w:type="spellEnd"/>
      <w:r>
        <w:rPr>
          <w:rFonts w:ascii="Arial" w:hAnsi="Arial" w:cs="Arial"/>
        </w:rPr>
        <w:t xml:space="preserve"> Wykonawca wskazuje produkt równoważny.</w:t>
      </w:r>
    </w:p>
    <w:p w:rsidR="00F05014" w:rsidRDefault="00F05014" w:rsidP="00F05014">
      <w:pPr>
        <w:rPr>
          <w:rFonts w:ascii="Arial" w:hAnsi="Arial" w:cs="Arial"/>
        </w:rPr>
      </w:pPr>
    </w:p>
    <w:p w:rsidR="00F05014" w:rsidRDefault="00F05014" w:rsidP="00F05014">
      <w:pPr>
        <w:rPr>
          <w:rFonts w:ascii="Arial" w:hAnsi="Arial" w:cs="Arial"/>
        </w:rPr>
      </w:pPr>
    </w:p>
    <w:p w:rsidR="00F05014" w:rsidRDefault="00F05014" w:rsidP="00F05014">
      <w:pPr>
        <w:spacing w:after="0"/>
        <w:jc w:val="both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 xml:space="preserve">DOKUMENT WINIEN BYĆ PODPISANY PRZEZ OSOBĘ/Y UPRAWNIONE DO REPREZENTOWANIA WYKONAWCY - </w:t>
      </w:r>
      <w:r>
        <w:rPr>
          <w:rFonts w:ascii="Arial" w:eastAsia="Times New Roman" w:hAnsi="Arial" w:cs="Arial"/>
          <w:b/>
          <w:color w:val="FF0000"/>
          <w:lang w:eastAsia="ar-SA"/>
        </w:rPr>
        <w:t>PODPISEM ELEKTRONICZNYM, PODPISEM OSOBISTYM LUB PODPISEM ZAUFANYM.</w:t>
      </w:r>
      <w:r>
        <w:rPr>
          <w:rFonts w:ascii="Arial" w:eastAsia="Calibri" w:hAnsi="Arial" w:cs="Arial"/>
          <w:b/>
          <w:color w:val="FF0000"/>
        </w:rPr>
        <w:t xml:space="preserve"> </w:t>
      </w:r>
    </w:p>
    <w:p w:rsidR="00F05014" w:rsidRDefault="00F05014" w:rsidP="00F05014">
      <w:pPr>
        <w:rPr>
          <w:rFonts w:ascii="Arial" w:hAnsi="Arial" w:cs="Arial"/>
        </w:rPr>
      </w:pPr>
    </w:p>
    <w:p w:rsidR="00F05014" w:rsidRDefault="00F05014" w:rsidP="00F05014"/>
    <w:p w:rsidR="00F05014" w:rsidRDefault="00F05014" w:rsidP="00F05014"/>
    <w:p w:rsidR="008549E8" w:rsidRDefault="00F05014"/>
    <w:sectPr w:rsidR="008549E8" w:rsidSect="00F05014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BA"/>
    <w:rsid w:val="00116FA8"/>
    <w:rsid w:val="00216530"/>
    <w:rsid w:val="009E7FBA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4301</Characters>
  <Application>Microsoft Office Word</Application>
  <DocSecurity>0</DocSecurity>
  <Lines>35</Lines>
  <Paragraphs>10</Paragraphs>
  <ScaleCrop>false</ScaleCrop>
  <Company>RON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Sieczkowska-Prokop Edyta</dc:creator>
  <cp:keywords/>
  <dc:description/>
  <cp:lastModifiedBy>Sieczkowska-Prokop Edyta</cp:lastModifiedBy>
  <cp:revision>2</cp:revision>
  <dcterms:created xsi:type="dcterms:W3CDTF">2021-04-15T10:16:00Z</dcterms:created>
  <dcterms:modified xsi:type="dcterms:W3CDTF">2021-04-15T10:17:00Z</dcterms:modified>
</cp:coreProperties>
</file>