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4067" w14:textId="524C31A8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457C64">
        <w:rPr>
          <w:rFonts w:asciiTheme="minorHAnsi" w:hAnsiTheme="minorHAnsi" w:cstheme="minorHAnsi"/>
          <w:b/>
          <w:bCs/>
          <w:sz w:val="22"/>
          <w:szCs w:val="22"/>
        </w:rPr>
        <w:t>A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5F03F564" w:rsidR="00CB152B" w:rsidRPr="00CB152B" w:rsidRDefault="00BA22A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BA22A4">
        <w:rPr>
          <w:rFonts w:asciiTheme="minorHAnsi" w:hAnsiTheme="minorHAnsi" w:cstheme="minorHAnsi"/>
          <w:b/>
          <w:bCs/>
          <w:sz w:val="22"/>
          <w:szCs w:val="22"/>
        </w:rPr>
        <w:t>paraty do ambulatoryjnego 24-godzinnego monitorowania ciśnienia tętniczego wraz z oprogramowaniem i niezbędnymi akcesoriami – 24 sztuki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308"/>
        <w:gridCol w:w="5458"/>
        <w:gridCol w:w="4500"/>
      </w:tblGrid>
      <w:tr w:rsidR="00596BFD" w:rsidRPr="00CB152B" w14:paraId="032698E6" w14:textId="77777777" w:rsidTr="006D7093">
        <w:trPr>
          <w:trHeight w:val="56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28615F0D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potwierdzające wymagania Zamawiającego (należy uzupełnić </w:t>
            </w:r>
            <w:r w:rsidRPr="00BA22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wszystkie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wymagane pola </w:t>
            </w:r>
            <w:r w:rsidRPr="00BA22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podając parametry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oferowanego produktu </w:t>
            </w:r>
            <w:r w:rsidRPr="00BA22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lub wpisać tak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96BFD" w:rsidRPr="00CB152B" w14:paraId="288F52EB" w14:textId="77777777" w:rsidTr="006D7093">
        <w:trPr>
          <w:trHeight w:val="2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5B971331" w:rsidR="00596BFD" w:rsidRPr="00596BFD" w:rsidRDefault="00BA22A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 mierzący ciśnienie tętnicze metodą oscylometryczną.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6D709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342B485B" w:rsidR="00596BFD" w:rsidRPr="00596BFD" w:rsidRDefault="00BA22A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 pozwalający programować wybraną częstotliwość pomiarów ciśnienia tętniczego w ciągu doby, zapewniający możliwość pomiaru przez co najmniej 24 godziny.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6D7093">
        <w:trPr>
          <w:trHeight w:val="26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295C3735" w:rsidR="00596BFD" w:rsidRPr="00596BFD" w:rsidRDefault="00BA22A4" w:rsidP="00E711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 zapewnia możliwość ustawiania różnych schematów pomiarowych w ciągu doby. Umożliwia pomiary z częstotliwością co najmniej 6 razy na godzinę.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6D7093">
        <w:trPr>
          <w:trHeight w:val="13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1C7E273B" w:rsidR="00596BFD" w:rsidRPr="00BA22A4" w:rsidRDefault="00BA22A4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 mierzy ciśnienia obejmujące co najmniej zakres 60-280 mmHg.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6D7093">
        <w:trPr>
          <w:trHeight w:val="33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11535500" w:rsidR="00596BFD" w:rsidRPr="00596BFD" w:rsidRDefault="00BA22A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 zasilany akumulatorami typu AA/LR6.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6D7093">
        <w:trPr>
          <w:trHeight w:val="29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04B66AE2" w:rsidR="00596BFD" w:rsidRPr="00596BFD" w:rsidRDefault="00BA22A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 o klasie szczelności nie mniejszej niż IP22.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6D7093">
        <w:trPr>
          <w:trHeight w:val="26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3B2E8FC9" w:rsidR="00596BFD" w:rsidRPr="00596BFD" w:rsidRDefault="00BA22A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 wykrywa niemiarową pracę serca.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6D7093">
        <w:trPr>
          <w:trHeight w:val="3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106156FE" w:rsidR="00596BFD" w:rsidRPr="00596BFD" w:rsidRDefault="00BA22A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Aparat, którego masa (z wyłączeniem baterii) jest nie większa niż 125 gramów, największy wymiar nie przekracza 100 milimetrów, a suma trzech wymiarów (długość, szerokość, wysokość) nie przekracza 190 milimetrów.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792C36" w14:textId="77777777" w:rsidTr="006D7093">
        <w:trPr>
          <w:trHeight w:val="24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28D500E6" w:rsidR="00596BFD" w:rsidRPr="00596BFD" w:rsidRDefault="00BA22A4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22A4">
              <w:rPr>
                <w:rFonts w:asciiTheme="minorHAnsi" w:hAnsiTheme="minorHAnsi" w:cstheme="minorHAnsi"/>
                <w:sz w:val="20"/>
                <w:szCs w:val="20"/>
              </w:rPr>
              <w:t>Aparat walidowany jednym z wymienionych protokołów międzynarodowych towarzystw naukowych AAMI/ESH/ISO 2018; ANSI/AAMI/ISO 2013 lub2009; ESH-IP 2010</w:t>
            </w:r>
            <w:r w:rsidR="00780947"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181E0917" w14:textId="77777777" w:rsidTr="006D7093">
        <w:trPr>
          <w:trHeight w:val="2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6E8E" w14:textId="4026D1F0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AECD59" w14:textId="4939D2C9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Z każdym aparatem zostanie dostarczone: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82E34" w14:textId="24A49D66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oprogramowanie z licencją na co najmniej 1 stanowisko komputerowe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B08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1F107810" w14:textId="77777777" w:rsidTr="006D7093">
        <w:trPr>
          <w:trHeight w:val="2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2C50AA52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2C02" w14:textId="77777777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195D" w14:textId="2CB38395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torebka/etui na aparat pozwalające na zawieszenie na ramieniu pacjenta oraz na przytroczenie do paska na biodrach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297A39DC" w14:textId="77777777" w:rsidTr="006D7093">
        <w:trPr>
          <w:trHeight w:val="32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2DA2E63B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D719" w14:textId="77777777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0EAF3" w14:textId="090B7170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2 zestawy akumulatorów (poprzez zestaw rozumie się taką liczbę akumulatorów, która jest potrzebna każdorazowo do wykonania badania proponowanym aparatem) o pojemności nie mniejszej niż 2500 mAh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07C6FB6B" w14:textId="77777777" w:rsidTr="006D7093">
        <w:trPr>
          <w:trHeight w:val="56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5D672220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FF66" w14:textId="77777777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5DAE" w14:textId="1125D41C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ładowarka do akumulatorów, z możliwością ładowania jednocześnie nie mniej niż 4 akumulatorów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22D68F83" w14:textId="77777777" w:rsidTr="006D7093">
        <w:trPr>
          <w:trHeight w:val="11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58950468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37F60" w14:textId="77777777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CBA0" w14:textId="53A8763B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2 mankiety przeznaczone do pomiarów na lewym ramieniu o każdym obwodzie z zakresu od 20 do 30 centymetrów. Dopuszcza się, żeby deklarowany zakres był szerszy niż podany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27B5A753" w14:textId="77777777" w:rsidTr="006D7093">
        <w:trPr>
          <w:trHeight w:val="28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E83" w14:textId="67D7015D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7EA3" w14:textId="77777777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5EEB" w14:textId="558E09D9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1 mankiet przeznaczony do pomiarów na lewym ramieniu o każdym obwodzie z zakresu od 28 do 38 centymetrów. Dopuszcza się, żeby deklarowany zakres był szerszy niż podany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A94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477BF2B2" w14:textId="77777777" w:rsidTr="006D7093">
        <w:trPr>
          <w:trHeight w:val="31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546" w14:textId="3E5C4917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1D6" w14:textId="77777777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D588" w14:textId="0748C494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kabel do przesyłania danych z aparatu do komputera przez port USB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9D9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49BBDE97" w14:textId="77777777" w:rsidTr="006D7093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5" w14:textId="756CDE4E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5CD54" w14:textId="13CA00F4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12 mankietów dedykowanych pomiarom na prawym ramieniu o obwodzie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o każdym obwodzie z zakresu od 20 do 30 centymetrów. Dopuszcza się, żeby deklarowany zakres był szerszy niż podany</w:t>
            </w:r>
            <w:r w:rsidR="004501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400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3724D" w:rsidRPr="00CB152B" w14:paraId="53F270F2" w14:textId="77777777" w:rsidTr="006D7093">
        <w:trPr>
          <w:trHeight w:val="3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6E2" w14:textId="6C994634" w:rsidR="00F3724D" w:rsidRDefault="00F3724D" w:rsidP="00BA22A4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B649" w14:textId="3AD4F3C3" w:rsidR="00F3724D" w:rsidRPr="00596BFD" w:rsidRDefault="00F3724D" w:rsidP="00BA22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4D">
              <w:rPr>
                <w:rFonts w:asciiTheme="minorHAnsi" w:hAnsiTheme="minorHAnsi" w:cstheme="minorHAnsi"/>
                <w:sz w:val="20"/>
                <w:szCs w:val="20"/>
              </w:rPr>
              <w:t>Oprogramowanie do obsługi zapisów z aparatów zapewnia możliwość eksportu zapisów monitorowania do plików w formacie .csv i/lub .xls   i/lub .xlsx zawierających niezaszyfrowane dane obejmujące co najmniej zestawienie godzin i dat pomiarów oraz wartości zmierzonych za każdym razem ciśnień skurczowego, rozkurczowego, częstości tętna a także godzinę udania się na spoczynek nocny oraz wstania, imię i nazwisko pacjenta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licencja na każdy z aparatów.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B40" w14:textId="77777777" w:rsidR="00F3724D" w:rsidRPr="00CB152B" w:rsidRDefault="00F3724D" w:rsidP="00BA22A4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77777777" w:rsidR="00055C6A" w:rsidRPr="00CB152B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1BA20323" w14:textId="1FCC040B" w:rsidR="00A530BD" w:rsidRPr="00CB152B" w:rsidRDefault="006D7093" w:rsidP="006D7093">
      <w:pPr>
        <w:tabs>
          <w:tab w:val="left" w:pos="5245"/>
        </w:tabs>
        <w:suppressAutoHyphens/>
        <w:spacing w:after="120" w:line="276" w:lineRule="auto"/>
        <w:ind w:left="8505"/>
        <w:rPr>
          <w:rFonts w:asciiTheme="minorHAnsi" w:hAnsiTheme="minorHAnsi" w:cstheme="minorHAnsi"/>
        </w:rPr>
      </w:pPr>
      <w:r w:rsidRPr="00892A2C">
        <w:rPr>
          <w:rFonts w:ascii="Arial Narrow" w:hAnsi="Arial Narrow"/>
          <w:i/>
          <w:color w:val="FF0000"/>
          <w:sz w:val="20"/>
          <w:szCs w:val="20"/>
        </w:rPr>
        <w:t xml:space="preserve">Formularz należy złożyć w formie elektronicznej </w:t>
      </w:r>
      <w:r w:rsidRPr="00892A2C">
        <w:rPr>
          <w:rFonts w:ascii="Arial Narrow" w:hAnsi="Arial Narrow"/>
          <w:i/>
          <w:color w:val="FF0000"/>
          <w:sz w:val="20"/>
          <w:szCs w:val="20"/>
        </w:rPr>
        <w:br/>
        <w:t xml:space="preserve">        (kwalifikowany podpis elektroniczny)                 </w:t>
      </w:r>
      <w:r w:rsidRPr="00892A2C">
        <w:rPr>
          <w:rFonts w:ascii="Arial Narrow" w:hAnsi="Arial Narrow"/>
          <w:i/>
          <w:color w:val="FF0000"/>
          <w:sz w:val="20"/>
          <w:szCs w:val="20"/>
        </w:rPr>
        <w:br/>
        <w:t xml:space="preserve">      lub w postaci elektronicznej opatrzonej </w:t>
      </w:r>
      <w:r w:rsidRPr="00892A2C">
        <w:rPr>
          <w:rFonts w:ascii="Arial Narrow" w:hAnsi="Arial Narrow"/>
          <w:i/>
          <w:color w:val="FF0000"/>
          <w:sz w:val="20"/>
          <w:szCs w:val="20"/>
        </w:rPr>
        <w:br/>
        <w:t xml:space="preserve">  podpisem zaufanym lub podpisem osobistym</w:t>
      </w:r>
    </w:p>
    <w:sectPr w:rsidR="00A530BD" w:rsidRPr="00CB152B" w:rsidSect="00787B4C">
      <w:headerReference w:type="default" r:id="rId10"/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5742" w14:textId="77777777" w:rsidR="004120C3" w:rsidRDefault="004120C3" w:rsidP="00DF1622">
      <w:r>
        <w:separator/>
      </w:r>
    </w:p>
  </w:endnote>
  <w:endnote w:type="continuationSeparator" w:id="0">
    <w:p w14:paraId="457B1068" w14:textId="77777777" w:rsidR="004120C3" w:rsidRDefault="004120C3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3F94" w14:textId="77777777" w:rsidR="004120C3" w:rsidRDefault="004120C3" w:rsidP="00DF1622">
      <w:r>
        <w:separator/>
      </w:r>
    </w:p>
  </w:footnote>
  <w:footnote w:type="continuationSeparator" w:id="0">
    <w:p w14:paraId="66E941B5" w14:textId="77777777" w:rsidR="004120C3" w:rsidRDefault="004120C3" w:rsidP="00DF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AC3A" w14:textId="5ACD3907" w:rsidR="006D7093" w:rsidRDefault="006D7093" w:rsidP="006D7093">
    <w:pPr>
      <w:pStyle w:val="Nagwek"/>
      <w:jc w:val="center"/>
    </w:pPr>
    <w:r w:rsidRPr="00847B58">
      <w:rPr>
        <w:noProof/>
      </w:rPr>
      <w:drawing>
        <wp:inline distT="0" distB="0" distL="0" distR="0" wp14:anchorId="0E119D09" wp14:editId="54C20D6D">
          <wp:extent cx="5752465" cy="1352550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B7863"/>
    <w:multiLevelType w:val="hybridMultilevel"/>
    <w:tmpl w:val="BE5A0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16"/>
  </w:num>
  <w:num w:numId="5">
    <w:abstractNumId w:val="0"/>
  </w:num>
  <w:num w:numId="6">
    <w:abstractNumId w:val="5"/>
  </w:num>
  <w:num w:numId="7">
    <w:abstractNumId w:val="27"/>
  </w:num>
  <w:num w:numId="8">
    <w:abstractNumId w:val="26"/>
  </w:num>
  <w:num w:numId="9">
    <w:abstractNumId w:val="8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9"/>
  </w:num>
  <w:num w:numId="15">
    <w:abstractNumId w:val="24"/>
  </w:num>
  <w:num w:numId="16">
    <w:abstractNumId w:val="4"/>
  </w:num>
  <w:num w:numId="17">
    <w:abstractNumId w:val="3"/>
  </w:num>
  <w:num w:numId="18">
    <w:abstractNumId w:val="7"/>
  </w:num>
  <w:num w:numId="19">
    <w:abstractNumId w:val="21"/>
  </w:num>
  <w:num w:numId="20">
    <w:abstractNumId w:val="23"/>
  </w:num>
  <w:num w:numId="21">
    <w:abstractNumId w:val="10"/>
  </w:num>
  <w:num w:numId="22">
    <w:abstractNumId w:val="13"/>
  </w:num>
  <w:num w:numId="23">
    <w:abstractNumId w:val="25"/>
  </w:num>
  <w:num w:numId="24">
    <w:abstractNumId w:val="20"/>
  </w:num>
  <w:num w:numId="25">
    <w:abstractNumId w:val="1"/>
  </w:num>
  <w:num w:numId="26">
    <w:abstractNumId w:val="6"/>
  </w:num>
  <w:num w:numId="27">
    <w:abstractNumId w:val="14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49FE"/>
    <w:rsid w:val="00154807"/>
    <w:rsid w:val="00163B84"/>
    <w:rsid w:val="001739CB"/>
    <w:rsid w:val="0022367C"/>
    <w:rsid w:val="0028306A"/>
    <w:rsid w:val="002B2A36"/>
    <w:rsid w:val="00360AA9"/>
    <w:rsid w:val="003D5FFF"/>
    <w:rsid w:val="003F622F"/>
    <w:rsid w:val="004120C3"/>
    <w:rsid w:val="004501C5"/>
    <w:rsid w:val="00450F5E"/>
    <w:rsid w:val="00457C64"/>
    <w:rsid w:val="004923A3"/>
    <w:rsid w:val="00545473"/>
    <w:rsid w:val="005571E4"/>
    <w:rsid w:val="00596BFD"/>
    <w:rsid w:val="00660753"/>
    <w:rsid w:val="00687BC3"/>
    <w:rsid w:val="006D7093"/>
    <w:rsid w:val="007631AA"/>
    <w:rsid w:val="007716E2"/>
    <w:rsid w:val="00780947"/>
    <w:rsid w:val="00787B4C"/>
    <w:rsid w:val="007B7481"/>
    <w:rsid w:val="007E47B6"/>
    <w:rsid w:val="00806170"/>
    <w:rsid w:val="008F7993"/>
    <w:rsid w:val="00A530BD"/>
    <w:rsid w:val="00AB2A0C"/>
    <w:rsid w:val="00AE3E3D"/>
    <w:rsid w:val="00B54F87"/>
    <w:rsid w:val="00BA22A4"/>
    <w:rsid w:val="00BB0763"/>
    <w:rsid w:val="00BC3AEB"/>
    <w:rsid w:val="00C61C27"/>
    <w:rsid w:val="00C72AF1"/>
    <w:rsid w:val="00C74500"/>
    <w:rsid w:val="00CA4C9A"/>
    <w:rsid w:val="00CB152B"/>
    <w:rsid w:val="00CC07C0"/>
    <w:rsid w:val="00CC2945"/>
    <w:rsid w:val="00D14C18"/>
    <w:rsid w:val="00D25389"/>
    <w:rsid w:val="00DA4F81"/>
    <w:rsid w:val="00DB586C"/>
    <w:rsid w:val="00DF1622"/>
    <w:rsid w:val="00E7115A"/>
    <w:rsid w:val="00EA2CB6"/>
    <w:rsid w:val="00EB4831"/>
    <w:rsid w:val="00F004AE"/>
    <w:rsid w:val="00F17659"/>
    <w:rsid w:val="00F3724D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24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24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2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Justyna Bittner-Dobak (p011969)</cp:lastModifiedBy>
  <cp:revision>7</cp:revision>
  <cp:lastPrinted>2020-11-23T06:37:00Z</cp:lastPrinted>
  <dcterms:created xsi:type="dcterms:W3CDTF">2023-04-19T12:33:00Z</dcterms:created>
  <dcterms:modified xsi:type="dcterms:W3CDTF">2023-05-05T06:27:00Z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