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2DE" w:rsidRDefault="00A0744B" w:rsidP="00D06243">
      <w:pPr>
        <w:pageBreakBefore/>
        <w:spacing w:before="120" w:after="57" w:line="276" w:lineRule="atLeas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Załącznik nr </w:t>
      </w:r>
      <w:r w:rsidR="00AD42A3">
        <w:rPr>
          <w:rFonts w:ascii="Calibri" w:hAnsi="Calibri"/>
          <w:b/>
          <w:bCs/>
          <w:sz w:val="20"/>
          <w:szCs w:val="20"/>
        </w:rPr>
        <w:t>1</w:t>
      </w:r>
    </w:p>
    <w:p w:rsidR="007032DE" w:rsidRPr="009857B3" w:rsidRDefault="00A0744B" w:rsidP="00253CE1">
      <w:pPr>
        <w:tabs>
          <w:tab w:val="left" w:pos="707"/>
        </w:tabs>
        <w:spacing w:before="600"/>
        <w:jc w:val="both"/>
        <w:rPr>
          <w:rFonts w:ascii="Calibri" w:hAnsi="Calibri"/>
          <w:b/>
          <w:bCs/>
          <w:spacing w:val="-2"/>
        </w:rPr>
      </w:pPr>
      <w:r w:rsidRPr="009857B3">
        <w:rPr>
          <w:rFonts w:ascii="Calibri" w:hAnsi="Calibri"/>
          <w:b/>
          <w:bCs/>
          <w:spacing w:val="-2"/>
        </w:rPr>
        <w:t>Oświadczenie Wykonawcy</w:t>
      </w:r>
    </w:p>
    <w:p w:rsidR="007032DE" w:rsidRPr="009857B3" w:rsidRDefault="00A0744B" w:rsidP="00CF0F80">
      <w:pPr>
        <w:tabs>
          <w:tab w:val="left" w:pos="707"/>
        </w:tabs>
        <w:jc w:val="both"/>
        <w:rPr>
          <w:rFonts w:ascii="Calibri" w:hAnsi="Calibri"/>
          <w:b/>
          <w:bCs/>
          <w:spacing w:val="-2"/>
        </w:rPr>
      </w:pPr>
      <w:r w:rsidRPr="009857B3">
        <w:rPr>
          <w:rFonts w:ascii="Calibri" w:hAnsi="Calibri"/>
          <w:b/>
          <w:bCs/>
          <w:spacing w:val="-2"/>
        </w:rPr>
        <w:t>o spełnieniu warunków udziału w postępowaniu</w:t>
      </w:r>
      <w:r w:rsidR="006D44B9" w:rsidRPr="009857B3">
        <w:rPr>
          <w:rFonts w:ascii="Calibri" w:hAnsi="Calibri"/>
          <w:b/>
          <w:bCs/>
          <w:spacing w:val="-2"/>
        </w:rPr>
        <w:t xml:space="preserve"> o udzielenie zamówienia publicznego</w:t>
      </w:r>
      <w:r w:rsidR="00BA45B0" w:rsidRPr="009857B3">
        <w:rPr>
          <w:rFonts w:ascii="Calibri" w:hAnsi="Calibri"/>
          <w:b/>
          <w:bCs/>
          <w:spacing w:val="-2"/>
        </w:rPr>
        <w:t>,</w:t>
      </w:r>
    </w:p>
    <w:p w:rsidR="00806B2F" w:rsidRDefault="00415B31" w:rsidP="00BE416F">
      <w:pPr>
        <w:tabs>
          <w:tab w:val="left" w:pos="707"/>
        </w:tabs>
        <w:jc w:val="both"/>
        <w:rPr>
          <w:rFonts w:ascii="Calibri" w:hAnsi="Calibri"/>
          <w:b/>
          <w:bCs/>
          <w:spacing w:val="-2"/>
        </w:rPr>
      </w:pPr>
      <w:r>
        <w:rPr>
          <w:rFonts w:ascii="Calibri" w:hAnsi="Calibri"/>
          <w:b/>
          <w:bCs/>
          <w:spacing w:val="-2"/>
        </w:rPr>
        <w:t xml:space="preserve">wyłączonego ze stosowania </w:t>
      </w:r>
      <w:r w:rsidRPr="009857B3">
        <w:rPr>
          <w:rFonts w:ascii="Calibri" w:hAnsi="Calibri"/>
          <w:b/>
          <w:bCs/>
          <w:spacing w:val="-2"/>
          <w:kern w:val="24"/>
        </w:rPr>
        <w:t xml:space="preserve">ustawy z dnia 11 września 2019 r. Prawo </w:t>
      </w:r>
      <w:r w:rsidRPr="009857B3">
        <w:rPr>
          <w:rFonts w:ascii="Calibri" w:hAnsi="Calibri"/>
          <w:b/>
          <w:bCs/>
          <w:spacing w:val="-2"/>
        </w:rPr>
        <w:t>zamówień publicznych</w:t>
      </w:r>
      <w:r>
        <w:rPr>
          <w:rFonts w:ascii="Calibri" w:hAnsi="Calibri"/>
          <w:b/>
          <w:bCs/>
          <w:spacing w:val="-2"/>
        </w:rPr>
        <w:t xml:space="preserve"> </w:t>
      </w:r>
    </w:p>
    <w:p w:rsidR="00BA45B0" w:rsidRPr="009857B3" w:rsidRDefault="00415B31" w:rsidP="00BE416F">
      <w:pPr>
        <w:tabs>
          <w:tab w:val="left" w:pos="707"/>
        </w:tabs>
        <w:jc w:val="both"/>
        <w:rPr>
          <w:rFonts w:ascii="Calibri" w:hAnsi="Calibri"/>
          <w:b/>
          <w:bCs/>
          <w:spacing w:val="-2"/>
        </w:rPr>
      </w:pPr>
      <w:r>
        <w:rPr>
          <w:rFonts w:ascii="Calibri" w:hAnsi="Calibri"/>
          <w:b/>
          <w:bCs/>
          <w:iCs/>
          <w:spacing w:val="-2"/>
        </w:rPr>
        <w:t>(</w:t>
      </w:r>
      <w:r w:rsidR="005C773B">
        <w:rPr>
          <w:rFonts w:ascii="Calibri" w:hAnsi="Calibri"/>
          <w:b/>
          <w:bCs/>
          <w:iCs/>
          <w:spacing w:val="-2"/>
        </w:rPr>
        <w:t>t.j.</w:t>
      </w:r>
      <w:r w:rsidR="00ED73BA">
        <w:rPr>
          <w:rFonts w:ascii="Calibri" w:hAnsi="Calibri"/>
          <w:b/>
          <w:bCs/>
          <w:iCs/>
          <w:spacing w:val="-2"/>
        </w:rPr>
        <w:fldChar w:fldCharType="begin">
          <w:ffData>
            <w:name w:val=""/>
            <w:enabled/>
            <w:calcOnExit w:val="0"/>
            <w:textInput>
              <w:default w:val="Dz.U. z 2024 poz. 1320"/>
            </w:textInput>
          </w:ffData>
        </w:fldChar>
      </w:r>
      <w:r w:rsidR="00ED73BA">
        <w:rPr>
          <w:rFonts w:ascii="Calibri" w:hAnsi="Calibri"/>
          <w:b/>
          <w:bCs/>
          <w:iCs/>
          <w:spacing w:val="-2"/>
        </w:rPr>
        <w:instrText xml:space="preserve"> FORMTEXT </w:instrText>
      </w:r>
      <w:r w:rsidR="00DE7722">
        <w:rPr>
          <w:rFonts w:ascii="Calibri" w:hAnsi="Calibri"/>
          <w:b/>
          <w:bCs/>
          <w:iCs/>
          <w:spacing w:val="-2"/>
        </w:rPr>
      </w:r>
      <w:r w:rsidR="00DE7722">
        <w:rPr>
          <w:rFonts w:ascii="Calibri" w:hAnsi="Calibri"/>
          <w:b/>
          <w:bCs/>
          <w:iCs/>
          <w:spacing w:val="-2"/>
        </w:rPr>
        <w:fldChar w:fldCharType="separate"/>
      </w:r>
      <w:r w:rsidR="00ED73BA">
        <w:rPr>
          <w:rFonts w:ascii="Calibri" w:hAnsi="Calibri"/>
          <w:b/>
          <w:bCs/>
          <w:iCs/>
          <w:spacing w:val="-2"/>
        </w:rPr>
        <w:fldChar w:fldCharType="end"/>
      </w:r>
      <w:r w:rsidR="00331E38">
        <w:rPr>
          <w:rFonts w:ascii="Calibri" w:hAnsi="Calibri"/>
          <w:b/>
          <w:bCs/>
          <w:iCs/>
          <w:spacing w:val="-2"/>
        </w:rPr>
        <w:t xml:space="preserve"> </w:t>
      </w:r>
      <w:r w:rsidR="005C773B">
        <w:rPr>
          <w:rFonts w:ascii="Calibri" w:hAnsi="Calibri" w:cs="Calibri"/>
          <w:b/>
          <w:bCs/>
          <w:spacing w:val="-2"/>
          <w:szCs w:val="22"/>
        </w:rPr>
        <w:fldChar w:fldCharType="begin">
          <w:ffData>
            <w:name w:val=""/>
            <w:enabled/>
            <w:calcOnExit w:val="0"/>
            <w:textInput>
              <w:default w:val="Dz.U. z 2024 poz. 1320"/>
            </w:textInput>
          </w:ffData>
        </w:fldChar>
      </w:r>
      <w:r w:rsidR="005C773B">
        <w:rPr>
          <w:rFonts w:ascii="Calibri" w:hAnsi="Calibri" w:cs="Calibri"/>
          <w:b/>
          <w:bCs/>
          <w:spacing w:val="-2"/>
          <w:szCs w:val="22"/>
        </w:rPr>
        <w:instrText xml:space="preserve"> FORMTEXT </w:instrText>
      </w:r>
      <w:r w:rsidR="005C773B">
        <w:rPr>
          <w:rFonts w:ascii="Calibri" w:hAnsi="Calibri" w:cs="Calibri"/>
          <w:b/>
          <w:bCs/>
          <w:spacing w:val="-2"/>
          <w:szCs w:val="22"/>
        </w:rPr>
      </w:r>
      <w:r w:rsidR="005C773B">
        <w:rPr>
          <w:rFonts w:ascii="Calibri" w:hAnsi="Calibri" w:cs="Calibri"/>
          <w:b/>
          <w:bCs/>
          <w:spacing w:val="-2"/>
          <w:szCs w:val="22"/>
        </w:rPr>
        <w:fldChar w:fldCharType="separate"/>
      </w:r>
      <w:r w:rsidR="005C773B">
        <w:rPr>
          <w:rFonts w:ascii="Calibri" w:hAnsi="Calibri" w:cs="Calibri"/>
          <w:b/>
          <w:bCs/>
          <w:noProof/>
          <w:spacing w:val="-2"/>
          <w:szCs w:val="22"/>
        </w:rPr>
        <w:t>Dz.U. z 2024 poz. 1320</w:t>
      </w:r>
      <w:r w:rsidR="005C773B">
        <w:rPr>
          <w:rFonts w:ascii="Calibri" w:hAnsi="Calibri" w:cs="Calibri"/>
          <w:b/>
          <w:bCs/>
          <w:spacing w:val="-2"/>
          <w:szCs w:val="22"/>
        </w:rPr>
        <w:fldChar w:fldCharType="end"/>
      </w:r>
      <w:r w:rsidR="005C773B">
        <w:rPr>
          <w:rFonts w:ascii="Calibri" w:hAnsi="Calibri" w:cs="Calibri"/>
          <w:b/>
          <w:bCs/>
          <w:spacing w:val="-2"/>
          <w:szCs w:val="22"/>
        </w:rPr>
        <w:t xml:space="preserve"> </w:t>
      </w:r>
      <w:r w:rsidRPr="00415B31">
        <w:rPr>
          <w:rFonts w:ascii="Calibri" w:hAnsi="Calibri"/>
          <w:b/>
          <w:bCs/>
          <w:iCs/>
          <w:spacing w:val="-2"/>
        </w:rPr>
        <w:t>– dalej: PZP)</w:t>
      </w:r>
      <w:r>
        <w:rPr>
          <w:rFonts w:ascii="Calibri" w:hAnsi="Calibri"/>
          <w:b/>
          <w:bCs/>
          <w:spacing w:val="-2"/>
        </w:rPr>
        <w:t xml:space="preserve"> na podstawie</w:t>
      </w:r>
      <w:r w:rsidR="00D3660A" w:rsidRPr="009857B3">
        <w:rPr>
          <w:rFonts w:ascii="Calibri" w:hAnsi="Calibri"/>
          <w:b/>
          <w:bCs/>
          <w:spacing w:val="-2"/>
        </w:rPr>
        <w:t xml:space="preserve"> </w:t>
      </w:r>
      <w:r w:rsidR="009857B3" w:rsidRPr="009857B3">
        <w:rPr>
          <w:rFonts w:ascii="Calibri" w:hAnsi="Calibri"/>
          <w:b/>
          <w:bCs/>
          <w:spacing w:val="-2"/>
          <w:kern w:val="24"/>
        </w:rPr>
        <w:t>art. 2 ust. 1 pkt 1</w:t>
      </w:r>
      <w:r>
        <w:rPr>
          <w:rFonts w:ascii="Calibri" w:hAnsi="Calibri"/>
          <w:b/>
          <w:bCs/>
          <w:spacing w:val="-2"/>
          <w:kern w:val="24"/>
        </w:rPr>
        <w:t xml:space="preserve"> </w:t>
      </w:r>
      <w:r w:rsidRPr="00415B31">
        <w:rPr>
          <w:rFonts w:ascii="Calibri" w:hAnsi="Calibri"/>
          <w:b/>
          <w:bCs/>
          <w:i/>
          <w:spacing w:val="-2"/>
          <w:kern w:val="24"/>
        </w:rPr>
        <w:t>a contrario</w:t>
      </w:r>
      <w:r>
        <w:rPr>
          <w:rFonts w:ascii="Calibri" w:hAnsi="Calibri"/>
          <w:b/>
          <w:bCs/>
          <w:spacing w:val="-2"/>
          <w:kern w:val="24"/>
        </w:rPr>
        <w:t xml:space="preserve"> </w:t>
      </w:r>
      <w:r w:rsidR="001A3506">
        <w:rPr>
          <w:rFonts w:ascii="Calibri" w:hAnsi="Calibri"/>
          <w:b/>
          <w:bCs/>
          <w:spacing w:val="-2"/>
          <w:kern w:val="24"/>
        </w:rPr>
        <w:t>PZP</w:t>
      </w:r>
      <w:r w:rsidR="00BA45B0" w:rsidRPr="009857B3">
        <w:rPr>
          <w:rFonts w:ascii="Calibri" w:hAnsi="Calibri"/>
          <w:b/>
          <w:bCs/>
          <w:spacing w:val="-2"/>
        </w:rPr>
        <w:t>,</w:t>
      </w:r>
    </w:p>
    <w:p w:rsidR="00990778" w:rsidRPr="009857B3" w:rsidRDefault="00990778" w:rsidP="00990778">
      <w:pPr>
        <w:pStyle w:val="Nagwek"/>
        <w:spacing w:before="60" w:after="60"/>
        <w:rPr>
          <w:rFonts w:ascii="Calibri" w:hAnsi="Calibri" w:cs="Calibri"/>
          <w:b/>
          <w:bCs/>
          <w:spacing w:val="-2"/>
          <w:sz w:val="24"/>
          <w:szCs w:val="22"/>
        </w:rPr>
      </w:pPr>
      <w:r w:rsidRPr="009857B3">
        <w:rPr>
          <w:rFonts w:ascii="Calibri" w:hAnsi="Calibri" w:cs="Calibri"/>
          <w:b/>
          <w:bCs/>
          <w:spacing w:val="-2"/>
          <w:sz w:val="24"/>
          <w:szCs w:val="22"/>
        </w:rPr>
        <w:t xml:space="preserve">nr: </w:t>
      </w:r>
      <w:r w:rsidR="005F39A4">
        <w:rPr>
          <w:rFonts w:ascii="Calibri" w:hAnsi="Calibri" w:cs="Calibri"/>
          <w:b/>
          <w:bCs/>
          <w:spacing w:val="-2"/>
          <w:sz w:val="24"/>
          <w:szCs w:val="22"/>
        </w:rPr>
        <w:fldChar w:fldCharType="begin">
          <w:ffData>
            <w:name w:val="ozn_spr"/>
            <w:enabled/>
            <w:calcOnExit w:val="0"/>
            <w:textInput>
              <w:default w:val="XX.262.#.RRRR"/>
            </w:textInput>
          </w:ffData>
        </w:fldChar>
      </w:r>
      <w:bookmarkStart w:id="0" w:name="ozn_spr"/>
      <w:r w:rsidR="005F39A4">
        <w:rPr>
          <w:rFonts w:ascii="Calibri" w:hAnsi="Calibri" w:cs="Calibri"/>
          <w:b/>
          <w:bCs/>
          <w:spacing w:val="-2"/>
          <w:sz w:val="24"/>
          <w:szCs w:val="22"/>
        </w:rPr>
        <w:instrText xml:space="preserve"> FORMTEXT </w:instrText>
      </w:r>
      <w:r w:rsidR="005F39A4">
        <w:rPr>
          <w:rFonts w:ascii="Calibri" w:hAnsi="Calibri" w:cs="Calibri"/>
          <w:b/>
          <w:bCs/>
          <w:spacing w:val="-2"/>
          <w:sz w:val="24"/>
          <w:szCs w:val="22"/>
        </w:rPr>
      </w:r>
      <w:r w:rsidR="005F39A4">
        <w:rPr>
          <w:rFonts w:ascii="Calibri" w:hAnsi="Calibri" w:cs="Calibri"/>
          <w:b/>
          <w:bCs/>
          <w:spacing w:val="-2"/>
          <w:sz w:val="24"/>
          <w:szCs w:val="22"/>
        </w:rPr>
        <w:fldChar w:fldCharType="separate"/>
      </w:r>
      <w:r w:rsidR="00DE7722" w:rsidRPr="00DE7722">
        <w:rPr>
          <w:rFonts w:ascii="Calibri" w:hAnsi="Calibri" w:cs="Calibri"/>
          <w:b/>
          <w:bCs/>
          <w:noProof/>
          <w:spacing w:val="-2"/>
          <w:sz w:val="24"/>
          <w:szCs w:val="22"/>
        </w:rPr>
        <w:t>OG.262.3.2025</w:t>
      </w:r>
      <w:r w:rsidR="005F39A4">
        <w:rPr>
          <w:rFonts w:ascii="Calibri" w:hAnsi="Calibri" w:cs="Calibri"/>
          <w:b/>
          <w:bCs/>
          <w:spacing w:val="-2"/>
          <w:sz w:val="24"/>
          <w:szCs w:val="22"/>
        </w:rPr>
        <w:fldChar w:fldCharType="end"/>
      </w:r>
      <w:bookmarkEnd w:id="0"/>
    </w:p>
    <w:p w:rsidR="00BA45B0" w:rsidRPr="00990778" w:rsidRDefault="00990778" w:rsidP="001254B1">
      <w:pPr>
        <w:tabs>
          <w:tab w:val="left" w:pos="567"/>
        </w:tabs>
        <w:ind w:left="567" w:hanging="567"/>
        <w:jc w:val="both"/>
        <w:rPr>
          <w:rFonts w:ascii="Calibri" w:hAnsi="Calibri"/>
          <w:b/>
          <w:bCs/>
          <w:sz w:val="28"/>
        </w:rPr>
      </w:pPr>
      <w:r w:rsidRPr="00990778">
        <w:rPr>
          <w:rFonts w:ascii="Calibri" w:hAnsi="Calibri" w:cs="Calibri"/>
          <w:b/>
          <w:bCs/>
          <w:szCs w:val="22"/>
        </w:rPr>
        <w:t>pn.:</w:t>
      </w:r>
      <w:r w:rsidRPr="00990778">
        <w:rPr>
          <w:rFonts w:ascii="Calibri" w:hAnsi="Calibri" w:cs="Calibri"/>
          <w:b/>
          <w:bCs/>
          <w:szCs w:val="22"/>
        </w:rPr>
        <w:tab/>
      </w:r>
      <w:r w:rsidR="00ED73BA">
        <w:rPr>
          <w:rFonts w:ascii="Calibri" w:hAnsi="Calibri" w:cs="Calibri"/>
          <w:b/>
          <w:bCs/>
          <w:szCs w:val="22"/>
        </w:rPr>
        <w:fldChar w:fldCharType="begin">
          <w:ffData>
            <w:name w:val="Tekst17"/>
            <w:enabled/>
            <w:calcOnExit w:val="0"/>
            <w:textInput>
              <w:default w:val="…"/>
              <w:format w:val="Pierwsza wielka litera"/>
            </w:textInput>
          </w:ffData>
        </w:fldChar>
      </w:r>
      <w:bookmarkStart w:id="1" w:name="Tekst17"/>
      <w:r w:rsidR="00ED73BA">
        <w:rPr>
          <w:rFonts w:ascii="Calibri" w:hAnsi="Calibri" w:cs="Calibri"/>
          <w:b/>
          <w:bCs/>
          <w:szCs w:val="22"/>
        </w:rPr>
        <w:instrText xml:space="preserve"> FORMTEXT </w:instrText>
      </w:r>
      <w:r w:rsidR="00ED73BA">
        <w:rPr>
          <w:rFonts w:ascii="Calibri" w:hAnsi="Calibri" w:cs="Calibri"/>
          <w:b/>
          <w:bCs/>
          <w:szCs w:val="22"/>
        </w:rPr>
      </w:r>
      <w:r w:rsidR="00ED73BA">
        <w:rPr>
          <w:rFonts w:ascii="Calibri" w:hAnsi="Calibri" w:cs="Calibri"/>
          <w:b/>
          <w:bCs/>
          <w:szCs w:val="22"/>
        </w:rPr>
        <w:fldChar w:fldCharType="separate"/>
      </w:r>
      <w:r w:rsidR="00DE7722" w:rsidRPr="00DE7722">
        <w:rPr>
          <w:rFonts w:ascii="Calibri" w:hAnsi="Calibri" w:cs="Calibri"/>
          <w:b/>
          <w:bCs/>
          <w:noProof/>
          <w:szCs w:val="22"/>
        </w:rPr>
        <w:t>Wykonywanie zadań służby BHP oraz PPOŻ na zasadach określonych przepisami prawa pracy w sądach funkcjonalnych podległych Sądowi Okręgowemu w Bydgoszczy</w:t>
      </w:r>
      <w:bookmarkStart w:id="2" w:name="_GoBack"/>
      <w:bookmarkEnd w:id="2"/>
      <w:r w:rsidR="00ED73BA">
        <w:rPr>
          <w:rFonts w:ascii="Calibri" w:hAnsi="Calibri" w:cs="Calibri"/>
          <w:b/>
          <w:bCs/>
          <w:szCs w:val="22"/>
        </w:rPr>
        <w:fldChar w:fldCharType="end"/>
      </w:r>
      <w:bookmarkEnd w:id="1"/>
    </w:p>
    <w:p w:rsidR="00637B61" w:rsidRDefault="00BE416F" w:rsidP="00415B31">
      <w:pPr>
        <w:tabs>
          <w:tab w:val="left" w:pos="1821"/>
        </w:tabs>
        <w:spacing w:before="360" w:line="276" w:lineRule="auto"/>
        <w:jc w:val="both"/>
        <w:rPr>
          <w:rFonts w:ascii="Calibri" w:hAnsi="Calibri"/>
          <w:iCs/>
          <w:spacing w:val="-2"/>
          <w:kern w:val="20"/>
          <w:sz w:val="20"/>
          <w:szCs w:val="20"/>
        </w:rPr>
      </w:pP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Niniejszym oświadczam(y), że mogę (możemy) ubiegać się o zamówienie i spełniam(y) wymogi udziału w postępowaniu, określone </w:t>
      </w:r>
      <w:r w:rsidR="00926BAC">
        <w:rPr>
          <w:rFonts w:ascii="Calibri" w:hAnsi="Calibri"/>
          <w:iCs/>
          <w:spacing w:val="-2"/>
          <w:kern w:val="20"/>
          <w:sz w:val="20"/>
          <w:szCs w:val="20"/>
        </w:rPr>
        <w:t>na podstawie</w:t>
      </w: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 </w:t>
      </w:r>
      <w:r w:rsidRPr="007A60BF">
        <w:rPr>
          <w:rFonts w:ascii="Calibri" w:hAnsi="Calibri"/>
          <w:iCs/>
          <w:spacing w:val="-2"/>
          <w:kern w:val="20"/>
          <w:sz w:val="20"/>
          <w:szCs w:val="20"/>
          <w:u w:val="single"/>
        </w:rPr>
        <w:t xml:space="preserve">art. </w:t>
      </w:r>
      <w:r w:rsidR="009857B3" w:rsidRPr="007A60BF">
        <w:rPr>
          <w:rFonts w:ascii="Calibri" w:hAnsi="Calibri"/>
          <w:iCs/>
          <w:spacing w:val="-2"/>
          <w:kern w:val="20"/>
          <w:sz w:val="20"/>
          <w:szCs w:val="20"/>
          <w:u w:val="single"/>
        </w:rPr>
        <w:t>57</w:t>
      </w:r>
      <w:r w:rsidR="007A60BF">
        <w:rPr>
          <w:rFonts w:ascii="Calibri" w:hAnsi="Calibri"/>
          <w:iCs/>
          <w:spacing w:val="-2"/>
          <w:kern w:val="20"/>
          <w:sz w:val="20"/>
          <w:szCs w:val="20"/>
          <w:vertAlign w:val="superscript"/>
        </w:rPr>
        <w:t>i</w:t>
      </w: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 </w:t>
      </w:r>
      <w:r w:rsidR="001A3506">
        <w:rPr>
          <w:rFonts w:ascii="Calibri" w:hAnsi="Calibri"/>
          <w:iCs/>
          <w:spacing w:val="-2"/>
          <w:kern w:val="20"/>
          <w:sz w:val="20"/>
          <w:szCs w:val="20"/>
        </w:rPr>
        <w:t>PZP</w:t>
      </w:r>
      <w:r w:rsidR="00D133CA"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 </w:t>
      </w:r>
      <w:r w:rsidR="00CF16F5" w:rsidRPr="007A60BF">
        <w:rPr>
          <w:rFonts w:ascii="Calibri" w:hAnsi="Calibri"/>
          <w:iCs/>
          <w:spacing w:val="-2"/>
          <w:kern w:val="20"/>
          <w:sz w:val="20"/>
          <w:szCs w:val="20"/>
        </w:rPr>
        <w:t>oraz</w:t>
      </w: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 </w:t>
      </w:r>
      <w:r w:rsidR="00D133CA" w:rsidRPr="007A60BF">
        <w:rPr>
          <w:rFonts w:ascii="Calibri" w:hAnsi="Calibri"/>
          <w:iCs/>
          <w:spacing w:val="-2"/>
          <w:kern w:val="20"/>
          <w:sz w:val="20"/>
          <w:szCs w:val="20"/>
        </w:rPr>
        <w:t>nie podlegamy wykluczeniu w oparciu o</w:t>
      </w:r>
      <w:r w:rsidR="00773642">
        <w:rPr>
          <w:rFonts w:ascii="Calibri" w:hAnsi="Calibri"/>
          <w:iCs/>
          <w:spacing w:val="-2"/>
          <w:kern w:val="20"/>
          <w:sz w:val="20"/>
          <w:szCs w:val="20"/>
        </w:rPr>
        <w:t xml:space="preserve"> stosowane odpowiednio przepisy</w:t>
      </w:r>
      <w:r w:rsidR="00637B61">
        <w:rPr>
          <w:rFonts w:ascii="Calibri" w:hAnsi="Calibri"/>
          <w:iCs/>
          <w:spacing w:val="-2"/>
          <w:kern w:val="20"/>
          <w:sz w:val="20"/>
          <w:szCs w:val="20"/>
        </w:rPr>
        <w:t>:</w:t>
      </w:r>
    </w:p>
    <w:p w:rsidR="007032DE" w:rsidRPr="00637B61" w:rsidRDefault="00BE416F" w:rsidP="00415B31">
      <w:pPr>
        <w:pStyle w:val="Akapitzlist"/>
        <w:numPr>
          <w:ilvl w:val="0"/>
          <w:numId w:val="7"/>
        </w:numPr>
        <w:tabs>
          <w:tab w:val="left" w:pos="1821"/>
        </w:tabs>
        <w:spacing w:line="276" w:lineRule="auto"/>
        <w:jc w:val="both"/>
        <w:rPr>
          <w:rFonts w:ascii="Calibri" w:hAnsi="Calibri"/>
          <w:iCs/>
          <w:spacing w:val="-2"/>
          <w:kern w:val="20"/>
          <w:sz w:val="20"/>
          <w:szCs w:val="20"/>
        </w:rPr>
      </w:pPr>
      <w:r w:rsidRPr="00637B61">
        <w:rPr>
          <w:rFonts w:ascii="Calibri" w:hAnsi="Calibri"/>
          <w:iCs/>
          <w:spacing w:val="-2"/>
          <w:kern w:val="20"/>
          <w:sz w:val="20"/>
          <w:szCs w:val="20"/>
          <w:u w:val="single"/>
        </w:rPr>
        <w:t xml:space="preserve">art. </w:t>
      </w:r>
      <w:r w:rsidR="009857B3" w:rsidRPr="00637B61">
        <w:rPr>
          <w:rFonts w:ascii="Calibri" w:hAnsi="Calibri"/>
          <w:iCs/>
          <w:spacing w:val="-2"/>
          <w:kern w:val="20"/>
          <w:sz w:val="20"/>
          <w:szCs w:val="20"/>
          <w:u w:val="single"/>
        </w:rPr>
        <w:t>108</w:t>
      </w:r>
      <w:r w:rsidRPr="00637B61">
        <w:rPr>
          <w:rFonts w:ascii="Calibri" w:hAnsi="Calibri"/>
          <w:iCs/>
          <w:spacing w:val="-2"/>
          <w:kern w:val="20"/>
          <w:sz w:val="20"/>
          <w:szCs w:val="20"/>
        </w:rPr>
        <w:t xml:space="preserve"> </w:t>
      </w:r>
      <w:r w:rsidR="001A3506">
        <w:rPr>
          <w:rFonts w:ascii="Calibri" w:hAnsi="Calibri"/>
          <w:iCs/>
          <w:spacing w:val="-2"/>
          <w:kern w:val="20"/>
          <w:sz w:val="20"/>
          <w:szCs w:val="20"/>
        </w:rPr>
        <w:t>PZP</w:t>
      </w:r>
      <w:r w:rsidR="009857B3" w:rsidRPr="00637B61">
        <w:rPr>
          <w:rFonts w:ascii="Calibri" w:hAnsi="Calibri"/>
          <w:iCs/>
          <w:spacing w:val="-2"/>
          <w:kern w:val="20"/>
          <w:sz w:val="20"/>
          <w:szCs w:val="20"/>
        </w:rPr>
        <w:t xml:space="preserve"> </w:t>
      </w:r>
      <w:r w:rsidR="00CF16F5" w:rsidRPr="00637B61">
        <w:rPr>
          <w:rFonts w:ascii="Calibri" w:hAnsi="Calibri"/>
          <w:iCs/>
          <w:spacing w:val="-2"/>
          <w:kern w:val="20"/>
          <w:sz w:val="20"/>
          <w:szCs w:val="20"/>
        </w:rPr>
        <w:t xml:space="preserve">i </w:t>
      </w:r>
      <w:r w:rsidR="009857B3" w:rsidRPr="00637B61">
        <w:rPr>
          <w:rFonts w:ascii="Calibri" w:hAnsi="Calibri"/>
          <w:iCs/>
          <w:spacing w:val="-2"/>
          <w:kern w:val="20"/>
          <w:sz w:val="20"/>
          <w:szCs w:val="20"/>
          <w:u w:val="single"/>
        </w:rPr>
        <w:t>ar</w:t>
      </w:r>
      <w:r w:rsidR="00CF16F5" w:rsidRPr="00637B61">
        <w:rPr>
          <w:rFonts w:ascii="Calibri" w:hAnsi="Calibri"/>
          <w:iCs/>
          <w:spacing w:val="-2"/>
          <w:kern w:val="20"/>
          <w:sz w:val="20"/>
          <w:szCs w:val="20"/>
          <w:u w:val="single"/>
        </w:rPr>
        <w:t xml:space="preserve">t. </w:t>
      </w:r>
      <w:r w:rsidR="009857B3" w:rsidRPr="00637B61">
        <w:rPr>
          <w:rFonts w:ascii="Calibri" w:hAnsi="Calibri"/>
          <w:iCs/>
          <w:spacing w:val="-2"/>
          <w:kern w:val="20"/>
          <w:sz w:val="20"/>
          <w:szCs w:val="20"/>
          <w:u w:val="single"/>
        </w:rPr>
        <w:t xml:space="preserve">109 </w:t>
      </w:r>
      <w:r w:rsidR="00FA014D" w:rsidRPr="00637B61">
        <w:rPr>
          <w:rFonts w:ascii="Calibri" w:hAnsi="Calibri"/>
          <w:iCs/>
          <w:spacing w:val="-2"/>
          <w:kern w:val="20"/>
          <w:sz w:val="20"/>
          <w:szCs w:val="20"/>
          <w:u w:val="single"/>
        </w:rPr>
        <w:t xml:space="preserve">ust. 1 </w:t>
      </w:r>
      <w:r w:rsidR="00CF16F5" w:rsidRPr="00637B61">
        <w:rPr>
          <w:rFonts w:ascii="Calibri" w:hAnsi="Calibri"/>
          <w:iCs/>
          <w:spacing w:val="-2"/>
          <w:kern w:val="20"/>
          <w:sz w:val="20"/>
          <w:szCs w:val="20"/>
          <w:u w:val="single"/>
        </w:rPr>
        <w:t>pkt 1, 4,</w:t>
      </w:r>
      <w:r w:rsidR="00FA014D" w:rsidRPr="00637B61">
        <w:rPr>
          <w:rFonts w:ascii="Calibri" w:hAnsi="Calibri"/>
          <w:iCs/>
          <w:spacing w:val="-2"/>
          <w:kern w:val="20"/>
          <w:sz w:val="20"/>
          <w:szCs w:val="20"/>
          <w:u w:val="single"/>
        </w:rPr>
        <w:t xml:space="preserve"> 5, 7</w:t>
      </w:r>
      <w:r w:rsidR="009C4E52" w:rsidRPr="00637B61">
        <w:rPr>
          <w:rFonts w:ascii="Calibri" w:hAnsi="Calibri"/>
          <w:iCs/>
          <w:spacing w:val="-2"/>
          <w:kern w:val="20"/>
          <w:sz w:val="20"/>
          <w:szCs w:val="20"/>
          <w:u w:val="single"/>
        </w:rPr>
        <w:t>-10</w:t>
      </w:r>
      <w:r w:rsidR="007A60BF" w:rsidRPr="00637B61">
        <w:rPr>
          <w:rFonts w:ascii="Calibri" w:hAnsi="Calibri"/>
          <w:iCs/>
          <w:spacing w:val="-2"/>
          <w:kern w:val="20"/>
          <w:sz w:val="20"/>
          <w:szCs w:val="20"/>
          <w:vertAlign w:val="superscript"/>
        </w:rPr>
        <w:t>ii</w:t>
      </w:r>
      <w:r w:rsidR="00D133CA" w:rsidRPr="00637B61">
        <w:rPr>
          <w:rFonts w:ascii="Calibri" w:hAnsi="Calibri"/>
          <w:iCs/>
          <w:spacing w:val="-2"/>
          <w:kern w:val="20"/>
          <w:sz w:val="20"/>
          <w:szCs w:val="20"/>
        </w:rPr>
        <w:t xml:space="preserve"> </w:t>
      </w:r>
      <w:r w:rsidR="001A3506">
        <w:rPr>
          <w:rFonts w:ascii="Calibri" w:hAnsi="Calibri"/>
          <w:iCs/>
          <w:spacing w:val="-2"/>
          <w:kern w:val="20"/>
          <w:sz w:val="20"/>
          <w:szCs w:val="20"/>
        </w:rPr>
        <w:t>PZP</w:t>
      </w:r>
      <w:r w:rsidR="009C4E52" w:rsidRPr="00637B61">
        <w:rPr>
          <w:rFonts w:ascii="Calibri" w:hAnsi="Calibri"/>
          <w:iCs/>
          <w:spacing w:val="-2"/>
          <w:kern w:val="20"/>
          <w:sz w:val="20"/>
          <w:szCs w:val="20"/>
        </w:rPr>
        <w:t>, a w </w:t>
      </w:r>
      <w:r w:rsidRPr="00637B61">
        <w:rPr>
          <w:rFonts w:ascii="Calibri" w:hAnsi="Calibri"/>
          <w:iCs/>
          <w:spacing w:val="-2"/>
          <w:kern w:val="20"/>
          <w:sz w:val="20"/>
          <w:szCs w:val="20"/>
        </w:rPr>
        <w:t>szczególności</w:t>
      </w:r>
      <w:r w:rsidR="00A0744B" w:rsidRPr="00637B61">
        <w:rPr>
          <w:rFonts w:ascii="Calibri" w:hAnsi="Calibri"/>
          <w:iCs/>
          <w:spacing w:val="-2"/>
          <w:kern w:val="20"/>
          <w:sz w:val="20"/>
          <w:szCs w:val="20"/>
        </w:rPr>
        <w:t>:</w:t>
      </w:r>
    </w:p>
    <w:p w:rsidR="007032DE" w:rsidRPr="007A60BF" w:rsidRDefault="0041646D" w:rsidP="00415B31">
      <w:pPr>
        <w:numPr>
          <w:ilvl w:val="0"/>
          <w:numId w:val="1"/>
        </w:numPr>
        <w:tabs>
          <w:tab w:val="clear" w:pos="720"/>
          <w:tab w:val="num" w:pos="786"/>
        </w:tabs>
        <w:spacing w:line="276" w:lineRule="auto"/>
        <w:ind w:left="786" w:hanging="426"/>
        <w:jc w:val="both"/>
        <w:rPr>
          <w:rFonts w:ascii="Calibri" w:hAnsi="Calibri"/>
          <w:iCs/>
          <w:spacing w:val="-2"/>
          <w:kern w:val="20"/>
          <w:sz w:val="20"/>
          <w:szCs w:val="20"/>
        </w:rPr>
      </w:pP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>p</w:t>
      </w:r>
      <w:r w:rsidR="00A0744B" w:rsidRPr="007A60BF">
        <w:rPr>
          <w:rFonts w:ascii="Calibri" w:hAnsi="Calibri"/>
          <w:iCs/>
          <w:spacing w:val="-2"/>
          <w:kern w:val="20"/>
          <w:sz w:val="20"/>
          <w:szCs w:val="20"/>
        </w:rPr>
        <w:t>osiadam</w:t>
      </w: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>(y)</w:t>
      </w:r>
      <w:r w:rsidR="00A0744B"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 uprawnienia do wykonywania określonej działalności lub czynności, jeżeli przepisy prawa nakładają obowiązek ich posiadania,</w:t>
      </w:r>
    </w:p>
    <w:p w:rsidR="007032DE" w:rsidRPr="007A60BF" w:rsidRDefault="00A0744B" w:rsidP="00415B31">
      <w:pPr>
        <w:numPr>
          <w:ilvl w:val="0"/>
          <w:numId w:val="1"/>
        </w:numPr>
        <w:tabs>
          <w:tab w:val="clear" w:pos="720"/>
          <w:tab w:val="num" w:pos="786"/>
        </w:tabs>
        <w:spacing w:line="276" w:lineRule="auto"/>
        <w:ind w:left="786" w:hanging="426"/>
        <w:jc w:val="both"/>
        <w:rPr>
          <w:rFonts w:ascii="Calibri" w:hAnsi="Calibri"/>
          <w:iCs/>
          <w:spacing w:val="-2"/>
          <w:kern w:val="20"/>
          <w:sz w:val="20"/>
          <w:szCs w:val="20"/>
        </w:rPr>
      </w:pP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>posiadam</w:t>
      </w:r>
      <w:r w:rsidR="0041646D" w:rsidRPr="007A60BF">
        <w:rPr>
          <w:rFonts w:ascii="Calibri" w:hAnsi="Calibri"/>
          <w:iCs/>
          <w:spacing w:val="-2"/>
          <w:kern w:val="20"/>
          <w:sz w:val="20"/>
          <w:szCs w:val="20"/>
        </w:rPr>
        <w:t>(y)</w:t>
      </w: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 wiedzę i doświadczenie umożliwiające wykonanie zamówienia,</w:t>
      </w:r>
    </w:p>
    <w:p w:rsidR="007032DE" w:rsidRPr="007A60BF" w:rsidRDefault="00A0744B" w:rsidP="00415B31">
      <w:pPr>
        <w:numPr>
          <w:ilvl w:val="0"/>
          <w:numId w:val="1"/>
        </w:numPr>
        <w:tabs>
          <w:tab w:val="clear" w:pos="720"/>
          <w:tab w:val="num" w:pos="786"/>
        </w:tabs>
        <w:spacing w:line="276" w:lineRule="auto"/>
        <w:ind w:left="786" w:hanging="426"/>
        <w:jc w:val="both"/>
        <w:rPr>
          <w:rFonts w:ascii="Calibri" w:hAnsi="Calibri"/>
          <w:iCs/>
          <w:spacing w:val="-2"/>
          <w:kern w:val="20"/>
          <w:sz w:val="20"/>
          <w:szCs w:val="20"/>
        </w:rPr>
      </w:pP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>dysponuję</w:t>
      </w:r>
      <w:r w:rsidR="0041646D" w:rsidRPr="007A60BF">
        <w:rPr>
          <w:rFonts w:ascii="Calibri" w:hAnsi="Calibri"/>
          <w:iCs/>
          <w:spacing w:val="-2"/>
          <w:kern w:val="20"/>
          <w:sz w:val="20"/>
          <w:szCs w:val="20"/>
        </w:rPr>
        <w:t>(emy)</w:t>
      </w: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 odpowiednim potencjałem technicznym i osobami zdolnymi do wykonania zamówienia,</w:t>
      </w:r>
    </w:p>
    <w:p w:rsidR="0041646D" w:rsidRPr="007A60BF" w:rsidRDefault="00A0744B" w:rsidP="00415B31">
      <w:pPr>
        <w:numPr>
          <w:ilvl w:val="0"/>
          <w:numId w:val="1"/>
        </w:numPr>
        <w:tabs>
          <w:tab w:val="clear" w:pos="720"/>
          <w:tab w:val="num" w:pos="786"/>
        </w:tabs>
        <w:spacing w:line="276" w:lineRule="auto"/>
        <w:ind w:left="786" w:hanging="426"/>
        <w:jc w:val="both"/>
        <w:rPr>
          <w:rFonts w:ascii="Calibri" w:hAnsi="Calibri"/>
          <w:iCs/>
          <w:spacing w:val="-2"/>
          <w:kern w:val="20"/>
          <w:sz w:val="20"/>
          <w:szCs w:val="20"/>
        </w:rPr>
      </w:pP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>znajduję</w:t>
      </w:r>
      <w:r w:rsidR="0041646D" w:rsidRPr="007A60BF">
        <w:rPr>
          <w:rFonts w:ascii="Calibri" w:hAnsi="Calibri"/>
          <w:iCs/>
          <w:spacing w:val="-2"/>
          <w:kern w:val="20"/>
          <w:sz w:val="20"/>
          <w:szCs w:val="20"/>
        </w:rPr>
        <w:t>(emy)</w:t>
      </w: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 się w sytuacji ekonomicznej i finansowej zapewniającej wykonanie zamówienia</w:t>
      </w:r>
      <w:r w:rsidR="0041646D" w:rsidRPr="007A60BF">
        <w:rPr>
          <w:rFonts w:ascii="Calibri" w:hAnsi="Calibri"/>
          <w:iCs/>
          <w:spacing w:val="-2"/>
          <w:kern w:val="20"/>
          <w:sz w:val="20"/>
          <w:szCs w:val="20"/>
        </w:rPr>
        <w:t>,</w:t>
      </w:r>
    </w:p>
    <w:p w:rsidR="00CF16F5" w:rsidRPr="007A60BF" w:rsidRDefault="0041646D" w:rsidP="00415B31">
      <w:pPr>
        <w:numPr>
          <w:ilvl w:val="0"/>
          <w:numId w:val="1"/>
        </w:numPr>
        <w:tabs>
          <w:tab w:val="clear" w:pos="720"/>
          <w:tab w:val="num" w:pos="786"/>
        </w:tabs>
        <w:spacing w:line="276" w:lineRule="auto"/>
        <w:ind w:left="786" w:hanging="426"/>
        <w:jc w:val="both"/>
        <w:rPr>
          <w:rFonts w:ascii="Calibri" w:hAnsi="Calibri"/>
          <w:iCs/>
          <w:spacing w:val="-2"/>
          <w:kern w:val="20"/>
          <w:sz w:val="20"/>
          <w:szCs w:val="20"/>
        </w:rPr>
      </w:pP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nie </w:t>
      </w:r>
      <w:r w:rsidR="00CF16F5" w:rsidRPr="007A60BF">
        <w:rPr>
          <w:rFonts w:ascii="Calibri" w:hAnsi="Calibri"/>
          <w:iCs/>
          <w:spacing w:val="-2"/>
          <w:kern w:val="20"/>
          <w:sz w:val="20"/>
          <w:szCs w:val="20"/>
        </w:rPr>
        <w:t>naruszyłem</w:t>
      </w: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>(</w:t>
      </w:r>
      <w:r w:rsidR="00CF16F5" w:rsidRPr="007A60BF">
        <w:rPr>
          <w:rFonts w:ascii="Calibri" w:hAnsi="Calibri"/>
          <w:iCs/>
          <w:spacing w:val="-2"/>
          <w:kern w:val="20"/>
          <w:sz w:val="20"/>
          <w:szCs w:val="20"/>
        </w:rPr>
        <w:t>liśm</w:t>
      </w: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y) </w:t>
      </w:r>
      <w:r w:rsidR="00CF16F5"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obowiązków dotyczących płatności </w:t>
      </w: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>podatków, opłat lub składek na ubezpieczenia społeczne lub zdrowotne, z</w:t>
      </w:r>
      <w:r w:rsidR="00CF16F5"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 </w:t>
      </w: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>wyjątkiem</w:t>
      </w:r>
      <w:r w:rsidR="00CF16F5" w:rsidRPr="007A60BF">
        <w:rPr>
          <w:rFonts w:ascii="Calibri" w:hAnsi="Calibri"/>
          <w:iCs/>
          <w:spacing w:val="-2"/>
          <w:kern w:val="20"/>
          <w:sz w:val="20"/>
          <w:szCs w:val="20"/>
        </w:rPr>
        <w:t>:</w:t>
      </w:r>
    </w:p>
    <w:p w:rsidR="009B4153" w:rsidRPr="007A60BF" w:rsidRDefault="0041646D" w:rsidP="00415B31">
      <w:pPr>
        <w:pStyle w:val="Akapitzlist"/>
        <w:numPr>
          <w:ilvl w:val="0"/>
          <w:numId w:val="4"/>
        </w:numPr>
        <w:spacing w:line="276" w:lineRule="auto"/>
        <w:ind w:left="1146"/>
        <w:jc w:val="both"/>
        <w:rPr>
          <w:rFonts w:ascii="Calibri" w:hAnsi="Calibri"/>
          <w:iCs/>
          <w:spacing w:val="-2"/>
          <w:kern w:val="20"/>
          <w:sz w:val="20"/>
          <w:szCs w:val="20"/>
        </w:rPr>
      </w:pP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>przypadk</w:t>
      </w:r>
      <w:r w:rsidR="00CF16F5"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u, o którym mowa w art. </w:t>
      </w:r>
      <w:r w:rsidR="00174A5A" w:rsidRPr="007A60BF">
        <w:rPr>
          <w:rFonts w:ascii="Calibri" w:hAnsi="Calibri"/>
          <w:iCs/>
          <w:spacing w:val="-2"/>
          <w:kern w:val="20"/>
          <w:sz w:val="20"/>
          <w:szCs w:val="20"/>
        </w:rPr>
        <w:t>108</w:t>
      </w:r>
      <w:r w:rsidR="00CF16F5"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 ust. 1 pkt </w:t>
      </w:r>
      <w:r w:rsidR="00174A5A" w:rsidRPr="007A60BF">
        <w:rPr>
          <w:rFonts w:ascii="Calibri" w:hAnsi="Calibri"/>
          <w:iCs/>
          <w:spacing w:val="-2"/>
          <w:kern w:val="20"/>
          <w:sz w:val="20"/>
          <w:szCs w:val="20"/>
        </w:rPr>
        <w:t>3</w:t>
      </w:r>
      <w:r w:rsidR="009B4153" w:rsidRPr="007A60BF">
        <w:rPr>
          <w:rFonts w:ascii="Calibri" w:hAnsi="Calibri"/>
          <w:iCs/>
          <w:spacing w:val="-2"/>
          <w:kern w:val="20"/>
          <w:sz w:val="20"/>
          <w:szCs w:val="20"/>
        </w:rPr>
        <w:t>,</w:t>
      </w:r>
    </w:p>
    <w:p w:rsidR="00090F93" w:rsidRPr="007A60BF" w:rsidRDefault="0066612E" w:rsidP="00415B31">
      <w:pPr>
        <w:pStyle w:val="Akapitzlist"/>
        <w:numPr>
          <w:ilvl w:val="0"/>
          <w:numId w:val="4"/>
        </w:numPr>
        <w:spacing w:after="240" w:line="276" w:lineRule="auto"/>
        <w:ind w:left="1142" w:hanging="357"/>
        <w:jc w:val="both"/>
        <w:rPr>
          <w:rFonts w:ascii="Calibri" w:hAnsi="Calibri"/>
          <w:iCs/>
          <w:spacing w:val="-2"/>
          <w:kern w:val="20"/>
          <w:sz w:val="20"/>
          <w:szCs w:val="20"/>
        </w:rPr>
      </w:pP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przypadku, o którym mowa w art. </w:t>
      </w:r>
      <w:r w:rsidR="00174A5A" w:rsidRPr="007A60BF">
        <w:rPr>
          <w:rFonts w:ascii="Calibri" w:hAnsi="Calibri"/>
          <w:iCs/>
          <w:spacing w:val="-2"/>
          <w:kern w:val="20"/>
          <w:sz w:val="20"/>
          <w:szCs w:val="20"/>
        </w:rPr>
        <w:t>109</w:t>
      </w: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 ust. </w:t>
      </w:r>
      <w:r w:rsidR="00174A5A" w:rsidRPr="007A60BF">
        <w:rPr>
          <w:rFonts w:ascii="Calibri" w:hAnsi="Calibri"/>
          <w:iCs/>
          <w:spacing w:val="-2"/>
          <w:kern w:val="20"/>
          <w:sz w:val="20"/>
          <w:szCs w:val="20"/>
        </w:rPr>
        <w:t>1</w:t>
      </w: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 pkt </w:t>
      </w:r>
      <w:r w:rsidR="00174A5A" w:rsidRPr="007A60BF">
        <w:rPr>
          <w:rFonts w:ascii="Calibri" w:hAnsi="Calibri"/>
          <w:iCs/>
          <w:spacing w:val="-2"/>
          <w:kern w:val="20"/>
          <w:sz w:val="20"/>
          <w:szCs w:val="20"/>
        </w:rPr>
        <w:t>1</w:t>
      </w: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 </w:t>
      </w:r>
      <w:r w:rsidR="00116F21" w:rsidRPr="007A60BF">
        <w:rPr>
          <w:rFonts w:ascii="Calibri" w:hAnsi="Calibri"/>
          <w:iCs/>
          <w:spacing w:val="-2"/>
          <w:kern w:val="20"/>
          <w:sz w:val="20"/>
          <w:szCs w:val="20"/>
        </w:rPr>
        <w:t>– w zakresie dokonania ich płatności lub zawarcia wiążącego porozumienia w sprawie spłaty tych należności</w:t>
      </w:r>
    </w:p>
    <w:p w:rsidR="007032DE" w:rsidRDefault="00090F93" w:rsidP="00415B31">
      <w:pPr>
        <w:pStyle w:val="Akapitzlist"/>
        <w:numPr>
          <w:ilvl w:val="0"/>
          <w:numId w:val="4"/>
        </w:numPr>
        <w:spacing w:after="120" w:line="276" w:lineRule="auto"/>
        <w:ind w:left="1142" w:hanging="357"/>
        <w:jc w:val="both"/>
        <w:rPr>
          <w:rFonts w:ascii="Calibri" w:hAnsi="Calibri"/>
          <w:iCs/>
          <w:spacing w:val="-2"/>
          <w:kern w:val="20"/>
          <w:sz w:val="20"/>
          <w:szCs w:val="20"/>
        </w:rPr>
      </w:pPr>
      <w:r w:rsidRPr="007A60BF">
        <w:rPr>
          <w:rFonts w:ascii="Calibri" w:hAnsi="Calibri"/>
          <w:iCs/>
          <w:spacing w:val="-2"/>
          <w:kern w:val="20"/>
          <w:sz w:val="20"/>
          <w:szCs w:val="20"/>
        </w:rPr>
        <w:t>przypadku, o którym mowa w art. 110 ust. 2</w:t>
      </w:r>
      <w:r w:rsidR="007A60BF" w:rsidRPr="007A60BF">
        <w:rPr>
          <w:rFonts w:ascii="Calibri" w:hAnsi="Calibri"/>
          <w:iCs/>
          <w:spacing w:val="-2"/>
          <w:kern w:val="20"/>
          <w:sz w:val="20"/>
          <w:szCs w:val="20"/>
        </w:rPr>
        <w:t xml:space="preserve"> (z zastrzeżeniem uprawnień Zamawiającego do weryfikacji z ust. 3)</w:t>
      </w:r>
      <w:r w:rsidR="00637B61">
        <w:rPr>
          <w:rFonts w:ascii="Calibri" w:hAnsi="Calibri"/>
          <w:iCs/>
          <w:spacing w:val="-2"/>
          <w:kern w:val="20"/>
          <w:sz w:val="20"/>
          <w:szCs w:val="20"/>
        </w:rPr>
        <w:t>;</w:t>
      </w:r>
    </w:p>
    <w:p w:rsidR="00637B61" w:rsidRDefault="00637B61" w:rsidP="00415B31">
      <w:pPr>
        <w:pStyle w:val="Akapitzlist"/>
        <w:numPr>
          <w:ilvl w:val="0"/>
          <w:numId w:val="7"/>
        </w:numPr>
        <w:tabs>
          <w:tab w:val="left" w:pos="1821"/>
        </w:tabs>
        <w:spacing w:line="276" w:lineRule="auto"/>
        <w:jc w:val="both"/>
        <w:rPr>
          <w:rFonts w:ascii="Calibri" w:hAnsi="Calibri"/>
          <w:iCs/>
          <w:spacing w:val="-2"/>
          <w:kern w:val="20"/>
          <w:sz w:val="20"/>
          <w:szCs w:val="20"/>
        </w:rPr>
      </w:pPr>
      <w:r w:rsidRPr="00637B61">
        <w:rPr>
          <w:rFonts w:ascii="Calibri" w:hAnsi="Calibri"/>
          <w:iCs/>
          <w:spacing w:val="-2"/>
          <w:kern w:val="20"/>
          <w:sz w:val="20"/>
          <w:szCs w:val="20"/>
          <w:u w:val="single"/>
        </w:rPr>
        <w:t xml:space="preserve">art. 7 ust. 1 </w:t>
      </w:r>
      <w:r w:rsidRPr="00B76CC9">
        <w:rPr>
          <w:rFonts w:ascii="Calibri" w:hAnsi="Calibri"/>
          <w:iCs/>
          <w:spacing w:val="-2"/>
          <w:kern w:val="20"/>
          <w:sz w:val="20"/>
          <w:szCs w:val="20"/>
          <w:u w:val="single"/>
        </w:rPr>
        <w:t>ustawy z dnia 13 kwietnia 2022 r. o szczególnych rozwiązaniach w zakresie przeciwdziałania wspieraniu agresji na Ukrainę oraz służących ochronie bezpieczeństwa narodowego</w:t>
      </w:r>
      <w:r w:rsidRPr="00637B61">
        <w:rPr>
          <w:rFonts w:ascii="Calibri" w:hAnsi="Calibri"/>
          <w:iCs/>
          <w:spacing w:val="-2"/>
          <w:kern w:val="20"/>
          <w:sz w:val="20"/>
          <w:szCs w:val="20"/>
        </w:rPr>
        <w:t xml:space="preserve"> (</w:t>
      </w:r>
      <w:r w:rsidR="00806B2F">
        <w:rPr>
          <w:rFonts w:ascii="Calibri" w:hAnsi="Calibri"/>
          <w:iCs/>
          <w:spacing w:val="-2"/>
          <w:kern w:val="20"/>
          <w:sz w:val="20"/>
          <w:szCs w:val="20"/>
        </w:rPr>
        <w:t>Dz.U. z 2022 r. poz. 835 t.p. ze zm.</w:t>
      </w:r>
      <w:r w:rsidRPr="00637B61">
        <w:rPr>
          <w:rFonts w:ascii="Calibri" w:hAnsi="Calibri"/>
          <w:iCs/>
          <w:spacing w:val="-2"/>
          <w:kern w:val="20"/>
          <w:sz w:val="20"/>
          <w:szCs w:val="20"/>
        </w:rPr>
        <w:t>)</w:t>
      </w:r>
      <w:r>
        <w:rPr>
          <w:rFonts w:ascii="Calibri" w:hAnsi="Calibri"/>
          <w:iCs/>
          <w:spacing w:val="-2"/>
          <w:kern w:val="20"/>
          <w:sz w:val="20"/>
          <w:szCs w:val="20"/>
        </w:rPr>
        <w:t>, który stanowi iż:</w:t>
      </w:r>
    </w:p>
    <w:p w:rsidR="00637B61" w:rsidRPr="00F16A9D" w:rsidRDefault="00637B61" w:rsidP="000108C6">
      <w:pPr>
        <w:pStyle w:val="Akapitzlist"/>
        <w:tabs>
          <w:tab w:val="left" w:pos="1821"/>
        </w:tabs>
        <w:spacing w:line="276" w:lineRule="auto"/>
        <w:ind w:left="360"/>
        <w:jc w:val="both"/>
        <w:rPr>
          <w:rFonts w:ascii="Calibri" w:hAnsi="Calibri"/>
          <w:iCs/>
          <w:spacing w:val="-2"/>
          <w:kern w:val="20"/>
          <w:sz w:val="16"/>
          <w:szCs w:val="20"/>
        </w:rPr>
      </w:pPr>
      <w:r w:rsidRPr="00F16A9D">
        <w:rPr>
          <w:rFonts w:ascii="Calibri" w:hAnsi="Calibri"/>
          <w:iCs/>
          <w:spacing w:val="-2"/>
          <w:kern w:val="20"/>
          <w:sz w:val="16"/>
          <w:szCs w:val="20"/>
        </w:rPr>
        <w:t xml:space="preserve">Z postępowania o udzielenie zamówienia publicznego lub konkursu </w:t>
      </w:r>
      <w:r w:rsidR="000108C6" w:rsidRPr="00F16A9D">
        <w:rPr>
          <w:rFonts w:ascii="Calibri" w:hAnsi="Calibri"/>
          <w:iCs/>
          <w:spacing w:val="-2"/>
          <w:kern w:val="20"/>
          <w:sz w:val="16"/>
          <w:szCs w:val="20"/>
        </w:rPr>
        <w:t xml:space="preserve">(…) </w:t>
      </w:r>
      <w:r w:rsidRPr="00F16A9D">
        <w:rPr>
          <w:rFonts w:ascii="Calibri" w:hAnsi="Calibri"/>
          <w:iCs/>
          <w:spacing w:val="-2"/>
          <w:kern w:val="20"/>
          <w:sz w:val="16"/>
          <w:szCs w:val="20"/>
        </w:rPr>
        <w:t>wyklucza się:</w:t>
      </w:r>
    </w:p>
    <w:p w:rsidR="00637B61" w:rsidRPr="00F16A9D" w:rsidRDefault="006603E6" w:rsidP="000108C6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567" w:hanging="207"/>
        <w:jc w:val="both"/>
        <w:rPr>
          <w:rFonts w:ascii="Calibri" w:hAnsi="Calibri"/>
          <w:iCs/>
          <w:spacing w:val="-2"/>
          <w:kern w:val="20"/>
          <w:sz w:val="16"/>
          <w:szCs w:val="20"/>
        </w:rPr>
      </w:pPr>
      <w:r w:rsidRPr="00F16A9D">
        <w:rPr>
          <w:rFonts w:ascii="Calibri" w:hAnsi="Calibri"/>
          <w:iCs/>
          <w:spacing w:val="-2"/>
          <w:kern w:val="20"/>
          <w:sz w:val="16"/>
          <w:szCs w:val="20"/>
        </w:rPr>
        <w:t>wykonawcę oraz uczestnika konkursu wymienionego w wykazach określonych w rozporządzeniu 765/2006</w:t>
      </w:r>
      <w:r w:rsidR="000108C6" w:rsidRPr="00F16A9D">
        <w:rPr>
          <w:rFonts w:ascii="Calibri" w:hAnsi="Calibri"/>
          <w:iCs/>
          <w:spacing w:val="-2"/>
          <w:kern w:val="20"/>
          <w:sz w:val="16"/>
          <w:szCs w:val="20"/>
        </w:rPr>
        <w:t xml:space="preserve"> [</w:t>
      </w:r>
      <w:r w:rsidR="000108C6" w:rsidRPr="00F16A9D">
        <w:rPr>
          <w:rFonts w:ascii="Calibri" w:hAnsi="Calibri"/>
          <w:i/>
          <w:iCs/>
          <w:spacing w:val="-2"/>
          <w:kern w:val="20"/>
          <w:sz w:val="16"/>
          <w:szCs w:val="20"/>
        </w:rPr>
        <w:t>Rady (WE) z dnia 18 maja 2006 r. dotyczącym środków ograniczających w związku z sytuacją na Białorusi i udziałem Białorusi w agresji Rosji wobec Ukrainy</w:t>
      </w:r>
      <w:r w:rsidR="000108C6" w:rsidRPr="00F16A9D">
        <w:rPr>
          <w:rFonts w:ascii="Calibri" w:hAnsi="Calibri"/>
          <w:iCs/>
          <w:spacing w:val="-2"/>
          <w:kern w:val="20"/>
          <w:sz w:val="16"/>
          <w:szCs w:val="20"/>
        </w:rPr>
        <w:t>]</w:t>
      </w:r>
      <w:r w:rsidR="00637B61" w:rsidRPr="00F16A9D">
        <w:rPr>
          <w:rFonts w:ascii="Calibri" w:hAnsi="Calibri"/>
          <w:iCs/>
          <w:spacing w:val="-2"/>
          <w:kern w:val="20"/>
          <w:sz w:val="16"/>
          <w:szCs w:val="20"/>
        </w:rPr>
        <w:t xml:space="preserve"> i rozporządzeniu 269/2014 </w:t>
      </w:r>
      <w:r w:rsidR="000108C6" w:rsidRPr="00F16A9D">
        <w:rPr>
          <w:rFonts w:ascii="Calibri" w:hAnsi="Calibri"/>
          <w:iCs/>
          <w:spacing w:val="-2"/>
          <w:kern w:val="20"/>
          <w:sz w:val="16"/>
          <w:szCs w:val="20"/>
        </w:rPr>
        <w:t>[</w:t>
      </w:r>
      <w:r w:rsidR="000108C6" w:rsidRPr="00F16A9D">
        <w:rPr>
          <w:rFonts w:ascii="Calibri" w:hAnsi="Calibri"/>
          <w:i/>
          <w:iCs/>
          <w:spacing w:val="-2"/>
          <w:kern w:val="20"/>
          <w:sz w:val="16"/>
          <w:szCs w:val="20"/>
        </w:rPr>
        <w:t>Rady (UE) z dnia 17 marca 2014 r. w sprawie środków ograniczających w odniesieniu do działań podważających integralność terytorialną, suwerenność i niezależność Ukrainy lub im zagrażających</w:t>
      </w:r>
      <w:r w:rsidR="000108C6" w:rsidRPr="00F16A9D">
        <w:rPr>
          <w:rFonts w:ascii="Calibri" w:hAnsi="Calibri"/>
          <w:iCs/>
          <w:spacing w:val="-2"/>
          <w:kern w:val="20"/>
          <w:sz w:val="16"/>
          <w:szCs w:val="20"/>
        </w:rPr>
        <w:t xml:space="preserve">] </w:t>
      </w:r>
      <w:r w:rsidRPr="00F16A9D">
        <w:rPr>
          <w:rFonts w:ascii="Calibri" w:hAnsi="Calibri"/>
          <w:iCs/>
          <w:spacing w:val="-2"/>
          <w:kern w:val="20"/>
          <w:sz w:val="16"/>
          <w:szCs w:val="20"/>
        </w:rPr>
        <w:t>albo wpisanego na listę na podstawie decyzji w sprawie wpisu na listę rozstrzygającej o zastosowaniu środka, o którym mowa w art. 1 pkt 3</w:t>
      </w:r>
      <w:r w:rsidR="000108C6" w:rsidRPr="00F16A9D">
        <w:rPr>
          <w:rFonts w:ascii="Calibri" w:hAnsi="Calibri"/>
          <w:iCs/>
          <w:spacing w:val="-2"/>
          <w:kern w:val="20"/>
          <w:sz w:val="16"/>
          <w:szCs w:val="20"/>
        </w:rPr>
        <w:t xml:space="preserve"> [tej ustawy]</w:t>
      </w:r>
      <w:r w:rsidR="00637B61" w:rsidRPr="00F16A9D">
        <w:rPr>
          <w:rFonts w:ascii="Calibri" w:hAnsi="Calibri"/>
          <w:iCs/>
          <w:spacing w:val="-2"/>
          <w:kern w:val="20"/>
          <w:sz w:val="16"/>
          <w:szCs w:val="20"/>
        </w:rPr>
        <w:t>;</w:t>
      </w:r>
    </w:p>
    <w:p w:rsidR="00637B61" w:rsidRPr="00F16A9D" w:rsidRDefault="006603E6" w:rsidP="000108C6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567" w:hanging="207"/>
        <w:jc w:val="both"/>
        <w:rPr>
          <w:rFonts w:ascii="Calibri" w:hAnsi="Calibri"/>
          <w:iCs/>
          <w:spacing w:val="-2"/>
          <w:kern w:val="20"/>
          <w:sz w:val="16"/>
          <w:szCs w:val="20"/>
        </w:rPr>
      </w:pPr>
      <w:r w:rsidRPr="00F16A9D">
        <w:rPr>
          <w:rFonts w:ascii="Calibri" w:hAnsi="Calibri"/>
          <w:iCs/>
          <w:spacing w:val="-2"/>
          <w:kern w:val="20"/>
          <w:sz w:val="16"/>
          <w:szCs w:val="20"/>
        </w:rPr>
        <w:t>wykonawcę oraz uczestnika konkursu, którego beneficjentem rzeczywistym w rozumieniu ustawy z dnia 1 marca 2018 r. o przeciwdziałaniu praniu pieniędzy oraz finansowaniu terroryzmu (Dz. U. z 2023 r. poz. 1124, 1285, 1723 i 1843) jest osoba wymieniona w wykazach określonych w</w:t>
      </w:r>
      <w:r w:rsidR="00F16A9D">
        <w:rPr>
          <w:rFonts w:ascii="Calibri" w:hAnsi="Calibri"/>
          <w:iCs/>
          <w:spacing w:val="-2"/>
          <w:kern w:val="20"/>
          <w:sz w:val="16"/>
          <w:szCs w:val="20"/>
        </w:rPr>
        <w:t> </w:t>
      </w:r>
      <w:r w:rsidRPr="00F16A9D">
        <w:rPr>
          <w:rFonts w:ascii="Calibri" w:hAnsi="Calibri"/>
          <w:iCs/>
          <w:spacing w:val="-2"/>
          <w:kern w:val="20"/>
          <w:sz w:val="16"/>
          <w:szCs w:val="20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0108C6" w:rsidRPr="00F16A9D">
        <w:rPr>
          <w:rFonts w:ascii="Calibri" w:hAnsi="Calibri"/>
          <w:iCs/>
          <w:spacing w:val="-2"/>
          <w:kern w:val="20"/>
          <w:sz w:val="16"/>
          <w:szCs w:val="20"/>
        </w:rPr>
        <w:t xml:space="preserve"> [tej ustawy]</w:t>
      </w:r>
      <w:r w:rsidR="00637B61" w:rsidRPr="00F16A9D">
        <w:rPr>
          <w:rFonts w:ascii="Calibri" w:hAnsi="Calibri"/>
          <w:iCs/>
          <w:spacing w:val="-2"/>
          <w:kern w:val="20"/>
          <w:sz w:val="16"/>
          <w:szCs w:val="20"/>
        </w:rPr>
        <w:t>;</w:t>
      </w:r>
    </w:p>
    <w:p w:rsidR="00637B61" w:rsidRPr="00F16A9D" w:rsidRDefault="006603E6" w:rsidP="00ED73BA">
      <w:pPr>
        <w:pStyle w:val="Akapitzlist"/>
        <w:numPr>
          <w:ilvl w:val="0"/>
          <w:numId w:val="9"/>
        </w:numPr>
        <w:tabs>
          <w:tab w:val="left" w:pos="567"/>
        </w:tabs>
        <w:spacing w:after="360" w:line="276" w:lineRule="auto"/>
        <w:ind w:left="567" w:hanging="210"/>
        <w:mirrorIndents/>
        <w:jc w:val="both"/>
        <w:rPr>
          <w:rFonts w:ascii="Calibri" w:hAnsi="Calibri"/>
          <w:iCs/>
          <w:spacing w:val="-2"/>
          <w:kern w:val="20"/>
          <w:sz w:val="16"/>
          <w:szCs w:val="20"/>
        </w:rPr>
      </w:pPr>
      <w:r w:rsidRPr="00F16A9D">
        <w:rPr>
          <w:rFonts w:ascii="Calibri" w:hAnsi="Calibri"/>
          <w:iCs/>
          <w:spacing w:val="-2"/>
          <w:kern w:val="20"/>
          <w:sz w:val="16"/>
          <w:szCs w:val="20"/>
        </w:rPr>
        <w:t>wykonawcę oraz uczestnika konkursu, którego jednostką dominującą w rozumieniu art. 3 ust. 1 pkt 37 ustawy z dnia 29 września 1994 r. o</w:t>
      </w:r>
      <w:r w:rsidR="00F16A9D">
        <w:rPr>
          <w:rFonts w:ascii="Calibri" w:hAnsi="Calibri"/>
          <w:iCs/>
          <w:spacing w:val="-2"/>
          <w:kern w:val="20"/>
          <w:sz w:val="16"/>
          <w:szCs w:val="20"/>
        </w:rPr>
        <w:t> </w:t>
      </w:r>
      <w:r w:rsidRPr="00F16A9D">
        <w:rPr>
          <w:rFonts w:ascii="Calibri" w:hAnsi="Calibri"/>
          <w:iCs/>
          <w:spacing w:val="-2"/>
          <w:kern w:val="20"/>
          <w:sz w:val="16"/>
          <w:szCs w:val="20"/>
        </w:rPr>
        <w:t>rachunkowości (Dz. U. z 2023 r. poz. 120, 295 i 1598) jest podmiot wymieniony w wykazach określonych w rozporządzeniu 765/2006 i</w:t>
      </w:r>
      <w:r w:rsidR="00F16A9D">
        <w:rPr>
          <w:rFonts w:ascii="Calibri" w:hAnsi="Calibri"/>
          <w:iCs/>
          <w:spacing w:val="-2"/>
          <w:kern w:val="20"/>
          <w:sz w:val="16"/>
          <w:szCs w:val="20"/>
        </w:rPr>
        <w:t> </w:t>
      </w:r>
      <w:r w:rsidRPr="00F16A9D">
        <w:rPr>
          <w:rFonts w:ascii="Calibri" w:hAnsi="Calibri"/>
          <w:iCs/>
          <w:spacing w:val="-2"/>
          <w:kern w:val="20"/>
          <w:sz w:val="16"/>
          <w:szCs w:val="20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0108C6" w:rsidRPr="00F16A9D">
        <w:rPr>
          <w:rFonts w:ascii="Calibri" w:hAnsi="Calibri"/>
          <w:iCs/>
          <w:spacing w:val="-2"/>
          <w:kern w:val="20"/>
          <w:sz w:val="16"/>
          <w:szCs w:val="20"/>
        </w:rPr>
        <w:t xml:space="preserve"> [tej ustawy]</w:t>
      </w:r>
      <w:r w:rsidR="00637B61" w:rsidRPr="00F16A9D">
        <w:rPr>
          <w:rFonts w:ascii="Calibri" w:hAnsi="Calibri"/>
          <w:iCs/>
          <w:spacing w:val="-2"/>
          <w:kern w:val="20"/>
          <w:sz w:val="16"/>
          <w:szCs w:val="20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9"/>
        <w:gridCol w:w="6"/>
      </w:tblGrid>
      <w:tr w:rsidR="008F34AD" w:rsidTr="00253CE1">
        <w:trPr>
          <w:trHeight w:hRule="exact" w:val="1701"/>
          <w:jc w:val="center"/>
        </w:trPr>
        <w:tc>
          <w:tcPr>
            <w:tcW w:w="8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bookmarkStart w:id="3" w:name="Tekst10"/>
          <w:bookmarkStart w:id="4" w:name="Tekst16"/>
          <w:bookmarkEnd w:id="3"/>
          <w:p w:rsidR="008F34AD" w:rsidRDefault="008F34AD" w:rsidP="008F34AD">
            <w:pPr>
              <w:snapToGrid w:val="0"/>
              <w:spacing w:line="276" w:lineRule="auto"/>
              <w:ind w:left="851"/>
              <w:jc w:val="both"/>
              <w:rPr>
                <w:rFonts w:ascii="Calibri" w:hAnsi="Calibri"/>
                <w:sz w:val="20"/>
                <w:szCs w:val="20"/>
              </w:rPr>
            </w:pPr>
            <w:r w:rsidRPr="00DD0CE5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DD0CE5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DD0CE5">
              <w:rPr>
                <w:rFonts w:asciiTheme="minorHAnsi" w:hAnsiTheme="minorHAnsi" w:cs="Calibri"/>
                <w:sz w:val="20"/>
                <w:szCs w:val="20"/>
              </w:rPr>
            </w:r>
            <w:r w:rsidRPr="00DD0CE5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DD0CE5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Pr="00DD0CE5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Pr="00DD0CE5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Pr="00DD0CE5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Pr="00DD0CE5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Pr="00DD0CE5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4"/>
          </w:p>
        </w:tc>
      </w:tr>
      <w:tr w:rsidR="008F34AD" w:rsidRPr="00DF558C" w:rsidTr="002436DA">
        <w:trPr>
          <w:gridAfter w:val="1"/>
          <w:wAfter w:w="6" w:type="dxa"/>
          <w:jc w:val="center"/>
        </w:trPr>
        <w:tc>
          <w:tcPr>
            <w:tcW w:w="8119" w:type="dxa"/>
            <w:shd w:val="clear" w:color="auto" w:fill="auto"/>
          </w:tcPr>
          <w:p w:rsidR="008F34AD" w:rsidRPr="00DF558C" w:rsidRDefault="008F34AD" w:rsidP="008F34AD">
            <w:pPr>
              <w:snapToGrid w:val="0"/>
              <w:jc w:val="center"/>
              <w:rPr>
                <w:rFonts w:ascii="Calibri" w:hAnsi="Calibri"/>
                <w:spacing w:val="-8"/>
                <w:kern w:val="16"/>
                <w:sz w:val="16"/>
                <w:szCs w:val="16"/>
              </w:rPr>
            </w:pPr>
            <w:r w:rsidRPr="00DF558C">
              <w:rPr>
                <w:rFonts w:ascii="Calibri" w:hAnsi="Calibri"/>
                <w:spacing w:val="-8"/>
                <w:kern w:val="16"/>
                <w:sz w:val="16"/>
                <w:szCs w:val="16"/>
              </w:rPr>
              <w:t xml:space="preserve">miejscowość i data oraz </w:t>
            </w:r>
            <w:r w:rsidR="00253CE1" w:rsidRPr="00DF558C">
              <w:rPr>
                <w:rFonts w:ascii="Calibri" w:hAnsi="Calibri"/>
                <w:spacing w:val="-8"/>
                <w:kern w:val="16"/>
                <w:sz w:val="16"/>
                <w:szCs w:val="16"/>
              </w:rPr>
              <w:t>znacznik graficzny podpisu elektronicznego</w:t>
            </w:r>
            <w:r w:rsidR="00DF558C" w:rsidRPr="00DF558C">
              <w:rPr>
                <w:rFonts w:ascii="Calibri" w:hAnsi="Calibri"/>
                <w:spacing w:val="-8"/>
                <w:kern w:val="16"/>
                <w:sz w:val="16"/>
                <w:szCs w:val="16"/>
              </w:rPr>
              <w:t xml:space="preserve"> (oferty elektroniczne) / pieczątka nagłówkowa i podpis (oferty pisemne)</w:t>
            </w:r>
          </w:p>
        </w:tc>
      </w:tr>
    </w:tbl>
    <w:p w:rsidR="008F34AD" w:rsidRDefault="008F34AD" w:rsidP="008F34AD">
      <w:pPr>
        <w:rPr>
          <w:rFonts w:ascii="Calibri" w:hAnsi="Calibri" w:cs="Calibri"/>
          <w:sz w:val="2"/>
          <w:szCs w:val="2"/>
        </w:rPr>
      </w:pPr>
    </w:p>
    <w:p w:rsidR="008F34AD" w:rsidRDefault="008F34AD">
      <w:pPr>
        <w:widowControl/>
        <w:suppressAutoHyphens w:val="0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  <w:sz w:val="2"/>
          <w:szCs w:val="2"/>
        </w:rPr>
        <w:br w:type="page"/>
      </w:r>
    </w:p>
    <w:p w:rsidR="007A60BF" w:rsidRDefault="007A60BF" w:rsidP="008F34AD">
      <w:pPr>
        <w:rPr>
          <w:rFonts w:ascii="Calibri" w:hAnsi="Calibri" w:cs="Calibri"/>
          <w:sz w:val="14"/>
          <w:szCs w:val="2"/>
        </w:rPr>
        <w:sectPr w:rsidR="007A60BF" w:rsidSect="000108C6">
          <w:headerReference w:type="default" r:id="rId8"/>
          <w:footerReference w:type="default" r:id="rId9"/>
          <w:pgSz w:w="11906" w:h="16838"/>
          <w:pgMar w:top="1407" w:right="1134" w:bottom="993" w:left="1134" w:header="559" w:footer="680" w:gutter="0"/>
          <w:cols w:space="708"/>
          <w:docGrid w:linePitch="360"/>
        </w:sectPr>
      </w:pPr>
    </w:p>
    <w:p w:rsidR="007A60BF" w:rsidRPr="001133BE" w:rsidRDefault="007A60BF" w:rsidP="007A60BF">
      <w:pPr>
        <w:pStyle w:val="Tekstprzypisukocowego"/>
        <w:tabs>
          <w:tab w:val="left" w:pos="142"/>
        </w:tabs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  <w:szCs w:val="2"/>
          <w:vertAlign w:val="superscript"/>
        </w:rPr>
        <w:lastRenderedPageBreak/>
        <w:t>i</w:t>
      </w:r>
      <w:r w:rsidR="00A47B41" w:rsidRPr="001133BE">
        <w:rPr>
          <w:rFonts w:ascii="Calibri" w:hAnsi="Calibri" w:cs="Calibri"/>
          <w:spacing w:val="-4"/>
          <w:sz w:val="14"/>
          <w:szCs w:val="2"/>
        </w:rPr>
        <w:tab/>
      </w:r>
      <w:r w:rsidRPr="001133BE">
        <w:rPr>
          <w:rFonts w:ascii="Calibri" w:hAnsi="Calibri" w:cs="Calibri"/>
          <w:spacing w:val="-4"/>
          <w:sz w:val="14"/>
          <w:u w:val="dotted"/>
        </w:rPr>
        <w:t xml:space="preserve">Dotyczący przedmiotowego postępowania </w:t>
      </w:r>
      <w:r w:rsidRPr="001133BE">
        <w:rPr>
          <w:rFonts w:ascii="Calibri" w:hAnsi="Calibri" w:cs="Calibri"/>
          <w:b/>
          <w:spacing w:val="-4"/>
          <w:sz w:val="14"/>
          <w:u w:val="dotted"/>
        </w:rPr>
        <w:t xml:space="preserve">art. 57 </w:t>
      </w:r>
      <w:r w:rsidR="001A3506">
        <w:rPr>
          <w:rFonts w:ascii="Calibri" w:hAnsi="Calibri" w:cs="Calibri"/>
          <w:b/>
          <w:spacing w:val="-4"/>
          <w:sz w:val="14"/>
          <w:u w:val="dotted"/>
        </w:rPr>
        <w:t>PZP</w:t>
      </w:r>
      <w:r w:rsidRPr="001133BE">
        <w:rPr>
          <w:rFonts w:ascii="Calibri" w:hAnsi="Calibri" w:cs="Calibri"/>
          <w:spacing w:val="-4"/>
          <w:sz w:val="14"/>
        </w:rPr>
        <w:t>:</w:t>
      </w:r>
    </w:p>
    <w:p w:rsidR="007A60BF" w:rsidRPr="001133BE" w:rsidRDefault="007A60BF" w:rsidP="007A60BF">
      <w:pPr>
        <w:pStyle w:val="Tekstprzypisukocowego"/>
        <w:tabs>
          <w:tab w:val="left" w:pos="426"/>
        </w:tabs>
        <w:ind w:left="142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 xml:space="preserve">O udzielenie zamówienia </w:t>
      </w:r>
      <w:r w:rsidRPr="001133BE">
        <w:rPr>
          <w:rFonts w:ascii="Calibri" w:hAnsi="Calibri" w:cs="Calibri"/>
          <w:spacing w:val="-4"/>
          <w:sz w:val="14"/>
          <w:u w:val="single"/>
        </w:rPr>
        <w:t>mogą ubiegać się</w:t>
      </w:r>
      <w:r w:rsidRPr="001133BE">
        <w:rPr>
          <w:rFonts w:ascii="Calibri" w:hAnsi="Calibri" w:cs="Calibri"/>
          <w:spacing w:val="-4"/>
          <w:sz w:val="14"/>
        </w:rPr>
        <w:t xml:space="preserve"> wykonawcy, którzy:</w:t>
      </w:r>
    </w:p>
    <w:p w:rsidR="007A60BF" w:rsidRPr="001133BE" w:rsidRDefault="007A60BF" w:rsidP="00A47B41">
      <w:pPr>
        <w:pStyle w:val="Tekstprzypisukocowego"/>
        <w:tabs>
          <w:tab w:val="left" w:pos="284"/>
        </w:tabs>
        <w:ind w:left="284" w:hanging="142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1)</w:t>
      </w:r>
      <w:r w:rsidRPr="001133BE">
        <w:rPr>
          <w:rFonts w:ascii="Calibri" w:hAnsi="Calibri" w:cs="Calibri"/>
          <w:spacing w:val="-4"/>
          <w:sz w:val="14"/>
        </w:rPr>
        <w:tab/>
      </w:r>
      <w:r w:rsidRPr="001133BE">
        <w:rPr>
          <w:rFonts w:ascii="Calibri" w:hAnsi="Calibri" w:cs="Calibri"/>
          <w:spacing w:val="-4"/>
          <w:sz w:val="14"/>
          <w:u w:val="single"/>
        </w:rPr>
        <w:t>nie podlegają wykluczeniu</w:t>
      </w:r>
      <w:r w:rsidRPr="001133BE">
        <w:rPr>
          <w:rFonts w:ascii="Calibri" w:hAnsi="Calibri" w:cs="Calibri"/>
          <w:spacing w:val="-4"/>
          <w:sz w:val="14"/>
        </w:rPr>
        <w:t>;</w:t>
      </w:r>
    </w:p>
    <w:p w:rsidR="007A60BF" w:rsidRPr="001133BE" w:rsidRDefault="007A60BF" w:rsidP="00A47B41">
      <w:pPr>
        <w:pStyle w:val="Tekstprzypisukocowego"/>
        <w:tabs>
          <w:tab w:val="left" w:pos="284"/>
        </w:tabs>
        <w:ind w:left="284" w:hanging="142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2)</w:t>
      </w:r>
      <w:r w:rsidRPr="001133BE">
        <w:rPr>
          <w:rFonts w:ascii="Calibri" w:hAnsi="Calibri" w:cs="Calibri"/>
          <w:spacing w:val="-4"/>
          <w:sz w:val="14"/>
        </w:rPr>
        <w:tab/>
      </w:r>
      <w:r w:rsidRPr="001133BE">
        <w:rPr>
          <w:rFonts w:ascii="Calibri" w:hAnsi="Calibri" w:cs="Calibri"/>
          <w:spacing w:val="-4"/>
          <w:sz w:val="14"/>
          <w:u w:val="single"/>
        </w:rPr>
        <w:t>spełniają warunki udziału w postępowaniu,</w:t>
      </w:r>
      <w:r w:rsidRPr="001133BE">
        <w:rPr>
          <w:rFonts w:ascii="Calibri" w:hAnsi="Calibri" w:cs="Calibri"/>
          <w:spacing w:val="-4"/>
          <w:sz w:val="14"/>
        </w:rPr>
        <w:t xml:space="preserve"> o ile zostały one określone przez zamawiającego.</w:t>
      </w:r>
    </w:p>
    <w:p w:rsidR="00A47B41" w:rsidRPr="001133BE" w:rsidRDefault="00A47B41" w:rsidP="00A47B41">
      <w:pPr>
        <w:pStyle w:val="Tekstprzypisukocowego"/>
        <w:tabs>
          <w:tab w:val="left" w:pos="142"/>
        </w:tabs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  <w:szCs w:val="2"/>
          <w:vertAlign w:val="superscript"/>
        </w:rPr>
        <w:t>ii</w:t>
      </w:r>
      <w:r w:rsidRPr="001133BE">
        <w:rPr>
          <w:rFonts w:ascii="Calibri" w:hAnsi="Calibri" w:cs="Calibri"/>
          <w:spacing w:val="-4"/>
          <w:sz w:val="14"/>
          <w:szCs w:val="2"/>
          <w:vertAlign w:val="superscript"/>
        </w:rPr>
        <w:tab/>
      </w:r>
      <w:r w:rsidRPr="001133BE">
        <w:rPr>
          <w:rFonts w:ascii="Calibri" w:hAnsi="Calibri" w:cs="Calibri"/>
          <w:spacing w:val="-4"/>
          <w:sz w:val="14"/>
          <w:u w:val="dotted"/>
        </w:rPr>
        <w:t xml:space="preserve">Dotyczące przedmiotowego postępowania wyjątki z </w:t>
      </w:r>
      <w:r w:rsidRPr="001133BE">
        <w:rPr>
          <w:rFonts w:ascii="Calibri" w:hAnsi="Calibri" w:cs="Calibri"/>
          <w:b/>
          <w:spacing w:val="-4"/>
          <w:sz w:val="14"/>
          <w:u w:val="dotted"/>
        </w:rPr>
        <w:t xml:space="preserve">art. 108 - 110 </w:t>
      </w:r>
      <w:r w:rsidR="001A3506">
        <w:rPr>
          <w:rFonts w:ascii="Calibri" w:hAnsi="Calibri" w:cs="Calibri"/>
          <w:b/>
          <w:spacing w:val="-4"/>
          <w:sz w:val="14"/>
          <w:u w:val="dotted"/>
        </w:rPr>
        <w:t>PZP</w:t>
      </w:r>
      <w:r w:rsidRPr="001133BE">
        <w:rPr>
          <w:rFonts w:ascii="Calibri" w:hAnsi="Calibri" w:cs="Calibri"/>
          <w:spacing w:val="-4"/>
          <w:sz w:val="14"/>
        </w:rPr>
        <w:t>:</w:t>
      </w:r>
    </w:p>
    <w:p w:rsidR="00A47B41" w:rsidRPr="001133BE" w:rsidRDefault="00A47B41" w:rsidP="00A47B41">
      <w:pPr>
        <w:pStyle w:val="Tekstprzypisukocowego"/>
        <w:tabs>
          <w:tab w:val="left" w:pos="709"/>
        </w:tabs>
        <w:ind w:left="426" w:hanging="283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Art.  108.</w:t>
      </w:r>
      <w:r w:rsidRPr="001133BE">
        <w:rPr>
          <w:rFonts w:ascii="Calibri" w:hAnsi="Calibri" w:cs="Calibri"/>
          <w:spacing w:val="-4"/>
          <w:sz w:val="14"/>
        </w:rPr>
        <w:t xml:space="preserve">  [Przesłanki </w:t>
      </w:r>
      <w:r w:rsidRPr="001133BE">
        <w:rPr>
          <w:rFonts w:ascii="Calibri" w:hAnsi="Calibri" w:cs="Calibri"/>
          <w:b/>
          <w:spacing w:val="-4"/>
          <w:sz w:val="14"/>
        </w:rPr>
        <w:t>obligatoryjnego wykluczenia</w:t>
      </w:r>
      <w:r w:rsidRPr="001133BE">
        <w:rPr>
          <w:rFonts w:ascii="Calibri" w:hAnsi="Calibri" w:cs="Calibri"/>
          <w:spacing w:val="-4"/>
          <w:sz w:val="14"/>
        </w:rPr>
        <w:t xml:space="preserve"> wykonawców z postępowania]</w:t>
      </w:r>
    </w:p>
    <w:p w:rsidR="00A47B41" w:rsidRPr="001133BE" w:rsidRDefault="00A47B41" w:rsidP="00A47B41">
      <w:pPr>
        <w:pStyle w:val="Tekstprzypisukocowego"/>
        <w:tabs>
          <w:tab w:val="left" w:pos="284"/>
        </w:tabs>
        <w:ind w:left="284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 xml:space="preserve">1. </w:t>
      </w:r>
      <w:r w:rsidRPr="001133BE">
        <w:rPr>
          <w:rFonts w:ascii="Calibri" w:hAnsi="Calibri" w:cs="Calibri"/>
          <w:spacing w:val="-4"/>
          <w:sz w:val="14"/>
        </w:rPr>
        <w:tab/>
        <w:t>Z postępowania o udzielenie zamówienia wyklucza się wykonawcę:</w:t>
      </w:r>
    </w:p>
    <w:p w:rsidR="00A47B41" w:rsidRPr="001133BE" w:rsidRDefault="00A47B41" w:rsidP="00A47B41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1)</w:t>
      </w:r>
      <w:r w:rsidRPr="001133BE">
        <w:rPr>
          <w:rFonts w:ascii="Calibri" w:hAnsi="Calibri" w:cs="Calibri"/>
          <w:spacing w:val="-4"/>
          <w:sz w:val="14"/>
        </w:rPr>
        <w:tab/>
        <w:t>będącego osobą fizyczną, którego prawomocnie skazano za przestępstwo:</w:t>
      </w:r>
    </w:p>
    <w:p w:rsidR="00A47B41" w:rsidRPr="001133BE" w:rsidRDefault="00A47B41" w:rsidP="00A47B41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a)</w:t>
      </w:r>
      <w:r w:rsidRPr="001133BE">
        <w:rPr>
          <w:rFonts w:ascii="Calibri" w:hAnsi="Calibri" w:cs="Calibri"/>
          <w:spacing w:val="-4"/>
          <w:sz w:val="14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47B41" w:rsidRPr="001133BE" w:rsidRDefault="00A47B41" w:rsidP="00A47B41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b)</w:t>
      </w:r>
      <w:r w:rsidRPr="001133BE">
        <w:rPr>
          <w:rFonts w:ascii="Calibri" w:hAnsi="Calibri" w:cs="Calibri"/>
          <w:spacing w:val="-4"/>
          <w:sz w:val="14"/>
        </w:rPr>
        <w:tab/>
        <w:t>handlu ludźmi, o którym mowa w art. 189a Kodeksu karnego,</w:t>
      </w:r>
    </w:p>
    <w:p w:rsidR="00A47B41" w:rsidRPr="001133BE" w:rsidRDefault="00A47B41" w:rsidP="00A47B41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c)</w:t>
      </w:r>
      <w:r w:rsidRPr="001133BE">
        <w:rPr>
          <w:rFonts w:ascii="Calibri" w:hAnsi="Calibri" w:cs="Calibri"/>
          <w:spacing w:val="-4"/>
          <w:sz w:val="14"/>
        </w:rPr>
        <w:tab/>
        <w:t>o którym mowa w art. 228-230a, art. 250a Kodeksu karnego lub w art. 46 lub art. 48 ustawy z dnia 25 czerwca 2010 r. o sporcie,</w:t>
      </w:r>
    </w:p>
    <w:p w:rsidR="00A47B41" w:rsidRPr="001133BE" w:rsidRDefault="00A47B41" w:rsidP="00A47B41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d)</w:t>
      </w:r>
      <w:r w:rsidRPr="001133BE">
        <w:rPr>
          <w:rFonts w:ascii="Calibri" w:hAnsi="Calibri" w:cs="Calibri"/>
          <w:spacing w:val="-4"/>
          <w:sz w:val="14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 art. 299 Kodeksu karnego,</w:t>
      </w:r>
    </w:p>
    <w:p w:rsidR="00A47B41" w:rsidRPr="001133BE" w:rsidRDefault="00A47B41" w:rsidP="00A47B41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e)</w:t>
      </w:r>
      <w:r w:rsidRPr="001133BE">
        <w:rPr>
          <w:rFonts w:ascii="Calibri" w:hAnsi="Calibri" w:cs="Calibri"/>
          <w:spacing w:val="-4"/>
          <w:sz w:val="14"/>
        </w:rPr>
        <w:tab/>
        <w:t>o charakterze terrorystycznym, o którym mowa w art. 115 § 20 Kodeksu karnego, lub mające na celu popełnienie tego przestępstwa,</w:t>
      </w:r>
    </w:p>
    <w:p w:rsidR="00A47B41" w:rsidRPr="001133BE" w:rsidRDefault="00A47B41" w:rsidP="00A47B41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f)</w:t>
      </w:r>
      <w:r w:rsidRPr="001133BE">
        <w:rPr>
          <w:rFonts w:ascii="Calibri" w:hAnsi="Calibri" w:cs="Calibri"/>
          <w:spacing w:val="-4"/>
          <w:sz w:val="14"/>
        </w:rPr>
        <w:tab/>
        <w:t>powierzenia wykonywania pracy małoletniemu cudzoziemcowi, o którym mowa w art. 9 ust. 2 ustawy z dnia 15 czerwca 2012 r. o skutkach powierzania wykonywania pracy cudzoziemcom przebywającym wbrew przepisom na terytorium Rzeczypospolitej Polskiej (Dz. U. poz. 769),</w:t>
      </w:r>
    </w:p>
    <w:p w:rsidR="00A47B41" w:rsidRPr="001133BE" w:rsidRDefault="00A47B41" w:rsidP="00A47B41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g)</w:t>
      </w:r>
      <w:r w:rsidRPr="001133BE">
        <w:rPr>
          <w:rFonts w:ascii="Calibri" w:hAnsi="Calibri" w:cs="Calibri"/>
          <w:spacing w:val="-4"/>
          <w:sz w:val="14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47B41" w:rsidRPr="001133BE" w:rsidRDefault="00A47B41" w:rsidP="00A47B41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h)</w:t>
      </w:r>
      <w:r w:rsidRPr="001133BE">
        <w:rPr>
          <w:rFonts w:ascii="Calibri" w:hAnsi="Calibri" w:cs="Calibri"/>
          <w:spacing w:val="-4"/>
          <w:sz w:val="14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:rsidR="00A47B41" w:rsidRPr="001133BE" w:rsidRDefault="00A47B41" w:rsidP="00A47B41">
      <w:pPr>
        <w:pStyle w:val="Tekstprzypisukocowego"/>
        <w:tabs>
          <w:tab w:val="left" w:pos="709"/>
        </w:tabs>
        <w:ind w:left="709" w:hanging="283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- lub za odpowiedni czyn zabroniony określony w przepisach prawa obcego;</w:t>
      </w:r>
    </w:p>
    <w:p w:rsidR="00A47B41" w:rsidRPr="001133BE" w:rsidRDefault="00A47B41" w:rsidP="00A47B41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2)</w:t>
      </w:r>
      <w:r w:rsidRPr="001133BE">
        <w:rPr>
          <w:rFonts w:ascii="Calibri" w:hAnsi="Calibri" w:cs="Calibri"/>
          <w:spacing w:val="-4"/>
          <w:sz w:val="14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A47B41" w:rsidRPr="001133BE" w:rsidRDefault="00A47B41" w:rsidP="00A47B41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3)</w:t>
      </w:r>
      <w:r w:rsidRPr="001133BE">
        <w:rPr>
          <w:rFonts w:ascii="Calibri" w:hAnsi="Calibri" w:cs="Calibri"/>
          <w:spacing w:val="-4"/>
          <w:sz w:val="14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47B41" w:rsidRPr="001133BE" w:rsidRDefault="00A47B41" w:rsidP="00A47B41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4)</w:t>
      </w:r>
      <w:r w:rsidRPr="001133BE">
        <w:rPr>
          <w:rFonts w:ascii="Calibri" w:hAnsi="Calibri" w:cs="Calibri"/>
          <w:spacing w:val="-4"/>
          <w:sz w:val="14"/>
        </w:rPr>
        <w:tab/>
        <w:t>wobec którego prawomocnie orzeczono zakaz ubiegania się o zamówienia publiczne;</w:t>
      </w:r>
    </w:p>
    <w:p w:rsidR="00A47B41" w:rsidRPr="001133BE" w:rsidRDefault="00A47B41" w:rsidP="00A47B41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5)</w:t>
      </w:r>
      <w:r w:rsidRPr="001133BE">
        <w:rPr>
          <w:rFonts w:ascii="Calibri" w:hAnsi="Calibri" w:cs="Calibri"/>
          <w:spacing w:val="-4"/>
          <w:sz w:val="14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47B41" w:rsidRPr="001133BE" w:rsidRDefault="00A47B41" w:rsidP="00A47B41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6)</w:t>
      </w:r>
      <w:r w:rsidRPr="001133BE">
        <w:rPr>
          <w:rFonts w:ascii="Calibri" w:hAnsi="Calibri" w:cs="Calibri"/>
          <w:spacing w:val="-4"/>
          <w:sz w:val="14"/>
        </w:rPr>
        <w:tab/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A47B41" w:rsidRPr="001133BE" w:rsidRDefault="00A47B41" w:rsidP="00A47B41">
      <w:pPr>
        <w:pStyle w:val="Tekstprzypisukocowego"/>
        <w:tabs>
          <w:tab w:val="left" w:pos="284"/>
        </w:tabs>
        <w:ind w:left="284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 xml:space="preserve">2. </w:t>
      </w:r>
      <w:r w:rsidRPr="001133BE">
        <w:rPr>
          <w:rFonts w:ascii="Calibri" w:hAnsi="Calibri" w:cs="Calibri"/>
          <w:spacing w:val="-4"/>
          <w:sz w:val="14"/>
        </w:rPr>
        <w:tab/>
        <w:t>Z postępowania o udzielenie zamówienia, w przypadku zamówienia o wartości równej lub przekraczającej wyrażoną w złotych równowartość kwoty dla robót budowlanych - 20 000 000 euro, a dla dostaw lub usług - 10 000 000 euro, wyklucza się wykonawcę, który udaremnia lub utrudnia stwierdzenie przestępnego pochodzenia pieniędzy lub ukrywa ich pochodzenie, w związku z brakiem możliwości ustalenia beneficjenta rzeczywistego, w rozumieniu art. 2 ust. 2 pkt 1 ustawy z dnia 1 marca 2018 r. o przeciwdziałaniu praniu pieniędzy oraz finansowaniu terroryzmu (Dz. U. z 2019 r. poz. 1115, 1520, 1655 i 1798).</w:t>
      </w:r>
    </w:p>
    <w:p w:rsidR="00A47B41" w:rsidRPr="001133BE" w:rsidRDefault="00A47B41" w:rsidP="00A47B41">
      <w:pPr>
        <w:pStyle w:val="Tekstprzypisukocowego"/>
        <w:tabs>
          <w:tab w:val="left" w:pos="709"/>
        </w:tabs>
        <w:ind w:left="426" w:hanging="283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Art.  109.</w:t>
      </w:r>
      <w:r w:rsidRPr="001133BE">
        <w:rPr>
          <w:rFonts w:ascii="Calibri" w:hAnsi="Calibri" w:cs="Calibri"/>
          <w:spacing w:val="-4"/>
          <w:sz w:val="14"/>
        </w:rPr>
        <w:t xml:space="preserve">  [Przesłanki </w:t>
      </w:r>
      <w:r w:rsidRPr="001133BE">
        <w:rPr>
          <w:rFonts w:ascii="Calibri" w:hAnsi="Calibri" w:cs="Calibri"/>
          <w:b/>
          <w:spacing w:val="-4"/>
          <w:sz w:val="14"/>
        </w:rPr>
        <w:t>fakultatywnego wykluczenia</w:t>
      </w:r>
      <w:r w:rsidRPr="001133BE">
        <w:rPr>
          <w:rFonts w:ascii="Calibri" w:hAnsi="Calibri" w:cs="Calibri"/>
          <w:spacing w:val="-4"/>
          <w:sz w:val="14"/>
        </w:rPr>
        <w:t xml:space="preserve"> wykonawców z postępowania]</w:t>
      </w:r>
    </w:p>
    <w:p w:rsidR="00A47B41" w:rsidRPr="001133BE" w:rsidRDefault="00A47B41" w:rsidP="00A47B41">
      <w:pPr>
        <w:pStyle w:val="Tekstprzypisukocowego"/>
        <w:tabs>
          <w:tab w:val="left" w:pos="284"/>
        </w:tabs>
        <w:ind w:left="284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 xml:space="preserve">1. </w:t>
      </w:r>
      <w:r w:rsidRPr="001133BE">
        <w:rPr>
          <w:rFonts w:ascii="Calibri" w:hAnsi="Calibri" w:cs="Calibri"/>
          <w:spacing w:val="-4"/>
          <w:sz w:val="14"/>
        </w:rPr>
        <w:tab/>
        <w:t>Z postępowania o udzielenie zamówienia zamawiający może wykluczyć wykonawcę:</w:t>
      </w:r>
    </w:p>
    <w:p w:rsidR="00A47B41" w:rsidRPr="001133BE" w:rsidRDefault="00A47B41" w:rsidP="00A47B41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1)</w:t>
      </w:r>
      <w:r w:rsidRPr="001133BE">
        <w:rPr>
          <w:rFonts w:ascii="Calibri" w:hAnsi="Calibri" w:cs="Calibri"/>
          <w:b/>
          <w:spacing w:val="-4"/>
          <w:sz w:val="14"/>
        </w:rPr>
        <w:tab/>
        <w:t>który naruszył obowiązki dotyczące płatności podatków, opłat lub składek na ubezpieczenia społeczne lub zdrowotne, z wyjątkiem przypadku, o którym mowa w art. 108 ust. 1 pkt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:rsidR="00A47B41" w:rsidRPr="001133BE" w:rsidRDefault="00A47B41" w:rsidP="00A47B41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2)</w:t>
      </w:r>
      <w:r w:rsidRPr="001133BE">
        <w:rPr>
          <w:rFonts w:ascii="Calibri" w:hAnsi="Calibri" w:cs="Calibri"/>
          <w:spacing w:val="-4"/>
          <w:sz w:val="14"/>
        </w:rPr>
        <w:tab/>
        <w:t>który naruszył obowiązki w dziedzinie ochrony środowiska, prawa socjalnego lub prawa pracy:</w:t>
      </w:r>
    </w:p>
    <w:p w:rsidR="00A47B41" w:rsidRPr="001133BE" w:rsidRDefault="00A47B41" w:rsidP="001133BE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a)</w:t>
      </w:r>
      <w:r w:rsidRPr="001133BE">
        <w:rPr>
          <w:rFonts w:ascii="Calibri" w:hAnsi="Calibri" w:cs="Calibri"/>
          <w:spacing w:val="-4"/>
          <w:sz w:val="14"/>
        </w:rPr>
        <w:tab/>
        <w:t xml:space="preserve">będącego osobą fizyczną skazanego prawomocnie za przestępstwo przeciwko środowisku, o którym mowa w rozdziale XXII Kodeksu karnego lub za </w:t>
      </w:r>
      <w:r w:rsidRPr="001133BE">
        <w:rPr>
          <w:rFonts w:ascii="Calibri" w:hAnsi="Calibri" w:cs="Calibri"/>
          <w:spacing w:val="-4"/>
          <w:sz w:val="14"/>
        </w:rPr>
        <w:t>przestępstwo przeciwko prawom osób wykonujących pracę zarobkową, o którym mowa w rozdziale XXVIII Kodeksu karnego, lub za odpowiedni czyn zabroniony określony w przepisach prawa obcego,</w:t>
      </w:r>
    </w:p>
    <w:p w:rsidR="00A47B41" w:rsidRPr="001133BE" w:rsidRDefault="00A47B41" w:rsidP="001133BE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b)</w:t>
      </w:r>
      <w:r w:rsidRPr="001133BE">
        <w:rPr>
          <w:rFonts w:ascii="Calibri" w:hAnsi="Calibri" w:cs="Calibri"/>
          <w:spacing w:val="-4"/>
          <w:sz w:val="14"/>
        </w:rPr>
        <w:tab/>
        <w:t>będącego osobą fizyczną prawomocnie ukaranego za wykroczenie przeciwko prawom pracownika lub wykroczenie przeciwko środowisku, jeżeli za jego popełnienie wymierzono karę aresztu, ograniczenia wolności lub karę grzywny,</w:t>
      </w:r>
    </w:p>
    <w:p w:rsidR="00A47B41" w:rsidRPr="001133BE" w:rsidRDefault="00A47B41" w:rsidP="001133BE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c)</w:t>
      </w:r>
      <w:r w:rsidRPr="001133BE">
        <w:rPr>
          <w:rFonts w:ascii="Calibri" w:hAnsi="Calibri" w:cs="Calibri"/>
          <w:spacing w:val="-4"/>
          <w:sz w:val="14"/>
        </w:rPr>
        <w:tab/>
        <w:t>wobec którego wydano ostateczną decyzję administracyjną o naruszeniu obowiązków wynikających z prawa ochrony środowiska, prawa pracy lub przepisów o zabezpieczeniu społecznym, jeżeli wymierzono tą decyzją karę pieniężną;</w:t>
      </w:r>
    </w:p>
    <w:p w:rsidR="00A47B41" w:rsidRPr="001133BE" w:rsidRDefault="00A47B41" w:rsidP="001133BE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3)</w:t>
      </w:r>
      <w:r w:rsidRPr="001133BE">
        <w:rPr>
          <w:rFonts w:ascii="Calibri" w:hAnsi="Calibri" w:cs="Calibri"/>
          <w:spacing w:val="-4"/>
          <w:sz w:val="14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 lub ukarano za wykroczenie, o którym mowa w pkt 2 lit. a lub b;</w:t>
      </w:r>
    </w:p>
    <w:p w:rsidR="00A47B41" w:rsidRPr="001133BE" w:rsidRDefault="00A47B41" w:rsidP="001133BE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4)</w:t>
      </w:r>
      <w:r w:rsidRPr="001133BE">
        <w:rPr>
          <w:rFonts w:ascii="Calibri" w:hAnsi="Calibri" w:cs="Calibri"/>
          <w:b/>
          <w:spacing w:val="-4"/>
          <w:sz w:val="14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A47B41" w:rsidRPr="001133BE" w:rsidRDefault="00A47B41" w:rsidP="001133BE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5)</w:t>
      </w:r>
      <w:r w:rsidRPr="001133BE">
        <w:rPr>
          <w:rFonts w:ascii="Calibri" w:hAnsi="Calibri" w:cs="Calibri"/>
          <w:b/>
          <w:spacing w:val="-4"/>
          <w:sz w:val="14"/>
        </w:rPr>
        <w:tab/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:rsidR="00A47B41" w:rsidRPr="001133BE" w:rsidRDefault="00A47B41" w:rsidP="001133BE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>6)</w:t>
      </w:r>
      <w:r w:rsidRPr="001133BE">
        <w:rPr>
          <w:rFonts w:ascii="Calibri" w:hAnsi="Calibri" w:cs="Calibri"/>
          <w:spacing w:val="-4"/>
          <w:sz w:val="14"/>
        </w:rPr>
        <w:tab/>
        <w:t>jeżeli występuje konflikt interesów w rozumieniu art. 56 ust. 2, którego nie można skutecznie wyeliminować w inny sposób niż przez wykluczenie wykonawcy;</w:t>
      </w:r>
    </w:p>
    <w:p w:rsidR="00A47B41" w:rsidRPr="001133BE" w:rsidRDefault="00A47B41" w:rsidP="001133BE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7)</w:t>
      </w:r>
      <w:r w:rsidRPr="001133BE">
        <w:rPr>
          <w:rFonts w:ascii="Calibri" w:hAnsi="Calibri" w:cs="Calibri"/>
          <w:b/>
          <w:spacing w:val="-4"/>
          <w:sz w:val="14"/>
        </w:rPr>
        <w:tab/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:rsidR="00A47B41" w:rsidRPr="001133BE" w:rsidRDefault="00A47B41" w:rsidP="001133BE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8)</w:t>
      </w:r>
      <w:r w:rsidRPr="001133BE">
        <w:rPr>
          <w:rFonts w:ascii="Calibri" w:hAnsi="Calibri" w:cs="Calibri"/>
          <w:b/>
          <w:spacing w:val="-4"/>
          <w:sz w:val="14"/>
        </w:rPr>
        <w:tab/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:rsidR="00A47B41" w:rsidRPr="001133BE" w:rsidRDefault="00A47B41" w:rsidP="001133BE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9)</w:t>
      </w:r>
      <w:r w:rsidRPr="001133BE">
        <w:rPr>
          <w:rFonts w:ascii="Calibri" w:hAnsi="Calibri" w:cs="Calibri"/>
          <w:b/>
          <w:spacing w:val="-4"/>
          <w:sz w:val="14"/>
        </w:rPr>
        <w:tab/>
        <w:t>który bezprawnie wpływał lub próbował wpływać na czynności zamawiającego lub próbował pozyskać lub pozyskał informacje poufne, mogące dać mu przewagę w postępowaniu o udzielenie zamówienia;</w:t>
      </w:r>
    </w:p>
    <w:p w:rsidR="00A47B41" w:rsidRPr="001133BE" w:rsidRDefault="00A47B41" w:rsidP="00A47B41">
      <w:pPr>
        <w:pStyle w:val="Tekstprzypisukocowego"/>
        <w:tabs>
          <w:tab w:val="left" w:pos="426"/>
        </w:tabs>
        <w:ind w:left="425" w:hanging="198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10)</w:t>
      </w:r>
      <w:r w:rsidRPr="001133BE">
        <w:rPr>
          <w:rFonts w:ascii="Calibri" w:hAnsi="Calibri" w:cs="Calibri"/>
          <w:b/>
          <w:spacing w:val="-4"/>
          <w:sz w:val="14"/>
        </w:rPr>
        <w:tab/>
        <w:t>który w wyniku lekkomyślności lub niedbalstwa przedstawił informacje wprowadzające w błąd, co mogło mieć istotny wpływ na decyzje podejmowane przez zamawiającego w postępowaniu o udzielenie zamówienia.</w:t>
      </w:r>
    </w:p>
    <w:p w:rsidR="00A47B41" w:rsidRPr="001133BE" w:rsidRDefault="00A47B41" w:rsidP="001133BE">
      <w:pPr>
        <w:pStyle w:val="Tekstprzypisukocowego"/>
        <w:tabs>
          <w:tab w:val="left" w:pos="284"/>
        </w:tabs>
        <w:ind w:left="284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 xml:space="preserve">2. </w:t>
      </w:r>
      <w:r w:rsidRPr="001133BE">
        <w:rPr>
          <w:rFonts w:ascii="Calibri" w:hAnsi="Calibri" w:cs="Calibri"/>
          <w:spacing w:val="-4"/>
          <w:sz w:val="14"/>
        </w:rPr>
        <w:tab/>
        <w:t>Jeżeli zamawiający przewiduje wykluczenie wykonawcy na podstawie ust. 1, wskazuje podstawy wykluczenia w ogłoszeniu o zamówieniu lub dokumentach zamówienia.</w:t>
      </w:r>
    </w:p>
    <w:p w:rsidR="00A47B41" w:rsidRPr="001133BE" w:rsidRDefault="00A47B41" w:rsidP="001133BE">
      <w:pPr>
        <w:pStyle w:val="Tekstprzypisukocowego"/>
        <w:tabs>
          <w:tab w:val="left" w:pos="284"/>
        </w:tabs>
        <w:ind w:left="284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 xml:space="preserve">3. </w:t>
      </w:r>
      <w:r w:rsidRPr="001133BE">
        <w:rPr>
          <w:rFonts w:ascii="Calibri" w:hAnsi="Calibri" w:cs="Calibri"/>
          <w:spacing w:val="-4"/>
          <w:sz w:val="14"/>
        </w:rPr>
        <w:tab/>
        <w:t>W przypadkach, o których mowa w ust. 1 pkt 1-5 lub 7, zamawiający może nie wykluczać wykonawcy, jeżeli wykluczenie byłoby w sposób oczywisty nieproporcjonalne, w szczególności gdy kwota zaległych podatków lub składek na ubezpieczenie społeczne jest niewielka albo sytuacja ekonomiczna lub finansowa wykonawcy, o którym mowa w ust. 1 pkt 4, jest wystarczająca do wykonania zamówienia.</w:t>
      </w:r>
    </w:p>
    <w:p w:rsidR="00A47B41" w:rsidRPr="001133BE" w:rsidRDefault="00A47B41" w:rsidP="00A47B41">
      <w:pPr>
        <w:pStyle w:val="Tekstprzypisukocowego"/>
        <w:tabs>
          <w:tab w:val="left" w:pos="709"/>
        </w:tabs>
        <w:ind w:left="426" w:hanging="283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Art.  110.</w:t>
      </w:r>
      <w:r w:rsidRPr="001133BE">
        <w:rPr>
          <w:rFonts w:ascii="Calibri" w:hAnsi="Calibri" w:cs="Calibri"/>
          <w:spacing w:val="-4"/>
          <w:sz w:val="14"/>
        </w:rPr>
        <w:t xml:space="preserve">  [</w:t>
      </w:r>
      <w:r w:rsidRPr="001133BE">
        <w:rPr>
          <w:rFonts w:ascii="Calibri" w:hAnsi="Calibri" w:cs="Calibri"/>
          <w:b/>
          <w:spacing w:val="-4"/>
          <w:sz w:val="14"/>
        </w:rPr>
        <w:t>Negatywne przesłanki wykluczenia</w:t>
      </w:r>
      <w:r w:rsidRPr="001133BE">
        <w:rPr>
          <w:rFonts w:ascii="Calibri" w:hAnsi="Calibri" w:cs="Calibri"/>
          <w:spacing w:val="-4"/>
          <w:sz w:val="14"/>
        </w:rPr>
        <w:t xml:space="preserve"> wykonawcy z postępowania]</w:t>
      </w:r>
    </w:p>
    <w:p w:rsidR="00A47B41" w:rsidRPr="001133BE" w:rsidRDefault="00A47B41" w:rsidP="001133BE">
      <w:pPr>
        <w:pStyle w:val="Tekstprzypisukocowego"/>
        <w:tabs>
          <w:tab w:val="left" w:pos="284"/>
        </w:tabs>
        <w:ind w:left="284" w:hanging="141"/>
        <w:jc w:val="both"/>
        <w:rPr>
          <w:rFonts w:ascii="Calibri" w:hAnsi="Calibri" w:cs="Calibri"/>
          <w:spacing w:val="-4"/>
          <w:sz w:val="14"/>
        </w:rPr>
      </w:pPr>
      <w:r w:rsidRPr="001133BE">
        <w:rPr>
          <w:rFonts w:ascii="Calibri" w:hAnsi="Calibri" w:cs="Calibri"/>
          <w:spacing w:val="-4"/>
          <w:sz w:val="14"/>
        </w:rPr>
        <w:t xml:space="preserve">1. </w:t>
      </w:r>
      <w:r w:rsidRPr="001133BE">
        <w:rPr>
          <w:rFonts w:ascii="Calibri" w:hAnsi="Calibri" w:cs="Calibri"/>
          <w:spacing w:val="-4"/>
          <w:sz w:val="14"/>
        </w:rPr>
        <w:tab/>
        <w:t>Wykonawca może zostać wykluczony przez zamawiającego na każdym etapie postępowania o udzielenie zamówienia.</w:t>
      </w:r>
    </w:p>
    <w:p w:rsidR="00A47B41" w:rsidRPr="001133BE" w:rsidRDefault="00A47B41" w:rsidP="001133BE">
      <w:pPr>
        <w:pStyle w:val="Tekstprzypisukocowego"/>
        <w:tabs>
          <w:tab w:val="left" w:pos="284"/>
        </w:tabs>
        <w:ind w:left="284" w:hanging="141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2.</w:t>
      </w:r>
      <w:r w:rsidRPr="001133BE">
        <w:rPr>
          <w:rFonts w:ascii="Calibri" w:hAnsi="Calibri" w:cs="Calibri"/>
          <w:b/>
          <w:spacing w:val="-4"/>
          <w:sz w:val="14"/>
        </w:rPr>
        <w:tab/>
        <w:t>Wykonawca nie podlega wykluczeniu w okolicznościach określonych w art. 108 ust. 1 pkt 1, 2 i 5 lub art. 109 ust. 1 pkt 2-5 i 7-10, jeżeli udowodni zamawiającemu, że spełnił łącznie następujące przesłanki:</w:t>
      </w:r>
    </w:p>
    <w:p w:rsidR="00A47B41" w:rsidRPr="001133BE" w:rsidRDefault="00A47B41" w:rsidP="001133BE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1)</w:t>
      </w:r>
      <w:r w:rsidRPr="001133BE">
        <w:rPr>
          <w:rFonts w:ascii="Calibri" w:hAnsi="Calibri" w:cs="Calibri"/>
          <w:b/>
          <w:spacing w:val="-4"/>
          <w:sz w:val="14"/>
        </w:rPr>
        <w:tab/>
        <w:t>naprawił lub zobowiązał się do naprawienia szkody wyrządzonej przestępstwem, wykroczeniem lub swoim nieprawidłowym postępowaniem, w tym poprzez zadośćuczynienie pieniężne;</w:t>
      </w:r>
    </w:p>
    <w:p w:rsidR="00A47B41" w:rsidRPr="001133BE" w:rsidRDefault="00A47B41" w:rsidP="001133BE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2)</w:t>
      </w:r>
      <w:r w:rsidRPr="001133BE">
        <w:rPr>
          <w:rFonts w:ascii="Calibri" w:hAnsi="Calibri" w:cs="Calibri"/>
          <w:b/>
          <w:spacing w:val="-4"/>
          <w:sz w:val="14"/>
        </w:rPr>
        <w:tab/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:rsidR="00A47B41" w:rsidRPr="001133BE" w:rsidRDefault="00A47B41" w:rsidP="001133BE">
      <w:pPr>
        <w:pStyle w:val="Tekstprzypisukocowego"/>
        <w:tabs>
          <w:tab w:val="left" w:pos="426"/>
        </w:tabs>
        <w:ind w:left="426" w:hanging="142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3)</w:t>
      </w:r>
      <w:r w:rsidRPr="001133BE">
        <w:rPr>
          <w:rFonts w:ascii="Calibri" w:hAnsi="Calibri" w:cs="Calibri"/>
          <w:b/>
          <w:spacing w:val="-4"/>
          <w:sz w:val="14"/>
        </w:rPr>
        <w:tab/>
        <w:t>podjął konkretne środki techniczne, organizacyjne i kadrowe, odpowiednie dla zapobiegania dalszym przestępstwom, wykroczeniom lub nieprawidłowemu postępowaniu, w szczególności:</w:t>
      </w:r>
    </w:p>
    <w:p w:rsidR="00A47B41" w:rsidRPr="001133BE" w:rsidRDefault="00A47B41" w:rsidP="001133BE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a)</w:t>
      </w:r>
      <w:r w:rsidRPr="001133BE">
        <w:rPr>
          <w:rFonts w:ascii="Calibri" w:hAnsi="Calibri" w:cs="Calibri"/>
          <w:b/>
          <w:spacing w:val="-4"/>
          <w:sz w:val="14"/>
        </w:rPr>
        <w:tab/>
        <w:t>zerwał wszelkie powiązania z osobami lub podmiotami odpowiedzialnymi za nieprawidłowe postępowanie wykonawcy,</w:t>
      </w:r>
    </w:p>
    <w:p w:rsidR="00A47B41" w:rsidRPr="001133BE" w:rsidRDefault="00A47B41" w:rsidP="001133BE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b)</w:t>
      </w:r>
      <w:r w:rsidRPr="001133BE">
        <w:rPr>
          <w:rFonts w:ascii="Calibri" w:hAnsi="Calibri" w:cs="Calibri"/>
          <w:b/>
          <w:spacing w:val="-4"/>
          <w:sz w:val="14"/>
        </w:rPr>
        <w:tab/>
        <w:t>zreorganizował personel,</w:t>
      </w:r>
    </w:p>
    <w:p w:rsidR="00A47B41" w:rsidRPr="001133BE" w:rsidRDefault="00A47B41" w:rsidP="001133BE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c)</w:t>
      </w:r>
      <w:r w:rsidRPr="001133BE">
        <w:rPr>
          <w:rFonts w:ascii="Calibri" w:hAnsi="Calibri" w:cs="Calibri"/>
          <w:b/>
          <w:spacing w:val="-4"/>
          <w:sz w:val="14"/>
        </w:rPr>
        <w:tab/>
        <w:t>wdrożył system sprawozdawczości i kontroli,</w:t>
      </w:r>
    </w:p>
    <w:p w:rsidR="00A47B41" w:rsidRPr="001133BE" w:rsidRDefault="00A47B41" w:rsidP="001133BE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d)</w:t>
      </w:r>
      <w:r w:rsidRPr="001133BE">
        <w:rPr>
          <w:rFonts w:ascii="Calibri" w:hAnsi="Calibri" w:cs="Calibri"/>
          <w:b/>
          <w:spacing w:val="-4"/>
          <w:sz w:val="14"/>
        </w:rPr>
        <w:tab/>
        <w:t>utworzył struktury audytu wewnętrznego do monitorowania przestrzegania przepisów, wewnętrznych regulacji lub standardów,</w:t>
      </w:r>
    </w:p>
    <w:p w:rsidR="00A47B41" w:rsidRPr="001133BE" w:rsidRDefault="00A47B41" w:rsidP="001133BE">
      <w:pPr>
        <w:pStyle w:val="Tekstprzypisukocowego"/>
        <w:tabs>
          <w:tab w:val="left" w:pos="567"/>
        </w:tabs>
        <w:ind w:left="567" w:hanging="141"/>
        <w:jc w:val="both"/>
        <w:rPr>
          <w:rFonts w:ascii="Calibri" w:hAnsi="Calibri" w:cs="Calibri"/>
          <w:b/>
          <w:spacing w:val="-4"/>
          <w:sz w:val="14"/>
        </w:rPr>
      </w:pPr>
      <w:r w:rsidRPr="001133BE">
        <w:rPr>
          <w:rFonts w:ascii="Calibri" w:hAnsi="Calibri" w:cs="Calibri"/>
          <w:b/>
          <w:spacing w:val="-4"/>
          <w:sz w:val="14"/>
        </w:rPr>
        <w:t>e)</w:t>
      </w:r>
      <w:r w:rsidRPr="001133BE">
        <w:rPr>
          <w:rFonts w:ascii="Calibri" w:hAnsi="Calibri" w:cs="Calibri"/>
          <w:b/>
          <w:spacing w:val="-4"/>
          <w:sz w:val="14"/>
        </w:rPr>
        <w:tab/>
        <w:t>wprowadził wewnętrzne regulacje dotyczące odpowiedzialności i odszkodowań za nieprzestrzeganie przepisów, wewnętrznych regulacji lub standardów.</w:t>
      </w:r>
    </w:p>
    <w:p w:rsidR="00A47B41" w:rsidRPr="00A47B41" w:rsidRDefault="00A47B41" w:rsidP="001133BE">
      <w:pPr>
        <w:tabs>
          <w:tab w:val="left" w:pos="284"/>
        </w:tabs>
        <w:ind w:left="284" w:hanging="142"/>
        <w:jc w:val="both"/>
        <w:rPr>
          <w:rFonts w:ascii="Calibri" w:hAnsi="Calibri" w:cs="Calibri"/>
          <w:spacing w:val="-6"/>
          <w:sz w:val="14"/>
          <w:szCs w:val="2"/>
        </w:rPr>
      </w:pPr>
      <w:r w:rsidRPr="001133BE">
        <w:rPr>
          <w:rFonts w:ascii="Calibri" w:hAnsi="Calibri" w:cs="Calibri"/>
          <w:spacing w:val="-4"/>
          <w:sz w:val="14"/>
        </w:rPr>
        <w:t xml:space="preserve">3. </w:t>
      </w:r>
      <w:r w:rsidRPr="001133BE">
        <w:rPr>
          <w:rFonts w:ascii="Calibri" w:hAnsi="Calibri" w:cs="Calibri"/>
          <w:spacing w:val="-4"/>
          <w:sz w:val="14"/>
        </w:rPr>
        <w:tab/>
        <w:t>Zamawiający ocenia, czy podjęte przez wykonawcę czynności, o których mowa w ust. 2, są wystarczające do wykazania jego rzetelności, uwzględniając wagę i szczególne okoliczności czynu wykonawcy. Jeżeli podjęte przez wykonawcę czynności, o których mowa w ust. 2, nie są wystarczające do wykazania jego rzetelności, zamawiający wyklucza wykonawcę.</w:t>
      </w:r>
    </w:p>
    <w:sectPr w:rsidR="00A47B41" w:rsidRPr="00A47B41" w:rsidSect="00A47B41">
      <w:type w:val="continuous"/>
      <w:pgSz w:w="11906" w:h="16838"/>
      <w:pgMar w:top="1407" w:right="1134" w:bottom="1276" w:left="1134" w:header="559" w:footer="680" w:gutter="0"/>
      <w:cols w:num="2" w:space="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B03" w:rsidRDefault="004E6B03">
      <w:r>
        <w:separator/>
      </w:r>
    </w:p>
  </w:endnote>
  <w:endnote w:type="continuationSeparator" w:id="0">
    <w:p w:rsidR="004E6B03" w:rsidRDefault="004E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95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4819"/>
    </w:tblGrid>
    <w:tr w:rsidR="007032DE" w:rsidRPr="00497C00" w:rsidTr="00C25660">
      <w:tc>
        <w:tcPr>
          <w:tcW w:w="4876" w:type="dxa"/>
          <w:tcBorders>
            <w:top w:val="single" w:sz="4" w:space="0" w:color="000000"/>
          </w:tcBorders>
          <w:shd w:val="clear" w:color="auto" w:fill="auto"/>
        </w:tcPr>
        <w:p w:rsidR="007032DE" w:rsidRPr="00497C00" w:rsidRDefault="001A3506">
          <w:pPr>
            <w:pStyle w:val="Zawartotabeli"/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="Calibri" w:hAnsi="Calibri" w:cs="Calibri"/>
              <w:sz w:val="16"/>
              <w:szCs w:val="20"/>
            </w:rPr>
            <w:t>Sąd Okręgowy w Bydgoszczy</w:t>
          </w:r>
        </w:p>
      </w:tc>
      <w:tc>
        <w:tcPr>
          <w:tcW w:w="4819" w:type="dxa"/>
          <w:tcBorders>
            <w:top w:val="single" w:sz="4" w:space="0" w:color="000000"/>
          </w:tcBorders>
          <w:shd w:val="clear" w:color="auto" w:fill="auto"/>
        </w:tcPr>
        <w:p w:rsidR="007032DE" w:rsidRPr="00497C00" w:rsidRDefault="00A0744B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</w:rPr>
          </w:pPr>
          <w:r w:rsidRPr="00497C00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497C00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497C00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497C00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772E06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497C00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497C00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497C00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497C00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497C00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772E06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497C00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:rsidR="007032DE" w:rsidRPr="00D06243" w:rsidRDefault="007032DE">
    <w:pPr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B03" w:rsidRDefault="004E6B03">
      <w:r>
        <w:separator/>
      </w:r>
    </w:p>
  </w:footnote>
  <w:footnote w:type="continuationSeparator" w:id="0">
    <w:p w:rsidR="004E6B03" w:rsidRDefault="004E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95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6483"/>
      <w:gridCol w:w="3212"/>
    </w:tblGrid>
    <w:tr w:rsidR="007032DE" w:rsidTr="00C25660">
      <w:tc>
        <w:tcPr>
          <w:tcW w:w="6483" w:type="dxa"/>
          <w:shd w:val="clear" w:color="auto" w:fill="auto"/>
          <w:vAlign w:val="bottom"/>
        </w:tcPr>
        <w:p w:rsidR="007032DE" w:rsidRDefault="007032DE">
          <w:pPr>
            <w:snapToGrid w:val="0"/>
            <w:spacing w:line="276" w:lineRule="atLeast"/>
            <w:rPr>
              <w:rFonts w:ascii="Calibri" w:hAnsi="Calibri"/>
              <w:b/>
              <w:bCs/>
              <w:caps/>
              <w:sz w:val="16"/>
              <w:szCs w:val="16"/>
            </w:rPr>
          </w:pPr>
        </w:p>
      </w:tc>
      <w:tc>
        <w:tcPr>
          <w:tcW w:w="3212" w:type="dxa"/>
          <w:shd w:val="clear" w:color="auto" w:fill="auto"/>
          <w:vAlign w:val="bottom"/>
        </w:tcPr>
        <w:p w:rsidR="007032DE" w:rsidRDefault="007032DE">
          <w:pPr>
            <w:pStyle w:val="Zawartotabeli"/>
            <w:snapToGrid w:val="0"/>
            <w:spacing w:line="276" w:lineRule="atLeast"/>
            <w:jc w:val="right"/>
            <w:rPr>
              <w:rFonts w:ascii="Calibri" w:hAnsi="Calibri"/>
              <w:b/>
              <w:bCs/>
              <w:sz w:val="16"/>
              <w:szCs w:val="16"/>
            </w:rPr>
          </w:pPr>
        </w:p>
      </w:tc>
    </w:tr>
    <w:tr w:rsidR="007032DE" w:rsidTr="00C25660">
      <w:tc>
        <w:tcPr>
          <w:tcW w:w="6483" w:type="dxa"/>
          <w:shd w:val="clear" w:color="auto" w:fill="auto"/>
          <w:vAlign w:val="bottom"/>
        </w:tcPr>
        <w:p w:rsidR="007032DE" w:rsidRDefault="00A0744B" w:rsidP="00DA4249">
          <w:pPr>
            <w:pStyle w:val="Nagwek2"/>
            <w:snapToGrid w:val="0"/>
            <w:spacing w:line="276" w:lineRule="atLeas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b/>
              <w:bCs/>
              <w:sz w:val="16"/>
              <w:szCs w:val="16"/>
            </w:rPr>
            <w:t xml:space="preserve">Załącznik do </w:t>
          </w:r>
          <w:r w:rsidR="00DA4249">
            <w:rPr>
              <w:rFonts w:ascii="Calibri" w:hAnsi="Calibri"/>
              <w:b/>
              <w:bCs/>
              <w:sz w:val="16"/>
              <w:szCs w:val="16"/>
            </w:rPr>
            <w:t>Zaproszenia</w:t>
          </w:r>
        </w:p>
      </w:tc>
      <w:tc>
        <w:tcPr>
          <w:tcW w:w="3212" w:type="dxa"/>
          <w:shd w:val="clear" w:color="auto" w:fill="auto"/>
          <w:vAlign w:val="bottom"/>
        </w:tcPr>
        <w:p w:rsidR="007032DE" w:rsidRDefault="00A0744B">
          <w:pPr>
            <w:pStyle w:val="Zawartotabeli"/>
            <w:snapToGrid w:val="0"/>
            <w:spacing w:line="276" w:lineRule="atLeast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oznaczenie sprawy:</w:t>
          </w:r>
        </w:p>
      </w:tc>
    </w:tr>
    <w:tr w:rsidR="007032DE" w:rsidTr="00C25660">
      <w:tc>
        <w:tcPr>
          <w:tcW w:w="6483" w:type="dxa"/>
          <w:tcBorders>
            <w:bottom w:val="single" w:sz="4" w:space="0" w:color="000000"/>
          </w:tcBorders>
          <w:shd w:val="clear" w:color="auto" w:fill="auto"/>
          <w:vAlign w:val="bottom"/>
        </w:tcPr>
        <w:p w:rsidR="007032DE" w:rsidRDefault="00A0744B">
          <w:pPr>
            <w:snapToGrid w:val="0"/>
            <w:spacing w:line="276" w:lineRule="atLeast"/>
            <w:rPr>
              <w:rFonts w:ascii="Calibri" w:hAnsi="Calibri"/>
              <w:b/>
              <w:bCs/>
              <w:caps/>
              <w:sz w:val="20"/>
              <w:szCs w:val="20"/>
            </w:rPr>
          </w:pPr>
          <w:r>
            <w:rPr>
              <w:rFonts w:ascii="Calibri" w:hAnsi="Calibri"/>
              <w:b/>
              <w:bCs/>
              <w:caps/>
              <w:sz w:val="20"/>
              <w:szCs w:val="20"/>
            </w:rPr>
            <w:t>Oświadczenie wykonawcy</w:t>
          </w:r>
        </w:p>
      </w:tc>
      <w:tc>
        <w:tcPr>
          <w:tcW w:w="3212" w:type="dxa"/>
          <w:tcBorders>
            <w:bottom w:val="single" w:sz="4" w:space="0" w:color="000000"/>
          </w:tcBorders>
          <w:shd w:val="clear" w:color="auto" w:fill="auto"/>
          <w:vAlign w:val="bottom"/>
        </w:tcPr>
        <w:p w:rsidR="007032DE" w:rsidRPr="00DF558C" w:rsidRDefault="00CF16F5" w:rsidP="00452DC2">
          <w:pPr>
            <w:pStyle w:val="Zawartotabeli"/>
            <w:snapToGrid w:val="0"/>
            <w:spacing w:line="276" w:lineRule="atLeast"/>
            <w:jc w:val="right"/>
            <w:rPr>
              <w:rFonts w:ascii="Calibri" w:hAnsi="Calibri"/>
              <w:b/>
              <w:bCs/>
              <w:sz w:val="20"/>
              <w:szCs w:val="20"/>
            </w:rPr>
          </w:pPr>
          <w:r w:rsidRPr="00DF558C">
            <w:rPr>
              <w:rFonts w:ascii="Calibri" w:hAnsi="Calibri"/>
              <w:b/>
              <w:bCs/>
              <w:sz w:val="20"/>
              <w:szCs w:val="20"/>
            </w:rPr>
            <w:fldChar w:fldCharType="begin"/>
          </w:r>
          <w:r w:rsidRPr="00DF558C">
            <w:rPr>
              <w:rFonts w:ascii="Calibri" w:hAnsi="Calibri"/>
              <w:b/>
              <w:bCs/>
              <w:sz w:val="20"/>
              <w:szCs w:val="20"/>
            </w:rPr>
            <w:instrText xml:space="preserve"> REF  ozn_spr </w:instrText>
          </w:r>
          <w:r w:rsidR="001133BE" w:rsidRPr="00DF558C">
            <w:rPr>
              <w:rFonts w:ascii="Calibri" w:hAnsi="Calibri"/>
              <w:b/>
              <w:bCs/>
              <w:sz w:val="20"/>
              <w:szCs w:val="20"/>
            </w:rPr>
            <w:instrText xml:space="preserve"> \* MERGEFORMAT </w:instrText>
          </w:r>
          <w:r w:rsidRPr="00DF558C">
            <w:rPr>
              <w:rFonts w:ascii="Calibri" w:hAnsi="Calibri"/>
              <w:b/>
              <w:bCs/>
              <w:sz w:val="20"/>
              <w:szCs w:val="20"/>
            </w:rPr>
            <w:fldChar w:fldCharType="separate"/>
          </w:r>
          <w:r w:rsidR="00DE7722" w:rsidRPr="00DE7722">
            <w:rPr>
              <w:rFonts w:ascii="Calibri" w:hAnsi="Calibri" w:cs="Calibri"/>
              <w:b/>
              <w:bCs/>
              <w:noProof/>
              <w:sz w:val="20"/>
              <w:szCs w:val="20"/>
            </w:rPr>
            <w:t>OG.262.</w:t>
          </w:r>
          <w:r w:rsidR="00DE7722" w:rsidRPr="00DE7722">
            <w:rPr>
              <w:rFonts w:ascii="Calibri" w:hAnsi="Calibri" w:cs="Calibri"/>
              <w:b/>
              <w:bCs/>
              <w:noProof/>
              <w:spacing w:val="-2"/>
              <w:sz w:val="20"/>
              <w:szCs w:val="20"/>
            </w:rPr>
            <w:t>3.2025</w:t>
          </w:r>
          <w:r w:rsidRPr="00DF558C">
            <w:rPr>
              <w:rFonts w:ascii="Calibri" w:hAnsi="Calibri"/>
              <w:b/>
              <w:bCs/>
              <w:sz w:val="20"/>
              <w:szCs w:val="20"/>
            </w:rPr>
            <w:fldChar w:fldCharType="end"/>
          </w:r>
        </w:p>
      </w:tc>
    </w:tr>
  </w:tbl>
  <w:p w:rsidR="007032DE" w:rsidRPr="008F34AD" w:rsidRDefault="007032DE">
    <w:pPr>
      <w:pStyle w:val="Nagwek1"/>
      <w:spacing w:before="0" w:after="0"/>
      <w:rPr>
        <w:rFonts w:asciiTheme="minorHAnsi" w:hAnsiTheme="minorHAnsi"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6343890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iCs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iCs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iCs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iCs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iCs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iCs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i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iCs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3C4126A"/>
    <w:multiLevelType w:val="hybridMultilevel"/>
    <w:tmpl w:val="33082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EFD2D6D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107B6"/>
    <w:multiLevelType w:val="hybridMultilevel"/>
    <w:tmpl w:val="175C7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870C3"/>
    <w:multiLevelType w:val="hybridMultilevel"/>
    <w:tmpl w:val="E6FE3660"/>
    <w:lvl w:ilvl="0" w:tplc="AA1EEC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0D33231"/>
    <w:multiLevelType w:val="hybridMultilevel"/>
    <w:tmpl w:val="7B1C44C6"/>
    <w:lvl w:ilvl="0" w:tplc="E6420D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0C260B"/>
    <w:multiLevelType w:val="hybridMultilevel"/>
    <w:tmpl w:val="3C90B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2366C"/>
    <w:multiLevelType w:val="hybridMultilevel"/>
    <w:tmpl w:val="342622A4"/>
    <w:lvl w:ilvl="0" w:tplc="0356583C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/P85rCDTe7R5jiJGcBTKqY8TuSG3CZrldv8ofUlZmWkWaIzPPX7ug5ujT2DjiAbwjm5/617EAYVa97zRHUlTag==" w:salt="r8/NbZ7FldpYknAfoBHPEQ==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2D"/>
    <w:rsid w:val="000108C6"/>
    <w:rsid w:val="00014579"/>
    <w:rsid w:val="00037B4F"/>
    <w:rsid w:val="00090F93"/>
    <w:rsid w:val="000F13ED"/>
    <w:rsid w:val="001133BE"/>
    <w:rsid w:val="00116F21"/>
    <w:rsid w:val="001254B1"/>
    <w:rsid w:val="00174A5A"/>
    <w:rsid w:val="001A3506"/>
    <w:rsid w:val="001C1566"/>
    <w:rsid w:val="001D424C"/>
    <w:rsid w:val="00207E2D"/>
    <w:rsid w:val="00253CE1"/>
    <w:rsid w:val="0027784D"/>
    <w:rsid w:val="002A5B70"/>
    <w:rsid w:val="002B7167"/>
    <w:rsid w:val="002C184D"/>
    <w:rsid w:val="002E7E68"/>
    <w:rsid w:val="00310688"/>
    <w:rsid w:val="00324C1D"/>
    <w:rsid w:val="00331E38"/>
    <w:rsid w:val="00352E49"/>
    <w:rsid w:val="00364AD9"/>
    <w:rsid w:val="00415B31"/>
    <w:rsid w:val="0041646D"/>
    <w:rsid w:val="00452DC2"/>
    <w:rsid w:val="00497C00"/>
    <w:rsid w:val="004A1EFE"/>
    <w:rsid w:val="004A4DC3"/>
    <w:rsid w:val="004E6B03"/>
    <w:rsid w:val="005A2585"/>
    <w:rsid w:val="005A369F"/>
    <w:rsid w:val="005C3F02"/>
    <w:rsid w:val="005C773B"/>
    <w:rsid w:val="005F39A4"/>
    <w:rsid w:val="00637B61"/>
    <w:rsid w:val="006603E6"/>
    <w:rsid w:val="0066612E"/>
    <w:rsid w:val="006B0453"/>
    <w:rsid w:val="006D44B9"/>
    <w:rsid w:val="007032DE"/>
    <w:rsid w:val="00766253"/>
    <w:rsid w:val="00772E06"/>
    <w:rsid w:val="00773642"/>
    <w:rsid w:val="00775B9B"/>
    <w:rsid w:val="0077756B"/>
    <w:rsid w:val="007A60BF"/>
    <w:rsid w:val="008058D9"/>
    <w:rsid w:val="00806B2F"/>
    <w:rsid w:val="00846D91"/>
    <w:rsid w:val="008A50EF"/>
    <w:rsid w:val="008C3134"/>
    <w:rsid w:val="008F34AD"/>
    <w:rsid w:val="0091533E"/>
    <w:rsid w:val="00926BAC"/>
    <w:rsid w:val="009374AF"/>
    <w:rsid w:val="009857B3"/>
    <w:rsid w:val="00990778"/>
    <w:rsid w:val="009B4153"/>
    <w:rsid w:val="009C4E52"/>
    <w:rsid w:val="009D091E"/>
    <w:rsid w:val="009F49E3"/>
    <w:rsid w:val="00A0744B"/>
    <w:rsid w:val="00A47B41"/>
    <w:rsid w:val="00A60059"/>
    <w:rsid w:val="00AD42A3"/>
    <w:rsid w:val="00B138FD"/>
    <w:rsid w:val="00B41D84"/>
    <w:rsid w:val="00B76CC9"/>
    <w:rsid w:val="00B774DF"/>
    <w:rsid w:val="00B843B4"/>
    <w:rsid w:val="00BA45B0"/>
    <w:rsid w:val="00BD1B2D"/>
    <w:rsid w:val="00BE416F"/>
    <w:rsid w:val="00C25660"/>
    <w:rsid w:val="00CB5461"/>
    <w:rsid w:val="00CC15E0"/>
    <w:rsid w:val="00CF0F80"/>
    <w:rsid w:val="00CF16F5"/>
    <w:rsid w:val="00D06243"/>
    <w:rsid w:val="00D133CA"/>
    <w:rsid w:val="00D2158A"/>
    <w:rsid w:val="00D3660A"/>
    <w:rsid w:val="00D5249C"/>
    <w:rsid w:val="00D61D22"/>
    <w:rsid w:val="00D85E49"/>
    <w:rsid w:val="00D9164B"/>
    <w:rsid w:val="00DA4249"/>
    <w:rsid w:val="00DE7722"/>
    <w:rsid w:val="00DF558C"/>
    <w:rsid w:val="00E05917"/>
    <w:rsid w:val="00E314E7"/>
    <w:rsid w:val="00EB455F"/>
    <w:rsid w:val="00ED73BA"/>
    <w:rsid w:val="00ED78BA"/>
    <w:rsid w:val="00F16A9D"/>
    <w:rsid w:val="00F368E8"/>
    <w:rsid w:val="00FA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C1E5825-A25E-4724-8931-4388F1DE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  <w:b w:val="0"/>
      <w:bCs w:val="0"/>
      <w:i w:val="0"/>
      <w:iCs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Calibri" w:hAnsi="Calibri"/>
    </w:rPr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Calibri" w:hAnsi="Calibri"/>
    </w:rPr>
  </w:style>
  <w:style w:type="character" w:customStyle="1" w:styleId="WW8Num2z2">
    <w:name w:val="WW8Num2z2"/>
    <w:rPr>
      <w:rFonts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RTFNum121">
    <w:name w:val="RTF_Num 12 1"/>
    <w:rPr>
      <w:rFonts w:cs="Times New Roman"/>
      <w:b w:val="0"/>
      <w:bCs w:val="0"/>
      <w:i w:val="0"/>
      <w:iCs w:val="0"/>
    </w:rPr>
  </w:style>
  <w:style w:type="character" w:customStyle="1" w:styleId="RTFNum122">
    <w:name w:val="RTF_Num 12 2"/>
    <w:rPr>
      <w:rFonts w:cs="Times New Roman"/>
    </w:rPr>
  </w:style>
  <w:style w:type="character" w:customStyle="1" w:styleId="RTFNum123">
    <w:name w:val="RTF_Num 12 3"/>
    <w:rPr>
      <w:rFonts w:cs="Times New Roman"/>
    </w:rPr>
  </w:style>
  <w:style w:type="character" w:customStyle="1" w:styleId="RTFNum124">
    <w:name w:val="RTF_Num 12 4"/>
    <w:rPr>
      <w:rFonts w:cs="Times New Roman"/>
    </w:rPr>
  </w:style>
  <w:style w:type="character" w:customStyle="1" w:styleId="RTFNum125">
    <w:name w:val="RTF_Num 12 5"/>
    <w:rPr>
      <w:rFonts w:cs="Times New Roman"/>
    </w:rPr>
  </w:style>
  <w:style w:type="character" w:customStyle="1" w:styleId="RTFNum126">
    <w:name w:val="RTF_Num 12 6"/>
    <w:rPr>
      <w:rFonts w:cs="Times New Roman"/>
    </w:rPr>
  </w:style>
  <w:style w:type="character" w:customStyle="1" w:styleId="RTFNum127">
    <w:name w:val="RTF_Num 12 7"/>
    <w:rPr>
      <w:rFonts w:cs="Times New Roman"/>
    </w:rPr>
  </w:style>
  <w:style w:type="character" w:customStyle="1" w:styleId="RTFNum128">
    <w:name w:val="RTF_Num 12 8"/>
    <w:rPr>
      <w:rFonts w:cs="Times New Roman"/>
    </w:rPr>
  </w:style>
  <w:style w:type="character" w:customStyle="1" w:styleId="RTFNum129">
    <w:name w:val="RTF_Num 12 9"/>
    <w:rPr>
      <w:rFonts w:cs="Times New Roman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ny"/>
    <w:pPr>
      <w:tabs>
        <w:tab w:val="center" w:pos="4536"/>
        <w:tab w:val="right" w:pos="9072"/>
      </w:tabs>
    </w:pPr>
  </w:style>
  <w:style w:type="paragraph" w:customStyle="1" w:styleId="WW-Legenda">
    <w:name w:val="WW-Legenda"/>
    <w:basedOn w:val="Normalny"/>
    <w:next w:val="Normalny"/>
    <w:pPr>
      <w:overflowPunct w:val="0"/>
      <w:autoSpaceDE w:val="0"/>
      <w:textAlignment w:val="baseline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ny"/>
    <w:pPr>
      <w:tabs>
        <w:tab w:val="left" w:pos="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90778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kapitzlist">
    <w:name w:val="List Paragraph"/>
    <w:basedOn w:val="Normalny"/>
    <w:uiPriority w:val="34"/>
    <w:qFormat/>
    <w:rsid w:val="00CF16F5"/>
    <w:pPr>
      <w:ind w:left="720"/>
      <w:contextualSpacing/>
    </w:pPr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B4153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B4153"/>
    <w:rPr>
      <w:rFonts w:eastAsia="Lucida Sans Unicode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415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253CE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9A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9A4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1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06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929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939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238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041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479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12854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541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8830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6620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896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3854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265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6655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753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801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3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1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78067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36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92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672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8460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636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69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82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455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3463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311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093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167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1827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98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013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593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272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41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23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472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28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497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79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03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293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5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8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1252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2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19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425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16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385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0832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560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634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883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69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090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873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4898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301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18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840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061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4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899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09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09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6928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608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0655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426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266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6600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33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545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640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6797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6173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30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4867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5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58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6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68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9567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2527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549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397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5129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815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36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9177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8144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555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253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230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918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066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111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00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86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466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199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47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62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753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656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99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489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5062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091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507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53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008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3570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1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6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3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51162-E43D-4CD4-B5C0-2F271C1B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Urząd Miejski w Kcyni</Company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Narewski Marcin</cp:lastModifiedBy>
  <cp:revision>3</cp:revision>
  <cp:lastPrinted>2025-01-23T12:30:00Z</cp:lastPrinted>
  <dcterms:created xsi:type="dcterms:W3CDTF">2025-02-20T14:12:00Z</dcterms:created>
  <dcterms:modified xsi:type="dcterms:W3CDTF">2025-02-20T14:12:00Z</dcterms:modified>
</cp:coreProperties>
</file>