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7C" w:rsidRDefault="00615C7C" w:rsidP="00615C7C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Częstochowa, 13.10.2023 r.</w:t>
      </w:r>
    </w:p>
    <w:p w:rsidR="00615C7C" w:rsidRDefault="00615C7C" w:rsidP="00615C7C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ZP.26.1.77.2023</w:t>
      </w:r>
    </w:p>
    <w:p w:rsidR="00615C7C" w:rsidRDefault="00615C7C" w:rsidP="00615C7C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615C7C" w:rsidRDefault="00615C7C" w:rsidP="00615C7C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Odpowied</w:t>
      </w:r>
      <w:r w:rsidR="001A5D99">
        <w:rPr>
          <w:rFonts w:ascii="Calibri" w:hAnsi="Calibri" w:cs="Calibri"/>
          <w:b/>
          <w:color w:val="000000" w:themeColor="text1"/>
          <w:sz w:val="24"/>
          <w:szCs w:val="24"/>
        </w:rPr>
        <w:t xml:space="preserve">ź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na pytani</w:t>
      </w:r>
      <w:r w:rsidR="001A5D99">
        <w:rPr>
          <w:rFonts w:ascii="Calibri" w:hAnsi="Calibri" w:cs="Calibri"/>
          <w:b/>
          <w:color w:val="000000" w:themeColor="text1"/>
          <w:sz w:val="24"/>
          <w:szCs w:val="24"/>
        </w:rPr>
        <w:t>e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do specyfikacji warunków zamówienia w postępowaniu pn.: „</w:t>
      </w:r>
      <w:r w:rsidRPr="00615C7C">
        <w:rPr>
          <w:rFonts w:ascii="Calibri" w:hAnsi="Calibri" w:cs="Calibri"/>
          <w:b/>
          <w:color w:val="000000" w:themeColor="text1"/>
          <w:sz w:val="24"/>
          <w:szCs w:val="24"/>
        </w:rPr>
        <w:t>Roboty remontowe pomieszczeń 141 i 141a w budynku Uniwersytetu Jana Długosza w Częstochowie przy ul. Waszyngtona 4/8 - segment C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”</w:t>
      </w:r>
    </w:p>
    <w:p w:rsidR="00E7060B" w:rsidRPr="00E7060B" w:rsidRDefault="00E7060B" w:rsidP="00615C7C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15C7C" w:rsidRDefault="00615C7C" w:rsidP="00615C7C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związku z pytaniem dotyczącym treści Specyfikacji Warunków Zamówienia (SWZ) w ramach ww. postępowania Zamawiający, działając na podstawie art. 284 ust. 1 i 2 ustawy Prawo zamówień publicznych, przekazuje treść pytania wraz z odpowiedzią:</w:t>
      </w:r>
    </w:p>
    <w:p w:rsidR="00615C7C" w:rsidRDefault="00615C7C" w:rsidP="00615C7C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615C7C" w:rsidRDefault="00615C7C" w:rsidP="00615C7C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Pytanie numer 1: </w:t>
      </w:r>
    </w:p>
    <w:p w:rsidR="00615C7C" w:rsidRDefault="00615C7C" w:rsidP="00615C7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15C7C">
        <w:rPr>
          <w:rFonts w:ascii="Calibri" w:hAnsi="Calibri" w:cs="Calibri"/>
          <w:color w:val="000000" w:themeColor="text1"/>
          <w:sz w:val="24"/>
          <w:szCs w:val="24"/>
        </w:rPr>
        <w:t>Czy Zamawiaj</w:t>
      </w:r>
      <w:r>
        <w:rPr>
          <w:rFonts w:ascii="Calibri" w:hAnsi="Calibri" w:cs="Calibri"/>
          <w:color w:val="000000" w:themeColor="text1"/>
          <w:sz w:val="24"/>
          <w:szCs w:val="24"/>
        </w:rPr>
        <w:t>ą</w:t>
      </w:r>
      <w:r w:rsidRPr="00615C7C">
        <w:rPr>
          <w:rFonts w:ascii="Calibri" w:hAnsi="Calibri" w:cs="Calibri"/>
          <w:color w:val="000000" w:themeColor="text1"/>
          <w:sz w:val="24"/>
          <w:szCs w:val="24"/>
        </w:rPr>
        <w:t>cy dopuszcza zastosowanie pomiędzy pomieszczeniami 142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15C7C">
        <w:rPr>
          <w:rFonts w:ascii="Calibri" w:hAnsi="Calibri" w:cs="Calibri"/>
          <w:color w:val="000000" w:themeColor="text1"/>
          <w:sz w:val="24"/>
          <w:szCs w:val="24"/>
        </w:rPr>
        <w:t>a 143 zastosowanie drzwi akustycznych o klasie izolacyjności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15C7C">
        <w:rPr>
          <w:rFonts w:ascii="Calibri" w:hAnsi="Calibri" w:cs="Calibri"/>
          <w:color w:val="000000" w:themeColor="text1"/>
          <w:sz w:val="24"/>
          <w:szCs w:val="24"/>
        </w:rPr>
        <w:t xml:space="preserve">akustycznej </w:t>
      </w:r>
      <w:proofErr w:type="spellStart"/>
      <w:r w:rsidRPr="00615C7C">
        <w:rPr>
          <w:rFonts w:ascii="Calibri" w:hAnsi="Calibri" w:cs="Calibri"/>
          <w:color w:val="000000" w:themeColor="text1"/>
          <w:sz w:val="24"/>
          <w:szCs w:val="24"/>
        </w:rPr>
        <w:t>Rw</w:t>
      </w:r>
      <w:proofErr w:type="spellEnd"/>
      <w:r w:rsidRPr="00615C7C">
        <w:rPr>
          <w:rFonts w:ascii="Calibri" w:hAnsi="Calibri" w:cs="Calibri"/>
          <w:color w:val="000000" w:themeColor="text1"/>
          <w:sz w:val="24"/>
          <w:szCs w:val="24"/>
        </w:rPr>
        <w:t xml:space="preserve">=42 </w:t>
      </w:r>
      <w:proofErr w:type="spellStart"/>
      <w:r w:rsidRPr="00615C7C">
        <w:rPr>
          <w:rFonts w:ascii="Calibri" w:hAnsi="Calibri" w:cs="Calibri"/>
          <w:color w:val="000000" w:themeColor="text1"/>
          <w:sz w:val="24"/>
          <w:szCs w:val="24"/>
        </w:rPr>
        <w:t>dB</w:t>
      </w:r>
      <w:proofErr w:type="spellEnd"/>
      <w:r w:rsidRPr="00615C7C">
        <w:rPr>
          <w:rFonts w:ascii="Calibri" w:hAnsi="Calibri" w:cs="Calibri"/>
          <w:color w:val="000000" w:themeColor="text1"/>
          <w:sz w:val="24"/>
          <w:szCs w:val="24"/>
        </w:rPr>
        <w:t>?</w:t>
      </w:r>
    </w:p>
    <w:p w:rsidR="00615C7C" w:rsidRDefault="00615C7C" w:rsidP="00615C7C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15C7C">
        <w:rPr>
          <w:rFonts w:ascii="Calibri" w:hAnsi="Calibri" w:cs="Calibri"/>
          <w:b/>
          <w:color w:val="000000" w:themeColor="text1"/>
          <w:sz w:val="24"/>
          <w:szCs w:val="24"/>
        </w:rPr>
        <w:t>Odpowiedź Zamawiającego:</w:t>
      </w:r>
    </w:p>
    <w:p w:rsidR="00615C7C" w:rsidRDefault="00615C7C" w:rsidP="00615C7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15C7C">
        <w:rPr>
          <w:rFonts w:ascii="Calibri" w:hAnsi="Calibri" w:cs="Calibri"/>
          <w:color w:val="000000" w:themeColor="text1"/>
          <w:sz w:val="24"/>
          <w:szCs w:val="24"/>
        </w:rPr>
        <w:t>Zamawiaj</w:t>
      </w:r>
      <w:r>
        <w:rPr>
          <w:rFonts w:ascii="Calibri" w:hAnsi="Calibri" w:cs="Calibri"/>
          <w:color w:val="000000" w:themeColor="text1"/>
          <w:sz w:val="24"/>
          <w:szCs w:val="24"/>
        </w:rPr>
        <w:t>ą</w:t>
      </w:r>
      <w:r w:rsidRPr="00615C7C">
        <w:rPr>
          <w:rFonts w:ascii="Calibri" w:hAnsi="Calibri" w:cs="Calibri"/>
          <w:color w:val="000000" w:themeColor="text1"/>
          <w:sz w:val="24"/>
          <w:szCs w:val="24"/>
        </w:rPr>
        <w:t>cy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nie</w:t>
      </w:r>
      <w:r w:rsidRPr="00615C7C">
        <w:rPr>
          <w:rFonts w:ascii="Calibri" w:hAnsi="Calibri" w:cs="Calibri"/>
          <w:color w:val="000000" w:themeColor="text1"/>
          <w:sz w:val="24"/>
          <w:szCs w:val="24"/>
        </w:rPr>
        <w:t xml:space="preserve"> dopuszcza zastosowan</w:t>
      </w:r>
      <w:r>
        <w:rPr>
          <w:rFonts w:ascii="Calibri" w:hAnsi="Calibri" w:cs="Calibri"/>
          <w:color w:val="000000" w:themeColor="text1"/>
          <w:sz w:val="24"/>
          <w:szCs w:val="24"/>
        </w:rPr>
        <w:t>ia</w:t>
      </w:r>
      <w:r w:rsidRPr="00615C7C">
        <w:rPr>
          <w:rFonts w:ascii="Calibri" w:hAnsi="Calibri" w:cs="Calibri"/>
          <w:color w:val="000000" w:themeColor="text1"/>
          <w:sz w:val="24"/>
          <w:szCs w:val="24"/>
        </w:rPr>
        <w:t xml:space="preserve"> pomiędzy pomieszczeniami 142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15C7C">
        <w:rPr>
          <w:rFonts w:ascii="Calibri" w:hAnsi="Calibri" w:cs="Calibri"/>
          <w:color w:val="000000" w:themeColor="text1"/>
          <w:sz w:val="24"/>
          <w:szCs w:val="24"/>
        </w:rPr>
        <w:t>a 143 drzwi akustycznych o klasie izolacyjności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15C7C">
        <w:rPr>
          <w:rFonts w:ascii="Calibri" w:hAnsi="Calibri" w:cs="Calibri"/>
          <w:color w:val="000000" w:themeColor="text1"/>
          <w:sz w:val="24"/>
          <w:szCs w:val="24"/>
        </w:rPr>
        <w:t xml:space="preserve">akustycznej </w:t>
      </w:r>
      <w:proofErr w:type="spellStart"/>
      <w:r w:rsidRPr="00615C7C">
        <w:rPr>
          <w:rFonts w:ascii="Calibri" w:hAnsi="Calibri" w:cs="Calibri"/>
          <w:color w:val="000000" w:themeColor="text1"/>
          <w:sz w:val="24"/>
          <w:szCs w:val="24"/>
        </w:rPr>
        <w:t>Rw</w:t>
      </w:r>
      <w:proofErr w:type="spellEnd"/>
      <w:r w:rsidRPr="00615C7C">
        <w:rPr>
          <w:rFonts w:ascii="Calibri" w:hAnsi="Calibri" w:cs="Calibri"/>
          <w:color w:val="000000" w:themeColor="text1"/>
          <w:sz w:val="24"/>
          <w:szCs w:val="24"/>
        </w:rPr>
        <w:t xml:space="preserve">=42 </w:t>
      </w:r>
      <w:proofErr w:type="spellStart"/>
      <w:r w:rsidRPr="00615C7C">
        <w:rPr>
          <w:rFonts w:ascii="Calibri" w:hAnsi="Calibri" w:cs="Calibri"/>
          <w:color w:val="000000" w:themeColor="text1"/>
          <w:sz w:val="24"/>
          <w:szCs w:val="24"/>
        </w:rPr>
        <w:t>dB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. Zapisy SWZ pozostają bez zmian.</w:t>
      </w:r>
    </w:p>
    <w:p w:rsidR="00615C7C" w:rsidRDefault="00615C7C" w:rsidP="00615C7C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615C7C" w:rsidRPr="00615C7C" w:rsidRDefault="00615C7C" w:rsidP="00615C7C">
      <w:pPr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615C7C">
        <w:rPr>
          <w:rFonts w:ascii="Calibri" w:hAnsi="Calibri" w:cs="Calibri"/>
          <w:color w:val="000000" w:themeColor="text1"/>
          <w:sz w:val="24"/>
          <w:szCs w:val="24"/>
        </w:rPr>
        <w:t>Kanclerz</w:t>
      </w:r>
    </w:p>
    <w:p w:rsidR="00615C7C" w:rsidRPr="00615C7C" w:rsidRDefault="00615C7C" w:rsidP="00615C7C">
      <w:pPr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615C7C">
        <w:rPr>
          <w:rFonts w:ascii="Calibri" w:hAnsi="Calibri" w:cs="Calibri"/>
          <w:color w:val="000000" w:themeColor="text1"/>
          <w:sz w:val="24"/>
          <w:szCs w:val="24"/>
        </w:rPr>
        <w:t>Mgr inż. Maria Róg</w:t>
      </w:r>
    </w:p>
    <w:sectPr w:rsidR="00615C7C" w:rsidRPr="0061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7C"/>
    <w:rsid w:val="001A5D99"/>
    <w:rsid w:val="00615C7C"/>
    <w:rsid w:val="00E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BA91"/>
  <w15:chartTrackingRefBased/>
  <w15:docId w15:val="{D020586C-98F2-49F9-903F-6C9EC7E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C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3</cp:revision>
  <dcterms:created xsi:type="dcterms:W3CDTF">2023-10-12T12:34:00Z</dcterms:created>
  <dcterms:modified xsi:type="dcterms:W3CDTF">2023-10-12T12:41:00Z</dcterms:modified>
</cp:coreProperties>
</file>