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r w:rsidR="00B62001" w:rsidRPr="00300DDB">
              <w:rPr>
                <w:rFonts w:ascii="Century Gothic" w:hAnsi="Century Gothic"/>
              </w:rPr>
              <w:t>Dostawa i montaż instalacji OZE na budynkach użyteczności publicznej na terenie Gminy Wodzierady</w:t>
            </w:r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B62001">
              <w:rPr>
                <w:rFonts w:ascii="Century Gothic" w:hAnsi="Century Gothic"/>
              </w:rPr>
              <w:t>11</w:t>
            </w:r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</w:t>
      </w:r>
      <w:bookmarkStart w:id="0" w:name="_GoBack"/>
      <w:bookmarkEnd w:id="0"/>
      <w:r w:rsidRPr="004E19EE">
        <w:rPr>
          <w:rFonts w:ascii="Century Gothic" w:eastAsia="Times New Roman" w:hAnsi="Century Gothic"/>
          <w:bCs/>
        </w:rPr>
        <w:t>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BA" w:rsidRDefault="00A341BA">
      <w:pPr>
        <w:spacing w:after="0" w:line="240" w:lineRule="auto"/>
      </w:pPr>
      <w:r>
        <w:separator/>
      </w:r>
    </w:p>
  </w:endnote>
  <w:endnote w:type="continuationSeparator" w:id="0">
    <w:p w:rsidR="00A341BA" w:rsidRDefault="00A3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B62001">
      <w:rPr>
        <w:rFonts w:ascii="Century Gothic" w:hAnsi="Century Gothic"/>
        <w:b/>
        <w:sz w:val="20"/>
        <w:szCs w:val="20"/>
      </w:rPr>
      <w:t>11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6200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A341BA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BA" w:rsidRDefault="00A341BA">
      <w:pPr>
        <w:spacing w:after="0" w:line="240" w:lineRule="auto"/>
      </w:pPr>
      <w:r>
        <w:separator/>
      </w:r>
    </w:p>
  </w:footnote>
  <w:footnote w:type="continuationSeparator" w:id="0">
    <w:p w:rsidR="00A341BA" w:rsidRDefault="00A3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A341BA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A341BA">
    <w:pPr>
      <w:pStyle w:val="Nagwek"/>
    </w:pPr>
  </w:p>
  <w:p w:rsidR="00237CD7" w:rsidRDefault="00A341BA">
    <w:pPr>
      <w:pStyle w:val="Nagwek"/>
    </w:pPr>
  </w:p>
  <w:p w:rsidR="00237CD7" w:rsidRDefault="00A341BA" w:rsidP="00237CD7">
    <w:pPr>
      <w:pStyle w:val="Nagwek"/>
      <w:ind w:left="-142"/>
      <w:jc w:val="center"/>
    </w:pPr>
  </w:p>
  <w:p w:rsidR="00237CD7" w:rsidRDefault="00A34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693DCA"/>
    <w:rsid w:val="00722D39"/>
    <w:rsid w:val="0075526E"/>
    <w:rsid w:val="00986EF6"/>
    <w:rsid w:val="00991265"/>
    <w:rsid w:val="009A6431"/>
    <w:rsid w:val="00A341BA"/>
    <w:rsid w:val="00B56D95"/>
    <w:rsid w:val="00B62001"/>
    <w:rsid w:val="00BF76B8"/>
    <w:rsid w:val="00C5574A"/>
    <w:rsid w:val="00C62687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E4F47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2023-02-03T10:23:00Z</dcterms:created>
  <dcterms:modified xsi:type="dcterms:W3CDTF">2023-10-13T07:52:00Z</dcterms:modified>
</cp:coreProperties>
</file>