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68D4" w14:textId="77777777" w:rsidR="007F5C0F" w:rsidRDefault="007F5C0F" w:rsidP="003F39FA">
      <w:pPr>
        <w:spacing w:line="240" w:lineRule="auto"/>
        <w:rPr>
          <w:b/>
          <w:szCs w:val="20"/>
        </w:rPr>
      </w:pPr>
    </w:p>
    <w:p w14:paraId="37117FA4" w14:textId="30E78CB9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AD35FD" w:rsidRPr="00AD35FD">
        <w:rPr>
          <w:rFonts w:cs="Arial"/>
          <w:b/>
          <w:szCs w:val="20"/>
        </w:rPr>
        <w:t>RF</w:t>
      </w:r>
      <w:r w:rsidR="007F5C0F">
        <w:rPr>
          <w:rFonts w:cs="Arial"/>
          <w:b/>
          <w:szCs w:val="20"/>
        </w:rPr>
        <w:t>-EFRR</w:t>
      </w:r>
      <w:r w:rsidR="00AD35FD" w:rsidRPr="00AD35FD">
        <w:rPr>
          <w:rFonts w:cs="Arial"/>
          <w:b/>
          <w:szCs w:val="20"/>
        </w:rPr>
        <w:t>.ZP.U.272.</w:t>
      </w:r>
      <w:r w:rsidR="00E90248">
        <w:rPr>
          <w:rFonts w:cs="Arial"/>
          <w:b/>
          <w:szCs w:val="20"/>
        </w:rPr>
        <w:t>6</w:t>
      </w:r>
      <w:r w:rsidR="007F5C0F">
        <w:rPr>
          <w:rFonts w:cs="Arial"/>
          <w:b/>
          <w:szCs w:val="20"/>
        </w:rPr>
        <w:t>9</w:t>
      </w:r>
      <w:r w:rsidR="00AD35FD" w:rsidRPr="00AD35FD">
        <w:rPr>
          <w:rFonts w:cs="Arial"/>
          <w:b/>
          <w:szCs w:val="20"/>
        </w:rPr>
        <w:t>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Pr="007F5C0F" w:rsidRDefault="00F51BAD" w:rsidP="00F72713">
      <w:pPr>
        <w:spacing w:line="360" w:lineRule="auto"/>
        <w:rPr>
          <w:rFonts w:cs="Arial"/>
          <w:b/>
          <w:sz w:val="8"/>
          <w:szCs w:val="8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0DD9922F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bookmarkStart w:id="1" w:name="_Hlk69127115"/>
      <w:r w:rsidR="00AD35FD" w:rsidRPr="00AD35FD">
        <w:rPr>
          <w:rFonts w:eastAsia="Calibri" w:cs="Arial"/>
          <w:b/>
          <w:bCs/>
          <w:szCs w:val="20"/>
        </w:rPr>
        <w:t xml:space="preserve">wykonanie </w:t>
      </w:r>
      <w:bookmarkEnd w:id="1"/>
      <w:r w:rsidR="007F5C0F" w:rsidRPr="007F5C0F">
        <w:rPr>
          <w:rFonts w:eastAsia="Calibri" w:cs="Arial"/>
          <w:b/>
          <w:bCs/>
          <w:szCs w:val="20"/>
        </w:rPr>
        <w:t>usługi polegającej na przeprowadzeniu szkoleń edukacyjnych dla zespołu ds. rewitalizacji, w Urzędzie Marszałkowskim Województwa Mazowieckiego, spotkań edukacyjnych oraz doradztwie eksperckim dla gmin województwa mazowieckiego w procesie programowania i wdrażania działań rewitalizacyjnych, realizowanego w ramach projektu pt. ,,Regiony Rewitalizacji”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</w:t>
      </w:r>
      <w:r w:rsidR="00AD35FD">
        <w:rPr>
          <w:szCs w:val="36"/>
        </w:rPr>
        <w:t>podstawowym bez przeprowadzenia negocjacji</w:t>
      </w:r>
      <w:r w:rsidR="00AD35FD" w:rsidRPr="00BA1D3F">
        <w:rPr>
          <w:szCs w:val="24"/>
        </w:rPr>
        <w:t xml:space="preserve"> </w:t>
      </w:r>
      <w:r w:rsidR="003845D0" w:rsidRPr="00BA1D3F">
        <w:rPr>
          <w:szCs w:val="24"/>
        </w:rPr>
        <w:t>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7F5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D9B0" w14:textId="77777777" w:rsidR="00FF56DE" w:rsidRDefault="00FF56DE" w:rsidP="0038231F">
      <w:pPr>
        <w:spacing w:line="240" w:lineRule="auto"/>
      </w:pPr>
      <w:r>
        <w:separator/>
      </w:r>
    </w:p>
  </w:endnote>
  <w:endnote w:type="continuationSeparator" w:id="0">
    <w:p w14:paraId="29DD3965" w14:textId="77777777" w:rsidR="00FF56DE" w:rsidRDefault="00FF56D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53AC" w14:textId="77777777" w:rsidR="007F5C0F" w:rsidRDefault="007F5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4EA6" w14:textId="77777777" w:rsidR="00FF56DE" w:rsidRDefault="00FF56DE" w:rsidP="0038231F">
      <w:pPr>
        <w:spacing w:line="240" w:lineRule="auto"/>
      </w:pPr>
      <w:r>
        <w:separator/>
      </w:r>
    </w:p>
  </w:footnote>
  <w:footnote w:type="continuationSeparator" w:id="0">
    <w:p w14:paraId="0927AFA6" w14:textId="77777777" w:rsidR="00FF56DE" w:rsidRDefault="00FF56D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4460" w14:textId="77777777" w:rsidR="007F5C0F" w:rsidRDefault="007F5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F7DD" w14:textId="77777777" w:rsidR="007F5C0F" w:rsidRDefault="007F5C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0A225B0A" w:rsidR="000B7C0C" w:rsidRPr="00C87B72" w:rsidRDefault="007F5C0F" w:rsidP="00C87B72">
    <w:pPr>
      <w:pStyle w:val="Nagwek"/>
    </w:pPr>
    <w:r>
      <w:rPr>
        <w:noProof/>
      </w:rPr>
      <w:drawing>
        <wp:inline distT="0" distB="0" distL="0" distR="0" wp14:anchorId="630B4F85" wp14:editId="43F686B2">
          <wp:extent cx="5759450" cy="732790"/>
          <wp:effectExtent l="0" t="0" r="0" b="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5A3A"/>
    <w:rsid w:val="007C3C52"/>
    <w:rsid w:val="007C4185"/>
    <w:rsid w:val="007D1CDD"/>
    <w:rsid w:val="007D417A"/>
    <w:rsid w:val="007D60AF"/>
    <w:rsid w:val="007E25BD"/>
    <w:rsid w:val="007E2F69"/>
    <w:rsid w:val="007F5C0F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90248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56D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95AD-9166-4D3D-A1DA-15BAEAD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2021-10-06T11:55:00Z</dcterms:created>
  <dcterms:modified xsi:type="dcterms:W3CDTF">2021-10-06T11:55:00Z</dcterms:modified>
</cp:coreProperties>
</file>